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22.xml" ContentType="application/vnd.openxmlformats-officedocument.drawingml.chart+xml"/>
  <Override PartName="/word/charts/chart23.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24.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25.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6.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7.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8.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9.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30.xml" ContentType="application/vnd.openxmlformats-officedocument.drawingml.chart+xml"/>
  <Override PartName="/word/charts/chart3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32.xml" ContentType="application/vnd.openxmlformats-officedocument.drawingml.chart+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33.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34.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35.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36.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37.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42.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43.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44.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45.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46.xml" ContentType="application/vnd.openxmlformats-officedocument.drawingml.chart+xml"/>
  <Override PartName="/word/charts/chart47.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48.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56.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57.xml" ContentType="application/vnd.openxmlformats-officedocument.drawingml.chart+xml"/>
  <Override PartName="/word/charts/style35.xml" ContentType="application/vnd.ms-office.chartstyle+xml"/>
  <Override PartName="/word/charts/colors35.xml" ContentType="application/vnd.ms-office.chartcolorstyle+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58.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59.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60.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61.xml" ContentType="application/vnd.openxmlformats-officedocument.drawingml.chart+xml"/>
  <Override PartName="/word/charts/chart62.xml" ContentType="application/vnd.openxmlformats-officedocument.drawingml.chart+xml"/>
  <Override PartName="/word/charts/chart63.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64.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65.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66.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67.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68.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69.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70.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71.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72.xml" ContentType="application/vnd.openxmlformats-officedocument.drawingml.chart+xml"/>
  <Override PartName="/word/charts/style48.xml" ContentType="application/vnd.ms-office.chartstyle+xml"/>
  <Override PartName="/word/charts/colors48.xml" ContentType="application/vnd.ms-office.chartcolorstyle+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73.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74.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75.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76.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77.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78.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79.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80.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81.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82.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83.xml" ContentType="application/vnd.openxmlformats-officedocument.drawingml.chart+xml"/>
  <Override PartName="/word/charts/chart84.xml" ContentType="application/vnd.openxmlformats-officedocument.drawingml.chart+xml"/>
  <Override PartName="/word/charts/chart85.xml" ContentType="application/vnd.openxmlformats-officedocument.drawingml.chart+xml"/>
  <Override PartName="/word/charts/chart86.xml" ContentType="application/vnd.openxmlformats-officedocument.drawingml.chart+xml"/>
  <Override PartName="/word/charts/style59.xml" ContentType="application/vnd.ms-office.chartstyle+xml"/>
  <Override PartName="/word/charts/colors59.xml" ContentType="application/vnd.ms-office.chartcolorstyle+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charts/chart87.xml" ContentType="application/vnd.openxmlformats-officedocument.drawingml.chart+xml"/>
  <Override PartName="/word/charts/style60.xml" ContentType="application/vnd.ms-office.chartstyle+xml"/>
  <Override PartName="/word/charts/colors60.xml" ContentType="application/vnd.ms-office.chartcolorstyle+xml"/>
  <Override PartName="/word/charts/chart88.xml" ContentType="application/vnd.openxmlformats-officedocument.drawingml.chart+xml"/>
  <Override PartName="/word/charts/style61.xml" ContentType="application/vnd.ms-office.chartstyle+xml"/>
  <Override PartName="/word/charts/colors61.xml" ContentType="application/vnd.ms-office.chartcolorstyle+xml"/>
  <Override PartName="/word/charts/chart89.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90.xml" ContentType="application/vnd.openxmlformats-officedocument.drawingml.chart+xml"/>
  <Override PartName="/word/charts/style63.xml" ContentType="application/vnd.ms-office.chartstyle+xml"/>
  <Override PartName="/word/charts/colors63.xml" ContentType="application/vnd.ms-office.chartcolorstyle+xml"/>
  <Override PartName="/word/charts/chart91.xml" ContentType="application/vnd.openxmlformats-officedocument.drawingml.chart+xml"/>
  <Override PartName="/word/charts/style64.xml" ContentType="application/vnd.ms-office.chartstyle+xml"/>
  <Override PartName="/word/charts/colors64.xml" ContentType="application/vnd.ms-office.chartcolorstyle+xml"/>
  <Override PartName="/word/charts/chart92.xml" ContentType="application/vnd.openxmlformats-officedocument.drawingml.chart+xml"/>
  <Override PartName="/word/charts/style65.xml" ContentType="application/vnd.ms-office.chartstyle+xml"/>
  <Override PartName="/word/charts/colors65.xml" ContentType="application/vnd.ms-office.chartcolorstyle+xml"/>
  <Override PartName="/word/charts/chart93.xml" ContentType="application/vnd.openxmlformats-officedocument.drawingml.chart+xml"/>
  <Override PartName="/word/charts/style66.xml" ContentType="application/vnd.ms-office.chartstyle+xml"/>
  <Override PartName="/word/charts/colors66.xml" ContentType="application/vnd.ms-office.chartcolorstyle+xml"/>
  <Override PartName="/word/charts/chart94.xml" ContentType="application/vnd.openxmlformats-officedocument.drawingml.chart+xml"/>
  <Override PartName="/word/charts/style67.xml" ContentType="application/vnd.ms-office.chartstyle+xml"/>
  <Override PartName="/word/charts/colors67.xml" ContentType="application/vnd.ms-office.chartcolorstyle+xml"/>
  <Override PartName="/word/charts/chart95.xml" ContentType="application/vnd.openxmlformats-officedocument.drawingml.chart+xml"/>
  <Override PartName="/word/charts/style68.xml" ContentType="application/vnd.ms-office.chartstyle+xml"/>
  <Override PartName="/word/charts/colors68.xml" ContentType="application/vnd.ms-office.chartcolorstyle+xml"/>
  <Override PartName="/word/charts/chart96.xml" ContentType="application/vnd.openxmlformats-officedocument.drawingml.chart+xml"/>
  <Override PartName="/word/charts/style69.xml" ContentType="application/vnd.ms-office.chartstyle+xml"/>
  <Override PartName="/word/charts/colors69.xml" ContentType="application/vnd.ms-office.chartcolorstyle+xml"/>
  <Override PartName="/word/charts/chart97.xml" ContentType="application/vnd.openxmlformats-officedocument.drawingml.chart+xml"/>
  <Override PartName="/word/charts/style70.xml" ContentType="application/vnd.ms-office.chartstyle+xml"/>
  <Override PartName="/word/charts/colors70.xml" ContentType="application/vnd.ms-office.chartcolorstyle+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charts/chart98.xml" ContentType="application/vnd.openxmlformats-officedocument.drawingml.chart+xml"/>
  <Override PartName="/word/charts/style71.xml" ContentType="application/vnd.ms-office.chartstyle+xml"/>
  <Override PartName="/word/charts/colors71.xml" ContentType="application/vnd.ms-office.chartcolorstyle+xml"/>
  <Override PartName="/word/charts/chart99.xml" ContentType="application/vnd.openxmlformats-officedocument.drawingml.chart+xml"/>
  <Override PartName="/word/charts/style72.xml" ContentType="application/vnd.ms-office.chartstyle+xml"/>
  <Override PartName="/word/charts/colors72.xml" ContentType="application/vnd.ms-office.chartcolorstyle+xml"/>
  <Override PartName="/word/charts/chart100.xml" ContentType="application/vnd.openxmlformats-officedocument.drawingml.chart+xml"/>
  <Override PartName="/word/charts/style73.xml" ContentType="application/vnd.ms-office.chartstyle+xml"/>
  <Override PartName="/word/charts/colors73.xml" ContentType="application/vnd.ms-office.chartcolorstyle+xml"/>
  <Override PartName="/word/charts/chart101.xml" ContentType="application/vnd.openxmlformats-officedocument.drawingml.chart+xml"/>
  <Override PartName="/word/charts/style74.xml" ContentType="application/vnd.ms-office.chartstyle+xml"/>
  <Override PartName="/word/charts/colors74.xml" ContentType="application/vnd.ms-office.chartcolorstyle+xml"/>
  <Override PartName="/word/charts/chart102.xml" ContentType="application/vnd.openxmlformats-officedocument.drawingml.chart+xml"/>
  <Override PartName="/word/charts/style75.xml" ContentType="application/vnd.ms-office.chartstyle+xml"/>
  <Override PartName="/word/charts/colors75.xml" ContentType="application/vnd.ms-office.chartcolorstyle+xml"/>
  <Override PartName="/word/charts/chart103.xml" ContentType="application/vnd.openxmlformats-officedocument.drawingml.chart+xml"/>
  <Override PartName="/word/charts/style76.xml" ContentType="application/vnd.ms-office.chartstyle+xml"/>
  <Override PartName="/word/charts/colors76.xml" ContentType="application/vnd.ms-office.chartcolorstyle+xml"/>
  <Override PartName="/word/charts/chart104.xml" ContentType="application/vnd.openxmlformats-officedocument.drawingml.chart+xml"/>
  <Override PartName="/word/charts/style77.xml" ContentType="application/vnd.ms-office.chartstyle+xml"/>
  <Override PartName="/word/charts/colors77.xml" ContentType="application/vnd.ms-office.chartcolorstyle+xml"/>
  <Override PartName="/word/charts/chart105.xml" ContentType="application/vnd.openxmlformats-officedocument.drawingml.chart+xml"/>
  <Override PartName="/word/charts/style78.xml" ContentType="application/vnd.ms-office.chartstyle+xml"/>
  <Override PartName="/word/charts/colors78.xml" ContentType="application/vnd.ms-office.chartcolorstyle+xml"/>
  <Override PartName="/word/charts/chart106.xml" ContentType="application/vnd.openxmlformats-officedocument.drawingml.chart+xml"/>
  <Override PartName="/word/charts/style79.xml" ContentType="application/vnd.ms-office.chartstyle+xml"/>
  <Override PartName="/word/charts/colors79.xml" ContentType="application/vnd.ms-office.chartcolorstyle+xml"/>
  <Override PartName="/word/charts/chart107.xml" ContentType="application/vnd.openxmlformats-officedocument.drawingml.chart+xml"/>
  <Override PartName="/word/charts/style80.xml" ContentType="application/vnd.ms-office.chartstyle+xml"/>
  <Override PartName="/word/charts/colors80.xml" ContentType="application/vnd.ms-office.chartcolorstyle+xml"/>
  <Override PartName="/word/charts/chart108.xml" ContentType="application/vnd.openxmlformats-officedocument.drawingml.chart+xml"/>
  <Override PartName="/word/charts/style81.xml" ContentType="application/vnd.ms-office.chartstyle+xml"/>
  <Override PartName="/word/charts/colors81.xml" ContentType="application/vnd.ms-office.chartcolorstyle+xml"/>
  <Override PartName="/word/charts/chart109.xml" ContentType="application/vnd.openxmlformats-officedocument.drawingml.chart+xml"/>
  <Override PartName="/word/charts/style82.xml" ContentType="application/vnd.ms-office.chartstyle+xml"/>
  <Override PartName="/word/charts/colors82.xml" ContentType="application/vnd.ms-office.chartcolorstyle+xml"/>
  <Override PartName="/word/charts/chart110.xml" ContentType="application/vnd.openxmlformats-officedocument.drawingml.chart+xml"/>
  <Override PartName="/word/charts/style83.xml" ContentType="application/vnd.ms-office.chartstyle+xml"/>
  <Override PartName="/word/charts/colors8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B5D" w:rsidRPr="004B38CC" w:rsidRDefault="003E39B6" w:rsidP="009973AE">
      <w:pPr>
        <w:pStyle w:val="bullets2nivel"/>
        <w:numPr>
          <w:ilvl w:val="0"/>
          <w:numId w:val="0"/>
        </w:numPr>
        <w:ind w:left="568" w:hanging="284"/>
      </w:pPr>
      <w:bookmarkStart w:id="0" w:name="_Toc162844582"/>
      <w:bookmarkStart w:id="1" w:name="_Toc162844665"/>
      <w:bookmarkStart w:id="2" w:name="_Toc162845761"/>
      <w:bookmarkStart w:id="3" w:name="_Toc162857370"/>
      <w:bookmarkStart w:id="4" w:name="_Toc162949166"/>
      <w:bookmarkStart w:id="5" w:name="_Toc162949390"/>
      <w:bookmarkStart w:id="6" w:name="_Toc162949470"/>
      <w:bookmarkStart w:id="7" w:name="_GoBack"/>
      <w:bookmarkEnd w:id="7"/>
      <w:r w:rsidRPr="004B38CC">
        <w:rPr>
          <w:noProof/>
          <w:lang w:eastAsia="es-CO"/>
        </w:rPr>
        <w:drawing>
          <wp:anchor distT="0" distB="0" distL="114300" distR="114300" simplePos="0" relativeHeight="251752448" behindDoc="1" locked="0" layoutInCell="1" allowOverlap="1" wp14:anchorId="28A9FB0A" wp14:editId="1C106914">
            <wp:simplePos x="0" y="0"/>
            <wp:positionH relativeFrom="column">
              <wp:posOffset>-68360</wp:posOffset>
            </wp:positionH>
            <wp:positionV relativeFrom="paragraph">
              <wp:posOffset>-157569</wp:posOffset>
            </wp:positionV>
            <wp:extent cx="2749550" cy="932470"/>
            <wp:effectExtent l="0" t="0" r="0" b="1270"/>
            <wp:wrapNone/>
            <wp:docPr id="2" name="Imagen 2" descr="http://static.wixstatic.com/media/d98d7a_0ad3d9bdfdbf4edd944a01f09fd90f9c.png_srz_p_318_108_75_22_0.50_1.20_0.00_png_s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wixstatic.com/media/d98d7a_0ad3d9bdfdbf4edd944a01f09fd90f9c.png_srz_p_318_108_75_22_0.50_1.20_0.00_png_srz"/>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49550" cy="932470"/>
                    </a:xfrm>
                    <a:prstGeom prst="rect">
                      <a:avLst/>
                    </a:prstGeom>
                    <a:noFill/>
                    <a:ln>
                      <a:noFill/>
                    </a:ln>
                  </pic:spPr>
                </pic:pic>
              </a:graphicData>
            </a:graphic>
          </wp:anchor>
        </w:drawing>
      </w:r>
    </w:p>
    <w:bookmarkEnd w:id="0"/>
    <w:bookmarkEnd w:id="1"/>
    <w:bookmarkEnd w:id="2"/>
    <w:bookmarkEnd w:id="3"/>
    <w:bookmarkEnd w:id="4"/>
    <w:bookmarkEnd w:id="5"/>
    <w:bookmarkEnd w:id="6"/>
    <w:p w:rsidR="00E67883" w:rsidRPr="004B38CC" w:rsidRDefault="00E67883" w:rsidP="001B6B5D">
      <w:pPr>
        <w:pStyle w:val="Encabezado"/>
        <w:rPr>
          <w:rFonts w:ascii="Arial" w:hAnsi="Arial" w:cs="Arial"/>
        </w:rPr>
      </w:pPr>
    </w:p>
    <w:p w:rsidR="00F154CA" w:rsidRPr="004B38CC" w:rsidRDefault="00F154CA" w:rsidP="00376696">
      <w:pPr>
        <w:ind w:left="720" w:hanging="720"/>
        <w:rPr>
          <w:rFonts w:ascii="Arial" w:hAnsi="Arial" w:cs="Arial"/>
        </w:rPr>
      </w:pPr>
    </w:p>
    <w:p w:rsidR="00E603BB" w:rsidRPr="004B38CC" w:rsidRDefault="00E73C4E">
      <w:pPr>
        <w:rPr>
          <w:rFonts w:ascii="Arial" w:hAnsi="Arial" w:cs="Arial"/>
        </w:rPr>
      </w:pPr>
      <w:r>
        <w:rPr>
          <w:rFonts w:ascii="Arial" w:hAnsi="Arial" w:cs="Arial"/>
          <w:noProof/>
          <w:lang w:eastAsia="es-CO"/>
        </w:rPr>
        <mc:AlternateContent>
          <mc:Choice Requires="wps">
            <w:drawing>
              <wp:anchor distT="0" distB="0" distL="114300" distR="114300" simplePos="0" relativeHeight="251661312" behindDoc="0" locked="0" layoutInCell="1" allowOverlap="1" wp14:anchorId="78C1A739" wp14:editId="1866DDA4">
                <wp:simplePos x="0" y="0"/>
                <wp:positionH relativeFrom="column">
                  <wp:posOffset>1344178</wp:posOffset>
                </wp:positionH>
                <wp:positionV relativeFrom="paragraph">
                  <wp:posOffset>7004818</wp:posOffset>
                </wp:positionV>
                <wp:extent cx="2078886" cy="297180"/>
                <wp:effectExtent l="0" t="0" r="0" b="7620"/>
                <wp:wrapNone/>
                <wp:docPr id="25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886"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4F3" w:rsidRDefault="005764F3" w:rsidP="001B6B5D">
                            <w:pPr>
                              <w:ind w:left="187"/>
                              <w:rPr>
                                <w:rFonts w:ascii="Gill Sans MT" w:hAnsi="Gill Sans MT" w:cs="Arial"/>
                                <w:sz w:val="28"/>
                                <w:szCs w:val="28"/>
                                <w:lang w:val="es-VE"/>
                              </w:rPr>
                            </w:pPr>
                            <w:r>
                              <w:rPr>
                                <w:rFonts w:ascii="Gill Sans MT" w:hAnsi="Gill Sans MT" w:cs="Arial"/>
                                <w:sz w:val="28"/>
                                <w:szCs w:val="28"/>
                                <w:lang w:val="es-VE"/>
                              </w:rPr>
                              <w:t>Diciembre de 2017</w:t>
                            </w:r>
                          </w:p>
                          <w:p w:rsidR="005764F3" w:rsidRPr="00242C1F" w:rsidRDefault="005764F3" w:rsidP="001B6B5D">
                            <w:pPr>
                              <w:ind w:left="187"/>
                              <w:rPr>
                                <w:rFonts w:ascii="Gill Sans MT" w:hAnsi="Gill Sans MT" w:cs="Arial"/>
                                <w:sz w:val="28"/>
                                <w:szCs w:val="28"/>
                                <w:lang w:val="es-VE"/>
                              </w:rPr>
                            </w:pPr>
                            <w:r>
                              <w:rPr>
                                <w:rFonts w:ascii="Gill Sans MT" w:hAnsi="Gill Sans MT" w:cs="Arial"/>
                                <w:sz w:val="28"/>
                                <w:szCs w:val="28"/>
                                <w:lang w:val="es-VE"/>
                              </w:rPr>
                              <w:t xml:space="preserve"> De Febrero 28 de 2017</w:t>
                            </w:r>
                          </w:p>
                          <w:p w:rsidR="005764F3" w:rsidRPr="007D7958" w:rsidRDefault="005764F3" w:rsidP="001B6B5D">
                            <w:pPr>
                              <w:ind w:left="187"/>
                              <w:rPr>
                                <w:rFonts w:ascii="Gill Sans MT" w:hAnsi="Gill Sans MT" w:cs="Arial"/>
                                <w:color w:val="FFFFFF" w:themeColor="background1"/>
                                <w:sz w:val="20"/>
                              </w:rPr>
                            </w:pPr>
                            <w:r w:rsidRPr="007D7958">
                              <w:rPr>
                                <w:rFonts w:ascii="Gill Sans MT" w:hAnsi="Gill Sans MT" w:cs="Arial"/>
                                <w:color w:val="FFFFFF" w:themeColor="background1"/>
                                <w:sz w:val="20"/>
                              </w:rPr>
                              <w:t>TO-13-00015.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C1A739" id="_x0000_t202" coordsize="21600,21600" o:spt="202" path="m,l,21600r21600,l21600,xe">
                <v:stroke joinstyle="miter"/>
                <v:path gradientshapeok="t" o:connecttype="rect"/>
              </v:shapetype>
              <v:shape id="Text Box 28" o:spid="_x0000_s1026" type="#_x0000_t202" style="position:absolute;margin-left:105.85pt;margin-top:551.55pt;width:163.7pt;height:2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" filled="f" stroked="f">
                <v:textbox>
                  <w:txbxContent>
                    <w:p w:rsidR="005764F3" w:rsidRDefault="005764F3" w:rsidP="001B6B5D">
                      <w:pPr>
                        <w:ind w:left="187"/>
                        <w:rPr>
                          <w:rFonts w:ascii="Gill Sans MT" w:hAnsi="Gill Sans MT" w:cs="Arial"/>
                          <w:sz w:val="28"/>
                          <w:szCs w:val="28"/>
                          <w:lang w:val="es-VE"/>
                        </w:rPr>
                      </w:pPr>
                      <w:r>
                        <w:rPr>
                          <w:rFonts w:ascii="Gill Sans MT" w:hAnsi="Gill Sans MT" w:cs="Arial"/>
                          <w:sz w:val="28"/>
                          <w:szCs w:val="28"/>
                          <w:lang w:val="es-VE"/>
                        </w:rPr>
                        <w:t>Diciembre de 2017</w:t>
                      </w:r>
                    </w:p>
                    <w:p w:rsidR="005764F3" w:rsidRPr="00242C1F" w:rsidRDefault="005764F3" w:rsidP="001B6B5D">
                      <w:pPr>
                        <w:ind w:left="187"/>
                        <w:rPr>
                          <w:rFonts w:ascii="Gill Sans MT" w:hAnsi="Gill Sans MT" w:cs="Arial"/>
                          <w:sz w:val="28"/>
                          <w:szCs w:val="28"/>
                          <w:lang w:val="es-VE"/>
                        </w:rPr>
                      </w:pPr>
                      <w:r>
                        <w:rPr>
                          <w:rFonts w:ascii="Gill Sans MT" w:hAnsi="Gill Sans MT" w:cs="Arial"/>
                          <w:sz w:val="28"/>
                          <w:szCs w:val="28"/>
                          <w:lang w:val="es-VE"/>
                        </w:rPr>
                        <w:t xml:space="preserve"> De Febrero 28 de 2017</w:t>
                      </w:r>
                    </w:p>
                    <w:p w:rsidR="005764F3" w:rsidRPr="007D7958" w:rsidRDefault="005764F3" w:rsidP="001B6B5D">
                      <w:pPr>
                        <w:ind w:left="187"/>
                        <w:rPr>
                          <w:rFonts w:ascii="Gill Sans MT" w:hAnsi="Gill Sans MT" w:cs="Arial"/>
                          <w:color w:val="FFFFFF" w:themeColor="background1"/>
                          <w:sz w:val="20"/>
                        </w:rPr>
                      </w:pPr>
                      <w:r w:rsidRPr="007D7958">
                        <w:rPr>
                          <w:rFonts w:ascii="Gill Sans MT" w:hAnsi="Gill Sans MT" w:cs="Arial"/>
                          <w:color w:val="FFFFFF" w:themeColor="background1"/>
                          <w:sz w:val="20"/>
                        </w:rPr>
                        <w:t>TO-13-00015.</w:t>
                      </w:r>
                    </w:p>
                  </w:txbxContent>
                </v:textbox>
              </v:shape>
            </w:pict>
          </mc:Fallback>
        </mc:AlternateContent>
      </w:r>
      <w:r w:rsidR="0001302F">
        <w:rPr>
          <w:rFonts w:ascii="Arial" w:hAnsi="Arial" w:cs="Arial"/>
          <w:noProof/>
          <w:lang w:eastAsia="es-CO"/>
        </w:rPr>
        <mc:AlternateContent>
          <mc:Choice Requires="wps">
            <w:drawing>
              <wp:anchor distT="45720" distB="45720" distL="114300" distR="114300" simplePos="0" relativeHeight="251754496" behindDoc="0" locked="0" layoutInCell="1" allowOverlap="1" wp14:anchorId="3C9BF1D1" wp14:editId="4598B8B1">
                <wp:simplePos x="0" y="0"/>
                <wp:positionH relativeFrom="column">
                  <wp:posOffset>203835</wp:posOffset>
                </wp:positionH>
                <wp:positionV relativeFrom="paragraph">
                  <wp:posOffset>4572635</wp:posOffset>
                </wp:positionV>
                <wp:extent cx="4857750" cy="739775"/>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739775"/>
                        </a:xfrm>
                        <a:prstGeom prst="rect">
                          <a:avLst/>
                        </a:prstGeom>
                        <a:solidFill>
                          <a:srgbClr val="FFFFFF"/>
                        </a:solidFill>
                        <a:ln w="9525">
                          <a:noFill/>
                          <a:miter lim="800000"/>
                          <a:headEnd/>
                          <a:tailEnd/>
                        </a:ln>
                      </wps:spPr>
                      <wps:txbx>
                        <w:txbxContent>
                          <w:p w:rsidR="005764F3" w:rsidRPr="006A01DF" w:rsidRDefault="005764F3" w:rsidP="00473817">
                            <w:pPr>
                              <w:ind w:left="187"/>
                              <w:jc w:val="center"/>
                              <w:rPr>
                                <w:rFonts w:ascii="Gill Sans MT" w:hAnsi="Gill Sans MT" w:cs="Arial"/>
                                <w:sz w:val="44"/>
                                <w:szCs w:val="28"/>
                                <w:lang w:val="es-VE"/>
                              </w:rPr>
                            </w:pPr>
                            <w:r w:rsidRPr="006A01DF">
                              <w:rPr>
                                <w:rFonts w:ascii="Gill Sans MT" w:hAnsi="Gill Sans MT" w:cs="Arial"/>
                                <w:sz w:val="44"/>
                                <w:szCs w:val="28"/>
                                <w:lang w:val="es-VE"/>
                              </w:rPr>
                              <w:t>Producto: Informe de resultados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9BF1D1" id="Cuadro de texto 2" o:spid="_x0000_s1027" type="#_x0000_t202" style="position:absolute;margin-left:16.05pt;margin-top:360.05pt;width:382.5pt;height:58.25pt;z-index:2517544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" stroked="f">
                <v:textbox style="mso-fit-shape-to-text:t">
                  <w:txbxContent>
                    <w:p w:rsidR="005764F3" w:rsidRPr="006A01DF" w:rsidRDefault="005764F3" w:rsidP="00473817">
                      <w:pPr>
                        <w:ind w:left="187"/>
                        <w:jc w:val="center"/>
                        <w:rPr>
                          <w:rFonts w:ascii="Gill Sans MT" w:hAnsi="Gill Sans MT" w:cs="Arial"/>
                          <w:sz w:val="44"/>
                          <w:szCs w:val="28"/>
                          <w:lang w:val="es-VE"/>
                        </w:rPr>
                      </w:pPr>
                      <w:r w:rsidRPr="006A01DF">
                        <w:rPr>
                          <w:rFonts w:ascii="Gill Sans MT" w:hAnsi="Gill Sans MT" w:cs="Arial"/>
                          <w:sz w:val="44"/>
                          <w:szCs w:val="28"/>
                          <w:lang w:val="es-VE"/>
                        </w:rPr>
                        <w:t>Producto: Informe de resultados</w:t>
                      </w:r>
                    </w:p>
                  </w:txbxContent>
                </v:textbox>
                <w10:wrap type="square"/>
              </v:shape>
            </w:pict>
          </mc:Fallback>
        </mc:AlternateContent>
      </w:r>
      <w:r w:rsidR="0001302F">
        <w:rPr>
          <w:rFonts w:ascii="Arial" w:hAnsi="Arial" w:cs="Arial"/>
          <w:noProof/>
          <w:lang w:eastAsia="es-CO"/>
        </w:rPr>
        <mc:AlternateContent>
          <mc:Choice Requires="wps">
            <w:drawing>
              <wp:anchor distT="0" distB="0" distL="114300" distR="114300" simplePos="0" relativeHeight="251659263" behindDoc="0" locked="0" layoutInCell="1" allowOverlap="1" wp14:anchorId="0EF22902" wp14:editId="7D31A5BA">
                <wp:simplePos x="0" y="0"/>
                <wp:positionH relativeFrom="column">
                  <wp:posOffset>-1250315</wp:posOffset>
                </wp:positionH>
                <wp:positionV relativeFrom="paragraph">
                  <wp:posOffset>1771650</wp:posOffset>
                </wp:positionV>
                <wp:extent cx="7728585" cy="2609850"/>
                <wp:effectExtent l="0" t="0" r="5715" b="0"/>
                <wp:wrapNone/>
                <wp:docPr id="2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8585" cy="2609850"/>
                        </a:xfrm>
                        <a:prstGeom prst="rect">
                          <a:avLst/>
                        </a:prstGeom>
                        <a:solidFill>
                          <a:srgbClr val="002A6C"/>
                        </a:solidFill>
                        <a:ln w="9525">
                          <a:solidFill>
                            <a:srgbClr val="002A6C"/>
                          </a:solidFill>
                          <a:miter lim="800000"/>
                          <a:headEnd/>
                          <a:tailEnd/>
                        </a:ln>
                      </wps:spPr>
                      <wps:txbx>
                        <w:txbxContent>
                          <w:p w:rsidR="005764F3" w:rsidRPr="00F26F57" w:rsidRDefault="005764F3" w:rsidP="00F26F57">
                            <w:pPr>
                              <w:spacing w:before="240" w:after="240"/>
                              <w:jc w:val="center"/>
                              <w:rPr>
                                <w:rFonts w:ascii="Gill Sans MT" w:hAnsi="Gill Sans MT" w:cs="Arial"/>
                                <w:color w:val="FFFFFF" w:themeColor="background1"/>
                                <w:sz w:val="48"/>
                                <w:szCs w:val="48"/>
                              </w:rPr>
                            </w:pPr>
                            <w:r>
                              <w:rPr>
                                <w:rFonts w:ascii="Gill Sans MT" w:hAnsi="Gill Sans MT" w:cs="Arial"/>
                                <w:color w:val="FFFFFF" w:themeColor="background1"/>
                                <w:sz w:val="48"/>
                                <w:szCs w:val="48"/>
                                <w:lang w:val="es-VE"/>
                              </w:rPr>
                              <w:t>Medición de satisfacción del cliente externo de los programas y servicios del ICBF</w:t>
                            </w:r>
                          </w:p>
                          <w:p w:rsidR="005764F3" w:rsidRPr="00371F7F" w:rsidRDefault="005764F3" w:rsidP="00D8517D">
                            <w:pPr>
                              <w:spacing w:before="240" w:after="240" w:line="400" w:lineRule="exact"/>
                            </w:pPr>
                          </w:p>
                        </w:txbxContent>
                      </wps:txbx>
                      <wps:bodyPr rot="0" vert="horz" wrap="square" lIns="457200" tIns="502920" rIns="457200" bIns="4572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EF22902" id="Text Box 5" o:spid="_x0000_s1028" type="#_x0000_t202" style="position:absolute;margin-left:-98.45pt;margin-top:139.5pt;width:608.55pt;height:205.5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" fillcolor="#002a6c" strokecolor="#002a6c">
                <v:textbox inset="36pt,39.6pt,36pt,36pt">
                  <w:txbxContent>
                    <w:p w:rsidR="005764F3" w:rsidRPr="00F26F57" w:rsidRDefault="005764F3" w:rsidP="00F26F57">
                      <w:pPr>
                        <w:spacing w:before="240" w:after="240"/>
                        <w:jc w:val="center"/>
                        <w:rPr>
                          <w:rFonts w:ascii="Gill Sans MT" w:hAnsi="Gill Sans MT" w:cs="Arial"/>
                          <w:color w:val="FFFFFF" w:themeColor="background1"/>
                          <w:sz w:val="48"/>
                          <w:szCs w:val="48"/>
                        </w:rPr>
                      </w:pPr>
                      <w:r>
                        <w:rPr>
                          <w:rFonts w:ascii="Gill Sans MT" w:hAnsi="Gill Sans MT" w:cs="Arial"/>
                          <w:color w:val="FFFFFF" w:themeColor="background1"/>
                          <w:sz w:val="48"/>
                          <w:szCs w:val="48"/>
                          <w:lang w:val="es-VE"/>
                        </w:rPr>
                        <w:t>Medición de satisfacción del cliente externo de los programas y servicios del ICBF</w:t>
                      </w:r>
                    </w:p>
                    <w:p w:rsidR="005764F3" w:rsidRPr="00371F7F" w:rsidRDefault="005764F3" w:rsidP="00D8517D">
                      <w:pPr>
                        <w:spacing w:before="240" w:after="240" w:line="400" w:lineRule="exact"/>
                      </w:pPr>
                    </w:p>
                  </w:txbxContent>
                </v:textbox>
              </v:shape>
            </w:pict>
          </mc:Fallback>
        </mc:AlternateContent>
      </w:r>
      <w:r w:rsidR="00853A37" w:rsidRPr="004B38CC">
        <w:rPr>
          <w:rFonts w:ascii="Arial" w:hAnsi="Arial" w:cs="Arial"/>
        </w:rPr>
        <w:br w:type="page"/>
      </w:r>
    </w:p>
    <w:p w:rsidR="00C52A0E" w:rsidRPr="004B38CC" w:rsidRDefault="00C52A0E">
      <w:pPr>
        <w:rPr>
          <w:rFonts w:ascii="Arial" w:hAnsi="Arial" w:cs="Arial"/>
        </w:rPr>
      </w:pPr>
    </w:p>
    <w:p w:rsidR="00923143" w:rsidRDefault="00923143"/>
    <w:sdt>
      <w:sdtPr>
        <w:rPr>
          <w:b/>
          <w:bCs/>
          <w:sz w:val="22"/>
          <w:szCs w:val="22"/>
        </w:rPr>
        <w:id w:val="-1846999845"/>
        <w:docPartObj>
          <w:docPartGallery w:val="Table of Contents"/>
          <w:docPartUnique/>
        </w:docPartObj>
      </w:sdtPr>
      <w:sdtEndPr>
        <w:rPr>
          <w:b w:val="0"/>
          <w:bCs w:val="0"/>
        </w:rPr>
      </w:sdtEndPr>
      <w:sdtContent>
        <w:sdt>
          <w:sdtPr>
            <w:rPr>
              <w:b/>
              <w:bCs/>
            </w:rPr>
            <w:id w:val="409283669"/>
            <w:docPartObj>
              <w:docPartGallery w:val="Table of Contents"/>
              <w:docPartUnique/>
            </w:docPartObj>
          </w:sdtPr>
          <w:sdtEndPr>
            <w:rPr>
              <w:b w:val="0"/>
              <w:bCs w:val="0"/>
              <w:sz w:val="22"/>
              <w:szCs w:val="22"/>
            </w:rPr>
          </w:sdtEndPr>
          <w:sdtContent>
            <w:sdt>
              <w:sdtPr>
                <w:rPr>
                  <w:b/>
                  <w:bCs/>
                </w:rPr>
                <w:id w:val="349385519"/>
                <w:docPartObj>
                  <w:docPartGallery w:val="Table of Contents"/>
                  <w:docPartUnique/>
                </w:docPartObj>
              </w:sdtPr>
              <w:sdtEndPr>
                <w:rPr>
                  <w:b w:val="0"/>
                  <w:bCs w:val="0"/>
                  <w:sz w:val="22"/>
                  <w:szCs w:val="22"/>
                </w:rPr>
              </w:sdtEndPr>
              <w:sdtContent>
                <w:p w:rsidR="00923143" w:rsidRDefault="00923143" w:rsidP="00B92304">
                  <w:pPr>
                    <w:rPr>
                      <w:rFonts w:asciiTheme="majorHAnsi" w:hAnsiTheme="majorHAnsi"/>
                      <w:color w:val="1F497D" w:themeColor="text2"/>
                      <w:sz w:val="36"/>
                    </w:rPr>
                  </w:pPr>
                  <w:r w:rsidRPr="00B92304">
                    <w:rPr>
                      <w:rFonts w:asciiTheme="majorHAnsi" w:hAnsiTheme="majorHAnsi"/>
                      <w:color w:val="1F497D" w:themeColor="text2"/>
                      <w:sz w:val="36"/>
                    </w:rPr>
                    <w:t>Contenido</w:t>
                  </w:r>
                </w:p>
                <w:p w:rsidR="00B92304" w:rsidRPr="00B92304" w:rsidRDefault="00B92304" w:rsidP="00B92304">
                  <w:pPr>
                    <w:rPr>
                      <w:rStyle w:val="1-parrafosencilloCar"/>
                      <w:rFonts w:asciiTheme="majorHAnsi" w:hAnsiTheme="majorHAnsi"/>
                      <w:color w:val="1F497D" w:themeColor="text2"/>
                      <w:sz w:val="48"/>
                    </w:rPr>
                  </w:pPr>
                </w:p>
                <w:p w:rsidR="0050423F" w:rsidRDefault="00457A4E">
                  <w:pPr>
                    <w:pStyle w:val="TDC1"/>
                    <w:rPr>
                      <w:rFonts w:eastAsiaTheme="minorEastAsia" w:cstheme="minorBidi"/>
                      <w:b w:val="0"/>
                      <w:bCs w:val="0"/>
                      <w:caps w:val="0"/>
                      <w:noProof/>
                      <w:sz w:val="22"/>
                      <w:szCs w:val="22"/>
                      <w:lang w:eastAsia="es-CO"/>
                    </w:rPr>
                  </w:pPr>
                  <w:r w:rsidRPr="009F6333">
                    <w:rPr>
                      <w:rFonts w:ascii="Arial" w:hAnsi="Arial" w:cs="Arial"/>
                      <w:sz w:val="28"/>
                      <w:szCs w:val="22"/>
                    </w:rPr>
                    <w:fldChar w:fldCharType="begin"/>
                  </w:r>
                  <w:r w:rsidRPr="009F6333">
                    <w:rPr>
                      <w:rFonts w:ascii="Arial" w:hAnsi="Arial" w:cs="Arial"/>
                      <w:sz w:val="28"/>
                      <w:szCs w:val="22"/>
                    </w:rPr>
                    <w:instrText xml:space="preserve"> TOC \o "1-3" \h \z \u </w:instrText>
                  </w:r>
                  <w:r w:rsidRPr="009F6333">
                    <w:rPr>
                      <w:rFonts w:ascii="Arial" w:hAnsi="Arial" w:cs="Arial"/>
                      <w:sz w:val="28"/>
                      <w:szCs w:val="22"/>
                    </w:rPr>
                    <w:fldChar w:fldCharType="separate"/>
                  </w:r>
                  <w:hyperlink w:anchor="_Toc502324909" w:history="1">
                    <w:r w:rsidR="0050423F" w:rsidRPr="00E536EB">
                      <w:rPr>
                        <w:rStyle w:val="Hipervnculo"/>
                        <w:noProof/>
                      </w:rPr>
                      <w:t>I.</w:t>
                    </w:r>
                    <w:r w:rsidR="0050423F">
                      <w:rPr>
                        <w:rFonts w:eastAsiaTheme="minorEastAsia" w:cstheme="minorBidi"/>
                        <w:b w:val="0"/>
                        <w:bCs w:val="0"/>
                        <w:caps w:val="0"/>
                        <w:noProof/>
                        <w:sz w:val="22"/>
                        <w:szCs w:val="22"/>
                        <w:lang w:eastAsia="es-CO"/>
                      </w:rPr>
                      <w:tab/>
                    </w:r>
                    <w:r w:rsidR="0050423F" w:rsidRPr="00E536EB">
                      <w:rPr>
                        <w:rStyle w:val="Hipervnculo"/>
                        <w:noProof/>
                      </w:rPr>
                      <w:t>Introducción</w:t>
                    </w:r>
                    <w:r w:rsidR="0050423F">
                      <w:rPr>
                        <w:noProof/>
                        <w:webHidden/>
                      </w:rPr>
                      <w:tab/>
                    </w:r>
                    <w:r w:rsidR="0050423F">
                      <w:rPr>
                        <w:noProof/>
                        <w:webHidden/>
                      </w:rPr>
                      <w:fldChar w:fldCharType="begin"/>
                    </w:r>
                    <w:r w:rsidR="0050423F">
                      <w:rPr>
                        <w:noProof/>
                        <w:webHidden/>
                      </w:rPr>
                      <w:instrText xml:space="preserve"> PAGEREF _Toc502324909 \h </w:instrText>
                    </w:r>
                    <w:r w:rsidR="0050423F">
                      <w:rPr>
                        <w:noProof/>
                        <w:webHidden/>
                      </w:rPr>
                    </w:r>
                    <w:r w:rsidR="0050423F">
                      <w:rPr>
                        <w:noProof/>
                        <w:webHidden/>
                      </w:rPr>
                      <w:fldChar w:fldCharType="separate"/>
                    </w:r>
                    <w:r w:rsidR="00373E4F">
                      <w:rPr>
                        <w:noProof/>
                        <w:webHidden/>
                      </w:rPr>
                      <w:t>10</w:t>
                    </w:r>
                    <w:r w:rsidR="0050423F">
                      <w:rPr>
                        <w:noProof/>
                        <w:webHidden/>
                      </w:rPr>
                      <w:fldChar w:fldCharType="end"/>
                    </w:r>
                  </w:hyperlink>
                </w:p>
                <w:p w:rsidR="0050423F" w:rsidRDefault="0053125A">
                  <w:pPr>
                    <w:pStyle w:val="TDC1"/>
                    <w:rPr>
                      <w:rFonts w:eastAsiaTheme="minorEastAsia" w:cstheme="minorBidi"/>
                      <w:b w:val="0"/>
                      <w:bCs w:val="0"/>
                      <w:caps w:val="0"/>
                      <w:noProof/>
                      <w:sz w:val="22"/>
                      <w:szCs w:val="22"/>
                      <w:lang w:eastAsia="es-CO"/>
                    </w:rPr>
                  </w:pPr>
                  <w:hyperlink w:anchor="_Toc502324910" w:history="1">
                    <w:r w:rsidR="0050423F" w:rsidRPr="00E536EB">
                      <w:rPr>
                        <w:rStyle w:val="Hipervnculo"/>
                        <w:noProof/>
                      </w:rPr>
                      <w:t>II.</w:t>
                    </w:r>
                    <w:r w:rsidR="0050423F">
                      <w:rPr>
                        <w:rFonts w:eastAsiaTheme="minorEastAsia" w:cstheme="minorBidi"/>
                        <w:b w:val="0"/>
                        <w:bCs w:val="0"/>
                        <w:caps w:val="0"/>
                        <w:noProof/>
                        <w:sz w:val="22"/>
                        <w:szCs w:val="22"/>
                        <w:lang w:eastAsia="es-CO"/>
                      </w:rPr>
                      <w:tab/>
                    </w:r>
                    <w:r w:rsidR="0050423F" w:rsidRPr="00E536EB">
                      <w:rPr>
                        <w:rStyle w:val="Hipervnculo"/>
                        <w:noProof/>
                      </w:rPr>
                      <w:t>Objetivos</w:t>
                    </w:r>
                    <w:r w:rsidR="0050423F">
                      <w:rPr>
                        <w:noProof/>
                        <w:webHidden/>
                      </w:rPr>
                      <w:tab/>
                    </w:r>
                    <w:r w:rsidR="0050423F">
                      <w:rPr>
                        <w:noProof/>
                        <w:webHidden/>
                      </w:rPr>
                      <w:fldChar w:fldCharType="begin"/>
                    </w:r>
                    <w:r w:rsidR="0050423F">
                      <w:rPr>
                        <w:noProof/>
                        <w:webHidden/>
                      </w:rPr>
                      <w:instrText xml:space="preserve"> PAGEREF _Toc502324910 \h </w:instrText>
                    </w:r>
                    <w:r w:rsidR="0050423F">
                      <w:rPr>
                        <w:noProof/>
                        <w:webHidden/>
                      </w:rPr>
                    </w:r>
                    <w:r w:rsidR="0050423F">
                      <w:rPr>
                        <w:noProof/>
                        <w:webHidden/>
                      </w:rPr>
                      <w:fldChar w:fldCharType="separate"/>
                    </w:r>
                    <w:r w:rsidR="00373E4F">
                      <w:rPr>
                        <w:noProof/>
                        <w:webHidden/>
                      </w:rPr>
                      <w:t>11</w:t>
                    </w:r>
                    <w:r w:rsidR="0050423F">
                      <w:rPr>
                        <w:noProof/>
                        <w:webHidden/>
                      </w:rPr>
                      <w:fldChar w:fldCharType="end"/>
                    </w:r>
                  </w:hyperlink>
                </w:p>
                <w:p w:rsidR="0050423F" w:rsidRDefault="0053125A">
                  <w:pPr>
                    <w:pStyle w:val="TDC1"/>
                    <w:rPr>
                      <w:rFonts w:eastAsiaTheme="minorEastAsia" w:cstheme="minorBidi"/>
                      <w:b w:val="0"/>
                      <w:bCs w:val="0"/>
                      <w:caps w:val="0"/>
                      <w:noProof/>
                      <w:sz w:val="22"/>
                      <w:szCs w:val="22"/>
                      <w:lang w:eastAsia="es-CO"/>
                    </w:rPr>
                  </w:pPr>
                  <w:hyperlink w:anchor="_Toc502324911" w:history="1">
                    <w:r w:rsidR="0050423F" w:rsidRPr="00E536EB">
                      <w:rPr>
                        <w:rStyle w:val="Hipervnculo"/>
                        <w:noProof/>
                      </w:rPr>
                      <w:t>III.</w:t>
                    </w:r>
                    <w:r w:rsidR="0050423F">
                      <w:rPr>
                        <w:rFonts w:eastAsiaTheme="minorEastAsia" w:cstheme="minorBidi"/>
                        <w:b w:val="0"/>
                        <w:bCs w:val="0"/>
                        <w:caps w:val="0"/>
                        <w:noProof/>
                        <w:sz w:val="22"/>
                        <w:szCs w:val="22"/>
                        <w:lang w:eastAsia="es-CO"/>
                      </w:rPr>
                      <w:tab/>
                    </w:r>
                    <w:r w:rsidR="0050423F" w:rsidRPr="00E536EB">
                      <w:rPr>
                        <w:rStyle w:val="Hipervnculo"/>
                        <w:noProof/>
                      </w:rPr>
                      <w:t>Metodología</w:t>
                    </w:r>
                    <w:r w:rsidR="0050423F">
                      <w:rPr>
                        <w:noProof/>
                        <w:webHidden/>
                      </w:rPr>
                      <w:tab/>
                    </w:r>
                    <w:r w:rsidR="0050423F">
                      <w:rPr>
                        <w:noProof/>
                        <w:webHidden/>
                      </w:rPr>
                      <w:fldChar w:fldCharType="begin"/>
                    </w:r>
                    <w:r w:rsidR="0050423F">
                      <w:rPr>
                        <w:noProof/>
                        <w:webHidden/>
                      </w:rPr>
                      <w:instrText xml:space="preserve"> PAGEREF _Toc502324911 \h </w:instrText>
                    </w:r>
                    <w:r w:rsidR="0050423F">
                      <w:rPr>
                        <w:noProof/>
                        <w:webHidden/>
                      </w:rPr>
                    </w:r>
                    <w:r w:rsidR="0050423F">
                      <w:rPr>
                        <w:noProof/>
                        <w:webHidden/>
                      </w:rPr>
                      <w:fldChar w:fldCharType="separate"/>
                    </w:r>
                    <w:r w:rsidR="00373E4F">
                      <w:rPr>
                        <w:noProof/>
                        <w:webHidden/>
                      </w:rPr>
                      <w:t>11</w:t>
                    </w:r>
                    <w:r w:rsidR="0050423F">
                      <w:rPr>
                        <w:noProof/>
                        <w:webHidden/>
                      </w:rPr>
                      <w:fldChar w:fldCharType="end"/>
                    </w:r>
                  </w:hyperlink>
                </w:p>
                <w:p w:rsidR="0050423F" w:rsidRDefault="0053125A">
                  <w:pPr>
                    <w:pStyle w:val="TDC1"/>
                    <w:rPr>
                      <w:rFonts w:eastAsiaTheme="minorEastAsia" w:cstheme="minorBidi"/>
                      <w:b w:val="0"/>
                      <w:bCs w:val="0"/>
                      <w:caps w:val="0"/>
                      <w:noProof/>
                      <w:sz w:val="22"/>
                      <w:szCs w:val="22"/>
                      <w:lang w:eastAsia="es-CO"/>
                    </w:rPr>
                  </w:pPr>
                  <w:hyperlink w:anchor="_Toc502324912" w:history="1">
                    <w:r w:rsidR="0050423F" w:rsidRPr="00E536EB">
                      <w:rPr>
                        <w:rStyle w:val="Hipervnculo"/>
                        <w:noProof/>
                      </w:rPr>
                      <w:t>IV.</w:t>
                    </w:r>
                    <w:r w:rsidR="0050423F">
                      <w:rPr>
                        <w:rFonts w:eastAsiaTheme="minorEastAsia" w:cstheme="minorBidi"/>
                        <w:b w:val="0"/>
                        <w:bCs w:val="0"/>
                        <w:caps w:val="0"/>
                        <w:noProof/>
                        <w:sz w:val="22"/>
                        <w:szCs w:val="22"/>
                        <w:lang w:eastAsia="es-CO"/>
                      </w:rPr>
                      <w:tab/>
                    </w:r>
                    <w:r w:rsidR="0050423F" w:rsidRPr="00E536EB">
                      <w:rPr>
                        <w:rStyle w:val="Hipervnculo"/>
                        <w:noProof/>
                      </w:rPr>
                      <w:t>Descripción trabajo de campo</w:t>
                    </w:r>
                    <w:r w:rsidR="0050423F">
                      <w:rPr>
                        <w:noProof/>
                        <w:webHidden/>
                      </w:rPr>
                      <w:tab/>
                    </w:r>
                    <w:r w:rsidR="0050423F">
                      <w:rPr>
                        <w:noProof/>
                        <w:webHidden/>
                      </w:rPr>
                      <w:fldChar w:fldCharType="begin"/>
                    </w:r>
                    <w:r w:rsidR="0050423F">
                      <w:rPr>
                        <w:noProof/>
                        <w:webHidden/>
                      </w:rPr>
                      <w:instrText xml:space="preserve"> PAGEREF _Toc502324912 \h </w:instrText>
                    </w:r>
                    <w:r w:rsidR="0050423F">
                      <w:rPr>
                        <w:noProof/>
                        <w:webHidden/>
                      </w:rPr>
                    </w:r>
                    <w:r w:rsidR="0050423F">
                      <w:rPr>
                        <w:noProof/>
                        <w:webHidden/>
                      </w:rPr>
                      <w:fldChar w:fldCharType="separate"/>
                    </w:r>
                    <w:r w:rsidR="00373E4F">
                      <w:rPr>
                        <w:noProof/>
                        <w:webHidden/>
                      </w:rPr>
                      <w:t>13</w:t>
                    </w:r>
                    <w:r w:rsidR="0050423F">
                      <w:rPr>
                        <w:noProof/>
                        <w:webHidden/>
                      </w:rPr>
                      <w:fldChar w:fldCharType="end"/>
                    </w:r>
                  </w:hyperlink>
                </w:p>
                <w:p w:rsidR="0050423F" w:rsidRDefault="0053125A">
                  <w:pPr>
                    <w:pStyle w:val="TDC1"/>
                    <w:rPr>
                      <w:rFonts w:eastAsiaTheme="minorEastAsia" w:cstheme="minorBidi"/>
                      <w:b w:val="0"/>
                      <w:bCs w:val="0"/>
                      <w:caps w:val="0"/>
                      <w:noProof/>
                      <w:sz w:val="22"/>
                      <w:szCs w:val="22"/>
                      <w:lang w:eastAsia="es-CO"/>
                    </w:rPr>
                  </w:pPr>
                  <w:hyperlink w:anchor="_Toc502324913" w:history="1">
                    <w:r w:rsidR="0050423F" w:rsidRPr="00E536EB">
                      <w:rPr>
                        <w:rStyle w:val="Hipervnculo"/>
                        <w:noProof/>
                      </w:rPr>
                      <w:t>V.</w:t>
                    </w:r>
                    <w:r w:rsidR="0050423F">
                      <w:rPr>
                        <w:rFonts w:eastAsiaTheme="minorEastAsia" w:cstheme="minorBidi"/>
                        <w:b w:val="0"/>
                        <w:bCs w:val="0"/>
                        <w:caps w:val="0"/>
                        <w:noProof/>
                        <w:sz w:val="22"/>
                        <w:szCs w:val="22"/>
                        <w:lang w:eastAsia="es-CO"/>
                      </w:rPr>
                      <w:tab/>
                    </w:r>
                    <w:r w:rsidR="0050423F" w:rsidRPr="00E536EB">
                      <w:rPr>
                        <w:rStyle w:val="Hipervnculo"/>
                        <w:noProof/>
                      </w:rPr>
                      <w:t>Resultados por programa</w:t>
                    </w:r>
                    <w:r w:rsidR="0050423F">
                      <w:rPr>
                        <w:noProof/>
                        <w:webHidden/>
                      </w:rPr>
                      <w:tab/>
                    </w:r>
                    <w:r w:rsidR="0050423F">
                      <w:rPr>
                        <w:noProof/>
                        <w:webHidden/>
                      </w:rPr>
                      <w:fldChar w:fldCharType="begin"/>
                    </w:r>
                    <w:r w:rsidR="0050423F">
                      <w:rPr>
                        <w:noProof/>
                        <w:webHidden/>
                      </w:rPr>
                      <w:instrText xml:space="preserve"> PAGEREF _Toc502324913 \h </w:instrText>
                    </w:r>
                    <w:r w:rsidR="0050423F">
                      <w:rPr>
                        <w:noProof/>
                        <w:webHidden/>
                      </w:rPr>
                    </w:r>
                    <w:r w:rsidR="0050423F">
                      <w:rPr>
                        <w:noProof/>
                        <w:webHidden/>
                      </w:rPr>
                      <w:fldChar w:fldCharType="separate"/>
                    </w:r>
                    <w:r w:rsidR="00373E4F">
                      <w:rPr>
                        <w:noProof/>
                        <w:webHidden/>
                      </w:rPr>
                      <w:t>18</w:t>
                    </w:r>
                    <w:r w:rsidR="0050423F">
                      <w:rPr>
                        <w:noProof/>
                        <w:webHidden/>
                      </w:rPr>
                      <w:fldChar w:fldCharType="end"/>
                    </w:r>
                  </w:hyperlink>
                </w:p>
                <w:p w:rsidR="0050423F" w:rsidRDefault="0053125A">
                  <w:pPr>
                    <w:pStyle w:val="TDC2"/>
                    <w:tabs>
                      <w:tab w:val="left" w:pos="960"/>
                      <w:tab w:val="right" w:leader="dot" w:pos="8828"/>
                    </w:tabs>
                    <w:rPr>
                      <w:rFonts w:eastAsiaTheme="minorEastAsia" w:cstheme="minorBidi"/>
                      <w:smallCaps w:val="0"/>
                      <w:noProof/>
                      <w:sz w:val="22"/>
                      <w:szCs w:val="22"/>
                      <w:lang w:eastAsia="es-CO"/>
                    </w:rPr>
                  </w:pPr>
                  <w:hyperlink w:anchor="_Toc502324914" w:history="1">
                    <w:r w:rsidR="0050423F" w:rsidRPr="00E536EB">
                      <w:rPr>
                        <w:rStyle w:val="Hipervnculo"/>
                        <w:noProof/>
                      </w:rPr>
                      <w:t>5.1.</w:t>
                    </w:r>
                    <w:r w:rsidR="0050423F">
                      <w:rPr>
                        <w:rFonts w:eastAsiaTheme="minorEastAsia" w:cstheme="minorBidi"/>
                        <w:smallCaps w:val="0"/>
                        <w:noProof/>
                        <w:sz w:val="22"/>
                        <w:szCs w:val="22"/>
                        <w:lang w:eastAsia="es-CO"/>
                      </w:rPr>
                      <w:tab/>
                    </w:r>
                    <w:r w:rsidR="0050423F" w:rsidRPr="00E536EB">
                      <w:rPr>
                        <w:rStyle w:val="Hipervnculo"/>
                        <w:noProof/>
                      </w:rPr>
                      <w:t>Programa de Adopción –Adopción internacional</w:t>
                    </w:r>
                    <w:r w:rsidR="0050423F">
                      <w:rPr>
                        <w:noProof/>
                        <w:webHidden/>
                      </w:rPr>
                      <w:tab/>
                    </w:r>
                    <w:r w:rsidR="0050423F">
                      <w:rPr>
                        <w:noProof/>
                        <w:webHidden/>
                      </w:rPr>
                      <w:fldChar w:fldCharType="begin"/>
                    </w:r>
                    <w:r w:rsidR="0050423F">
                      <w:rPr>
                        <w:noProof/>
                        <w:webHidden/>
                      </w:rPr>
                      <w:instrText xml:space="preserve"> PAGEREF _Toc502324914 \h </w:instrText>
                    </w:r>
                    <w:r w:rsidR="0050423F">
                      <w:rPr>
                        <w:noProof/>
                        <w:webHidden/>
                      </w:rPr>
                    </w:r>
                    <w:r w:rsidR="0050423F">
                      <w:rPr>
                        <w:noProof/>
                        <w:webHidden/>
                      </w:rPr>
                      <w:fldChar w:fldCharType="separate"/>
                    </w:r>
                    <w:r w:rsidR="00373E4F">
                      <w:rPr>
                        <w:noProof/>
                        <w:webHidden/>
                      </w:rPr>
                      <w:t>18</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15" w:history="1">
                    <w:r w:rsidR="0050423F" w:rsidRPr="00E536EB">
                      <w:rPr>
                        <w:rStyle w:val="Hipervnculo"/>
                        <w:noProof/>
                      </w:rPr>
                      <w:t>5.1.1.</w:t>
                    </w:r>
                    <w:r w:rsidR="0050423F">
                      <w:rPr>
                        <w:rFonts w:eastAsiaTheme="minorEastAsia" w:cstheme="minorBidi"/>
                        <w:i w:val="0"/>
                        <w:iCs w:val="0"/>
                        <w:noProof/>
                        <w:sz w:val="22"/>
                        <w:szCs w:val="22"/>
                        <w:lang w:eastAsia="es-CO"/>
                      </w:rPr>
                      <w:tab/>
                    </w:r>
                    <w:r w:rsidR="0050423F" w:rsidRPr="00E536EB">
                      <w:rPr>
                        <w:rStyle w:val="Hipervnculo"/>
                        <w:noProof/>
                      </w:rPr>
                      <w:t>Datos de las familias encuestadas</w:t>
                    </w:r>
                    <w:r w:rsidR="0050423F">
                      <w:rPr>
                        <w:noProof/>
                        <w:webHidden/>
                      </w:rPr>
                      <w:tab/>
                    </w:r>
                    <w:r w:rsidR="0050423F">
                      <w:rPr>
                        <w:noProof/>
                        <w:webHidden/>
                      </w:rPr>
                      <w:fldChar w:fldCharType="begin"/>
                    </w:r>
                    <w:r w:rsidR="0050423F">
                      <w:rPr>
                        <w:noProof/>
                        <w:webHidden/>
                      </w:rPr>
                      <w:instrText xml:space="preserve"> PAGEREF _Toc502324915 \h </w:instrText>
                    </w:r>
                    <w:r w:rsidR="0050423F">
                      <w:rPr>
                        <w:noProof/>
                        <w:webHidden/>
                      </w:rPr>
                    </w:r>
                    <w:r w:rsidR="0050423F">
                      <w:rPr>
                        <w:noProof/>
                        <w:webHidden/>
                      </w:rPr>
                      <w:fldChar w:fldCharType="separate"/>
                    </w:r>
                    <w:r w:rsidR="00373E4F">
                      <w:rPr>
                        <w:noProof/>
                        <w:webHidden/>
                      </w:rPr>
                      <w:t>18</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16" w:history="1">
                    <w:r w:rsidR="0050423F" w:rsidRPr="00E536EB">
                      <w:rPr>
                        <w:rStyle w:val="Hipervnculo"/>
                        <w:noProof/>
                      </w:rPr>
                      <w:t>5.1.2.</w:t>
                    </w:r>
                    <w:r w:rsidR="0050423F">
                      <w:rPr>
                        <w:rFonts w:eastAsiaTheme="minorEastAsia" w:cstheme="minorBidi"/>
                        <w:i w:val="0"/>
                        <w:iCs w:val="0"/>
                        <w:noProof/>
                        <w:sz w:val="22"/>
                        <w:szCs w:val="22"/>
                        <w:lang w:eastAsia="es-CO"/>
                      </w:rPr>
                      <w:tab/>
                    </w:r>
                    <w:r w:rsidR="0050423F" w:rsidRPr="00E536EB">
                      <w:rPr>
                        <w:rStyle w:val="Hipervnculo"/>
                        <w:noProof/>
                      </w:rPr>
                      <w:t>Indicadores de satisfacción del usuario</w:t>
                    </w:r>
                    <w:r w:rsidR="0050423F">
                      <w:rPr>
                        <w:noProof/>
                        <w:webHidden/>
                      </w:rPr>
                      <w:tab/>
                    </w:r>
                    <w:r w:rsidR="0050423F">
                      <w:rPr>
                        <w:noProof/>
                        <w:webHidden/>
                      </w:rPr>
                      <w:fldChar w:fldCharType="begin"/>
                    </w:r>
                    <w:r w:rsidR="0050423F">
                      <w:rPr>
                        <w:noProof/>
                        <w:webHidden/>
                      </w:rPr>
                      <w:instrText xml:space="preserve"> PAGEREF _Toc502324916 \h </w:instrText>
                    </w:r>
                    <w:r w:rsidR="0050423F">
                      <w:rPr>
                        <w:noProof/>
                        <w:webHidden/>
                      </w:rPr>
                    </w:r>
                    <w:r w:rsidR="0050423F">
                      <w:rPr>
                        <w:noProof/>
                        <w:webHidden/>
                      </w:rPr>
                      <w:fldChar w:fldCharType="separate"/>
                    </w:r>
                    <w:r w:rsidR="00373E4F">
                      <w:rPr>
                        <w:noProof/>
                        <w:webHidden/>
                      </w:rPr>
                      <w:t>21</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17" w:history="1">
                    <w:r w:rsidR="0050423F" w:rsidRPr="00E536EB">
                      <w:rPr>
                        <w:rStyle w:val="Hipervnculo"/>
                        <w:noProof/>
                      </w:rPr>
                      <w:t>5.1.3.</w:t>
                    </w:r>
                    <w:r w:rsidR="0050423F">
                      <w:rPr>
                        <w:rFonts w:eastAsiaTheme="minorEastAsia" w:cstheme="minorBidi"/>
                        <w:i w:val="0"/>
                        <w:iCs w:val="0"/>
                        <w:noProof/>
                        <w:sz w:val="22"/>
                        <w:szCs w:val="22"/>
                        <w:lang w:eastAsia="es-CO"/>
                      </w:rPr>
                      <w:tab/>
                    </w:r>
                    <w:r w:rsidR="0050423F" w:rsidRPr="00E536EB">
                      <w:rPr>
                        <w:rStyle w:val="Hipervnculo"/>
                        <w:noProof/>
                      </w:rPr>
                      <w:t>Comparativo resultados indicadores de satisfacción</w:t>
                    </w:r>
                    <w:r w:rsidR="0050423F">
                      <w:rPr>
                        <w:noProof/>
                        <w:webHidden/>
                      </w:rPr>
                      <w:tab/>
                    </w:r>
                    <w:r w:rsidR="0050423F">
                      <w:rPr>
                        <w:noProof/>
                        <w:webHidden/>
                      </w:rPr>
                      <w:fldChar w:fldCharType="begin"/>
                    </w:r>
                    <w:r w:rsidR="0050423F">
                      <w:rPr>
                        <w:noProof/>
                        <w:webHidden/>
                      </w:rPr>
                      <w:instrText xml:space="preserve"> PAGEREF _Toc502324917 \h </w:instrText>
                    </w:r>
                    <w:r w:rsidR="0050423F">
                      <w:rPr>
                        <w:noProof/>
                        <w:webHidden/>
                      </w:rPr>
                    </w:r>
                    <w:r w:rsidR="0050423F">
                      <w:rPr>
                        <w:noProof/>
                        <w:webHidden/>
                      </w:rPr>
                      <w:fldChar w:fldCharType="separate"/>
                    </w:r>
                    <w:r w:rsidR="00373E4F">
                      <w:rPr>
                        <w:noProof/>
                        <w:webHidden/>
                      </w:rPr>
                      <w:t>39</w:t>
                    </w:r>
                    <w:r w:rsidR="0050423F">
                      <w:rPr>
                        <w:noProof/>
                        <w:webHidden/>
                      </w:rPr>
                      <w:fldChar w:fldCharType="end"/>
                    </w:r>
                  </w:hyperlink>
                </w:p>
                <w:p w:rsidR="0050423F" w:rsidRDefault="0053125A">
                  <w:pPr>
                    <w:pStyle w:val="TDC2"/>
                    <w:tabs>
                      <w:tab w:val="left" w:pos="960"/>
                      <w:tab w:val="right" w:leader="dot" w:pos="8828"/>
                    </w:tabs>
                    <w:rPr>
                      <w:rFonts w:eastAsiaTheme="minorEastAsia" w:cstheme="minorBidi"/>
                      <w:smallCaps w:val="0"/>
                      <w:noProof/>
                      <w:sz w:val="22"/>
                      <w:szCs w:val="22"/>
                      <w:lang w:eastAsia="es-CO"/>
                    </w:rPr>
                  </w:pPr>
                  <w:hyperlink w:anchor="_Toc502324918" w:history="1">
                    <w:r w:rsidR="0050423F" w:rsidRPr="00E536EB">
                      <w:rPr>
                        <w:rStyle w:val="Hipervnculo"/>
                        <w:noProof/>
                      </w:rPr>
                      <w:t>5.2.</w:t>
                    </w:r>
                    <w:r w:rsidR="0050423F">
                      <w:rPr>
                        <w:rFonts w:eastAsiaTheme="minorEastAsia" w:cstheme="minorBidi"/>
                        <w:smallCaps w:val="0"/>
                        <w:noProof/>
                        <w:sz w:val="22"/>
                        <w:szCs w:val="22"/>
                        <w:lang w:eastAsia="es-CO"/>
                      </w:rPr>
                      <w:tab/>
                    </w:r>
                    <w:r w:rsidR="0050423F" w:rsidRPr="00E536EB">
                      <w:rPr>
                        <w:rStyle w:val="Hipervnculo"/>
                        <w:noProof/>
                      </w:rPr>
                      <w:t>Programa de Adopción- familias adoptantes residentes en Colombia</w:t>
                    </w:r>
                    <w:r w:rsidR="0050423F">
                      <w:rPr>
                        <w:noProof/>
                        <w:webHidden/>
                      </w:rPr>
                      <w:tab/>
                    </w:r>
                    <w:r w:rsidR="0050423F">
                      <w:rPr>
                        <w:noProof/>
                        <w:webHidden/>
                      </w:rPr>
                      <w:fldChar w:fldCharType="begin"/>
                    </w:r>
                    <w:r w:rsidR="0050423F">
                      <w:rPr>
                        <w:noProof/>
                        <w:webHidden/>
                      </w:rPr>
                      <w:instrText xml:space="preserve"> PAGEREF _Toc502324918 \h </w:instrText>
                    </w:r>
                    <w:r w:rsidR="0050423F">
                      <w:rPr>
                        <w:noProof/>
                        <w:webHidden/>
                      </w:rPr>
                    </w:r>
                    <w:r w:rsidR="0050423F">
                      <w:rPr>
                        <w:noProof/>
                        <w:webHidden/>
                      </w:rPr>
                      <w:fldChar w:fldCharType="separate"/>
                    </w:r>
                    <w:r w:rsidR="00373E4F">
                      <w:rPr>
                        <w:noProof/>
                        <w:webHidden/>
                      </w:rPr>
                      <w:t>41</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19" w:history="1">
                    <w:r w:rsidR="0050423F" w:rsidRPr="00E536EB">
                      <w:rPr>
                        <w:rStyle w:val="Hipervnculo"/>
                        <w:noProof/>
                      </w:rPr>
                      <w:t>5.2.1.</w:t>
                    </w:r>
                    <w:r w:rsidR="0050423F">
                      <w:rPr>
                        <w:rFonts w:eastAsiaTheme="minorEastAsia" w:cstheme="minorBidi"/>
                        <w:i w:val="0"/>
                        <w:iCs w:val="0"/>
                        <w:noProof/>
                        <w:sz w:val="22"/>
                        <w:szCs w:val="22"/>
                        <w:lang w:eastAsia="es-CO"/>
                      </w:rPr>
                      <w:tab/>
                    </w:r>
                    <w:r w:rsidR="0050423F" w:rsidRPr="00E536EB">
                      <w:rPr>
                        <w:rStyle w:val="Hipervnculo"/>
                        <w:noProof/>
                      </w:rPr>
                      <w:t>Indicadores de caracterización</w:t>
                    </w:r>
                    <w:r w:rsidR="0050423F">
                      <w:rPr>
                        <w:noProof/>
                        <w:webHidden/>
                      </w:rPr>
                      <w:tab/>
                    </w:r>
                    <w:r w:rsidR="0050423F">
                      <w:rPr>
                        <w:noProof/>
                        <w:webHidden/>
                      </w:rPr>
                      <w:fldChar w:fldCharType="begin"/>
                    </w:r>
                    <w:r w:rsidR="0050423F">
                      <w:rPr>
                        <w:noProof/>
                        <w:webHidden/>
                      </w:rPr>
                      <w:instrText xml:space="preserve"> PAGEREF _Toc502324919 \h </w:instrText>
                    </w:r>
                    <w:r w:rsidR="0050423F">
                      <w:rPr>
                        <w:noProof/>
                        <w:webHidden/>
                      </w:rPr>
                    </w:r>
                    <w:r w:rsidR="0050423F">
                      <w:rPr>
                        <w:noProof/>
                        <w:webHidden/>
                      </w:rPr>
                      <w:fldChar w:fldCharType="separate"/>
                    </w:r>
                    <w:r w:rsidR="00373E4F">
                      <w:rPr>
                        <w:noProof/>
                        <w:webHidden/>
                      </w:rPr>
                      <w:t>41</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20" w:history="1">
                    <w:r w:rsidR="0050423F" w:rsidRPr="00E536EB">
                      <w:rPr>
                        <w:rStyle w:val="Hipervnculo"/>
                        <w:noProof/>
                      </w:rPr>
                      <w:t>5.2.2.</w:t>
                    </w:r>
                    <w:r w:rsidR="0050423F">
                      <w:rPr>
                        <w:rFonts w:eastAsiaTheme="minorEastAsia" w:cstheme="minorBidi"/>
                        <w:i w:val="0"/>
                        <w:iCs w:val="0"/>
                        <w:noProof/>
                        <w:sz w:val="22"/>
                        <w:szCs w:val="22"/>
                        <w:lang w:eastAsia="es-CO"/>
                      </w:rPr>
                      <w:tab/>
                    </w:r>
                    <w:r w:rsidR="0050423F" w:rsidRPr="00E536EB">
                      <w:rPr>
                        <w:rStyle w:val="Hipervnculo"/>
                        <w:noProof/>
                      </w:rPr>
                      <w:t>Indicadores de imagen y entendimiento del servicio</w:t>
                    </w:r>
                    <w:r w:rsidR="0050423F">
                      <w:rPr>
                        <w:noProof/>
                        <w:webHidden/>
                      </w:rPr>
                      <w:tab/>
                    </w:r>
                    <w:r w:rsidR="0050423F">
                      <w:rPr>
                        <w:noProof/>
                        <w:webHidden/>
                      </w:rPr>
                      <w:fldChar w:fldCharType="begin"/>
                    </w:r>
                    <w:r w:rsidR="0050423F">
                      <w:rPr>
                        <w:noProof/>
                        <w:webHidden/>
                      </w:rPr>
                      <w:instrText xml:space="preserve"> PAGEREF _Toc502324920 \h </w:instrText>
                    </w:r>
                    <w:r w:rsidR="0050423F">
                      <w:rPr>
                        <w:noProof/>
                        <w:webHidden/>
                      </w:rPr>
                    </w:r>
                    <w:r w:rsidR="0050423F">
                      <w:rPr>
                        <w:noProof/>
                        <w:webHidden/>
                      </w:rPr>
                      <w:fldChar w:fldCharType="separate"/>
                    </w:r>
                    <w:r w:rsidR="00373E4F">
                      <w:rPr>
                        <w:noProof/>
                        <w:webHidden/>
                      </w:rPr>
                      <w:t>46</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21" w:history="1">
                    <w:r w:rsidR="0050423F" w:rsidRPr="00E536EB">
                      <w:rPr>
                        <w:rStyle w:val="Hipervnculo"/>
                        <w:noProof/>
                      </w:rPr>
                      <w:t>5.2.3.</w:t>
                    </w:r>
                    <w:r w:rsidR="0050423F">
                      <w:rPr>
                        <w:rFonts w:eastAsiaTheme="minorEastAsia" w:cstheme="minorBidi"/>
                        <w:i w:val="0"/>
                        <w:iCs w:val="0"/>
                        <w:noProof/>
                        <w:sz w:val="22"/>
                        <w:szCs w:val="22"/>
                        <w:lang w:eastAsia="es-CO"/>
                      </w:rPr>
                      <w:tab/>
                    </w:r>
                    <w:r w:rsidR="0050423F" w:rsidRPr="00E536EB">
                      <w:rPr>
                        <w:rStyle w:val="Hipervnculo"/>
                        <w:noProof/>
                      </w:rPr>
                      <w:t>Indicadores de satisfacción</w:t>
                    </w:r>
                    <w:r w:rsidR="0050423F">
                      <w:rPr>
                        <w:noProof/>
                        <w:webHidden/>
                      </w:rPr>
                      <w:tab/>
                    </w:r>
                    <w:r w:rsidR="0050423F">
                      <w:rPr>
                        <w:noProof/>
                        <w:webHidden/>
                      </w:rPr>
                      <w:fldChar w:fldCharType="begin"/>
                    </w:r>
                    <w:r w:rsidR="0050423F">
                      <w:rPr>
                        <w:noProof/>
                        <w:webHidden/>
                      </w:rPr>
                      <w:instrText xml:space="preserve"> PAGEREF _Toc502324921 \h </w:instrText>
                    </w:r>
                    <w:r w:rsidR="0050423F">
                      <w:rPr>
                        <w:noProof/>
                        <w:webHidden/>
                      </w:rPr>
                    </w:r>
                    <w:r w:rsidR="0050423F">
                      <w:rPr>
                        <w:noProof/>
                        <w:webHidden/>
                      </w:rPr>
                      <w:fldChar w:fldCharType="separate"/>
                    </w:r>
                    <w:r w:rsidR="00373E4F">
                      <w:rPr>
                        <w:noProof/>
                        <w:webHidden/>
                      </w:rPr>
                      <w:t>50</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22" w:history="1">
                    <w:r w:rsidR="0050423F" w:rsidRPr="00E536EB">
                      <w:rPr>
                        <w:rStyle w:val="Hipervnculo"/>
                        <w:noProof/>
                      </w:rPr>
                      <w:t>5.2.4.</w:t>
                    </w:r>
                    <w:r w:rsidR="0050423F">
                      <w:rPr>
                        <w:rFonts w:eastAsiaTheme="minorEastAsia" w:cstheme="minorBidi"/>
                        <w:i w:val="0"/>
                        <w:iCs w:val="0"/>
                        <w:noProof/>
                        <w:sz w:val="22"/>
                        <w:szCs w:val="22"/>
                        <w:lang w:eastAsia="es-CO"/>
                      </w:rPr>
                      <w:tab/>
                    </w:r>
                    <w:r w:rsidR="0050423F" w:rsidRPr="00E536EB">
                      <w:rPr>
                        <w:rStyle w:val="Hipervnculo"/>
                        <w:noProof/>
                      </w:rPr>
                      <w:t>Indicadores de oportunidades de mejora</w:t>
                    </w:r>
                    <w:r w:rsidR="0050423F">
                      <w:rPr>
                        <w:noProof/>
                        <w:webHidden/>
                      </w:rPr>
                      <w:tab/>
                    </w:r>
                    <w:r w:rsidR="0050423F">
                      <w:rPr>
                        <w:noProof/>
                        <w:webHidden/>
                      </w:rPr>
                      <w:fldChar w:fldCharType="begin"/>
                    </w:r>
                    <w:r w:rsidR="0050423F">
                      <w:rPr>
                        <w:noProof/>
                        <w:webHidden/>
                      </w:rPr>
                      <w:instrText xml:space="preserve"> PAGEREF _Toc502324922 \h </w:instrText>
                    </w:r>
                    <w:r w:rsidR="0050423F">
                      <w:rPr>
                        <w:noProof/>
                        <w:webHidden/>
                      </w:rPr>
                    </w:r>
                    <w:r w:rsidR="0050423F">
                      <w:rPr>
                        <w:noProof/>
                        <w:webHidden/>
                      </w:rPr>
                      <w:fldChar w:fldCharType="separate"/>
                    </w:r>
                    <w:r w:rsidR="00373E4F">
                      <w:rPr>
                        <w:noProof/>
                        <w:webHidden/>
                      </w:rPr>
                      <w:t>56</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23" w:history="1">
                    <w:r w:rsidR="0050423F" w:rsidRPr="00E536EB">
                      <w:rPr>
                        <w:rStyle w:val="Hipervnculo"/>
                        <w:noProof/>
                      </w:rPr>
                      <w:t>5.2.5.</w:t>
                    </w:r>
                    <w:r w:rsidR="0050423F">
                      <w:rPr>
                        <w:rFonts w:eastAsiaTheme="minorEastAsia" w:cstheme="minorBidi"/>
                        <w:i w:val="0"/>
                        <w:iCs w:val="0"/>
                        <w:noProof/>
                        <w:sz w:val="22"/>
                        <w:szCs w:val="22"/>
                        <w:lang w:eastAsia="es-CO"/>
                      </w:rPr>
                      <w:tab/>
                    </w:r>
                    <w:r w:rsidR="0050423F" w:rsidRPr="00E536EB">
                      <w:rPr>
                        <w:rStyle w:val="Hipervnculo"/>
                        <w:noProof/>
                      </w:rPr>
                      <w:t>Comparativo resultados 2016 y 2017</w:t>
                    </w:r>
                    <w:r w:rsidR="0050423F">
                      <w:rPr>
                        <w:noProof/>
                        <w:webHidden/>
                      </w:rPr>
                      <w:tab/>
                    </w:r>
                    <w:r w:rsidR="0050423F">
                      <w:rPr>
                        <w:noProof/>
                        <w:webHidden/>
                      </w:rPr>
                      <w:fldChar w:fldCharType="begin"/>
                    </w:r>
                    <w:r w:rsidR="0050423F">
                      <w:rPr>
                        <w:noProof/>
                        <w:webHidden/>
                      </w:rPr>
                      <w:instrText xml:space="preserve"> PAGEREF _Toc502324923 \h </w:instrText>
                    </w:r>
                    <w:r w:rsidR="0050423F">
                      <w:rPr>
                        <w:noProof/>
                        <w:webHidden/>
                      </w:rPr>
                    </w:r>
                    <w:r w:rsidR="0050423F">
                      <w:rPr>
                        <w:noProof/>
                        <w:webHidden/>
                      </w:rPr>
                      <w:fldChar w:fldCharType="separate"/>
                    </w:r>
                    <w:r w:rsidR="00373E4F">
                      <w:rPr>
                        <w:noProof/>
                        <w:webHidden/>
                      </w:rPr>
                      <w:t>57</w:t>
                    </w:r>
                    <w:r w:rsidR="0050423F">
                      <w:rPr>
                        <w:noProof/>
                        <w:webHidden/>
                      </w:rPr>
                      <w:fldChar w:fldCharType="end"/>
                    </w:r>
                  </w:hyperlink>
                </w:p>
                <w:p w:rsidR="0050423F" w:rsidRDefault="0053125A">
                  <w:pPr>
                    <w:pStyle w:val="TDC2"/>
                    <w:tabs>
                      <w:tab w:val="left" w:pos="960"/>
                      <w:tab w:val="right" w:leader="dot" w:pos="8828"/>
                    </w:tabs>
                    <w:rPr>
                      <w:rFonts w:eastAsiaTheme="minorEastAsia" w:cstheme="minorBidi"/>
                      <w:smallCaps w:val="0"/>
                      <w:noProof/>
                      <w:sz w:val="22"/>
                      <w:szCs w:val="22"/>
                      <w:lang w:eastAsia="es-CO"/>
                    </w:rPr>
                  </w:pPr>
                  <w:hyperlink w:anchor="_Toc502324924" w:history="1">
                    <w:r w:rsidR="0050423F" w:rsidRPr="00E536EB">
                      <w:rPr>
                        <w:rStyle w:val="Hipervnculo"/>
                        <w:noProof/>
                      </w:rPr>
                      <w:t>5.3.</w:t>
                    </w:r>
                    <w:r w:rsidR="0050423F">
                      <w:rPr>
                        <w:rFonts w:eastAsiaTheme="minorEastAsia" w:cstheme="minorBidi"/>
                        <w:smallCaps w:val="0"/>
                        <w:noProof/>
                        <w:sz w:val="22"/>
                        <w:szCs w:val="22"/>
                        <w:lang w:eastAsia="es-CO"/>
                      </w:rPr>
                      <w:tab/>
                    </w:r>
                    <w:r w:rsidR="0050423F" w:rsidRPr="00E536EB">
                      <w:rPr>
                        <w:rStyle w:val="Hipervnculo"/>
                        <w:noProof/>
                      </w:rPr>
                      <w:t>Programa familias con bienestar por la paz</w:t>
                    </w:r>
                    <w:r w:rsidR="0050423F">
                      <w:rPr>
                        <w:noProof/>
                        <w:webHidden/>
                      </w:rPr>
                      <w:tab/>
                    </w:r>
                    <w:r w:rsidR="0050423F">
                      <w:rPr>
                        <w:noProof/>
                        <w:webHidden/>
                      </w:rPr>
                      <w:fldChar w:fldCharType="begin"/>
                    </w:r>
                    <w:r w:rsidR="0050423F">
                      <w:rPr>
                        <w:noProof/>
                        <w:webHidden/>
                      </w:rPr>
                      <w:instrText xml:space="preserve"> PAGEREF _Toc502324924 \h </w:instrText>
                    </w:r>
                    <w:r w:rsidR="0050423F">
                      <w:rPr>
                        <w:noProof/>
                        <w:webHidden/>
                      </w:rPr>
                    </w:r>
                    <w:r w:rsidR="0050423F">
                      <w:rPr>
                        <w:noProof/>
                        <w:webHidden/>
                      </w:rPr>
                      <w:fldChar w:fldCharType="separate"/>
                    </w:r>
                    <w:r w:rsidR="00373E4F">
                      <w:rPr>
                        <w:noProof/>
                        <w:webHidden/>
                      </w:rPr>
                      <w:t>59</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25" w:history="1">
                    <w:r w:rsidR="0050423F" w:rsidRPr="00E536EB">
                      <w:rPr>
                        <w:rStyle w:val="Hipervnculo"/>
                        <w:noProof/>
                      </w:rPr>
                      <w:t>5.3.1.</w:t>
                    </w:r>
                    <w:r w:rsidR="0050423F">
                      <w:rPr>
                        <w:rFonts w:eastAsiaTheme="minorEastAsia" w:cstheme="minorBidi"/>
                        <w:i w:val="0"/>
                        <w:iCs w:val="0"/>
                        <w:noProof/>
                        <w:sz w:val="22"/>
                        <w:szCs w:val="22"/>
                        <w:lang w:eastAsia="es-CO"/>
                      </w:rPr>
                      <w:tab/>
                    </w:r>
                    <w:r w:rsidR="0050423F" w:rsidRPr="00E536EB">
                      <w:rPr>
                        <w:rStyle w:val="Hipervnculo"/>
                        <w:noProof/>
                      </w:rPr>
                      <w:t>Indicadores de caracterización</w:t>
                    </w:r>
                    <w:r w:rsidR="0050423F">
                      <w:rPr>
                        <w:noProof/>
                        <w:webHidden/>
                      </w:rPr>
                      <w:tab/>
                    </w:r>
                    <w:r w:rsidR="0050423F">
                      <w:rPr>
                        <w:noProof/>
                        <w:webHidden/>
                      </w:rPr>
                      <w:fldChar w:fldCharType="begin"/>
                    </w:r>
                    <w:r w:rsidR="0050423F">
                      <w:rPr>
                        <w:noProof/>
                        <w:webHidden/>
                      </w:rPr>
                      <w:instrText xml:space="preserve"> PAGEREF _Toc502324925 \h </w:instrText>
                    </w:r>
                    <w:r w:rsidR="0050423F">
                      <w:rPr>
                        <w:noProof/>
                        <w:webHidden/>
                      </w:rPr>
                    </w:r>
                    <w:r w:rsidR="0050423F">
                      <w:rPr>
                        <w:noProof/>
                        <w:webHidden/>
                      </w:rPr>
                      <w:fldChar w:fldCharType="separate"/>
                    </w:r>
                    <w:r w:rsidR="00373E4F">
                      <w:rPr>
                        <w:noProof/>
                        <w:webHidden/>
                      </w:rPr>
                      <w:t>59</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26" w:history="1">
                    <w:r w:rsidR="0050423F" w:rsidRPr="00E536EB">
                      <w:rPr>
                        <w:rStyle w:val="Hipervnculo"/>
                        <w:noProof/>
                      </w:rPr>
                      <w:t>5.3.2.</w:t>
                    </w:r>
                    <w:r w:rsidR="0050423F">
                      <w:rPr>
                        <w:rFonts w:eastAsiaTheme="minorEastAsia" w:cstheme="minorBidi"/>
                        <w:i w:val="0"/>
                        <w:iCs w:val="0"/>
                        <w:noProof/>
                        <w:sz w:val="22"/>
                        <w:szCs w:val="22"/>
                        <w:lang w:eastAsia="es-CO"/>
                      </w:rPr>
                      <w:tab/>
                    </w:r>
                    <w:r w:rsidR="0050423F" w:rsidRPr="00E536EB">
                      <w:rPr>
                        <w:rStyle w:val="Hipervnculo"/>
                        <w:noProof/>
                      </w:rPr>
                      <w:t>Indicadores de satisfacción</w:t>
                    </w:r>
                    <w:r w:rsidR="0050423F">
                      <w:rPr>
                        <w:noProof/>
                        <w:webHidden/>
                      </w:rPr>
                      <w:tab/>
                    </w:r>
                    <w:r w:rsidR="0050423F">
                      <w:rPr>
                        <w:noProof/>
                        <w:webHidden/>
                      </w:rPr>
                      <w:fldChar w:fldCharType="begin"/>
                    </w:r>
                    <w:r w:rsidR="0050423F">
                      <w:rPr>
                        <w:noProof/>
                        <w:webHidden/>
                      </w:rPr>
                      <w:instrText xml:space="preserve"> PAGEREF _Toc502324926 \h </w:instrText>
                    </w:r>
                    <w:r w:rsidR="0050423F">
                      <w:rPr>
                        <w:noProof/>
                        <w:webHidden/>
                      </w:rPr>
                    </w:r>
                    <w:r w:rsidR="0050423F">
                      <w:rPr>
                        <w:noProof/>
                        <w:webHidden/>
                      </w:rPr>
                      <w:fldChar w:fldCharType="separate"/>
                    </w:r>
                    <w:r w:rsidR="00373E4F">
                      <w:rPr>
                        <w:noProof/>
                        <w:webHidden/>
                      </w:rPr>
                      <w:t>67</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27" w:history="1">
                    <w:r w:rsidR="0050423F" w:rsidRPr="00E536EB">
                      <w:rPr>
                        <w:rStyle w:val="Hipervnculo"/>
                        <w:noProof/>
                      </w:rPr>
                      <w:t>5.3.3.</w:t>
                    </w:r>
                    <w:r w:rsidR="0050423F">
                      <w:rPr>
                        <w:rFonts w:eastAsiaTheme="minorEastAsia" w:cstheme="minorBidi"/>
                        <w:i w:val="0"/>
                        <w:iCs w:val="0"/>
                        <w:noProof/>
                        <w:sz w:val="22"/>
                        <w:szCs w:val="22"/>
                        <w:lang w:eastAsia="es-CO"/>
                      </w:rPr>
                      <w:tab/>
                    </w:r>
                    <w:r w:rsidR="0050423F" w:rsidRPr="00E536EB">
                      <w:rPr>
                        <w:rStyle w:val="Hipervnculo"/>
                        <w:noProof/>
                      </w:rPr>
                      <w:t>Indicadores de resultados</w:t>
                    </w:r>
                    <w:r w:rsidR="0050423F">
                      <w:rPr>
                        <w:noProof/>
                        <w:webHidden/>
                      </w:rPr>
                      <w:tab/>
                    </w:r>
                    <w:r w:rsidR="0050423F">
                      <w:rPr>
                        <w:noProof/>
                        <w:webHidden/>
                      </w:rPr>
                      <w:fldChar w:fldCharType="begin"/>
                    </w:r>
                    <w:r w:rsidR="0050423F">
                      <w:rPr>
                        <w:noProof/>
                        <w:webHidden/>
                      </w:rPr>
                      <w:instrText xml:space="preserve"> PAGEREF _Toc502324927 \h </w:instrText>
                    </w:r>
                    <w:r w:rsidR="0050423F">
                      <w:rPr>
                        <w:noProof/>
                        <w:webHidden/>
                      </w:rPr>
                    </w:r>
                    <w:r w:rsidR="0050423F">
                      <w:rPr>
                        <w:noProof/>
                        <w:webHidden/>
                      </w:rPr>
                      <w:fldChar w:fldCharType="separate"/>
                    </w:r>
                    <w:r w:rsidR="00373E4F">
                      <w:rPr>
                        <w:noProof/>
                        <w:webHidden/>
                      </w:rPr>
                      <w:t>74</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28" w:history="1">
                    <w:r w:rsidR="0050423F" w:rsidRPr="00E536EB">
                      <w:rPr>
                        <w:rStyle w:val="Hipervnculo"/>
                        <w:noProof/>
                      </w:rPr>
                      <w:t>5.3.4.</w:t>
                    </w:r>
                    <w:r w:rsidR="0050423F">
                      <w:rPr>
                        <w:rFonts w:eastAsiaTheme="minorEastAsia" w:cstheme="minorBidi"/>
                        <w:i w:val="0"/>
                        <w:iCs w:val="0"/>
                        <w:noProof/>
                        <w:sz w:val="22"/>
                        <w:szCs w:val="22"/>
                        <w:lang w:eastAsia="es-CO"/>
                      </w:rPr>
                      <w:tab/>
                    </w:r>
                    <w:r w:rsidR="0050423F" w:rsidRPr="00E536EB">
                      <w:rPr>
                        <w:rStyle w:val="Hipervnculo"/>
                        <w:noProof/>
                      </w:rPr>
                      <w:t>Indicadores de oportunidades de mejora</w:t>
                    </w:r>
                    <w:r w:rsidR="0050423F">
                      <w:rPr>
                        <w:noProof/>
                        <w:webHidden/>
                      </w:rPr>
                      <w:tab/>
                    </w:r>
                    <w:r w:rsidR="0050423F">
                      <w:rPr>
                        <w:noProof/>
                        <w:webHidden/>
                      </w:rPr>
                      <w:fldChar w:fldCharType="begin"/>
                    </w:r>
                    <w:r w:rsidR="0050423F">
                      <w:rPr>
                        <w:noProof/>
                        <w:webHidden/>
                      </w:rPr>
                      <w:instrText xml:space="preserve"> PAGEREF _Toc502324928 \h </w:instrText>
                    </w:r>
                    <w:r w:rsidR="0050423F">
                      <w:rPr>
                        <w:noProof/>
                        <w:webHidden/>
                      </w:rPr>
                    </w:r>
                    <w:r w:rsidR="0050423F">
                      <w:rPr>
                        <w:noProof/>
                        <w:webHidden/>
                      </w:rPr>
                      <w:fldChar w:fldCharType="separate"/>
                    </w:r>
                    <w:r w:rsidR="00373E4F">
                      <w:rPr>
                        <w:noProof/>
                        <w:webHidden/>
                      </w:rPr>
                      <w:t>75</w:t>
                    </w:r>
                    <w:r w:rsidR="0050423F">
                      <w:rPr>
                        <w:noProof/>
                        <w:webHidden/>
                      </w:rPr>
                      <w:fldChar w:fldCharType="end"/>
                    </w:r>
                  </w:hyperlink>
                </w:p>
                <w:p w:rsidR="0050423F" w:rsidRDefault="0053125A">
                  <w:pPr>
                    <w:pStyle w:val="TDC2"/>
                    <w:tabs>
                      <w:tab w:val="left" w:pos="960"/>
                      <w:tab w:val="right" w:leader="dot" w:pos="8828"/>
                    </w:tabs>
                    <w:rPr>
                      <w:rFonts w:eastAsiaTheme="minorEastAsia" w:cstheme="minorBidi"/>
                      <w:smallCaps w:val="0"/>
                      <w:noProof/>
                      <w:sz w:val="22"/>
                      <w:szCs w:val="22"/>
                      <w:lang w:eastAsia="es-CO"/>
                    </w:rPr>
                  </w:pPr>
                  <w:hyperlink w:anchor="_Toc502324929" w:history="1">
                    <w:r w:rsidR="0050423F" w:rsidRPr="00E536EB">
                      <w:rPr>
                        <w:rStyle w:val="Hipervnculo"/>
                        <w:noProof/>
                      </w:rPr>
                      <w:t>5.4.</w:t>
                    </w:r>
                    <w:r w:rsidR="0050423F">
                      <w:rPr>
                        <w:rFonts w:eastAsiaTheme="minorEastAsia" w:cstheme="minorBidi"/>
                        <w:smallCaps w:val="0"/>
                        <w:noProof/>
                        <w:sz w:val="22"/>
                        <w:szCs w:val="22"/>
                        <w:lang w:eastAsia="es-CO"/>
                      </w:rPr>
                      <w:tab/>
                    </w:r>
                    <w:r w:rsidR="0050423F" w:rsidRPr="00E536EB">
                      <w:rPr>
                        <w:rStyle w:val="Hipervnculo"/>
                        <w:noProof/>
                      </w:rPr>
                      <w:t>Programa Generaciones con Bienestar</w:t>
                    </w:r>
                    <w:r w:rsidR="0050423F">
                      <w:rPr>
                        <w:noProof/>
                        <w:webHidden/>
                      </w:rPr>
                      <w:tab/>
                    </w:r>
                    <w:r w:rsidR="0050423F">
                      <w:rPr>
                        <w:noProof/>
                        <w:webHidden/>
                      </w:rPr>
                      <w:fldChar w:fldCharType="begin"/>
                    </w:r>
                    <w:r w:rsidR="0050423F">
                      <w:rPr>
                        <w:noProof/>
                        <w:webHidden/>
                      </w:rPr>
                      <w:instrText xml:space="preserve"> PAGEREF _Toc502324929 \h </w:instrText>
                    </w:r>
                    <w:r w:rsidR="0050423F">
                      <w:rPr>
                        <w:noProof/>
                        <w:webHidden/>
                      </w:rPr>
                    </w:r>
                    <w:r w:rsidR="0050423F">
                      <w:rPr>
                        <w:noProof/>
                        <w:webHidden/>
                      </w:rPr>
                      <w:fldChar w:fldCharType="separate"/>
                    </w:r>
                    <w:r w:rsidR="00373E4F">
                      <w:rPr>
                        <w:noProof/>
                        <w:webHidden/>
                      </w:rPr>
                      <w:t>78</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30" w:history="1">
                    <w:r w:rsidR="0050423F" w:rsidRPr="00E536EB">
                      <w:rPr>
                        <w:rStyle w:val="Hipervnculo"/>
                        <w:noProof/>
                      </w:rPr>
                      <w:t>5.4.1.</w:t>
                    </w:r>
                    <w:r w:rsidR="0050423F">
                      <w:rPr>
                        <w:rFonts w:eastAsiaTheme="minorEastAsia" w:cstheme="minorBidi"/>
                        <w:i w:val="0"/>
                        <w:iCs w:val="0"/>
                        <w:noProof/>
                        <w:sz w:val="22"/>
                        <w:szCs w:val="22"/>
                        <w:lang w:eastAsia="es-CO"/>
                      </w:rPr>
                      <w:tab/>
                    </w:r>
                    <w:r w:rsidR="0050423F" w:rsidRPr="00E536EB">
                      <w:rPr>
                        <w:rStyle w:val="Hipervnculo"/>
                        <w:noProof/>
                      </w:rPr>
                      <w:t>Indicadores de caracterización</w:t>
                    </w:r>
                    <w:r w:rsidR="0050423F">
                      <w:rPr>
                        <w:noProof/>
                        <w:webHidden/>
                      </w:rPr>
                      <w:tab/>
                    </w:r>
                    <w:r w:rsidR="0050423F">
                      <w:rPr>
                        <w:noProof/>
                        <w:webHidden/>
                      </w:rPr>
                      <w:fldChar w:fldCharType="begin"/>
                    </w:r>
                    <w:r w:rsidR="0050423F">
                      <w:rPr>
                        <w:noProof/>
                        <w:webHidden/>
                      </w:rPr>
                      <w:instrText xml:space="preserve"> PAGEREF _Toc502324930 \h </w:instrText>
                    </w:r>
                    <w:r w:rsidR="0050423F">
                      <w:rPr>
                        <w:noProof/>
                        <w:webHidden/>
                      </w:rPr>
                    </w:r>
                    <w:r w:rsidR="0050423F">
                      <w:rPr>
                        <w:noProof/>
                        <w:webHidden/>
                      </w:rPr>
                      <w:fldChar w:fldCharType="separate"/>
                    </w:r>
                    <w:r w:rsidR="00373E4F">
                      <w:rPr>
                        <w:noProof/>
                        <w:webHidden/>
                      </w:rPr>
                      <w:t>78</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31" w:history="1">
                    <w:r w:rsidR="0050423F" w:rsidRPr="00E536EB">
                      <w:rPr>
                        <w:rStyle w:val="Hipervnculo"/>
                        <w:noProof/>
                      </w:rPr>
                      <w:t>5.4.2.</w:t>
                    </w:r>
                    <w:r w:rsidR="0050423F">
                      <w:rPr>
                        <w:rFonts w:eastAsiaTheme="minorEastAsia" w:cstheme="minorBidi"/>
                        <w:i w:val="0"/>
                        <w:iCs w:val="0"/>
                        <w:noProof/>
                        <w:sz w:val="22"/>
                        <w:szCs w:val="22"/>
                        <w:lang w:eastAsia="es-CO"/>
                      </w:rPr>
                      <w:tab/>
                    </w:r>
                    <w:r w:rsidR="0050423F" w:rsidRPr="00E536EB">
                      <w:rPr>
                        <w:rStyle w:val="Hipervnculo"/>
                        <w:noProof/>
                      </w:rPr>
                      <w:t>Indicadores de satisfacción</w:t>
                    </w:r>
                    <w:r w:rsidR="0050423F">
                      <w:rPr>
                        <w:noProof/>
                        <w:webHidden/>
                      </w:rPr>
                      <w:tab/>
                    </w:r>
                    <w:r w:rsidR="0050423F">
                      <w:rPr>
                        <w:noProof/>
                        <w:webHidden/>
                      </w:rPr>
                      <w:fldChar w:fldCharType="begin"/>
                    </w:r>
                    <w:r w:rsidR="0050423F">
                      <w:rPr>
                        <w:noProof/>
                        <w:webHidden/>
                      </w:rPr>
                      <w:instrText xml:space="preserve"> PAGEREF _Toc502324931 \h </w:instrText>
                    </w:r>
                    <w:r w:rsidR="0050423F">
                      <w:rPr>
                        <w:noProof/>
                        <w:webHidden/>
                      </w:rPr>
                    </w:r>
                    <w:r w:rsidR="0050423F">
                      <w:rPr>
                        <w:noProof/>
                        <w:webHidden/>
                      </w:rPr>
                      <w:fldChar w:fldCharType="separate"/>
                    </w:r>
                    <w:r w:rsidR="00373E4F">
                      <w:rPr>
                        <w:noProof/>
                        <w:webHidden/>
                      </w:rPr>
                      <w:t>81</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32" w:history="1">
                    <w:r w:rsidR="0050423F" w:rsidRPr="00E536EB">
                      <w:rPr>
                        <w:rStyle w:val="Hipervnculo"/>
                        <w:noProof/>
                      </w:rPr>
                      <w:t>5.4.3.</w:t>
                    </w:r>
                    <w:r w:rsidR="0050423F">
                      <w:rPr>
                        <w:rFonts w:eastAsiaTheme="minorEastAsia" w:cstheme="minorBidi"/>
                        <w:i w:val="0"/>
                        <w:iCs w:val="0"/>
                        <w:noProof/>
                        <w:sz w:val="22"/>
                        <w:szCs w:val="22"/>
                        <w:lang w:eastAsia="es-CO"/>
                      </w:rPr>
                      <w:tab/>
                    </w:r>
                    <w:r w:rsidR="0050423F" w:rsidRPr="00E536EB">
                      <w:rPr>
                        <w:rStyle w:val="Hipervnculo"/>
                        <w:noProof/>
                      </w:rPr>
                      <w:t>Indicadores de oportunidades de mejora</w:t>
                    </w:r>
                    <w:r w:rsidR="0050423F">
                      <w:rPr>
                        <w:noProof/>
                        <w:webHidden/>
                      </w:rPr>
                      <w:tab/>
                    </w:r>
                    <w:r w:rsidR="0050423F">
                      <w:rPr>
                        <w:noProof/>
                        <w:webHidden/>
                      </w:rPr>
                      <w:fldChar w:fldCharType="begin"/>
                    </w:r>
                    <w:r w:rsidR="0050423F">
                      <w:rPr>
                        <w:noProof/>
                        <w:webHidden/>
                      </w:rPr>
                      <w:instrText xml:space="preserve"> PAGEREF _Toc502324932 \h </w:instrText>
                    </w:r>
                    <w:r w:rsidR="0050423F">
                      <w:rPr>
                        <w:noProof/>
                        <w:webHidden/>
                      </w:rPr>
                    </w:r>
                    <w:r w:rsidR="0050423F">
                      <w:rPr>
                        <w:noProof/>
                        <w:webHidden/>
                      </w:rPr>
                      <w:fldChar w:fldCharType="separate"/>
                    </w:r>
                    <w:r w:rsidR="00373E4F">
                      <w:rPr>
                        <w:noProof/>
                        <w:webHidden/>
                      </w:rPr>
                      <w:t>94</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33" w:history="1">
                    <w:r w:rsidR="0050423F" w:rsidRPr="00E536EB">
                      <w:rPr>
                        <w:rStyle w:val="Hipervnculo"/>
                        <w:noProof/>
                      </w:rPr>
                      <w:t>5.5.1.</w:t>
                    </w:r>
                    <w:r w:rsidR="0050423F">
                      <w:rPr>
                        <w:rFonts w:eastAsiaTheme="minorEastAsia" w:cstheme="minorBidi"/>
                        <w:i w:val="0"/>
                        <w:iCs w:val="0"/>
                        <w:noProof/>
                        <w:sz w:val="22"/>
                        <w:szCs w:val="22"/>
                        <w:lang w:eastAsia="es-CO"/>
                      </w:rPr>
                      <w:tab/>
                    </w:r>
                    <w:r w:rsidR="0050423F" w:rsidRPr="00E536EB">
                      <w:rPr>
                        <w:rStyle w:val="Hipervnculo"/>
                        <w:noProof/>
                      </w:rPr>
                      <w:t>Índice de satisfacción del programa</w:t>
                    </w:r>
                    <w:r w:rsidR="0050423F">
                      <w:rPr>
                        <w:noProof/>
                        <w:webHidden/>
                      </w:rPr>
                      <w:tab/>
                    </w:r>
                    <w:r w:rsidR="0050423F">
                      <w:rPr>
                        <w:noProof/>
                        <w:webHidden/>
                      </w:rPr>
                      <w:fldChar w:fldCharType="begin"/>
                    </w:r>
                    <w:r w:rsidR="0050423F">
                      <w:rPr>
                        <w:noProof/>
                        <w:webHidden/>
                      </w:rPr>
                      <w:instrText xml:space="preserve"> PAGEREF _Toc502324933 \h </w:instrText>
                    </w:r>
                    <w:r w:rsidR="0050423F">
                      <w:rPr>
                        <w:noProof/>
                        <w:webHidden/>
                      </w:rPr>
                    </w:r>
                    <w:r w:rsidR="0050423F">
                      <w:rPr>
                        <w:noProof/>
                        <w:webHidden/>
                      </w:rPr>
                      <w:fldChar w:fldCharType="separate"/>
                    </w:r>
                    <w:r w:rsidR="00373E4F">
                      <w:rPr>
                        <w:noProof/>
                        <w:webHidden/>
                      </w:rPr>
                      <w:t>96</w:t>
                    </w:r>
                    <w:r w:rsidR="0050423F">
                      <w:rPr>
                        <w:noProof/>
                        <w:webHidden/>
                      </w:rPr>
                      <w:fldChar w:fldCharType="end"/>
                    </w:r>
                  </w:hyperlink>
                </w:p>
                <w:p w:rsidR="0050423F" w:rsidRDefault="0053125A">
                  <w:pPr>
                    <w:pStyle w:val="TDC2"/>
                    <w:tabs>
                      <w:tab w:val="left" w:pos="960"/>
                      <w:tab w:val="right" w:leader="dot" w:pos="8828"/>
                    </w:tabs>
                    <w:rPr>
                      <w:rFonts w:eastAsiaTheme="minorEastAsia" w:cstheme="minorBidi"/>
                      <w:smallCaps w:val="0"/>
                      <w:noProof/>
                      <w:sz w:val="22"/>
                      <w:szCs w:val="22"/>
                      <w:lang w:eastAsia="es-CO"/>
                    </w:rPr>
                  </w:pPr>
                  <w:hyperlink w:anchor="_Toc502324934" w:history="1">
                    <w:r w:rsidR="0050423F" w:rsidRPr="00E536EB">
                      <w:rPr>
                        <w:rStyle w:val="Hipervnculo"/>
                        <w:noProof/>
                      </w:rPr>
                      <w:t>5.5.</w:t>
                    </w:r>
                    <w:r w:rsidR="0050423F">
                      <w:rPr>
                        <w:rFonts w:eastAsiaTheme="minorEastAsia" w:cstheme="minorBidi"/>
                        <w:smallCaps w:val="0"/>
                        <w:noProof/>
                        <w:sz w:val="22"/>
                        <w:szCs w:val="22"/>
                        <w:lang w:eastAsia="es-CO"/>
                      </w:rPr>
                      <w:tab/>
                    </w:r>
                    <w:r w:rsidR="0050423F" w:rsidRPr="00E536EB">
                      <w:rPr>
                        <w:rStyle w:val="Hipervnculo"/>
                        <w:noProof/>
                      </w:rPr>
                      <w:t>Programa Hogares Infantiles</w:t>
                    </w:r>
                    <w:r w:rsidR="0050423F">
                      <w:rPr>
                        <w:noProof/>
                        <w:webHidden/>
                      </w:rPr>
                      <w:tab/>
                    </w:r>
                    <w:r w:rsidR="0050423F">
                      <w:rPr>
                        <w:noProof/>
                        <w:webHidden/>
                      </w:rPr>
                      <w:fldChar w:fldCharType="begin"/>
                    </w:r>
                    <w:r w:rsidR="0050423F">
                      <w:rPr>
                        <w:noProof/>
                        <w:webHidden/>
                      </w:rPr>
                      <w:instrText xml:space="preserve"> PAGEREF _Toc502324934 \h </w:instrText>
                    </w:r>
                    <w:r w:rsidR="0050423F">
                      <w:rPr>
                        <w:noProof/>
                        <w:webHidden/>
                      </w:rPr>
                    </w:r>
                    <w:r w:rsidR="0050423F">
                      <w:rPr>
                        <w:noProof/>
                        <w:webHidden/>
                      </w:rPr>
                      <w:fldChar w:fldCharType="separate"/>
                    </w:r>
                    <w:r w:rsidR="00373E4F">
                      <w:rPr>
                        <w:noProof/>
                        <w:webHidden/>
                      </w:rPr>
                      <w:t>99</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35" w:history="1">
                    <w:r w:rsidR="0050423F" w:rsidRPr="00E536EB">
                      <w:rPr>
                        <w:rStyle w:val="Hipervnculo"/>
                        <w:noProof/>
                      </w:rPr>
                      <w:t>5.5.1.</w:t>
                    </w:r>
                    <w:r w:rsidR="0050423F">
                      <w:rPr>
                        <w:rFonts w:eastAsiaTheme="minorEastAsia" w:cstheme="minorBidi"/>
                        <w:i w:val="0"/>
                        <w:iCs w:val="0"/>
                        <w:noProof/>
                        <w:sz w:val="22"/>
                        <w:szCs w:val="22"/>
                        <w:lang w:eastAsia="es-CO"/>
                      </w:rPr>
                      <w:tab/>
                    </w:r>
                    <w:r w:rsidR="0050423F" w:rsidRPr="00E536EB">
                      <w:rPr>
                        <w:rStyle w:val="Hipervnculo"/>
                        <w:noProof/>
                      </w:rPr>
                      <w:t>Indicadores de caracterización</w:t>
                    </w:r>
                    <w:r w:rsidR="0050423F">
                      <w:rPr>
                        <w:noProof/>
                        <w:webHidden/>
                      </w:rPr>
                      <w:tab/>
                    </w:r>
                    <w:r w:rsidR="0050423F">
                      <w:rPr>
                        <w:noProof/>
                        <w:webHidden/>
                      </w:rPr>
                      <w:fldChar w:fldCharType="begin"/>
                    </w:r>
                    <w:r w:rsidR="0050423F">
                      <w:rPr>
                        <w:noProof/>
                        <w:webHidden/>
                      </w:rPr>
                      <w:instrText xml:space="preserve"> PAGEREF _Toc502324935 \h </w:instrText>
                    </w:r>
                    <w:r w:rsidR="0050423F">
                      <w:rPr>
                        <w:noProof/>
                        <w:webHidden/>
                      </w:rPr>
                    </w:r>
                    <w:r w:rsidR="0050423F">
                      <w:rPr>
                        <w:noProof/>
                        <w:webHidden/>
                      </w:rPr>
                      <w:fldChar w:fldCharType="separate"/>
                    </w:r>
                    <w:r w:rsidR="00373E4F">
                      <w:rPr>
                        <w:noProof/>
                        <w:webHidden/>
                      </w:rPr>
                      <w:t>99</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36" w:history="1">
                    <w:r w:rsidR="0050423F" w:rsidRPr="00E536EB">
                      <w:rPr>
                        <w:rStyle w:val="Hipervnculo"/>
                        <w:noProof/>
                      </w:rPr>
                      <w:t>5.5.2.</w:t>
                    </w:r>
                    <w:r w:rsidR="0050423F">
                      <w:rPr>
                        <w:rFonts w:eastAsiaTheme="minorEastAsia" w:cstheme="minorBidi"/>
                        <w:i w:val="0"/>
                        <w:iCs w:val="0"/>
                        <w:noProof/>
                        <w:sz w:val="22"/>
                        <w:szCs w:val="22"/>
                        <w:lang w:eastAsia="es-CO"/>
                      </w:rPr>
                      <w:tab/>
                    </w:r>
                    <w:r w:rsidR="0050423F" w:rsidRPr="00E536EB">
                      <w:rPr>
                        <w:rStyle w:val="Hipervnculo"/>
                        <w:noProof/>
                      </w:rPr>
                      <w:t>Indicadores de imagen y entendimiento del servicio</w:t>
                    </w:r>
                    <w:r w:rsidR="0050423F">
                      <w:rPr>
                        <w:noProof/>
                        <w:webHidden/>
                      </w:rPr>
                      <w:tab/>
                    </w:r>
                    <w:r w:rsidR="0050423F">
                      <w:rPr>
                        <w:noProof/>
                        <w:webHidden/>
                      </w:rPr>
                      <w:fldChar w:fldCharType="begin"/>
                    </w:r>
                    <w:r w:rsidR="0050423F">
                      <w:rPr>
                        <w:noProof/>
                        <w:webHidden/>
                      </w:rPr>
                      <w:instrText xml:space="preserve"> PAGEREF _Toc502324936 \h </w:instrText>
                    </w:r>
                    <w:r w:rsidR="0050423F">
                      <w:rPr>
                        <w:noProof/>
                        <w:webHidden/>
                      </w:rPr>
                    </w:r>
                    <w:r w:rsidR="0050423F">
                      <w:rPr>
                        <w:noProof/>
                        <w:webHidden/>
                      </w:rPr>
                      <w:fldChar w:fldCharType="separate"/>
                    </w:r>
                    <w:r w:rsidR="00373E4F">
                      <w:rPr>
                        <w:noProof/>
                        <w:webHidden/>
                      </w:rPr>
                      <w:t>103</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37" w:history="1">
                    <w:r w:rsidR="0050423F" w:rsidRPr="00E536EB">
                      <w:rPr>
                        <w:rStyle w:val="Hipervnculo"/>
                        <w:noProof/>
                      </w:rPr>
                      <w:t>5.5.3.</w:t>
                    </w:r>
                    <w:r w:rsidR="0050423F">
                      <w:rPr>
                        <w:rFonts w:eastAsiaTheme="minorEastAsia" w:cstheme="minorBidi"/>
                        <w:i w:val="0"/>
                        <w:iCs w:val="0"/>
                        <w:noProof/>
                        <w:sz w:val="22"/>
                        <w:szCs w:val="22"/>
                        <w:lang w:eastAsia="es-CO"/>
                      </w:rPr>
                      <w:tab/>
                    </w:r>
                    <w:r w:rsidR="0050423F" w:rsidRPr="00E536EB">
                      <w:rPr>
                        <w:rStyle w:val="Hipervnculo"/>
                        <w:noProof/>
                      </w:rPr>
                      <w:t>Indicadores de asistencia y participación</w:t>
                    </w:r>
                    <w:r w:rsidR="0050423F">
                      <w:rPr>
                        <w:noProof/>
                        <w:webHidden/>
                      </w:rPr>
                      <w:tab/>
                    </w:r>
                    <w:r w:rsidR="0050423F">
                      <w:rPr>
                        <w:noProof/>
                        <w:webHidden/>
                      </w:rPr>
                      <w:fldChar w:fldCharType="begin"/>
                    </w:r>
                    <w:r w:rsidR="0050423F">
                      <w:rPr>
                        <w:noProof/>
                        <w:webHidden/>
                      </w:rPr>
                      <w:instrText xml:space="preserve"> PAGEREF _Toc502324937 \h </w:instrText>
                    </w:r>
                    <w:r w:rsidR="0050423F">
                      <w:rPr>
                        <w:noProof/>
                        <w:webHidden/>
                      </w:rPr>
                    </w:r>
                    <w:r w:rsidR="0050423F">
                      <w:rPr>
                        <w:noProof/>
                        <w:webHidden/>
                      </w:rPr>
                      <w:fldChar w:fldCharType="separate"/>
                    </w:r>
                    <w:r w:rsidR="00373E4F">
                      <w:rPr>
                        <w:noProof/>
                        <w:webHidden/>
                      </w:rPr>
                      <w:t>104</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38" w:history="1">
                    <w:r w:rsidR="0050423F" w:rsidRPr="00E536EB">
                      <w:rPr>
                        <w:rStyle w:val="Hipervnculo"/>
                        <w:noProof/>
                      </w:rPr>
                      <w:t>5.5.4.</w:t>
                    </w:r>
                    <w:r w:rsidR="0050423F">
                      <w:rPr>
                        <w:rFonts w:eastAsiaTheme="minorEastAsia" w:cstheme="minorBidi"/>
                        <w:i w:val="0"/>
                        <w:iCs w:val="0"/>
                        <w:noProof/>
                        <w:sz w:val="22"/>
                        <w:szCs w:val="22"/>
                        <w:lang w:eastAsia="es-CO"/>
                      </w:rPr>
                      <w:tab/>
                    </w:r>
                    <w:r w:rsidR="0050423F" w:rsidRPr="00E536EB">
                      <w:rPr>
                        <w:rStyle w:val="Hipervnculo"/>
                        <w:noProof/>
                      </w:rPr>
                      <w:t>Indicadores de satisfacción</w:t>
                    </w:r>
                    <w:r w:rsidR="0050423F">
                      <w:rPr>
                        <w:noProof/>
                        <w:webHidden/>
                      </w:rPr>
                      <w:tab/>
                    </w:r>
                    <w:r w:rsidR="0050423F">
                      <w:rPr>
                        <w:noProof/>
                        <w:webHidden/>
                      </w:rPr>
                      <w:fldChar w:fldCharType="begin"/>
                    </w:r>
                    <w:r w:rsidR="0050423F">
                      <w:rPr>
                        <w:noProof/>
                        <w:webHidden/>
                      </w:rPr>
                      <w:instrText xml:space="preserve"> PAGEREF _Toc502324938 \h </w:instrText>
                    </w:r>
                    <w:r w:rsidR="0050423F">
                      <w:rPr>
                        <w:noProof/>
                        <w:webHidden/>
                      </w:rPr>
                    </w:r>
                    <w:r w:rsidR="0050423F">
                      <w:rPr>
                        <w:noProof/>
                        <w:webHidden/>
                      </w:rPr>
                      <w:fldChar w:fldCharType="separate"/>
                    </w:r>
                    <w:r w:rsidR="00373E4F">
                      <w:rPr>
                        <w:noProof/>
                        <w:webHidden/>
                      </w:rPr>
                      <w:t>104</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39" w:history="1">
                    <w:r w:rsidR="0050423F" w:rsidRPr="00E536EB">
                      <w:rPr>
                        <w:rStyle w:val="Hipervnculo"/>
                        <w:noProof/>
                      </w:rPr>
                      <w:t>5.5.5.</w:t>
                    </w:r>
                    <w:r w:rsidR="0050423F">
                      <w:rPr>
                        <w:rFonts w:eastAsiaTheme="minorEastAsia" w:cstheme="minorBidi"/>
                        <w:i w:val="0"/>
                        <w:iCs w:val="0"/>
                        <w:noProof/>
                        <w:sz w:val="22"/>
                        <w:szCs w:val="22"/>
                        <w:lang w:eastAsia="es-CO"/>
                      </w:rPr>
                      <w:tab/>
                    </w:r>
                    <w:r w:rsidR="0050423F" w:rsidRPr="00E536EB">
                      <w:rPr>
                        <w:rStyle w:val="Hipervnculo"/>
                        <w:noProof/>
                      </w:rPr>
                      <w:t>Indicadores de resultado</w:t>
                    </w:r>
                    <w:r w:rsidR="0050423F">
                      <w:rPr>
                        <w:noProof/>
                        <w:webHidden/>
                      </w:rPr>
                      <w:tab/>
                    </w:r>
                    <w:r w:rsidR="0050423F">
                      <w:rPr>
                        <w:noProof/>
                        <w:webHidden/>
                      </w:rPr>
                      <w:fldChar w:fldCharType="begin"/>
                    </w:r>
                    <w:r w:rsidR="0050423F">
                      <w:rPr>
                        <w:noProof/>
                        <w:webHidden/>
                      </w:rPr>
                      <w:instrText xml:space="preserve"> PAGEREF _Toc502324939 \h </w:instrText>
                    </w:r>
                    <w:r w:rsidR="0050423F">
                      <w:rPr>
                        <w:noProof/>
                        <w:webHidden/>
                      </w:rPr>
                    </w:r>
                    <w:r w:rsidR="0050423F">
                      <w:rPr>
                        <w:noProof/>
                        <w:webHidden/>
                      </w:rPr>
                      <w:fldChar w:fldCharType="separate"/>
                    </w:r>
                    <w:r w:rsidR="00373E4F">
                      <w:rPr>
                        <w:noProof/>
                        <w:webHidden/>
                      </w:rPr>
                      <w:t>109</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40" w:history="1">
                    <w:r w:rsidR="0050423F" w:rsidRPr="00E536EB">
                      <w:rPr>
                        <w:rStyle w:val="Hipervnculo"/>
                        <w:noProof/>
                      </w:rPr>
                      <w:t>5.5.6.</w:t>
                    </w:r>
                    <w:r w:rsidR="0050423F">
                      <w:rPr>
                        <w:rFonts w:eastAsiaTheme="minorEastAsia" w:cstheme="minorBidi"/>
                        <w:i w:val="0"/>
                        <w:iCs w:val="0"/>
                        <w:noProof/>
                        <w:sz w:val="22"/>
                        <w:szCs w:val="22"/>
                        <w:lang w:eastAsia="es-CO"/>
                      </w:rPr>
                      <w:tab/>
                    </w:r>
                    <w:r w:rsidR="0050423F" w:rsidRPr="00E536EB">
                      <w:rPr>
                        <w:rStyle w:val="Hipervnculo"/>
                        <w:noProof/>
                      </w:rPr>
                      <w:t>Indicadores de oportunidades de mejora</w:t>
                    </w:r>
                    <w:r w:rsidR="0050423F">
                      <w:rPr>
                        <w:noProof/>
                        <w:webHidden/>
                      </w:rPr>
                      <w:tab/>
                    </w:r>
                    <w:r w:rsidR="0050423F">
                      <w:rPr>
                        <w:noProof/>
                        <w:webHidden/>
                      </w:rPr>
                      <w:fldChar w:fldCharType="begin"/>
                    </w:r>
                    <w:r w:rsidR="0050423F">
                      <w:rPr>
                        <w:noProof/>
                        <w:webHidden/>
                      </w:rPr>
                      <w:instrText xml:space="preserve"> PAGEREF _Toc502324940 \h </w:instrText>
                    </w:r>
                    <w:r w:rsidR="0050423F">
                      <w:rPr>
                        <w:noProof/>
                        <w:webHidden/>
                      </w:rPr>
                    </w:r>
                    <w:r w:rsidR="0050423F">
                      <w:rPr>
                        <w:noProof/>
                        <w:webHidden/>
                      </w:rPr>
                      <w:fldChar w:fldCharType="separate"/>
                    </w:r>
                    <w:r w:rsidR="00373E4F">
                      <w:rPr>
                        <w:noProof/>
                        <w:webHidden/>
                      </w:rPr>
                      <w:t>109</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41" w:history="1">
                    <w:r w:rsidR="0050423F" w:rsidRPr="00E536EB">
                      <w:rPr>
                        <w:rStyle w:val="Hipervnculo"/>
                        <w:noProof/>
                      </w:rPr>
                      <w:t>5.5.7.</w:t>
                    </w:r>
                    <w:r w:rsidR="0050423F">
                      <w:rPr>
                        <w:rFonts w:eastAsiaTheme="minorEastAsia" w:cstheme="minorBidi"/>
                        <w:i w:val="0"/>
                        <w:iCs w:val="0"/>
                        <w:noProof/>
                        <w:sz w:val="22"/>
                        <w:szCs w:val="22"/>
                        <w:lang w:eastAsia="es-CO"/>
                      </w:rPr>
                      <w:tab/>
                    </w:r>
                    <w:r w:rsidR="0050423F" w:rsidRPr="00E536EB">
                      <w:rPr>
                        <w:rStyle w:val="Hipervnculo"/>
                        <w:noProof/>
                      </w:rPr>
                      <w:t>Comparativo resultados 2016 y 2017</w:t>
                    </w:r>
                    <w:r w:rsidR="0050423F">
                      <w:rPr>
                        <w:noProof/>
                        <w:webHidden/>
                      </w:rPr>
                      <w:tab/>
                    </w:r>
                    <w:r w:rsidR="0050423F">
                      <w:rPr>
                        <w:noProof/>
                        <w:webHidden/>
                      </w:rPr>
                      <w:fldChar w:fldCharType="begin"/>
                    </w:r>
                    <w:r w:rsidR="0050423F">
                      <w:rPr>
                        <w:noProof/>
                        <w:webHidden/>
                      </w:rPr>
                      <w:instrText xml:space="preserve"> PAGEREF _Toc502324941 \h </w:instrText>
                    </w:r>
                    <w:r w:rsidR="0050423F">
                      <w:rPr>
                        <w:noProof/>
                        <w:webHidden/>
                      </w:rPr>
                    </w:r>
                    <w:r w:rsidR="0050423F">
                      <w:rPr>
                        <w:noProof/>
                        <w:webHidden/>
                      </w:rPr>
                      <w:fldChar w:fldCharType="separate"/>
                    </w:r>
                    <w:r w:rsidR="00373E4F">
                      <w:rPr>
                        <w:noProof/>
                        <w:webHidden/>
                      </w:rPr>
                      <w:t>110</w:t>
                    </w:r>
                    <w:r w:rsidR="0050423F">
                      <w:rPr>
                        <w:noProof/>
                        <w:webHidden/>
                      </w:rPr>
                      <w:fldChar w:fldCharType="end"/>
                    </w:r>
                  </w:hyperlink>
                </w:p>
                <w:p w:rsidR="0050423F" w:rsidRDefault="0053125A">
                  <w:pPr>
                    <w:pStyle w:val="TDC2"/>
                    <w:tabs>
                      <w:tab w:val="left" w:pos="960"/>
                      <w:tab w:val="right" w:leader="dot" w:pos="8828"/>
                    </w:tabs>
                    <w:rPr>
                      <w:rFonts w:eastAsiaTheme="minorEastAsia" w:cstheme="minorBidi"/>
                      <w:smallCaps w:val="0"/>
                      <w:noProof/>
                      <w:sz w:val="22"/>
                      <w:szCs w:val="22"/>
                      <w:lang w:eastAsia="es-CO"/>
                    </w:rPr>
                  </w:pPr>
                  <w:hyperlink w:anchor="_Toc502324942" w:history="1">
                    <w:r w:rsidR="0050423F" w:rsidRPr="00E536EB">
                      <w:rPr>
                        <w:rStyle w:val="Hipervnculo"/>
                        <w:noProof/>
                      </w:rPr>
                      <w:t>5.6.</w:t>
                    </w:r>
                    <w:r w:rsidR="0050423F">
                      <w:rPr>
                        <w:rFonts w:eastAsiaTheme="minorEastAsia" w:cstheme="minorBidi"/>
                        <w:smallCaps w:val="0"/>
                        <w:noProof/>
                        <w:sz w:val="22"/>
                        <w:szCs w:val="22"/>
                        <w:lang w:eastAsia="es-CO"/>
                      </w:rPr>
                      <w:tab/>
                    </w:r>
                    <w:r w:rsidR="0050423F" w:rsidRPr="00E536EB">
                      <w:rPr>
                        <w:rStyle w:val="Hipervnculo"/>
                        <w:noProof/>
                      </w:rPr>
                      <w:t>Programa de Nutrición, modalidad centro de Recuperación Nutricional – CRN</w:t>
                    </w:r>
                    <w:r w:rsidR="0050423F">
                      <w:rPr>
                        <w:noProof/>
                        <w:webHidden/>
                      </w:rPr>
                      <w:tab/>
                    </w:r>
                    <w:r w:rsidR="0050423F">
                      <w:rPr>
                        <w:noProof/>
                        <w:webHidden/>
                      </w:rPr>
                      <w:fldChar w:fldCharType="begin"/>
                    </w:r>
                    <w:r w:rsidR="0050423F">
                      <w:rPr>
                        <w:noProof/>
                        <w:webHidden/>
                      </w:rPr>
                      <w:instrText xml:space="preserve"> PAGEREF _Toc502324942 \h </w:instrText>
                    </w:r>
                    <w:r w:rsidR="0050423F">
                      <w:rPr>
                        <w:noProof/>
                        <w:webHidden/>
                      </w:rPr>
                    </w:r>
                    <w:r w:rsidR="0050423F">
                      <w:rPr>
                        <w:noProof/>
                        <w:webHidden/>
                      </w:rPr>
                      <w:fldChar w:fldCharType="separate"/>
                    </w:r>
                    <w:r w:rsidR="00373E4F">
                      <w:rPr>
                        <w:noProof/>
                        <w:webHidden/>
                      </w:rPr>
                      <w:t>112</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43" w:history="1">
                    <w:r w:rsidR="0050423F" w:rsidRPr="00E536EB">
                      <w:rPr>
                        <w:rStyle w:val="Hipervnculo"/>
                        <w:noProof/>
                      </w:rPr>
                      <w:t>5.6.1.</w:t>
                    </w:r>
                    <w:r w:rsidR="0050423F">
                      <w:rPr>
                        <w:rFonts w:eastAsiaTheme="minorEastAsia" w:cstheme="minorBidi"/>
                        <w:i w:val="0"/>
                        <w:iCs w:val="0"/>
                        <w:noProof/>
                        <w:sz w:val="22"/>
                        <w:szCs w:val="22"/>
                        <w:lang w:eastAsia="es-CO"/>
                      </w:rPr>
                      <w:tab/>
                    </w:r>
                    <w:r w:rsidR="0050423F" w:rsidRPr="00E536EB">
                      <w:rPr>
                        <w:rStyle w:val="Hipervnculo"/>
                        <w:noProof/>
                      </w:rPr>
                      <w:t>Indicadores de caracterización</w:t>
                    </w:r>
                    <w:r w:rsidR="0050423F">
                      <w:rPr>
                        <w:noProof/>
                        <w:webHidden/>
                      </w:rPr>
                      <w:tab/>
                    </w:r>
                    <w:r w:rsidR="0050423F">
                      <w:rPr>
                        <w:noProof/>
                        <w:webHidden/>
                      </w:rPr>
                      <w:fldChar w:fldCharType="begin"/>
                    </w:r>
                    <w:r w:rsidR="0050423F">
                      <w:rPr>
                        <w:noProof/>
                        <w:webHidden/>
                      </w:rPr>
                      <w:instrText xml:space="preserve"> PAGEREF _Toc502324943 \h </w:instrText>
                    </w:r>
                    <w:r w:rsidR="0050423F">
                      <w:rPr>
                        <w:noProof/>
                        <w:webHidden/>
                      </w:rPr>
                    </w:r>
                    <w:r w:rsidR="0050423F">
                      <w:rPr>
                        <w:noProof/>
                        <w:webHidden/>
                      </w:rPr>
                      <w:fldChar w:fldCharType="separate"/>
                    </w:r>
                    <w:r w:rsidR="00373E4F">
                      <w:rPr>
                        <w:noProof/>
                        <w:webHidden/>
                      </w:rPr>
                      <w:t>112</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44" w:history="1">
                    <w:r w:rsidR="0050423F" w:rsidRPr="00E536EB">
                      <w:rPr>
                        <w:rStyle w:val="Hipervnculo"/>
                        <w:noProof/>
                      </w:rPr>
                      <w:t>5.6.2.</w:t>
                    </w:r>
                    <w:r w:rsidR="0050423F">
                      <w:rPr>
                        <w:rFonts w:eastAsiaTheme="minorEastAsia" w:cstheme="minorBidi"/>
                        <w:i w:val="0"/>
                        <w:iCs w:val="0"/>
                        <w:noProof/>
                        <w:sz w:val="22"/>
                        <w:szCs w:val="22"/>
                        <w:lang w:eastAsia="es-CO"/>
                      </w:rPr>
                      <w:tab/>
                    </w:r>
                    <w:r w:rsidR="0050423F" w:rsidRPr="00E536EB">
                      <w:rPr>
                        <w:rStyle w:val="Hipervnculo"/>
                        <w:noProof/>
                      </w:rPr>
                      <w:t>Indicadores de imagen y recordación</w:t>
                    </w:r>
                    <w:r w:rsidR="0050423F">
                      <w:rPr>
                        <w:noProof/>
                        <w:webHidden/>
                      </w:rPr>
                      <w:tab/>
                    </w:r>
                    <w:r w:rsidR="0050423F">
                      <w:rPr>
                        <w:noProof/>
                        <w:webHidden/>
                      </w:rPr>
                      <w:fldChar w:fldCharType="begin"/>
                    </w:r>
                    <w:r w:rsidR="0050423F">
                      <w:rPr>
                        <w:noProof/>
                        <w:webHidden/>
                      </w:rPr>
                      <w:instrText xml:space="preserve"> PAGEREF _Toc502324944 \h </w:instrText>
                    </w:r>
                    <w:r w:rsidR="0050423F">
                      <w:rPr>
                        <w:noProof/>
                        <w:webHidden/>
                      </w:rPr>
                    </w:r>
                    <w:r w:rsidR="0050423F">
                      <w:rPr>
                        <w:noProof/>
                        <w:webHidden/>
                      </w:rPr>
                      <w:fldChar w:fldCharType="separate"/>
                    </w:r>
                    <w:r w:rsidR="00373E4F">
                      <w:rPr>
                        <w:noProof/>
                        <w:webHidden/>
                      </w:rPr>
                      <w:t>119</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45" w:history="1">
                    <w:r w:rsidR="0050423F" w:rsidRPr="00E536EB">
                      <w:rPr>
                        <w:rStyle w:val="Hipervnculo"/>
                        <w:noProof/>
                      </w:rPr>
                      <w:t>5.6.3.</w:t>
                    </w:r>
                    <w:r w:rsidR="0050423F">
                      <w:rPr>
                        <w:rFonts w:eastAsiaTheme="minorEastAsia" w:cstheme="minorBidi"/>
                        <w:i w:val="0"/>
                        <w:iCs w:val="0"/>
                        <w:noProof/>
                        <w:sz w:val="22"/>
                        <w:szCs w:val="22"/>
                        <w:lang w:eastAsia="es-CO"/>
                      </w:rPr>
                      <w:tab/>
                    </w:r>
                    <w:r w:rsidR="0050423F" w:rsidRPr="00E536EB">
                      <w:rPr>
                        <w:rStyle w:val="Hipervnculo"/>
                        <w:noProof/>
                      </w:rPr>
                      <w:t>Indicadores de satisfacción</w:t>
                    </w:r>
                    <w:r w:rsidR="0050423F">
                      <w:rPr>
                        <w:noProof/>
                        <w:webHidden/>
                      </w:rPr>
                      <w:tab/>
                    </w:r>
                    <w:r w:rsidR="0050423F">
                      <w:rPr>
                        <w:noProof/>
                        <w:webHidden/>
                      </w:rPr>
                      <w:fldChar w:fldCharType="begin"/>
                    </w:r>
                    <w:r w:rsidR="0050423F">
                      <w:rPr>
                        <w:noProof/>
                        <w:webHidden/>
                      </w:rPr>
                      <w:instrText xml:space="preserve"> PAGEREF _Toc502324945 \h </w:instrText>
                    </w:r>
                    <w:r w:rsidR="0050423F">
                      <w:rPr>
                        <w:noProof/>
                        <w:webHidden/>
                      </w:rPr>
                    </w:r>
                    <w:r w:rsidR="0050423F">
                      <w:rPr>
                        <w:noProof/>
                        <w:webHidden/>
                      </w:rPr>
                      <w:fldChar w:fldCharType="separate"/>
                    </w:r>
                    <w:r w:rsidR="00373E4F">
                      <w:rPr>
                        <w:noProof/>
                        <w:webHidden/>
                      </w:rPr>
                      <w:t>121</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46" w:history="1">
                    <w:r w:rsidR="0050423F" w:rsidRPr="00E536EB">
                      <w:rPr>
                        <w:rStyle w:val="Hipervnculo"/>
                        <w:noProof/>
                      </w:rPr>
                      <w:t>5.6.4.</w:t>
                    </w:r>
                    <w:r w:rsidR="0050423F">
                      <w:rPr>
                        <w:rFonts w:eastAsiaTheme="minorEastAsia" w:cstheme="minorBidi"/>
                        <w:i w:val="0"/>
                        <w:iCs w:val="0"/>
                        <w:noProof/>
                        <w:sz w:val="22"/>
                        <w:szCs w:val="22"/>
                        <w:lang w:eastAsia="es-CO"/>
                      </w:rPr>
                      <w:tab/>
                    </w:r>
                    <w:r w:rsidR="0050423F" w:rsidRPr="00E536EB">
                      <w:rPr>
                        <w:rStyle w:val="Hipervnculo"/>
                        <w:noProof/>
                      </w:rPr>
                      <w:t>Indicadores de resultado</w:t>
                    </w:r>
                    <w:r w:rsidR="0050423F">
                      <w:rPr>
                        <w:noProof/>
                        <w:webHidden/>
                      </w:rPr>
                      <w:tab/>
                    </w:r>
                    <w:r w:rsidR="0050423F">
                      <w:rPr>
                        <w:noProof/>
                        <w:webHidden/>
                      </w:rPr>
                      <w:fldChar w:fldCharType="begin"/>
                    </w:r>
                    <w:r w:rsidR="0050423F">
                      <w:rPr>
                        <w:noProof/>
                        <w:webHidden/>
                      </w:rPr>
                      <w:instrText xml:space="preserve"> PAGEREF _Toc502324946 \h </w:instrText>
                    </w:r>
                    <w:r w:rsidR="0050423F">
                      <w:rPr>
                        <w:noProof/>
                        <w:webHidden/>
                      </w:rPr>
                    </w:r>
                    <w:r w:rsidR="0050423F">
                      <w:rPr>
                        <w:noProof/>
                        <w:webHidden/>
                      </w:rPr>
                      <w:fldChar w:fldCharType="separate"/>
                    </w:r>
                    <w:r w:rsidR="00373E4F">
                      <w:rPr>
                        <w:noProof/>
                        <w:webHidden/>
                      </w:rPr>
                      <w:t>127</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47" w:history="1">
                    <w:r w:rsidR="0050423F" w:rsidRPr="00E536EB">
                      <w:rPr>
                        <w:rStyle w:val="Hipervnculo"/>
                        <w:noProof/>
                      </w:rPr>
                      <w:t>5.6.5.</w:t>
                    </w:r>
                    <w:r w:rsidR="0050423F">
                      <w:rPr>
                        <w:rFonts w:eastAsiaTheme="minorEastAsia" w:cstheme="minorBidi"/>
                        <w:i w:val="0"/>
                        <w:iCs w:val="0"/>
                        <w:noProof/>
                        <w:sz w:val="22"/>
                        <w:szCs w:val="22"/>
                        <w:lang w:eastAsia="es-CO"/>
                      </w:rPr>
                      <w:tab/>
                    </w:r>
                    <w:r w:rsidR="0050423F" w:rsidRPr="00E536EB">
                      <w:rPr>
                        <w:rStyle w:val="Hipervnculo"/>
                        <w:noProof/>
                      </w:rPr>
                      <w:t>Indicadores de oportunidades de mejora</w:t>
                    </w:r>
                    <w:r w:rsidR="0050423F">
                      <w:rPr>
                        <w:noProof/>
                        <w:webHidden/>
                      </w:rPr>
                      <w:tab/>
                    </w:r>
                    <w:r w:rsidR="0050423F">
                      <w:rPr>
                        <w:noProof/>
                        <w:webHidden/>
                      </w:rPr>
                      <w:fldChar w:fldCharType="begin"/>
                    </w:r>
                    <w:r w:rsidR="0050423F">
                      <w:rPr>
                        <w:noProof/>
                        <w:webHidden/>
                      </w:rPr>
                      <w:instrText xml:space="preserve"> PAGEREF _Toc502324947 \h </w:instrText>
                    </w:r>
                    <w:r w:rsidR="0050423F">
                      <w:rPr>
                        <w:noProof/>
                        <w:webHidden/>
                      </w:rPr>
                    </w:r>
                    <w:r w:rsidR="0050423F">
                      <w:rPr>
                        <w:noProof/>
                        <w:webHidden/>
                      </w:rPr>
                      <w:fldChar w:fldCharType="separate"/>
                    </w:r>
                    <w:r w:rsidR="00373E4F">
                      <w:rPr>
                        <w:noProof/>
                        <w:webHidden/>
                      </w:rPr>
                      <w:t>128</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48" w:history="1">
                    <w:r w:rsidR="0050423F" w:rsidRPr="00E536EB">
                      <w:rPr>
                        <w:rStyle w:val="Hipervnculo"/>
                        <w:noProof/>
                      </w:rPr>
                      <w:t>5.6.6.</w:t>
                    </w:r>
                    <w:r w:rsidR="0050423F">
                      <w:rPr>
                        <w:rFonts w:eastAsiaTheme="minorEastAsia" w:cstheme="minorBidi"/>
                        <w:i w:val="0"/>
                        <w:iCs w:val="0"/>
                        <w:noProof/>
                        <w:sz w:val="22"/>
                        <w:szCs w:val="22"/>
                        <w:lang w:eastAsia="es-CO"/>
                      </w:rPr>
                      <w:tab/>
                    </w:r>
                    <w:r w:rsidR="0050423F" w:rsidRPr="00E536EB">
                      <w:rPr>
                        <w:rStyle w:val="Hipervnculo"/>
                        <w:noProof/>
                      </w:rPr>
                      <w:t>Comparativo resultados indicadores de satisfacción 2016 y 2017</w:t>
                    </w:r>
                    <w:r w:rsidR="0050423F">
                      <w:rPr>
                        <w:noProof/>
                        <w:webHidden/>
                      </w:rPr>
                      <w:tab/>
                    </w:r>
                    <w:r w:rsidR="0050423F">
                      <w:rPr>
                        <w:noProof/>
                        <w:webHidden/>
                      </w:rPr>
                      <w:fldChar w:fldCharType="begin"/>
                    </w:r>
                    <w:r w:rsidR="0050423F">
                      <w:rPr>
                        <w:noProof/>
                        <w:webHidden/>
                      </w:rPr>
                      <w:instrText xml:space="preserve"> PAGEREF _Toc502324948 \h </w:instrText>
                    </w:r>
                    <w:r w:rsidR="0050423F">
                      <w:rPr>
                        <w:noProof/>
                        <w:webHidden/>
                      </w:rPr>
                    </w:r>
                    <w:r w:rsidR="0050423F">
                      <w:rPr>
                        <w:noProof/>
                        <w:webHidden/>
                      </w:rPr>
                      <w:fldChar w:fldCharType="separate"/>
                    </w:r>
                    <w:r w:rsidR="00373E4F">
                      <w:rPr>
                        <w:noProof/>
                        <w:webHidden/>
                      </w:rPr>
                      <w:t>129</w:t>
                    </w:r>
                    <w:r w:rsidR="0050423F">
                      <w:rPr>
                        <w:noProof/>
                        <w:webHidden/>
                      </w:rPr>
                      <w:fldChar w:fldCharType="end"/>
                    </w:r>
                  </w:hyperlink>
                </w:p>
                <w:p w:rsidR="0050423F" w:rsidRDefault="0053125A">
                  <w:pPr>
                    <w:pStyle w:val="TDC2"/>
                    <w:tabs>
                      <w:tab w:val="left" w:pos="960"/>
                      <w:tab w:val="right" w:leader="dot" w:pos="8828"/>
                    </w:tabs>
                    <w:rPr>
                      <w:rFonts w:eastAsiaTheme="minorEastAsia" w:cstheme="minorBidi"/>
                      <w:smallCaps w:val="0"/>
                      <w:noProof/>
                      <w:sz w:val="22"/>
                      <w:szCs w:val="22"/>
                      <w:lang w:eastAsia="es-CO"/>
                    </w:rPr>
                  </w:pPr>
                  <w:hyperlink w:anchor="_Toc502324949" w:history="1">
                    <w:r w:rsidR="0050423F" w:rsidRPr="00E536EB">
                      <w:rPr>
                        <w:rStyle w:val="Hipervnculo"/>
                        <w:noProof/>
                      </w:rPr>
                      <w:t>5.7.</w:t>
                    </w:r>
                    <w:r w:rsidR="0050423F">
                      <w:rPr>
                        <w:rFonts w:eastAsiaTheme="minorEastAsia" w:cstheme="minorBidi"/>
                        <w:smallCaps w:val="0"/>
                        <w:noProof/>
                        <w:sz w:val="22"/>
                        <w:szCs w:val="22"/>
                        <w:lang w:eastAsia="es-CO"/>
                      </w:rPr>
                      <w:tab/>
                    </w:r>
                    <w:r w:rsidR="0050423F" w:rsidRPr="00E536EB">
                      <w:rPr>
                        <w:rStyle w:val="Hipervnculo"/>
                        <w:noProof/>
                      </w:rPr>
                      <w:t>Primera Infancia modalidad propia e intercultural</w:t>
                    </w:r>
                    <w:r w:rsidR="0050423F">
                      <w:rPr>
                        <w:noProof/>
                        <w:webHidden/>
                      </w:rPr>
                      <w:tab/>
                    </w:r>
                    <w:r w:rsidR="0050423F">
                      <w:rPr>
                        <w:noProof/>
                        <w:webHidden/>
                      </w:rPr>
                      <w:fldChar w:fldCharType="begin"/>
                    </w:r>
                    <w:r w:rsidR="0050423F">
                      <w:rPr>
                        <w:noProof/>
                        <w:webHidden/>
                      </w:rPr>
                      <w:instrText xml:space="preserve"> PAGEREF _Toc502324949 \h </w:instrText>
                    </w:r>
                    <w:r w:rsidR="0050423F">
                      <w:rPr>
                        <w:noProof/>
                        <w:webHidden/>
                      </w:rPr>
                    </w:r>
                    <w:r w:rsidR="0050423F">
                      <w:rPr>
                        <w:noProof/>
                        <w:webHidden/>
                      </w:rPr>
                      <w:fldChar w:fldCharType="separate"/>
                    </w:r>
                    <w:r w:rsidR="00373E4F">
                      <w:rPr>
                        <w:noProof/>
                        <w:webHidden/>
                      </w:rPr>
                      <w:t>131</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50" w:history="1">
                    <w:r w:rsidR="0050423F" w:rsidRPr="00E536EB">
                      <w:rPr>
                        <w:rStyle w:val="Hipervnculo"/>
                        <w:noProof/>
                      </w:rPr>
                      <w:t>5.7.1.</w:t>
                    </w:r>
                    <w:r w:rsidR="0050423F">
                      <w:rPr>
                        <w:rFonts w:eastAsiaTheme="minorEastAsia" w:cstheme="minorBidi"/>
                        <w:i w:val="0"/>
                        <w:iCs w:val="0"/>
                        <w:noProof/>
                        <w:sz w:val="22"/>
                        <w:szCs w:val="22"/>
                        <w:lang w:eastAsia="es-CO"/>
                      </w:rPr>
                      <w:tab/>
                    </w:r>
                    <w:r w:rsidR="0050423F" w:rsidRPr="00E536EB">
                      <w:rPr>
                        <w:rStyle w:val="Hipervnculo"/>
                        <w:noProof/>
                      </w:rPr>
                      <w:t>Indicadores de caracterización</w:t>
                    </w:r>
                    <w:r w:rsidR="0050423F">
                      <w:rPr>
                        <w:noProof/>
                        <w:webHidden/>
                      </w:rPr>
                      <w:tab/>
                    </w:r>
                    <w:r w:rsidR="0050423F">
                      <w:rPr>
                        <w:noProof/>
                        <w:webHidden/>
                      </w:rPr>
                      <w:fldChar w:fldCharType="begin"/>
                    </w:r>
                    <w:r w:rsidR="0050423F">
                      <w:rPr>
                        <w:noProof/>
                        <w:webHidden/>
                      </w:rPr>
                      <w:instrText xml:space="preserve"> PAGEREF _Toc502324950 \h </w:instrText>
                    </w:r>
                    <w:r w:rsidR="0050423F">
                      <w:rPr>
                        <w:noProof/>
                        <w:webHidden/>
                      </w:rPr>
                    </w:r>
                    <w:r w:rsidR="0050423F">
                      <w:rPr>
                        <w:noProof/>
                        <w:webHidden/>
                      </w:rPr>
                      <w:fldChar w:fldCharType="separate"/>
                    </w:r>
                    <w:r w:rsidR="00373E4F">
                      <w:rPr>
                        <w:noProof/>
                        <w:webHidden/>
                      </w:rPr>
                      <w:t>131</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51" w:history="1">
                    <w:r w:rsidR="0050423F" w:rsidRPr="00E536EB">
                      <w:rPr>
                        <w:rStyle w:val="Hipervnculo"/>
                        <w:noProof/>
                      </w:rPr>
                      <w:t>5.7.2.</w:t>
                    </w:r>
                    <w:r w:rsidR="0050423F">
                      <w:rPr>
                        <w:rFonts w:eastAsiaTheme="minorEastAsia" w:cstheme="minorBidi"/>
                        <w:i w:val="0"/>
                        <w:iCs w:val="0"/>
                        <w:noProof/>
                        <w:sz w:val="22"/>
                        <w:szCs w:val="22"/>
                        <w:lang w:eastAsia="es-CO"/>
                      </w:rPr>
                      <w:tab/>
                    </w:r>
                    <w:r w:rsidR="0050423F" w:rsidRPr="00E536EB">
                      <w:rPr>
                        <w:rStyle w:val="Hipervnculo"/>
                        <w:noProof/>
                      </w:rPr>
                      <w:t>Indicadores de satisfacción</w:t>
                    </w:r>
                    <w:r w:rsidR="0050423F">
                      <w:rPr>
                        <w:noProof/>
                        <w:webHidden/>
                      </w:rPr>
                      <w:tab/>
                    </w:r>
                    <w:r w:rsidR="0050423F">
                      <w:rPr>
                        <w:noProof/>
                        <w:webHidden/>
                      </w:rPr>
                      <w:fldChar w:fldCharType="begin"/>
                    </w:r>
                    <w:r w:rsidR="0050423F">
                      <w:rPr>
                        <w:noProof/>
                        <w:webHidden/>
                      </w:rPr>
                      <w:instrText xml:space="preserve"> PAGEREF _Toc502324951 \h </w:instrText>
                    </w:r>
                    <w:r w:rsidR="0050423F">
                      <w:rPr>
                        <w:noProof/>
                        <w:webHidden/>
                      </w:rPr>
                    </w:r>
                    <w:r w:rsidR="0050423F">
                      <w:rPr>
                        <w:noProof/>
                        <w:webHidden/>
                      </w:rPr>
                      <w:fldChar w:fldCharType="separate"/>
                    </w:r>
                    <w:r w:rsidR="00373E4F">
                      <w:rPr>
                        <w:noProof/>
                        <w:webHidden/>
                      </w:rPr>
                      <w:t>135</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52" w:history="1">
                    <w:r w:rsidR="0050423F" w:rsidRPr="00E536EB">
                      <w:rPr>
                        <w:rStyle w:val="Hipervnculo"/>
                        <w:noProof/>
                      </w:rPr>
                      <w:t>5.7.3.</w:t>
                    </w:r>
                    <w:r w:rsidR="0050423F">
                      <w:rPr>
                        <w:rFonts w:eastAsiaTheme="minorEastAsia" w:cstheme="minorBidi"/>
                        <w:i w:val="0"/>
                        <w:iCs w:val="0"/>
                        <w:noProof/>
                        <w:sz w:val="22"/>
                        <w:szCs w:val="22"/>
                        <w:lang w:eastAsia="es-CO"/>
                      </w:rPr>
                      <w:tab/>
                    </w:r>
                    <w:r w:rsidR="0050423F" w:rsidRPr="00E536EB">
                      <w:rPr>
                        <w:rStyle w:val="Hipervnculo"/>
                        <w:noProof/>
                      </w:rPr>
                      <w:t>Indicadores de oportunidades de mejora</w:t>
                    </w:r>
                    <w:r w:rsidR="0050423F">
                      <w:rPr>
                        <w:noProof/>
                        <w:webHidden/>
                      </w:rPr>
                      <w:tab/>
                    </w:r>
                    <w:r w:rsidR="0050423F">
                      <w:rPr>
                        <w:noProof/>
                        <w:webHidden/>
                      </w:rPr>
                      <w:fldChar w:fldCharType="begin"/>
                    </w:r>
                    <w:r w:rsidR="0050423F">
                      <w:rPr>
                        <w:noProof/>
                        <w:webHidden/>
                      </w:rPr>
                      <w:instrText xml:space="preserve"> PAGEREF _Toc502324952 \h </w:instrText>
                    </w:r>
                    <w:r w:rsidR="0050423F">
                      <w:rPr>
                        <w:noProof/>
                        <w:webHidden/>
                      </w:rPr>
                    </w:r>
                    <w:r w:rsidR="0050423F">
                      <w:rPr>
                        <w:noProof/>
                        <w:webHidden/>
                      </w:rPr>
                      <w:fldChar w:fldCharType="separate"/>
                    </w:r>
                    <w:r w:rsidR="00373E4F">
                      <w:rPr>
                        <w:noProof/>
                        <w:webHidden/>
                      </w:rPr>
                      <w:t>139</w:t>
                    </w:r>
                    <w:r w:rsidR="0050423F">
                      <w:rPr>
                        <w:noProof/>
                        <w:webHidden/>
                      </w:rPr>
                      <w:fldChar w:fldCharType="end"/>
                    </w:r>
                  </w:hyperlink>
                </w:p>
                <w:p w:rsidR="0050423F" w:rsidRDefault="0053125A">
                  <w:pPr>
                    <w:pStyle w:val="TDC2"/>
                    <w:tabs>
                      <w:tab w:val="left" w:pos="960"/>
                      <w:tab w:val="right" w:leader="dot" w:pos="8828"/>
                    </w:tabs>
                    <w:rPr>
                      <w:rFonts w:eastAsiaTheme="minorEastAsia" w:cstheme="minorBidi"/>
                      <w:smallCaps w:val="0"/>
                      <w:noProof/>
                      <w:sz w:val="22"/>
                      <w:szCs w:val="22"/>
                      <w:lang w:eastAsia="es-CO"/>
                    </w:rPr>
                  </w:pPr>
                  <w:hyperlink w:anchor="_Toc502324953" w:history="1">
                    <w:r w:rsidR="0050423F" w:rsidRPr="00E536EB">
                      <w:rPr>
                        <w:rStyle w:val="Hipervnculo"/>
                        <w:noProof/>
                      </w:rPr>
                      <w:t>5.8.</w:t>
                    </w:r>
                    <w:r w:rsidR="0050423F">
                      <w:rPr>
                        <w:rFonts w:eastAsiaTheme="minorEastAsia" w:cstheme="minorBidi"/>
                        <w:smallCaps w:val="0"/>
                        <w:noProof/>
                        <w:sz w:val="22"/>
                        <w:szCs w:val="22"/>
                        <w:lang w:eastAsia="es-CO"/>
                      </w:rPr>
                      <w:tab/>
                    </w:r>
                    <w:r w:rsidR="0050423F" w:rsidRPr="00E536EB">
                      <w:rPr>
                        <w:rStyle w:val="Hipervnculo"/>
                        <w:noProof/>
                      </w:rPr>
                      <w:t>Programa internado – Consumo de sustancias psicoactivas</w:t>
                    </w:r>
                    <w:r w:rsidR="0050423F">
                      <w:rPr>
                        <w:noProof/>
                        <w:webHidden/>
                      </w:rPr>
                      <w:tab/>
                    </w:r>
                    <w:r w:rsidR="0050423F">
                      <w:rPr>
                        <w:noProof/>
                        <w:webHidden/>
                      </w:rPr>
                      <w:fldChar w:fldCharType="begin"/>
                    </w:r>
                    <w:r w:rsidR="0050423F">
                      <w:rPr>
                        <w:noProof/>
                        <w:webHidden/>
                      </w:rPr>
                      <w:instrText xml:space="preserve"> PAGEREF _Toc502324953 \h </w:instrText>
                    </w:r>
                    <w:r w:rsidR="0050423F">
                      <w:rPr>
                        <w:noProof/>
                        <w:webHidden/>
                      </w:rPr>
                    </w:r>
                    <w:r w:rsidR="0050423F">
                      <w:rPr>
                        <w:noProof/>
                        <w:webHidden/>
                      </w:rPr>
                      <w:fldChar w:fldCharType="separate"/>
                    </w:r>
                    <w:r w:rsidR="00373E4F">
                      <w:rPr>
                        <w:noProof/>
                        <w:webHidden/>
                      </w:rPr>
                      <w:t>140</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54" w:history="1">
                    <w:r w:rsidR="0050423F" w:rsidRPr="00E536EB">
                      <w:rPr>
                        <w:rStyle w:val="Hipervnculo"/>
                        <w:noProof/>
                      </w:rPr>
                      <w:t>5.8.1.</w:t>
                    </w:r>
                    <w:r w:rsidR="0050423F">
                      <w:rPr>
                        <w:rFonts w:eastAsiaTheme="minorEastAsia" w:cstheme="minorBidi"/>
                        <w:i w:val="0"/>
                        <w:iCs w:val="0"/>
                        <w:noProof/>
                        <w:sz w:val="22"/>
                        <w:szCs w:val="22"/>
                        <w:lang w:eastAsia="es-CO"/>
                      </w:rPr>
                      <w:tab/>
                    </w:r>
                    <w:r w:rsidR="0050423F" w:rsidRPr="00E536EB">
                      <w:rPr>
                        <w:rStyle w:val="Hipervnculo"/>
                        <w:noProof/>
                      </w:rPr>
                      <w:t>Indicadores de caracterización</w:t>
                    </w:r>
                    <w:r w:rsidR="0050423F">
                      <w:rPr>
                        <w:noProof/>
                        <w:webHidden/>
                      </w:rPr>
                      <w:tab/>
                    </w:r>
                    <w:r w:rsidR="0050423F">
                      <w:rPr>
                        <w:noProof/>
                        <w:webHidden/>
                      </w:rPr>
                      <w:fldChar w:fldCharType="begin"/>
                    </w:r>
                    <w:r w:rsidR="0050423F">
                      <w:rPr>
                        <w:noProof/>
                        <w:webHidden/>
                      </w:rPr>
                      <w:instrText xml:space="preserve"> PAGEREF _Toc502324954 \h </w:instrText>
                    </w:r>
                    <w:r w:rsidR="0050423F">
                      <w:rPr>
                        <w:noProof/>
                        <w:webHidden/>
                      </w:rPr>
                    </w:r>
                    <w:r w:rsidR="0050423F">
                      <w:rPr>
                        <w:noProof/>
                        <w:webHidden/>
                      </w:rPr>
                      <w:fldChar w:fldCharType="separate"/>
                    </w:r>
                    <w:r w:rsidR="00373E4F">
                      <w:rPr>
                        <w:noProof/>
                        <w:webHidden/>
                      </w:rPr>
                      <w:t>140</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55" w:history="1">
                    <w:r w:rsidR="0050423F" w:rsidRPr="00E536EB">
                      <w:rPr>
                        <w:rStyle w:val="Hipervnculo"/>
                        <w:noProof/>
                      </w:rPr>
                      <w:t>5.8.2.</w:t>
                    </w:r>
                    <w:r w:rsidR="0050423F">
                      <w:rPr>
                        <w:rFonts w:eastAsiaTheme="minorEastAsia" w:cstheme="minorBidi"/>
                        <w:i w:val="0"/>
                        <w:iCs w:val="0"/>
                        <w:noProof/>
                        <w:sz w:val="22"/>
                        <w:szCs w:val="22"/>
                        <w:lang w:eastAsia="es-CO"/>
                      </w:rPr>
                      <w:tab/>
                    </w:r>
                    <w:r w:rsidR="0050423F" w:rsidRPr="00E536EB">
                      <w:rPr>
                        <w:rStyle w:val="Hipervnculo"/>
                        <w:noProof/>
                      </w:rPr>
                      <w:t>Indicadores de imagen y recordación</w:t>
                    </w:r>
                    <w:r w:rsidR="0050423F">
                      <w:rPr>
                        <w:noProof/>
                        <w:webHidden/>
                      </w:rPr>
                      <w:tab/>
                    </w:r>
                    <w:r w:rsidR="0050423F">
                      <w:rPr>
                        <w:noProof/>
                        <w:webHidden/>
                      </w:rPr>
                      <w:fldChar w:fldCharType="begin"/>
                    </w:r>
                    <w:r w:rsidR="0050423F">
                      <w:rPr>
                        <w:noProof/>
                        <w:webHidden/>
                      </w:rPr>
                      <w:instrText xml:space="preserve"> PAGEREF _Toc502324955 \h </w:instrText>
                    </w:r>
                    <w:r w:rsidR="0050423F">
                      <w:rPr>
                        <w:noProof/>
                        <w:webHidden/>
                      </w:rPr>
                    </w:r>
                    <w:r w:rsidR="0050423F">
                      <w:rPr>
                        <w:noProof/>
                        <w:webHidden/>
                      </w:rPr>
                      <w:fldChar w:fldCharType="separate"/>
                    </w:r>
                    <w:r w:rsidR="00373E4F">
                      <w:rPr>
                        <w:noProof/>
                        <w:webHidden/>
                      </w:rPr>
                      <w:t>150</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56" w:history="1">
                    <w:r w:rsidR="0050423F" w:rsidRPr="00E536EB">
                      <w:rPr>
                        <w:rStyle w:val="Hipervnculo"/>
                        <w:noProof/>
                        <w:lang w:val="es-MX"/>
                      </w:rPr>
                      <w:t>5.8.3.</w:t>
                    </w:r>
                    <w:r w:rsidR="0050423F">
                      <w:rPr>
                        <w:rFonts w:eastAsiaTheme="minorEastAsia" w:cstheme="minorBidi"/>
                        <w:i w:val="0"/>
                        <w:iCs w:val="0"/>
                        <w:noProof/>
                        <w:sz w:val="22"/>
                        <w:szCs w:val="22"/>
                        <w:lang w:eastAsia="es-CO"/>
                      </w:rPr>
                      <w:tab/>
                    </w:r>
                    <w:r w:rsidR="0050423F" w:rsidRPr="00E536EB">
                      <w:rPr>
                        <w:rStyle w:val="Hipervnculo"/>
                        <w:noProof/>
                      </w:rPr>
                      <w:t>Indicadores de resultados</w:t>
                    </w:r>
                    <w:r w:rsidR="0050423F">
                      <w:rPr>
                        <w:noProof/>
                        <w:webHidden/>
                      </w:rPr>
                      <w:tab/>
                    </w:r>
                    <w:r w:rsidR="0050423F">
                      <w:rPr>
                        <w:noProof/>
                        <w:webHidden/>
                      </w:rPr>
                      <w:fldChar w:fldCharType="begin"/>
                    </w:r>
                    <w:r w:rsidR="0050423F">
                      <w:rPr>
                        <w:noProof/>
                        <w:webHidden/>
                      </w:rPr>
                      <w:instrText xml:space="preserve"> PAGEREF _Toc502324956 \h </w:instrText>
                    </w:r>
                    <w:r w:rsidR="0050423F">
                      <w:rPr>
                        <w:noProof/>
                        <w:webHidden/>
                      </w:rPr>
                    </w:r>
                    <w:r w:rsidR="0050423F">
                      <w:rPr>
                        <w:noProof/>
                        <w:webHidden/>
                      </w:rPr>
                      <w:fldChar w:fldCharType="separate"/>
                    </w:r>
                    <w:r w:rsidR="00373E4F">
                      <w:rPr>
                        <w:noProof/>
                        <w:webHidden/>
                      </w:rPr>
                      <w:t>151</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57" w:history="1">
                    <w:r w:rsidR="0050423F" w:rsidRPr="00E536EB">
                      <w:rPr>
                        <w:rStyle w:val="Hipervnculo"/>
                        <w:noProof/>
                      </w:rPr>
                      <w:t>5.8.4.</w:t>
                    </w:r>
                    <w:r w:rsidR="0050423F">
                      <w:rPr>
                        <w:rFonts w:eastAsiaTheme="minorEastAsia" w:cstheme="minorBidi"/>
                        <w:i w:val="0"/>
                        <w:iCs w:val="0"/>
                        <w:noProof/>
                        <w:sz w:val="22"/>
                        <w:szCs w:val="22"/>
                        <w:lang w:eastAsia="es-CO"/>
                      </w:rPr>
                      <w:tab/>
                    </w:r>
                    <w:r w:rsidR="0050423F" w:rsidRPr="00E536EB">
                      <w:rPr>
                        <w:rStyle w:val="Hipervnculo"/>
                        <w:noProof/>
                      </w:rPr>
                      <w:t>Indicadores de satisfacción</w:t>
                    </w:r>
                    <w:r w:rsidR="0050423F">
                      <w:rPr>
                        <w:noProof/>
                        <w:webHidden/>
                      </w:rPr>
                      <w:tab/>
                    </w:r>
                    <w:r w:rsidR="0050423F">
                      <w:rPr>
                        <w:noProof/>
                        <w:webHidden/>
                      </w:rPr>
                      <w:fldChar w:fldCharType="begin"/>
                    </w:r>
                    <w:r w:rsidR="0050423F">
                      <w:rPr>
                        <w:noProof/>
                        <w:webHidden/>
                      </w:rPr>
                      <w:instrText xml:space="preserve"> PAGEREF _Toc502324957 \h </w:instrText>
                    </w:r>
                    <w:r w:rsidR="0050423F">
                      <w:rPr>
                        <w:noProof/>
                        <w:webHidden/>
                      </w:rPr>
                    </w:r>
                    <w:r w:rsidR="0050423F">
                      <w:rPr>
                        <w:noProof/>
                        <w:webHidden/>
                      </w:rPr>
                      <w:fldChar w:fldCharType="separate"/>
                    </w:r>
                    <w:r w:rsidR="00373E4F">
                      <w:rPr>
                        <w:noProof/>
                        <w:webHidden/>
                      </w:rPr>
                      <w:t>153</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58" w:history="1">
                    <w:r w:rsidR="0050423F" w:rsidRPr="00E536EB">
                      <w:rPr>
                        <w:rStyle w:val="Hipervnculo"/>
                        <w:noProof/>
                      </w:rPr>
                      <w:t>5.8.5.</w:t>
                    </w:r>
                    <w:r w:rsidR="0050423F">
                      <w:rPr>
                        <w:rFonts w:eastAsiaTheme="minorEastAsia" w:cstheme="minorBidi"/>
                        <w:i w:val="0"/>
                        <w:iCs w:val="0"/>
                        <w:noProof/>
                        <w:sz w:val="22"/>
                        <w:szCs w:val="22"/>
                        <w:lang w:eastAsia="es-CO"/>
                      </w:rPr>
                      <w:tab/>
                    </w:r>
                    <w:r w:rsidR="0050423F" w:rsidRPr="00E536EB">
                      <w:rPr>
                        <w:rStyle w:val="Hipervnculo"/>
                        <w:noProof/>
                      </w:rPr>
                      <w:t>Indicadores de oportunidades de mejora</w:t>
                    </w:r>
                    <w:r w:rsidR="0050423F">
                      <w:rPr>
                        <w:noProof/>
                        <w:webHidden/>
                      </w:rPr>
                      <w:tab/>
                    </w:r>
                    <w:r w:rsidR="0050423F">
                      <w:rPr>
                        <w:noProof/>
                        <w:webHidden/>
                      </w:rPr>
                      <w:fldChar w:fldCharType="begin"/>
                    </w:r>
                    <w:r w:rsidR="0050423F">
                      <w:rPr>
                        <w:noProof/>
                        <w:webHidden/>
                      </w:rPr>
                      <w:instrText xml:space="preserve"> PAGEREF _Toc502324958 \h </w:instrText>
                    </w:r>
                    <w:r w:rsidR="0050423F">
                      <w:rPr>
                        <w:noProof/>
                        <w:webHidden/>
                      </w:rPr>
                    </w:r>
                    <w:r w:rsidR="0050423F">
                      <w:rPr>
                        <w:noProof/>
                        <w:webHidden/>
                      </w:rPr>
                      <w:fldChar w:fldCharType="separate"/>
                    </w:r>
                    <w:r w:rsidR="00373E4F">
                      <w:rPr>
                        <w:noProof/>
                        <w:webHidden/>
                      </w:rPr>
                      <w:t>164</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59" w:history="1">
                    <w:r w:rsidR="0050423F" w:rsidRPr="00E536EB">
                      <w:rPr>
                        <w:rStyle w:val="Hipervnculo"/>
                        <w:noProof/>
                      </w:rPr>
                      <w:t>5.8.6.</w:t>
                    </w:r>
                    <w:r w:rsidR="0050423F">
                      <w:rPr>
                        <w:rFonts w:eastAsiaTheme="minorEastAsia" w:cstheme="minorBidi"/>
                        <w:i w:val="0"/>
                        <w:iCs w:val="0"/>
                        <w:noProof/>
                        <w:sz w:val="22"/>
                        <w:szCs w:val="22"/>
                        <w:lang w:eastAsia="es-CO"/>
                      </w:rPr>
                      <w:tab/>
                    </w:r>
                    <w:r w:rsidR="0050423F" w:rsidRPr="00E536EB">
                      <w:rPr>
                        <w:rStyle w:val="Hipervnculo"/>
                        <w:noProof/>
                      </w:rPr>
                      <w:t>Comparativo resultados indicadores de satisfacción 2016 y 2017</w:t>
                    </w:r>
                    <w:r w:rsidR="0050423F">
                      <w:rPr>
                        <w:noProof/>
                        <w:webHidden/>
                      </w:rPr>
                      <w:tab/>
                    </w:r>
                    <w:r w:rsidR="0050423F">
                      <w:rPr>
                        <w:noProof/>
                        <w:webHidden/>
                      </w:rPr>
                      <w:fldChar w:fldCharType="begin"/>
                    </w:r>
                    <w:r w:rsidR="0050423F">
                      <w:rPr>
                        <w:noProof/>
                        <w:webHidden/>
                      </w:rPr>
                      <w:instrText xml:space="preserve"> PAGEREF _Toc502324959 \h </w:instrText>
                    </w:r>
                    <w:r w:rsidR="0050423F">
                      <w:rPr>
                        <w:noProof/>
                        <w:webHidden/>
                      </w:rPr>
                    </w:r>
                    <w:r w:rsidR="0050423F">
                      <w:rPr>
                        <w:noProof/>
                        <w:webHidden/>
                      </w:rPr>
                      <w:fldChar w:fldCharType="separate"/>
                    </w:r>
                    <w:r w:rsidR="00373E4F">
                      <w:rPr>
                        <w:noProof/>
                        <w:webHidden/>
                      </w:rPr>
                      <w:t>165</w:t>
                    </w:r>
                    <w:r w:rsidR="0050423F">
                      <w:rPr>
                        <w:noProof/>
                        <w:webHidden/>
                      </w:rPr>
                      <w:fldChar w:fldCharType="end"/>
                    </w:r>
                  </w:hyperlink>
                </w:p>
                <w:p w:rsidR="0050423F" w:rsidRDefault="0053125A">
                  <w:pPr>
                    <w:pStyle w:val="TDC2"/>
                    <w:tabs>
                      <w:tab w:val="left" w:pos="960"/>
                      <w:tab w:val="right" w:leader="dot" w:pos="8828"/>
                    </w:tabs>
                    <w:rPr>
                      <w:rFonts w:eastAsiaTheme="minorEastAsia" w:cstheme="minorBidi"/>
                      <w:smallCaps w:val="0"/>
                      <w:noProof/>
                      <w:sz w:val="22"/>
                      <w:szCs w:val="22"/>
                      <w:lang w:eastAsia="es-CO"/>
                    </w:rPr>
                  </w:pPr>
                  <w:hyperlink w:anchor="_Toc502324960" w:history="1">
                    <w:r w:rsidR="0050423F" w:rsidRPr="00E536EB">
                      <w:rPr>
                        <w:rStyle w:val="Hipervnculo"/>
                        <w:noProof/>
                      </w:rPr>
                      <w:t>5.9.</w:t>
                    </w:r>
                    <w:r w:rsidR="0050423F">
                      <w:rPr>
                        <w:rFonts w:eastAsiaTheme="minorEastAsia" w:cstheme="minorBidi"/>
                        <w:smallCaps w:val="0"/>
                        <w:noProof/>
                        <w:sz w:val="22"/>
                        <w:szCs w:val="22"/>
                        <w:lang w:eastAsia="es-CO"/>
                      </w:rPr>
                      <w:tab/>
                    </w:r>
                    <w:r w:rsidR="0050423F" w:rsidRPr="00E536EB">
                      <w:rPr>
                        <w:rStyle w:val="Hipervnculo"/>
                        <w:noProof/>
                      </w:rPr>
                      <w:t>Programa cumplimiento de sanciones del Sistema de Responsabilidad Penal Adolescente</w:t>
                    </w:r>
                    <w:r w:rsidR="0050423F">
                      <w:rPr>
                        <w:noProof/>
                        <w:webHidden/>
                      </w:rPr>
                      <w:tab/>
                    </w:r>
                    <w:r w:rsidR="0050423F">
                      <w:rPr>
                        <w:noProof/>
                        <w:webHidden/>
                      </w:rPr>
                      <w:fldChar w:fldCharType="begin"/>
                    </w:r>
                    <w:r w:rsidR="0050423F">
                      <w:rPr>
                        <w:noProof/>
                        <w:webHidden/>
                      </w:rPr>
                      <w:instrText xml:space="preserve"> PAGEREF _Toc502324960 \h </w:instrText>
                    </w:r>
                    <w:r w:rsidR="0050423F">
                      <w:rPr>
                        <w:noProof/>
                        <w:webHidden/>
                      </w:rPr>
                    </w:r>
                    <w:r w:rsidR="0050423F">
                      <w:rPr>
                        <w:noProof/>
                        <w:webHidden/>
                      </w:rPr>
                      <w:fldChar w:fldCharType="separate"/>
                    </w:r>
                    <w:r w:rsidR="00373E4F">
                      <w:rPr>
                        <w:noProof/>
                        <w:webHidden/>
                      </w:rPr>
                      <w:t>168</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61" w:history="1">
                    <w:r w:rsidR="0050423F" w:rsidRPr="00E536EB">
                      <w:rPr>
                        <w:rStyle w:val="Hipervnculo"/>
                        <w:noProof/>
                      </w:rPr>
                      <w:t>5.9.1.</w:t>
                    </w:r>
                    <w:r w:rsidR="0050423F">
                      <w:rPr>
                        <w:rFonts w:eastAsiaTheme="minorEastAsia" w:cstheme="minorBidi"/>
                        <w:i w:val="0"/>
                        <w:iCs w:val="0"/>
                        <w:noProof/>
                        <w:sz w:val="22"/>
                        <w:szCs w:val="22"/>
                        <w:lang w:eastAsia="es-CO"/>
                      </w:rPr>
                      <w:tab/>
                    </w:r>
                    <w:r w:rsidR="0050423F" w:rsidRPr="00E536EB">
                      <w:rPr>
                        <w:rStyle w:val="Hipervnculo"/>
                        <w:noProof/>
                      </w:rPr>
                      <w:t>Indicadores de caracterización</w:t>
                    </w:r>
                    <w:r w:rsidR="0050423F">
                      <w:rPr>
                        <w:noProof/>
                        <w:webHidden/>
                      </w:rPr>
                      <w:tab/>
                    </w:r>
                    <w:r w:rsidR="0050423F">
                      <w:rPr>
                        <w:noProof/>
                        <w:webHidden/>
                      </w:rPr>
                      <w:fldChar w:fldCharType="begin"/>
                    </w:r>
                    <w:r w:rsidR="0050423F">
                      <w:rPr>
                        <w:noProof/>
                        <w:webHidden/>
                      </w:rPr>
                      <w:instrText xml:space="preserve"> PAGEREF _Toc502324961 \h </w:instrText>
                    </w:r>
                    <w:r w:rsidR="0050423F">
                      <w:rPr>
                        <w:noProof/>
                        <w:webHidden/>
                      </w:rPr>
                    </w:r>
                    <w:r w:rsidR="0050423F">
                      <w:rPr>
                        <w:noProof/>
                        <w:webHidden/>
                      </w:rPr>
                      <w:fldChar w:fldCharType="separate"/>
                    </w:r>
                    <w:r w:rsidR="00373E4F">
                      <w:rPr>
                        <w:noProof/>
                        <w:webHidden/>
                      </w:rPr>
                      <w:t>168</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62" w:history="1">
                    <w:r w:rsidR="0050423F" w:rsidRPr="00E536EB">
                      <w:rPr>
                        <w:rStyle w:val="Hipervnculo"/>
                        <w:noProof/>
                      </w:rPr>
                      <w:t>5.9.2.</w:t>
                    </w:r>
                    <w:r w:rsidR="0050423F">
                      <w:rPr>
                        <w:rFonts w:eastAsiaTheme="minorEastAsia" w:cstheme="minorBidi"/>
                        <w:i w:val="0"/>
                        <w:iCs w:val="0"/>
                        <w:noProof/>
                        <w:sz w:val="22"/>
                        <w:szCs w:val="22"/>
                        <w:lang w:eastAsia="es-CO"/>
                      </w:rPr>
                      <w:tab/>
                    </w:r>
                    <w:r w:rsidR="0050423F" w:rsidRPr="00E536EB">
                      <w:rPr>
                        <w:rStyle w:val="Hipervnculo"/>
                        <w:noProof/>
                      </w:rPr>
                      <w:t>Indicadores de imagen y entendimiento del servicio</w:t>
                    </w:r>
                    <w:r w:rsidR="0050423F">
                      <w:rPr>
                        <w:noProof/>
                        <w:webHidden/>
                      </w:rPr>
                      <w:tab/>
                    </w:r>
                    <w:r w:rsidR="0050423F">
                      <w:rPr>
                        <w:noProof/>
                        <w:webHidden/>
                      </w:rPr>
                      <w:fldChar w:fldCharType="begin"/>
                    </w:r>
                    <w:r w:rsidR="0050423F">
                      <w:rPr>
                        <w:noProof/>
                        <w:webHidden/>
                      </w:rPr>
                      <w:instrText xml:space="preserve"> PAGEREF _Toc502324962 \h </w:instrText>
                    </w:r>
                    <w:r w:rsidR="0050423F">
                      <w:rPr>
                        <w:noProof/>
                        <w:webHidden/>
                      </w:rPr>
                    </w:r>
                    <w:r w:rsidR="0050423F">
                      <w:rPr>
                        <w:noProof/>
                        <w:webHidden/>
                      </w:rPr>
                      <w:fldChar w:fldCharType="separate"/>
                    </w:r>
                    <w:r w:rsidR="00373E4F">
                      <w:rPr>
                        <w:noProof/>
                        <w:webHidden/>
                      </w:rPr>
                      <w:t>170</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63" w:history="1">
                    <w:r w:rsidR="0050423F" w:rsidRPr="00E536EB">
                      <w:rPr>
                        <w:rStyle w:val="Hipervnculo"/>
                        <w:noProof/>
                      </w:rPr>
                      <w:t>5.9.3.</w:t>
                    </w:r>
                    <w:r w:rsidR="0050423F">
                      <w:rPr>
                        <w:rFonts w:eastAsiaTheme="minorEastAsia" w:cstheme="minorBidi"/>
                        <w:i w:val="0"/>
                        <w:iCs w:val="0"/>
                        <w:noProof/>
                        <w:sz w:val="22"/>
                        <w:szCs w:val="22"/>
                        <w:lang w:eastAsia="es-CO"/>
                      </w:rPr>
                      <w:tab/>
                    </w:r>
                    <w:r w:rsidR="0050423F" w:rsidRPr="00E536EB">
                      <w:rPr>
                        <w:rStyle w:val="Hipervnculo"/>
                        <w:noProof/>
                      </w:rPr>
                      <w:t>Indicadores de satisfacción</w:t>
                    </w:r>
                    <w:r w:rsidR="0050423F">
                      <w:rPr>
                        <w:noProof/>
                        <w:webHidden/>
                      </w:rPr>
                      <w:tab/>
                    </w:r>
                    <w:r w:rsidR="0050423F">
                      <w:rPr>
                        <w:noProof/>
                        <w:webHidden/>
                      </w:rPr>
                      <w:fldChar w:fldCharType="begin"/>
                    </w:r>
                    <w:r w:rsidR="0050423F">
                      <w:rPr>
                        <w:noProof/>
                        <w:webHidden/>
                      </w:rPr>
                      <w:instrText xml:space="preserve"> PAGEREF _Toc502324963 \h </w:instrText>
                    </w:r>
                    <w:r w:rsidR="0050423F">
                      <w:rPr>
                        <w:noProof/>
                        <w:webHidden/>
                      </w:rPr>
                    </w:r>
                    <w:r w:rsidR="0050423F">
                      <w:rPr>
                        <w:noProof/>
                        <w:webHidden/>
                      </w:rPr>
                      <w:fldChar w:fldCharType="separate"/>
                    </w:r>
                    <w:r w:rsidR="00373E4F">
                      <w:rPr>
                        <w:noProof/>
                        <w:webHidden/>
                      </w:rPr>
                      <w:t>171</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64" w:history="1">
                    <w:r w:rsidR="0050423F" w:rsidRPr="00E536EB">
                      <w:rPr>
                        <w:rStyle w:val="Hipervnculo"/>
                        <w:noProof/>
                      </w:rPr>
                      <w:t>5.9.4.</w:t>
                    </w:r>
                    <w:r w:rsidR="0050423F">
                      <w:rPr>
                        <w:rFonts w:eastAsiaTheme="minorEastAsia" w:cstheme="minorBidi"/>
                        <w:i w:val="0"/>
                        <w:iCs w:val="0"/>
                        <w:noProof/>
                        <w:sz w:val="22"/>
                        <w:szCs w:val="22"/>
                        <w:lang w:eastAsia="es-CO"/>
                      </w:rPr>
                      <w:tab/>
                    </w:r>
                    <w:r w:rsidR="0050423F" w:rsidRPr="00E536EB">
                      <w:rPr>
                        <w:rStyle w:val="Hipervnculo"/>
                        <w:noProof/>
                      </w:rPr>
                      <w:t>Indicadores de oportunidades de mejora</w:t>
                    </w:r>
                    <w:r w:rsidR="0050423F">
                      <w:rPr>
                        <w:noProof/>
                        <w:webHidden/>
                      </w:rPr>
                      <w:tab/>
                    </w:r>
                    <w:r w:rsidR="0050423F">
                      <w:rPr>
                        <w:noProof/>
                        <w:webHidden/>
                      </w:rPr>
                      <w:fldChar w:fldCharType="begin"/>
                    </w:r>
                    <w:r w:rsidR="0050423F">
                      <w:rPr>
                        <w:noProof/>
                        <w:webHidden/>
                      </w:rPr>
                      <w:instrText xml:space="preserve"> PAGEREF _Toc502324964 \h </w:instrText>
                    </w:r>
                    <w:r w:rsidR="0050423F">
                      <w:rPr>
                        <w:noProof/>
                        <w:webHidden/>
                      </w:rPr>
                    </w:r>
                    <w:r w:rsidR="0050423F">
                      <w:rPr>
                        <w:noProof/>
                        <w:webHidden/>
                      </w:rPr>
                      <w:fldChar w:fldCharType="separate"/>
                    </w:r>
                    <w:r w:rsidR="00373E4F">
                      <w:rPr>
                        <w:noProof/>
                        <w:webHidden/>
                      </w:rPr>
                      <w:t>178</w:t>
                    </w:r>
                    <w:r w:rsidR="0050423F">
                      <w:rPr>
                        <w:noProof/>
                        <w:webHidden/>
                      </w:rPr>
                      <w:fldChar w:fldCharType="end"/>
                    </w:r>
                  </w:hyperlink>
                </w:p>
                <w:p w:rsidR="0050423F" w:rsidRDefault="0053125A">
                  <w:pPr>
                    <w:pStyle w:val="TDC3"/>
                    <w:tabs>
                      <w:tab w:val="left" w:pos="1200"/>
                      <w:tab w:val="right" w:leader="dot" w:pos="8828"/>
                    </w:tabs>
                    <w:rPr>
                      <w:rFonts w:eastAsiaTheme="minorEastAsia" w:cstheme="minorBidi"/>
                      <w:i w:val="0"/>
                      <w:iCs w:val="0"/>
                      <w:noProof/>
                      <w:sz w:val="22"/>
                      <w:szCs w:val="22"/>
                      <w:lang w:eastAsia="es-CO"/>
                    </w:rPr>
                  </w:pPr>
                  <w:hyperlink w:anchor="_Toc502324965" w:history="1">
                    <w:r w:rsidR="0050423F" w:rsidRPr="00E536EB">
                      <w:rPr>
                        <w:rStyle w:val="Hipervnculo"/>
                        <w:noProof/>
                      </w:rPr>
                      <w:t>5.9.5.</w:t>
                    </w:r>
                    <w:r w:rsidR="0050423F">
                      <w:rPr>
                        <w:rFonts w:eastAsiaTheme="minorEastAsia" w:cstheme="minorBidi"/>
                        <w:i w:val="0"/>
                        <w:iCs w:val="0"/>
                        <w:noProof/>
                        <w:sz w:val="22"/>
                        <w:szCs w:val="22"/>
                        <w:lang w:eastAsia="es-CO"/>
                      </w:rPr>
                      <w:tab/>
                    </w:r>
                    <w:r w:rsidR="0050423F" w:rsidRPr="00E536EB">
                      <w:rPr>
                        <w:rStyle w:val="Hipervnculo"/>
                        <w:noProof/>
                      </w:rPr>
                      <w:t>Comparativo resultados indicadores de satisfacción 2016 y 2017</w:t>
                    </w:r>
                    <w:r w:rsidR="0050423F">
                      <w:rPr>
                        <w:noProof/>
                        <w:webHidden/>
                      </w:rPr>
                      <w:tab/>
                    </w:r>
                    <w:r w:rsidR="0050423F">
                      <w:rPr>
                        <w:noProof/>
                        <w:webHidden/>
                      </w:rPr>
                      <w:fldChar w:fldCharType="begin"/>
                    </w:r>
                    <w:r w:rsidR="0050423F">
                      <w:rPr>
                        <w:noProof/>
                        <w:webHidden/>
                      </w:rPr>
                      <w:instrText xml:space="preserve"> PAGEREF _Toc502324965 \h </w:instrText>
                    </w:r>
                    <w:r w:rsidR="0050423F">
                      <w:rPr>
                        <w:noProof/>
                        <w:webHidden/>
                      </w:rPr>
                    </w:r>
                    <w:r w:rsidR="0050423F">
                      <w:rPr>
                        <w:noProof/>
                        <w:webHidden/>
                      </w:rPr>
                      <w:fldChar w:fldCharType="separate"/>
                    </w:r>
                    <w:r w:rsidR="00373E4F">
                      <w:rPr>
                        <w:noProof/>
                        <w:webHidden/>
                      </w:rPr>
                      <w:t>182</w:t>
                    </w:r>
                    <w:r w:rsidR="0050423F">
                      <w:rPr>
                        <w:noProof/>
                        <w:webHidden/>
                      </w:rPr>
                      <w:fldChar w:fldCharType="end"/>
                    </w:r>
                  </w:hyperlink>
                </w:p>
                <w:p w:rsidR="0050423F" w:rsidRDefault="0053125A">
                  <w:pPr>
                    <w:pStyle w:val="TDC1"/>
                    <w:rPr>
                      <w:rFonts w:eastAsiaTheme="minorEastAsia" w:cstheme="minorBidi"/>
                      <w:b w:val="0"/>
                      <w:bCs w:val="0"/>
                      <w:caps w:val="0"/>
                      <w:noProof/>
                      <w:sz w:val="22"/>
                      <w:szCs w:val="22"/>
                      <w:lang w:eastAsia="es-CO"/>
                    </w:rPr>
                  </w:pPr>
                  <w:hyperlink w:anchor="_Toc502324966" w:history="1">
                    <w:r w:rsidR="0050423F" w:rsidRPr="00E536EB">
                      <w:rPr>
                        <w:rStyle w:val="Hipervnculo"/>
                        <w:noProof/>
                      </w:rPr>
                      <w:t>VI.</w:t>
                    </w:r>
                    <w:r w:rsidR="0050423F">
                      <w:rPr>
                        <w:rFonts w:eastAsiaTheme="minorEastAsia" w:cstheme="minorBidi"/>
                        <w:b w:val="0"/>
                        <w:bCs w:val="0"/>
                        <w:caps w:val="0"/>
                        <w:noProof/>
                        <w:sz w:val="22"/>
                        <w:szCs w:val="22"/>
                        <w:lang w:eastAsia="es-CO"/>
                      </w:rPr>
                      <w:tab/>
                    </w:r>
                    <w:r w:rsidR="0050423F" w:rsidRPr="00E536EB">
                      <w:rPr>
                        <w:rStyle w:val="Hipervnculo"/>
                        <w:noProof/>
                      </w:rPr>
                      <w:t>Comparación satisfacción 2016-2017</w:t>
                    </w:r>
                    <w:r w:rsidR="0050423F">
                      <w:rPr>
                        <w:noProof/>
                        <w:webHidden/>
                      </w:rPr>
                      <w:tab/>
                    </w:r>
                    <w:r w:rsidR="0050423F">
                      <w:rPr>
                        <w:noProof/>
                        <w:webHidden/>
                      </w:rPr>
                      <w:fldChar w:fldCharType="begin"/>
                    </w:r>
                    <w:r w:rsidR="0050423F">
                      <w:rPr>
                        <w:noProof/>
                        <w:webHidden/>
                      </w:rPr>
                      <w:instrText xml:space="preserve"> PAGEREF _Toc502324966 \h </w:instrText>
                    </w:r>
                    <w:r w:rsidR="0050423F">
                      <w:rPr>
                        <w:noProof/>
                        <w:webHidden/>
                      </w:rPr>
                    </w:r>
                    <w:r w:rsidR="0050423F">
                      <w:rPr>
                        <w:noProof/>
                        <w:webHidden/>
                      </w:rPr>
                      <w:fldChar w:fldCharType="separate"/>
                    </w:r>
                    <w:r w:rsidR="00373E4F">
                      <w:rPr>
                        <w:noProof/>
                        <w:webHidden/>
                      </w:rPr>
                      <w:t>184</w:t>
                    </w:r>
                    <w:r w:rsidR="0050423F">
                      <w:rPr>
                        <w:noProof/>
                        <w:webHidden/>
                      </w:rPr>
                      <w:fldChar w:fldCharType="end"/>
                    </w:r>
                  </w:hyperlink>
                </w:p>
                <w:p w:rsidR="0050423F" w:rsidRDefault="0053125A">
                  <w:pPr>
                    <w:pStyle w:val="TDC1"/>
                    <w:rPr>
                      <w:rFonts w:eastAsiaTheme="minorEastAsia" w:cstheme="minorBidi"/>
                      <w:b w:val="0"/>
                      <w:bCs w:val="0"/>
                      <w:caps w:val="0"/>
                      <w:noProof/>
                      <w:sz w:val="22"/>
                      <w:szCs w:val="22"/>
                      <w:lang w:eastAsia="es-CO"/>
                    </w:rPr>
                  </w:pPr>
                  <w:hyperlink w:anchor="_Toc502324967" w:history="1">
                    <w:r w:rsidR="0050423F" w:rsidRPr="00E536EB">
                      <w:rPr>
                        <w:rStyle w:val="Hipervnculo"/>
                        <w:noProof/>
                      </w:rPr>
                      <w:t>VII.</w:t>
                    </w:r>
                    <w:r w:rsidR="0050423F">
                      <w:rPr>
                        <w:rFonts w:eastAsiaTheme="minorEastAsia" w:cstheme="minorBidi"/>
                        <w:b w:val="0"/>
                        <w:bCs w:val="0"/>
                        <w:caps w:val="0"/>
                        <w:noProof/>
                        <w:sz w:val="22"/>
                        <w:szCs w:val="22"/>
                        <w:lang w:eastAsia="es-CO"/>
                      </w:rPr>
                      <w:tab/>
                    </w:r>
                    <w:r w:rsidR="0050423F" w:rsidRPr="00E536EB">
                      <w:rPr>
                        <w:rStyle w:val="Hipervnculo"/>
                        <w:noProof/>
                      </w:rPr>
                      <w:t>CONCLUSIONES Y RECOMENDACIONES</w:t>
                    </w:r>
                    <w:r w:rsidR="0050423F">
                      <w:rPr>
                        <w:noProof/>
                        <w:webHidden/>
                      </w:rPr>
                      <w:tab/>
                    </w:r>
                    <w:r w:rsidR="0050423F">
                      <w:rPr>
                        <w:noProof/>
                        <w:webHidden/>
                      </w:rPr>
                      <w:fldChar w:fldCharType="begin"/>
                    </w:r>
                    <w:r w:rsidR="0050423F">
                      <w:rPr>
                        <w:noProof/>
                        <w:webHidden/>
                      </w:rPr>
                      <w:instrText xml:space="preserve"> PAGEREF _Toc502324967 \h </w:instrText>
                    </w:r>
                    <w:r w:rsidR="0050423F">
                      <w:rPr>
                        <w:noProof/>
                        <w:webHidden/>
                      </w:rPr>
                    </w:r>
                    <w:r w:rsidR="0050423F">
                      <w:rPr>
                        <w:noProof/>
                        <w:webHidden/>
                      </w:rPr>
                      <w:fldChar w:fldCharType="separate"/>
                    </w:r>
                    <w:r w:rsidR="00373E4F">
                      <w:rPr>
                        <w:noProof/>
                        <w:webHidden/>
                      </w:rPr>
                      <w:t>186</w:t>
                    </w:r>
                    <w:r w:rsidR="0050423F">
                      <w:rPr>
                        <w:noProof/>
                        <w:webHidden/>
                      </w:rPr>
                      <w:fldChar w:fldCharType="end"/>
                    </w:r>
                  </w:hyperlink>
                </w:p>
                <w:p w:rsidR="00457A4E" w:rsidRPr="00B92304" w:rsidRDefault="00457A4E" w:rsidP="003925DF">
                  <w:pPr>
                    <w:spacing w:line="480" w:lineRule="auto"/>
                    <w:rPr>
                      <w:sz w:val="22"/>
                      <w:szCs w:val="22"/>
                    </w:rPr>
                  </w:pPr>
                  <w:r w:rsidRPr="009F6333">
                    <w:rPr>
                      <w:rFonts w:ascii="Arial" w:hAnsi="Arial" w:cs="Arial"/>
                      <w:b/>
                      <w:sz w:val="28"/>
                      <w:szCs w:val="22"/>
                      <w:lang w:val="es-ES"/>
                    </w:rPr>
                    <w:fldChar w:fldCharType="end"/>
                  </w:r>
                </w:p>
              </w:sdtContent>
            </w:sdt>
          </w:sdtContent>
        </w:sdt>
      </w:sdtContent>
    </w:sdt>
    <w:p w:rsidR="00B25288" w:rsidRDefault="00B25288" w:rsidP="00B25288">
      <w:pPr>
        <w:rPr>
          <w:rFonts w:ascii="Arial" w:hAnsi="Arial" w:cs="Arial"/>
          <w:sz w:val="22"/>
          <w:szCs w:val="22"/>
        </w:rPr>
      </w:pPr>
    </w:p>
    <w:p w:rsidR="00AD3F50" w:rsidRDefault="00AD3F50" w:rsidP="00B25288">
      <w:pPr>
        <w:rPr>
          <w:rFonts w:ascii="Arial" w:hAnsi="Arial" w:cs="Arial"/>
          <w:sz w:val="22"/>
          <w:szCs w:val="22"/>
        </w:rPr>
      </w:pPr>
    </w:p>
    <w:p w:rsidR="00AD3F50" w:rsidRDefault="00AD3F50" w:rsidP="00B25288">
      <w:pPr>
        <w:rPr>
          <w:rFonts w:ascii="Arial" w:hAnsi="Arial" w:cs="Arial"/>
          <w:sz w:val="22"/>
          <w:szCs w:val="22"/>
        </w:rPr>
      </w:pPr>
    </w:p>
    <w:p w:rsidR="00AD3F50" w:rsidRDefault="00AD3F50" w:rsidP="00B25288">
      <w:pPr>
        <w:rPr>
          <w:rFonts w:ascii="Arial" w:hAnsi="Arial" w:cs="Arial"/>
          <w:sz w:val="22"/>
          <w:szCs w:val="22"/>
        </w:rPr>
      </w:pPr>
    </w:p>
    <w:p w:rsidR="00AD3F50" w:rsidRDefault="00AD3F50" w:rsidP="00B25288">
      <w:pPr>
        <w:rPr>
          <w:rFonts w:ascii="Arial" w:hAnsi="Arial" w:cs="Arial"/>
          <w:sz w:val="22"/>
          <w:szCs w:val="22"/>
        </w:rPr>
      </w:pPr>
    </w:p>
    <w:p w:rsidR="00AD3F50" w:rsidRDefault="00AD3F50" w:rsidP="00B25288">
      <w:pPr>
        <w:rPr>
          <w:rFonts w:ascii="Arial" w:hAnsi="Arial" w:cs="Arial"/>
          <w:sz w:val="22"/>
          <w:szCs w:val="22"/>
        </w:rPr>
      </w:pPr>
    </w:p>
    <w:p w:rsidR="00AD3F50" w:rsidRDefault="00AD3F50" w:rsidP="00B25288">
      <w:pPr>
        <w:rPr>
          <w:rFonts w:ascii="Arial" w:hAnsi="Arial" w:cs="Arial"/>
          <w:sz w:val="22"/>
          <w:szCs w:val="22"/>
        </w:rPr>
      </w:pPr>
    </w:p>
    <w:p w:rsidR="00AD3F50" w:rsidRDefault="00AD3F50" w:rsidP="00B25288">
      <w:pPr>
        <w:rPr>
          <w:rFonts w:ascii="Arial" w:hAnsi="Arial" w:cs="Arial"/>
          <w:sz w:val="22"/>
          <w:szCs w:val="22"/>
        </w:rPr>
      </w:pPr>
    </w:p>
    <w:p w:rsidR="00AD3F50" w:rsidRDefault="00AD3F50" w:rsidP="00B25288">
      <w:pPr>
        <w:rPr>
          <w:rFonts w:ascii="Arial" w:hAnsi="Arial" w:cs="Arial"/>
          <w:sz w:val="22"/>
          <w:szCs w:val="22"/>
        </w:rPr>
      </w:pPr>
    </w:p>
    <w:p w:rsidR="00AD3F50" w:rsidRDefault="00AD3F50" w:rsidP="00B25288">
      <w:pPr>
        <w:rPr>
          <w:rFonts w:ascii="Arial" w:hAnsi="Arial" w:cs="Arial"/>
          <w:sz w:val="22"/>
          <w:szCs w:val="22"/>
        </w:rPr>
      </w:pPr>
    </w:p>
    <w:p w:rsidR="007756B3" w:rsidRDefault="007756B3" w:rsidP="00B25288">
      <w:pPr>
        <w:rPr>
          <w:rFonts w:ascii="Arial" w:hAnsi="Arial" w:cs="Arial"/>
          <w:sz w:val="22"/>
          <w:szCs w:val="22"/>
        </w:rPr>
      </w:pPr>
    </w:p>
    <w:p w:rsidR="007756B3" w:rsidRDefault="007756B3" w:rsidP="00B25288">
      <w:pPr>
        <w:rPr>
          <w:rFonts w:ascii="Arial" w:hAnsi="Arial" w:cs="Arial"/>
          <w:sz w:val="22"/>
          <w:szCs w:val="22"/>
        </w:rPr>
      </w:pPr>
    </w:p>
    <w:p w:rsidR="007756B3" w:rsidRDefault="007756B3" w:rsidP="00B25288">
      <w:pPr>
        <w:rPr>
          <w:rFonts w:ascii="Arial" w:hAnsi="Arial" w:cs="Arial"/>
          <w:sz w:val="22"/>
          <w:szCs w:val="22"/>
        </w:rPr>
      </w:pPr>
    </w:p>
    <w:p w:rsidR="007756B3" w:rsidRDefault="007756B3" w:rsidP="00B25288">
      <w:pPr>
        <w:rPr>
          <w:rFonts w:ascii="Arial" w:hAnsi="Arial" w:cs="Arial"/>
          <w:sz w:val="22"/>
          <w:szCs w:val="22"/>
        </w:rPr>
      </w:pPr>
    </w:p>
    <w:p w:rsidR="007756B3" w:rsidRDefault="007756B3" w:rsidP="00B25288">
      <w:pPr>
        <w:rPr>
          <w:rFonts w:ascii="Arial" w:hAnsi="Arial" w:cs="Arial"/>
          <w:sz w:val="22"/>
          <w:szCs w:val="22"/>
        </w:rPr>
      </w:pPr>
    </w:p>
    <w:p w:rsidR="007756B3" w:rsidRDefault="007756B3" w:rsidP="00B25288">
      <w:pPr>
        <w:rPr>
          <w:rFonts w:ascii="Arial" w:hAnsi="Arial" w:cs="Arial"/>
          <w:sz w:val="22"/>
          <w:szCs w:val="22"/>
        </w:rPr>
      </w:pPr>
    </w:p>
    <w:p w:rsidR="007756B3" w:rsidRDefault="007756B3" w:rsidP="00B25288">
      <w:pPr>
        <w:rPr>
          <w:rFonts w:ascii="Arial" w:hAnsi="Arial" w:cs="Arial"/>
          <w:sz w:val="22"/>
          <w:szCs w:val="22"/>
        </w:rPr>
      </w:pPr>
    </w:p>
    <w:p w:rsidR="007756B3" w:rsidRDefault="007756B3" w:rsidP="00B25288">
      <w:pPr>
        <w:rPr>
          <w:rFonts w:ascii="Arial" w:hAnsi="Arial" w:cs="Arial"/>
          <w:sz w:val="22"/>
          <w:szCs w:val="22"/>
        </w:rPr>
      </w:pPr>
    </w:p>
    <w:p w:rsidR="007756B3" w:rsidRDefault="007756B3" w:rsidP="00B25288">
      <w:pPr>
        <w:rPr>
          <w:rFonts w:ascii="Arial" w:hAnsi="Arial" w:cs="Arial"/>
          <w:sz w:val="22"/>
          <w:szCs w:val="22"/>
        </w:rPr>
      </w:pPr>
    </w:p>
    <w:p w:rsidR="007756B3" w:rsidRDefault="007756B3" w:rsidP="00B25288">
      <w:pPr>
        <w:rPr>
          <w:rFonts w:ascii="Arial" w:hAnsi="Arial" w:cs="Arial"/>
          <w:sz w:val="22"/>
          <w:szCs w:val="22"/>
        </w:rPr>
      </w:pPr>
    </w:p>
    <w:p w:rsidR="007756B3" w:rsidRDefault="007756B3" w:rsidP="00B25288">
      <w:pPr>
        <w:rPr>
          <w:rFonts w:ascii="Arial" w:hAnsi="Arial" w:cs="Arial"/>
          <w:sz w:val="22"/>
          <w:szCs w:val="22"/>
        </w:rPr>
      </w:pPr>
    </w:p>
    <w:p w:rsidR="00AD3F50" w:rsidRDefault="00AD3F50" w:rsidP="00B25288">
      <w:pPr>
        <w:rPr>
          <w:rFonts w:ascii="Arial" w:hAnsi="Arial" w:cs="Arial"/>
          <w:sz w:val="22"/>
          <w:szCs w:val="22"/>
        </w:rPr>
      </w:pPr>
    </w:p>
    <w:p w:rsidR="00AD3F50" w:rsidRDefault="00AD3F50" w:rsidP="00B25288">
      <w:pPr>
        <w:rPr>
          <w:rFonts w:ascii="Arial" w:hAnsi="Arial" w:cs="Arial"/>
          <w:sz w:val="22"/>
          <w:szCs w:val="22"/>
        </w:rPr>
      </w:pPr>
    </w:p>
    <w:p w:rsidR="00AD3F50" w:rsidRDefault="00AD3F50" w:rsidP="00B25288">
      <w:pPr>
        <w:rPr>
          <w:rFonts w:ascii="Arial" w:hAnsi="Arial" w:cs="Arial"/>
          <w:sz w:val="22"/>
          <w:szCs w:val="22"/>
        </w:rPr>
      </w:pPr>
    </w:p>
    <w:p w:rsidR="00AD3F50" w:rsidRDefault="00AD3F50" w:rsidP="00B25288">
      <w:pPr>
        <w:rPr>
          <w:rFonts w:ascii="Arial" w:hAnsi="Arial" w:cs="Arial"/>
          <w:sz w:val="22"/>
          <w:szCs w:val="22"/>
        </w:rPr>
      </w:pPr>
    </w:p>
    <w:p w:rsidR="00AD3F50" w:rsidRDefault="00AD3F50" w:rsidP="00B25288">
      <w:pPr>
        <w:rPr>
          <w:rFonts w:ascii="Arial" w:hAnsi="Arial" w:cs="Arial"/>
          <w:sz w:val="22"/>
          <w:szCs w:val="22"/>
        </w:rPr>
      </w:pPr>
    </w:p>
    <w:p w:rsidR="00AD3F50" w:rsidRDefault="00AD3F50" w:rsidP="00B25288">
      <w:pPr>
        <w:rPr>
          <w:rFonts w:ascii="Arial" w:hAnsi="Arial" w:cs="Arial"/>
          <w:sz w:val="22"/>
          <w:szCs w:val="22"/>
        </w:rPr>
      </w:pPr>
    </w:p>
    <w:p w:rsidR="00AD3F50" w:rsidRDefault="00AD3F50" w:rsidP="00B25288">
      <w:pPr>
        <w:rPr>
          <w:rFonts w:ascii="Arial" w:hAnsi="Arial" w:cs="Arial"/>
          <w:sz w:val="22"/>
          <w:szCs w:val="22"/>
        </w:rPr>
      </w:pPr>
    </w:p>
    <w:p w:rsidR="00AD3F50" w:rsidRDefault="00AD3F50" w:rsidP="00B25288">
      <w:pPr>
        <w:rPr>
          <w:rFonts w:ascii="Arial" w:hAnsi="Arial" w:cs="Arial"/>
          <w:sz w:val="22"/>
          <w:szCs w:val="22"/>
        </w:rPr>
      </w:pPr>
    </w:p>
    <w:p w:rsidR="00AD3F50" w:rsidRDefault="00AD3F50" w:rsidP="00B25288">
      <w:pPr>
        <w:rPr>
          <w:rFonts w:ascii="Arial" w:hAnsi="Arial" w:cs="Arial"/>
          <w:sz w:val="22"/>
          <w:szCs w:val="22"/>
        </w:rPr>
      </w:pPr>
    </w:p>
    <w:p w:rsidR="00AD3F50" w:rsidRDefault="00AD3F50" w:rsidP="00B25288">
      <w:pPr>
        <w:rPr>
          <w:rFonts w:ascii="Arial" w:hAnsi="Arial" w:cs="Arial"/>
          <w:sz w:val="22"/>
          <w:szCs w:val="22"/>
        </w:rPr>
      </w:pPr>
    </w:p>
    <w:p w:rsidR="00AD3F50" w:rsidRPr="00684AF6" w:rsidRDefault="004C0FEF" w:rsidP="00A32DCF">
      <w:pPr>
        <w:rPr>
          <w:rFonts w:asciiTheme="majorHAnsi" w:hAnsiTheme="majorHAnsi"/>
          <w:color w:val="1F497D" w:themeColor="text2"/>
          <w:sz w:val="36"/>
        </w:rPr>
      </w:pPr>
      <w:r w:rsidRPr="00684AF6">
        <w:rPr>
          <w:rFonts w:asciiTheme="majorHAnsi" w:hAnsiTheme="majorHAnsi"/>
          <w:color w:val="1F497D" w:themeColor="text2"/>
          <w:sz w:val="36"/>
        </w:rPr>
        <w:lastRenderedPageBreak/>
        <w:t>Índice de cuadros</w:t>
      </w:r>
    </w:p>
    <w:p w:rsidR="004C0FEF" w:rsidRPr="00BE55B1" w:rsidRDefault="004C0FEF" w:rsidP="004C0FEF">
      <w:pPr>
        <w:jc w:val="center"/>
        <w:rPr>
          <w:rFonts w:asciiTheme="minorHAnsi" w:hAnsiTheme="minorHAnsi" w:cs="Arial"/>
          <w:sz w:val="20"/>
          <w:szCs w:val="20"/>
        </w:rPr>
      </w:pPr>
    </w:p>
    <w:bookmarkStart w:id="8" w:name="_Toc477298290"/>
    <w:bookmarkStart w:id="9" w:name="_Toc477298291"/>
    <w:p w:rsidR="00684AF6" w:rsidRPr="00684AF6" w:rsidRDefault="00591485">
      <w:pPr>
        <w:pStyle w:val="Tabladeilustraciones"/>
        <w:tabs>
          <w:tab w:val="right" w:leader="dot" w:pos="8828"/>
        </w:tabs>
        <w:rPr>
          <w:rFonts w:ascii="Franklin Gothic Book" w:hAnsi="Franklin Gothic Book"/>
          <w:noProof/>
          <w:sz w:val="20"/>
          <w:szCs w:val="20"/>
          <w:lang w:val="es-CO" w:eastAsia="es-CO"/>
        </w:rPr>
      </w:pPr>
      <w:r w:rsidRPr="00BE55B1">
        <w:rPr>
          <w:rFonts w:cs="Arial"/>
          <w:sz w:val="20"/>
          <w:szCs w:val="20"/>
        </w:rPr>
        <w:fldChar w:fldCharType="begin"/>
      </w:r>
      <w:r w:rsidRPr="00BE55B1">
        <w:rPr>
          <w:rFonts w:cs="Arial"/>
          <w:sz w:val="20"/>
          <w:szCs w:val="20"/>
        </w:rPr>
        <w:instrText xml:space="preserve"> TOC \h \z \c "Cuadro" </w:instrText>
      </w:r>
      <w:r w:rsidRPr="00BE55B1">
        <w:rPr>
          <w:rFonts w:cs="Arial"/>
          <w:sz w:val="20"/>
          <w:szCs w:val="20"/>
        </w:rPr>
        <w:fldChar w:fldCharType="separate"/>
      </w:r>
      <w:hyperlink w:anchor="_Toc502288284" w:history="1">
        <w:r w:rsidR="00684AF6" w:rsidRPr="00684AF6">
          <w:rPr>
            <w:rStyle w:val="Hipervnculo"/>
            <w:rFonts w:ascii="Franklin Gothic Book" w:hAnsi="Franklin Gothic Book" w:cs="Arial"/>
            <w:noProof/>
            <w:sz w:val="20"/>
            <w:szCs w:val="20"/>
          </w:rPr>
          <w:t>Cuadro 1. Encuestas aplicadas por Programa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_Toc502288284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14</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285" w:history="1">
        <w:r w:rsidR="00684AF6" w:rsidRPr="00684AF6">
          <w:rPr>
            <w:rStyle w:val="Hipervnculo"/>
            <w:rFonts w:ascii="Franklin Gothic Book" w:hAnsi="Franklin Gothic Book" w:cs="Arial"/>
            <w:noProof/>
            <w:sz w:val="20"/>
            <w:szCs w:val="20"/>
          </w:rPr>
          <w:t xml:space="preserve">Cuadro 2. </w:t>
        </w:r>
        <w:r w:rsidR="00684AF6" w:rsidRPr="00684AF6">
          <w:rPr>
            <w:rStyle w:val="Hipervnculo"/>
            <w:rFonts w:ascii="Franklin Gothic Book" w:hAnsi="Franklin Gothic Book" w:cs="Arial"/>
            <w:noProof/>
            <w:sz w:val="20"/>
            <w:szCs w:val="20"/>
            <w:lang w:val="es-MX"/>
          </w:rPr>
          <w:t>Nivel de satisfacción en Atención brindada por el organismo en su país.</w:t>
        </w:r>
        <w:r w:rsidR="00684AF6" w:rsidRPr="00684AF6">
          <w:rPr>
            <w:rStyle w:val="Hipervnculo"/>
            <w:rFonts w:ascii="Franklin Gothic Book" w:hAnsi="Franklin Gothic Book" w:cs="Arial"/>
            <w:noProof/>
            <w:sz w:val="20"/>
            <w:szCs w:val="20"/>
            <w:lang w:eastAsia="es-CO"/>
          </w:rPr>
          <w:t xml:space="preserve"> </w:t>
        </w:r>
        <w:r w:rsidR="00684AF6" w:rsidRPr="00684AF6">
          <w:rPr>
            <w:rStyle w:val="Hipervnculo"/>
            <w:rFonts w:ascii="Franklin Gothic Book" w:hAnsi="Franklin Gothic Book" w:cs="Arial"/>
            <w:noProof/>
            <w:sz w:val="20"/>
            <w:szCs w:val="20"/>
          </w:rPr>
          <w:t>Programa de Adopción – Adopción internacional</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_Toc502288285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22</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286" w:history="1">
        <w:r w:rsidR="00684AF6" w:rsidRPr="00684AF6">
          <w:rPr>
            <w:rStyle w:val="Hipervnculo"/>
            <w:rFonts w:ascii="Franklin Gothic Book" w:hAnsi="Franklin Gothic Book" w:cs="Arial"/>
            <w:noProof/>
            <w:sz w:val="20"/>
            <w:szCs w:val="20"/>
          </w:rPr>
          <w:t xml:space="preserve">Cuadro 3. </w:t>
        </w:r>
        <w:r w:rsidR="00684AF6" w:rsidRPr="00684AF6">
          <w:rPr>
            <w:rStyle w:val="Hipervnculo"/>
            <w:rFonts w:ascii="Franklin Gothic Book" w:hAnsi="Franklin Gothic Book" w:cs="Arial"/>
            <w:noProof/>
            <w:sz w:val="20"/>
            <w:szCs w:val="20"/>
            <w:lang w:val="es-MX"/>
          </w:rPr>
          <w:t xml:space="preserve">Nivel de satisfacción en Información brindada por el organismo en su país. </w:t>
        </w:r>
        <w:r w:rsidR="00684AF6" w:rsidRPr="00684AF6">
          <w:rPr>
            <w:rStyle w:val="Hipervnculo"/>
            <w:rFonts w:ascii="Franklin Gothic Book" w:hAnsi="Franklin Gothic Book" w:cs="Arial"/>
            <w:noProof/>
            <w:sz w:val="20"/>
            <w:szCs w:val="20"/>
          </w:rPr>
          <w:t>Programa de Adopción – Adopción internacional</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_Toc502288286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24</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287" w:history="1">
        <w:r w:rsidR="00684AF6" w:rsidRPr="00684AF6">
          <w:rPr>
            <w:rStyle w:val="Hipervnculo"/>
            <w:rFonts w:ascii="Franklin Gothic Book" w:hAnsi="Franklin Gothic Book" w:cs="Arial"/>
            <w:noProof/>
            <w:sz w:val="20"/>
            <w:szCs w:val="20"/>
          </w:rPr>
          <w:t xml:space="preserve">Cuadro 4. </w:t>
        </w:r>
        <w:r w:rsidR="00684AF6" w:rsidRPr="00684AF6">
          <w:rPr>
            <w:rStyle w:val="Hipervnculo"/>
            <w:rFonts w:ascii="Franklin Gothic Book" w:hAnsi="Franklin Gothic Book" w:cs="Arial"/>
            <w:noProof/>
            <w:sz w:val="20"/>
            <w:szCs w:val="20"/>
            <w:lang w:val="es-MX"/>
          </w:rPr>
          <w:t xml:space="preserve">Nivel de satisfacción en Atención brindada por el organismo en Colombia. </w:t>
        </w:r>
        <w:r w:rsidR="00684AF6" w:rsidRPr="00684AF6">
          <w:rPr>
            <w:rStyle w:val="Hipervnculo"/>
            <w:rFonts w:ascii="Franklin Gothic Book" w:hAnsi="Franklin Gothic Book" w:cs="Arial"/>
            <w:noProof/>
            <w:sz w:val="20"/>
            <w:szCs w:val="20"/>
          </w:rPr>
          <w:t>Programa de Adopción – Adopción internacional</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_Toc502288287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25</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288" w:history="1">
        <w:r w:rsidR="00684AF6" w:rsidRPr="00684AF6">
          <w:rPr>
            <w:rStyle w:val="Hipervnculo"/>
            <w:rFonts w:ascii="Franklin Gothic Book" w:hAnsi="Franklin Gothic Book" w:cs="Arial"/>
            <w:noProof/>
            <w:sz w:val="20"/>
            <w:szCs w:val="20"/>
          </w:rPr>
          <w:t xml:space="preserve">Cuadro 5. </w:t>
        </w:r>
        <w:r w:rsidR="00684AF6" w:rsidRPr="00684AF6">
          <w:rPr>
            <w:rStyle w:val="Hipervnculo"/>
            <w:rFonts w:ascii="Franklin Gothic Book" w:hAnsi="Franklin Gothic Book" w:cs="Arial"/>
            <w:noProof/>
            <w:sz w:val="20"/>
            <w:szCs w:val="20"/>
            <w:lang w:val="es-MX"/>
          </w:rPr>
          <w:t xml:space="preserve">Nivel de satisfacción en Información brindada por el organismo en Colombia. </w:t>
        </w:r>
        <w:r w:rsidR="00684AF6" w:rsidRPr="00684AF6">
          <w:rPr>
            <w:rStyle w:val="Hipervnculo"/>
            <w:rFonts w:ascii="Franklin Gothic Book" w:hAnsi="Franklin Gothic Book" w:cs="Arial"/>
            <w:noProof/>
            <w:sz w:val="20"/>
            <w:szCs w:val="20"/>
          </w:rPr>
          <w:t>Programa de Adopción – Adopción internacional</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_Toc502288288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26</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289" w:history="1">
        <w:r w:rsidR="00684AF6" w:rsidRPr="00684AF6">
          <w:rPr>
            <w:rStyle w:val="Hipervnculo"/>
            <w:rFonts w:ascii="Franklin Gothic Book" w:hAnsi="Franklin Gothic Book" w:cs="Arial"/>
            <w:noProof/>
            <w:sz w:val="20"/>
            <w:szCs w:val="20"/>
          </w:rPr>
          <w:t xml:space="preserve">Cuadro 6. </w:t>
        </w:r>
        <w:r w:rsidR="00684AF6" w:rsidRPr="00684AF6">
          <w:rPr>
            <w:rStyle w:val="Hipervnculo"/>
            <w:rFonts w:ascii="Franklin Gothic Book" w:hAnsi="Franklin Gothic Book" w:cs="Arial"/>
            <w:noProof/>
            <w:sz w:val="20"/>
            <w:szCs w:val="20"/>
            <w:lang w:val="es-MX"/>
          </w:rPr>
          <w:t>Número y porcentaje de adopciones de familias residentes en el exterior por Regionales del ICBF</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_Toc502288289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28</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290" w:history="1">
        <w:r w:rsidR="00684AF6" w:rsidRPr="00684AF6">
          <w:rPr>
            <w:rStyle w:val="Hipervnculo"/>
            <w:rFonts w:ascii="Franklin Gothic Book" w:hAnsi="Franklin Gothic Book" w:cs="Arial"/>
            <w:noProof/>
            <w:sz w:val="20"/>
            <w:szCs w:val="20"/>
          </w:rPr>
          <w:t xml:space="preserve">Cuadro 7. </w:t>
        </w:r>
        <w:r w:rsidR="00684AF6" w:rsidRPr="00684AF6">
          <w:rPr>
            <w:rStyle w:val="Hipervnculo"/>
            <w:rFonts w:ascii="Franklin Gothic Book" w:hAnsi="Franklin Gothic Book" w:cs="Arial"/>
            <w:noProof/>
            <w:sz w:val="20"/>
            <w:szCs w:val="20"/>
            <w:lang w:val="es-MX"/>
          </w:rPr>
          <w:t>Porcentaje de adopciones de familias residentes en el exterior por Instituciones autorizadas en Colombia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_Toc502288290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29</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291" w:history="1">
        <w:r w:rsidR="00684AF6" w:rsidRPr="00684AF6">
          <w:rPr>
            <w:rStyle w:val="Hipervnculo"/>
            <w:rFonts w:ascii="Franklin Gothic Book" w:hAnsi="Franklin Gothic Book" w:cs="Arial"/>
            <w:noProof/>
            <w:sz w:val="20"/>
            <w:szCs w:val="20"/>
          </w:rPr>
          <w:t xml:space="preserve">Cuadro 8. </w:t>
        </w:r>
        <w:r w:rsidR="00684AF6" w:rsidRPr="00684AF6">
          <w:rPr>
            <w:rStyle w:val="Hipervnculo"/>
            <w:rFonts w:ascii="Franklin Gothic Book" w:hAnsi="Franklin Gothic Book" w:cs="Arial"/>
            <w:noProof/>
            <w:sz w:val="20"/>
            <w:szCs w:val="20"/>
            <w:lang w:val="es-MX"/>
          </w:rPr>
          <w:t xml:space="preserve">Nivel de satisfacción en Atención en el ICBF o institución autorizada. </w:t>
        </w:r>
        <w:r w:rsidR="00684AF6" w:rsidRPr="00684AF6">
          <w:rPr>
            <w:rStyle w:val="Hipervnculo"/>
            <w:rFonts w:ascii="Franklin Gothic Book" w:hAnsi="Franklin Gothic Book" w:cs="Arial"/>
            <w:noProof/>
            <w:sz w:val="20"/>
            <w:szCs w:val="20"/>
          </w:rPr>
          <w:t>Programa de Adopción – Adopción internacional</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_Toc502288291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30</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292" w:history="1">
        <w:r w:rsidR="00684AF6" w:rsidRPr="00684AF6">
          <w:rPr>
            <w:rStyle w:val="Hipervnculo"/>
            <w:rFonts w:ascii="Franklin Gothic Book" w:hAnsi="Franklin Gothic Book" w:cs="Arial"/>
            <w:noProof/>
            <w:sz w:val="20"/>
            <w:szCs w:val="20"/>
          </w:rPr>
          <w:t xml:space="preserve">Cuadro 9. </w:t>
        </w:r>
        <w:r w:rsidR="00684AF6" w:rsidRPr="00684AF6">
          <w:rPr>
            <w:rStyle w:val="Hipervnculo"/>
            <w:rFonts w:ascii="Franklin Gothic Book" w:hAnsi="Franklin Gothic Book" w:cs="Arial"/>
            <w:noProof/>
            <w:sz w:val="20"/>
            <w:szCs w:val="20"/>
            <w:lang w:val="es-MX"/>
          </w:rPr>
          <w:t>Nivel de satisfacción en información sobre el proceso adoptivo en el ICBF o institución autorizada.</w:t>
        </w:r>
        <w:r w:rsidR="00684AF6" w:rsidRPr="00684AF6">
          <w:rPr>
            <w:rStyle w:val="Hipervnculo"/>
            <w:rFonts w:ascii="Franklin Gothic Book" w:hAnsi="Franklin Gothic Book" w:cs="Arial"/>
            <w:noProof/>
            <w:sz w:val="20"/>
            <w:szCs w:val="20"/>
            <w:lang w:eastAsia="es-CO"/>
          </w:rPr>
          <w:t xml:space="preserve"> </w:t>
        </w:r>
        <w:r w:rsidR="00684AF6" w:rsidRPr="00684AF6">
          <w:rPr>
            <w:rStyle w:val="Hipervnculo"/>
            <w:rFonts w:ascii="Franklin Gothic Book" w:hAnsi="Franklin Gothic Book" w:cs="Arial"/>
            <w:noProof/>
            <w:sz w:val="20"/>
            <w:szCs w:val="20"/>
          </w:rPr>
          <w:t>Programa de Adopción – Adopción internacional</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_Toc502288292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31</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293" w:history="1">
        <w:r w:rsidR="00684AF6" w:rsidRPr="00684AF6">
          <w:rPr>
            <w:rStyle w:val="Hipervnculo"/>
            <w:rFonts w:ascii="Franklin Gothic Book" w:hAnsi="Franklin Gothic Book" w:cs="Arial"/>
            <w:noProof/>
            <w:sz w:val="20"/>
            <w:szCs w:val="20"/>
          </w:rPr>
          <w:t xml:space="preserve">Cuadro 10. </w:t>
        </w:r>
        <w:r w:rsidR="00684AF6" w:rsidRPr="00684AF6">
          <w:rPr>
            <w:rStyle w:val="Hipervnculo"/>
            <w:rFonts w:ascii="Franklin Gothic Book" w:hAnsi="Franklin Gothic Book" w:cs="Arial"/>
            <w:bCs/>
            <w:noProof/>
            <w:sz w:val="20"/>
            <w:szCs w:val="20"/>
          </w:rPr>
          <w:t>Razones para calificar como regular o deficiente el servicio.</w:t>
        </w:r>
        <w:r w:rsidR="00684AF6" w:rsidRPr="00684AF6">
          <w:rPr>
            <w:rStyle w:val="Hipervnculo"/>
            <w:rFonts w:ascii="Franklin Gothic Book" w:hAnsi="Franklin Gothic Book" w:cs="Arial"/>
            <w:noProof/>
            <w:sz w:val="20"/>
            <w:szCs w:val="20"/>
            <w:lang w:eastAsia="es-CO"/>
          </w:rPr>
          <w:t xml:space="preserve"> </w:t>
        </w:r>
        <w:r w:rsidR="00684AF6" w:rsidRPr="00684AF6">
          <w:rPr>
            <w:rStyle w:val="Hipervnculo"/>
            <w:rFonts w:ascii="Franklin Gothic Book" w:hAnsi="Franklin Gothic Book" w:cs="Arial"/>
            <w:noProof/>
            <w:sz w:val="20"/>
            <w:szCs w:val="20"/>
          </w:rPr>
          <w:t>Programa de Adopción – Adopción internacional</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_Toc502288293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31</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294" w:history="1">
        <w:r w:rsidR="00684AF6" w:rsidRPr="00684AF6">
          <w:rPr>
            <w:rStyle w:val="Hipervnculo"/>
            <w:rFonts w:ascii="Franklin Gothic Book" w:hAnsi="Franklin Gothic Book" w:cs="Arial"/>
            <w:noProof/>
            <w:sz w:val="20"/>
            <w:szCs w:val="20"/>
          </w:rPr>
          <w:t xml:space="preserve">Cuadro 11. </w:t>
        </w:r>
        <w:r w:rsidR="00684AF6" w:rsidRPr="00684AF6">
          <w:rPr>
            <w:rStyle w:val="Hipervnculo"/>
            <w:rFonts w:ascii="Franklin Gothic Book" w:hAnsi="Franklin Gothic Book" w:cs="Arial"/>
            <w:noProof/>
            <w:sz w:val="20"/>
            <w:szCs w:val="20"/>
            <w:lang w:val="es-MX"/>
          </w:rPr>
          <w:t xml:space="preserve">Nivel de satisfacción en Información sobre el niño, niña o adolescente. </w:t>
        </w:r>
        <w:r w:rsidR="00684AF6" w:rsidRPr="00684AF6">
          <w:rPr>
            <w:rStyle w:val="Hipervnculo"/>
            <w:rFonts w:ascii="Franklin Gothic Book" w:hAnsi="Franklin Gothic Book" w:cs="Arial"/>
            <w:noProof/>
            <w:sz w:val="20"/>
            <w:szCs w:val="20"/>
          </w:rPr>
          <w:t>Programa de Adopción – Adopción internacional</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_Toc502288294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32</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295" w:history="1">
        <w:r w:rsidR="00684AF6" w:rsidRPr="00684AF6">
          <w:rPr>
            <w:rStyle w:val="Hipervnculo"/>
            <w:rFonts w:ascii="Franklin Gothic Book" w:hAnsi="Franklin Gothic Book" w:cs="Arial"/>
            <w:noProof/>
            <w:sz w:val="20"/>
            <w:szCs w:val="20"/>
          </w:rPr>
          <w:t xml:space="preserve">Cuadro 12. </w:t>
        </w:r>
        <w:r w:rsidR="00684AF6" w:rsidRPr="00684AF6">
          <w:rPr>
            <w:rStyle w:val="Hipervnculo"/>
            <w:rFonts w:ascii="Franklin Gothic Book" w:hAnsi="Franklin Gothic Book" w:cs="Arial"/>
            <w:bCs/>
            <w:noProof/>
            <w:sz w:val="20"/>
            <w:szCs w:val="20"/>
          </w:rPr>
          <w:t>Razones por las cuales se ha calificado como regular o deficiente el servicio</w:t>
        </w:r>
        <w:r w:rsidR="00684AF6" w:rsidRPr="00684AF6">
          <w:rPr>
            <w:rStyle w:val="Hipervnculo"/>
            <w:rFonts w:ascii="Franklin Gothic Book" w:hAnsi="Franklin Gothic Book" w:cs="Arial"/>
            <w:noProof/>
            <w:sz w:val="20"/>
            <w:szCs w:val="20"/>
            <w:lang w:eastAsia="es-CO"/>
          </w:rPr>
          <w:t xml:space="preserve"> </w:t>
        </w:r>
        <w:r w:rsidR="00684AF6" w:rsidRPr="00684AF6">
          <w:rPr>
            <w:rStyle w:val="Hipervnculo"/>
            <w:rFonts w:ascii="Franklin Gothic Book" w:hAnsi="Franklin Gothic Book" w:cs="Arial"/>
            <w:noProof/>
            <w:sz w:val="20"/>
            <w:szCs w:val="20"/>
          </w:rPr>
          <w:t>Programa de Adopción – Adopción internacional</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_Toc502288295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33</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296" w:history="1">
        <w:r w:rsidR="00684AF6" w:rsidRPr="00684AF6">
          <w:rPr>
            <w:rStyle w:val="Hipervnculo"/>
            <w:rFonts w:ascii="Franklin Gothic Book" w:hAnsi="Franklin Gothic Book" w:cs="Arial"/>
            <w:noProof/>
            <w:sz w:val="20"/>
            <w:szCs w:val="20"/>
          </w:rPr>
          <w:t xml:space="preserve">Cuadro 13. </w:t>
        </w:r>
        <w:r w:rsidR="00684AF6" w:rsidRPr="00684AF6">
          <w:rPr>
            <w:rStyle w:val="Hipervnculo"/>
            <w:rFonts w:ascii="Franklin Gothic Book" w:hAnsi="Franklin Gothic Book" w:cs="Arial"/>
            <w:noProof/>
            <w:sz w:val="20"/>
            <w:szCs w:val="20"/>
            <w:lang w:val="es-MX"/>
          </w:rPr>
          <w:t xml:space="preserve">Nivel de satisfacción de las familias con el cumplimiento del contrato realizado con el organismo autorizado. </w:t>
        </w:r>
        <w:r w:rsidR="00684AF6" w:rsidRPr="00684AF6">
          <w:rPr>
            <w:rStyle w:val="Hipervnculo"/>
            <w:rFonts w:ascii="Franklin Gothic Book" w:hAnsi="Franklin Gothic Book" w:cs="Arial"/>
            <w:noProof/>
            <w:sz w:val="20"/>
            <w:szCs w:val="20"/>
          </w:rPr>
          <w:t>Programa de Adopción – Adopción internacional</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_Toc502288296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35</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297" w:history="1">
        <w:r w:rsidR="00684AF6" w:rsidRPr="00684AF6">
          <w:rPr>
            <w:rStyle w:val="Hipervnculo"/>
            <w:rFonts w:ascii="Franklin Gothic Book" w:hAnsi="Franklin Gothic Book" w:cs="Arial"/>
            <w:noProof/>
            <w:sz w:val="20"/>
            <w:szCs w:val="20"/>
          </w:rPr>
          <w:t xml:space="preserve">Cuadro 14. </w:t>
        </w:r>
        <w:r w:rsidR="00684AF6" w:rsidRPr="00684AF6">
          <w:rPr>
            <w:rStyle w:val="Hipervnculo"/>
            <w:rFonts w:ascii="Franklin Gothic Book" w:hAnsi="Franklin Gothic Book" w:cs="Arial"/>
            <w:noProof/>
            <w:sz w:val="20"/>
            <w:szCs w:val="20"/>
            <w:lang w:val="es-MX"/>
          </w:rPr>
          <w:t xml:space="preserve">Valor cancelado por los servicios del organismo en el país de la familia adoptante. </w:t>
        </w:r>
        <w:r w:rsidR="00684AF6" w:rsidRPr="00684AF6">
          <w:rPr>
            <w:rStyle w:val="Hipervnculo"/>
            <w:rFonts w:ascii="Franklin Gothic Book" w:hAnsi="Franklin Gothic Book" w:cs="Arial"/>
            <w:noProof/>
            <w:sz w:val="20"/>
            <w:szCs w:val="20"/>
          </w:rPr>
          <w:t>Programa de Adopción – Adopción internacional</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_Toc502288297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35</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298" w:history="1">
        <w:r w:rsidR="00684AF6" w:rsidRPr="00684AF6">
          <w:rPr>
            <w:rStyle w:val="Hipervnculo"/>
            <w:rFonts w:ascii="Franklin Gothic Book" w:hAnsi="Franklin Gothic Book" w:cs="Arial"/>
            <w:noProof/>
            <w:sz w:val="20"/>
            <w:szCs w:val="20"/>
          </w:rPr>
          <w:t xml:space="preserve">Cuadro 15. </w:t>
        </w:r>
        <w:r w:rsidR="00684AF6" w:rsidRPr="00684AF6">
          <w:rPr>
            <w:rStyle w:val="Hipervnculo"/>
            <w:rFonts w:ascii="Franklin Gothic Book" w:hAnsi="Franklin Gothic Book" w:cs="Arial"/>
            <w:noProof/>
            <w:sz w:val="20"/>
            <w:szCs w:val="20"/>
            <w:lang w:val="es-MX"/>
          </w:rPr>
          <w:t>Valor cancelado por los servicios del organismo en Colombia.</w:t>
        </w:r>
        <w:r w:rsidR="00684AF6" w:rsidRPr="00684AF6">
          <w:rPr>
            <w:rStyle w:val="Hipervnculo"/>
            <w:rFonts w:ascii="Franklin Gothic Book" w:hAnsi="Franklin Gothic Book" w:cs="Arial"/>
            <w:noProof/>
            <w:sz w:val="20"/>
            <w:szCs w:val="20"/>
          </w:rPr>
          <w:t xml:space="preserve"> Programa de Adopción – Adopción internacional</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_Toc502288298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37</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299" w:history="1">
        <w:r w:rsidR="00684AF6" w:rsidRPr="00684AF6">
          <w:rPr>
            <w:rStyle w:val="Hipervnculo"/>
            <w:rFonts w:ascii="Franklin Gothic Book" w:hAnsi="Franklin Gothic Book" w:cs="Arial"/>
            <w:noProof/>
            <w:sz w:val="20"/>
            <w:szCs w:val="20"/>
          </w:rPr>
          <w:t xml:space="preserve">Cuadro 16. </w:t>
        </w:r>
        <w:r w:rsidR="00684AF6" w:rsidRPr="00684AF6">
          <w:rPr>
            <w:rStyle w:val="Hipervnculo"/>
            <w:rFonts w:ascii="Franklin Gothic Book" w:hAnsi="Franklin Gothic Book" w:cs="Arial"/>
            <w:noProof/>
            <w:sz w:val="20"/>
            <w:szCs w:val="20"/>
            <w:lang w:val="es-MX"/>
          </w:rPr>
          <w:t>Valor cancelado por otros servicios en el proceso de adopción.</w:t>
        </w:r>
        <w:r w:rsidR="00684AF6" w:rsidRPr="00684AF6">
          <w:rPr>
            <w:rStyle w:val="Hipervnculo"/>
            <w:rFonts w:ascii="Franklin Gothic Book" w:hAnsi="Franklin Gothic Book" w:cs="Arial"/>
            <w:noProof/>
            <w:sz w:val="20"/>
            <w:szCs w:val="20"/>
          </w:rPr>
          <w:t xml:space="preserve"> Programa de Adopción – Adopción internacional</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_Toc502288299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37</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00" w:history="1">
        <w:r w:rsidR="00684AF6" w:rsidRPr="00684AF6">
          <w:rPr>
            <w:rStyle w:val="Hipervnculo"/>
            <w:rFonts w:ascii="Franklin Gothic Book" w:hAnsi="Franklin Gothic Book" w:cs="Arial"/>
            <w:noProof/>
            <w:sz w:val="20"/>
            <w:szCs w:val="20"/>
          </w:rPr>
          <w:t>Cuadro 17. Promedio costos por país</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_Toc502288300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38</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01" w:history="1">
        <w:r w:rsidR="00684AF6" w:rsidRPr="00684AF6">
          <w:rPr>
            <w:rStyle w:val="Hipervnculo"/>
            <w:rFonts w:ascii="Franklin Gothic Book" w:hAnsi="Franklin Gothic Book" w:cs="Arial"/>
            <w:noProof/>
            <w:sz w:val="20"/>
            <w:szCs w:val="20"/>
          </w:rPr>
          <w:t xml:space="preserve">Cuadro 18. </w:t>
        </w:r>
        <w:r w:rsidR="00684AF6" w:rsidRPr="00684AF6">
          <w:rPr>
            <w:rStyle w:val="Hipervnculo"/>
            <w:rFonts w:ascii="Franklin Gothic Book" w:hAnsi="Franklin Gothic Book" w:cs="Arial"/>
            <w:noProof/>
            <w:sz w:val="20"/>
            <w:szCs w:val="20"/>
            <w:lang w:val="es-MX"/>
          </w:rPr>
          <w:t xml:space="preserve">Nivel de satisfacción beneficiarios. </w:t>
        </w:r>
        <w:r w:rsidR="00684AF6" w:rsidRPr="00684AF6">
          <w:rPr>
            <w:rStyle w:val="Hipervnculo"/>
            <w:rFonts w:ascii="Franklin Gothic Book" w:hAnsi="Franklin Gothic Book" w:cs="Arial"/>
            <w:noProof/>
            <w:sz w:val="20"/>
            <w:szCs w:val="20"/>
          </w:rPr>
          <w:t>Programa de Adopción – Adopción internacional</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_Toc502288301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39</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02" w:history="1">
        <w:r w:rsidR="00684AF6" w:rsidRPr="00684AF6">
          <w:rPr>
            <w:rStyle w:val="Hipervnculo"/>
            <w:rFonts w:ascii="Franklin Gothic Book" w:hAnsi="Franklin Gothic Book" w:cs="Arial"/>
            <w:noProof/>
            <w:sz w:val="20"/>
            <w:szCs w:val="20"/>
          </w:rPr>
          <w:t xml:space="preserve">Cuadro 19. </w:t>
        </w:r>
        <w:r w:rsidR="00684AF6" w:rsidRPr="00684AF6">
          <w:rPr>
            <w:rStyle w:val="Hipervnculo"/>
            <w:rFonts w:ascii="Franklin Gothic Book" w:eastAsiaTheme="minorHAnsi" w:hAnsi="Franklin Gothic Book" w:cs="Arial"/>
            <w:iCs/>
            <w:noProof/>
            <w:sz w:val="20"/>
            <w:szCs w:val="20"/>
            <w:lang w:val="es-MX"/>
          </w:rPr>
          <w:t xml:space="preserve">Nivel educativo de beneficiarios según último año o semestre aprobado. </w:t>
        </w:r>
        <w:r w:rsidR="00684AF6" w:rsidRPr="00684AF6">
          <w:rPr>
            <w:rStyle w:val="Hipervnculo"/>
            <w:rFonts w:ascii="Franklin Gothic Book" w:hAnsi="Franklin Gothic Book" w:cs="Arial"/>
            <w:noProof/>
            <w:sz w:val="20"/>
            <w:szCs w:val="20"/>
            <w:lang w:val="es-MX"/>
          </w:rPr>
          <w:t>Programa de Adopción - familias adoptantes residentes en Colombia. Total Nacional</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_Toc502288302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45</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03" w:history="1">
        <w:r w:rsidR="00684AF6" w:rsidRPr="00684AF6">
          <w:rPr>
            <w:rStyle w:val="Hipervnculo"/>
            <w:rFonts w:ascii="Franklin Gothic Book" w:hAnsi="Franklin Gothic Book" w:cs="Arial"/>
            <w:noProof/>
            <w:sz w:val="20"/>
            <w:szCs w:val="20"/>
          </w:rPr>
          <w:t xml:space="preserve">Cuadro 20. </w:t>
        </w:r>
        <w:r w:rsidR="00684AF6" w:rsidRPr="00684AF6">
          <w:rPr>
            <w:rStyle w:val="Hipervnculo"/>
            <w:rFonts w:ascii="Franklin Gothic Book" w:hAnsi="Franklin Gothic Book" w:cs="Arial"/>
            <w:noProof/>
            <w:sz w:val="20"/>
            <w:szCs w:val="20"/>
            <w:lang w:val="es-MX"/>
          </w:rPr>
          <w:t>Medios de consulta de información sobre adopciones y nivel de entendimiento de la información suministrada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_Toc502288303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47</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04" w:history="1">
        <w:r w:rsidR="00684AF6" w:rsidRPr="00684AF6">
          <w:rPr>
            <w:rStyle w:val="Hipervnculo"/>
            <w:rFonts w:ascii="Franklin Gothic Book" w:hAnsi="Franklin Gothic Book" w:cs="Arial"/>
            <w:noProof/>
            <w:sz w:val="20"/>
            <w:szCs w:val="20"/>
          </w:rPr>
          <w:t xml:space="preserve">Cuadro 21. </w:t>
        </w:r>
        <w:r w:rsidR="00684AF6" w:rsidRPr="00684AF6">
          <w:rPr>
            <w:rStyle w:val="Hipervnculo"/>
            <w:rFonts w:ascii="Franklin Gothic Book" w:hAnsi="Franklin Gothic Book" w:cs="Arial"/>
            <w:noProof/>
            <w:sz w:val="20"/>
            <w:szCs w:val="20"/>
            <w:lang w:val="es-MX"/>
          </w:rPr>
          <w:t>Información sobre el Lineamiento técnico del programa de adopción y el cumplimiento de los tiempos</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_Toc502288304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51</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05" w:history="1">
        <w:r w:rsidR="00684AF6" w:rsidRPr="00684AF6">
          <w:rPr>
            <w:rStyle w:val="Hipervnculo"/>
            <w:rFonts w:ascii="Franklin Gothic Book" w:hAnsi="Franklin Gothic Book" w:cs="Arial"/>
            <w:noProof/>
            <w:sz w:val="20"/>
            <w:szCs w:val="20"/>
          </w:rPr>
          <w:t xml:space="preserve">Cuadro 22. </w:t>
        </w:r>
        <w:r w:rsidR="00684AF6" w:rsidRPr="00684AF6">
          <w:rPr>
            <w:rStyle w:val="Hipervnculo"/>
            <w:rFonts w:ascii="Franklin Gothic Book" w:hAnsi="Franklin Gothic Book" w:cs="Arial"/>
            <w:noProof/>
            <w:sz w:val="20"/>
            <w:szCs w:val="20"/>
            <w:lang w:val="es-MX"/>
          </w:rPr>
          <w:t>Nivel de satisfacción beneficiarios Programas familias adoptantes residentes en Colombia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_Toc502288305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53</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06" w:history="1">
        <w:r w:rsidR="00684AF6" w:rsidRPr="00684AF6">
          <w:rPr>
            <w:rStyle w:val="Hipervnculo"/>
            <w:rFonts w:ascii="Franklin Gothic Book" w:hAnsi="Franklin Gothic Book" w:cs="Arial"/>
            <w:noProof/>
            <w:sz w:val="20"/>
            <w:szCs w:val="20"/>
          </w:rPr>
          <w:t xml:space="preserve">Cuadro 23. </w:t>
        </w:r>
        <w:r w:rsidR="00684AF6" w:rsidRPr="00684AF6">
          <w:rPr>
            <w:rStyle w:val="Hipervnculo"/>
            <w:rFonts w:ascii="Franklin Gothic Book" w:hAnsi="Franklin Gothic Book" w:cs="Arial"/>
            <w:noProof/>
            <w:sz w:val="20"/>
            <w:szCs w:val="20"/>
            <w:lang w:val="es-MX"/>
          </w:rPr>
          <w:t xml:space="preserve">Nivel de satisfacción beneficiarios </w:t>
        </w:r>
        <w:r w:rsidR="00684AF6" w:rsidRPr="00684AF6">
          <w:rPr>
            <w:rStyle w:val="Hipervnculo"/>
            <w:rFonts w:ascii="Franklin Gothic Book" w:hAnsi="Franklin Gothic Book" w:cs="Arial"/>
            <w:noProof/>
            <w:sz w:val="20"/>
            <w:szCs w:val="20"/>
          </w:rPr>
          <w:t>Programa de Adopción – familias adoptantes residentes en Colombia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_Toc502288306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54</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07" w:history="1">
        <w:r w:rsidR="00684AF6" w:rsidRPr="00684AF6">
          <w:rPr>
            <w:rStyle w:val="Hipervnculo"/>
            <w:rFonts w:ascii="Franklin Gothic Book" w:hAnsi="Franklin Gothic Book" w:cs="Arial"/>
            <w:noProof/>
            <w:sz w:val="20"/>
            <w:szCs w:val="20"/>
          </w:rPr>
          <w:t xml:space="preserve">Cuadro 24. </w:t>
        </w:r>
        <w:r w:rsidR="00684AF6" w:rsidRPr="00684AF6">
          <w:rPr>
            <w:rStyle w:val="Hipervnculo"/>
            <w:rFonts w:ascii="Franklin Gothic Book" w:hAnsi="Franklin Gothic Book" w:cs="Arial"/>
            <w:noProof/>
            <w:sz w:val="20"/>
            <w:szCs w:val="20"/>
            <w:lang w:val="es-MX"/>
          </w:rPr>
          <w:t xml:space="preserve">Nivel de satisfacción beneficiarios </w:t>
        </w:r>
        <w:r w:rsidR="00684AF6" w:rsidRPr="00684AF6">
          <w:rPr>
            <w:rStyle w:val="Hipervnculo"/>
            <w:rFonts w:ascii="Franklin Gothic Book" w:hAnsi="Franklin Gothic Book" w:cs="Arial"/>
            <w:noProof/>
            <w:sz w:val="20"/>
            <w:szCs w:val="20"/>
          </w:rPr>
          <w:t>Programa de Adopción – familias adoptantes residentes en Colombia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_Toc502288307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55</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08" w:history="1">
        <w:r w:rsidR="00684AF6" w:rsidRPr="00684AF6">
          <w:rPr>
            <w:rStyle w:val="Hipervnculo"/>
            <w:rFonts w:ascii="Franklin Gothic Book" w:hAnsi="Franklin Gothic Book" w:cs="Arial"/>
            <w:noProof/>
            <w:sz w:val="20"/>
            <w:szCs w:val="20"/>
          </w:rPr>
          <w:t xml:space="preserve">Cuadro 25. </w:t>
        </w:r>
        <w:r w:rsidR="00684AF6" w:rsidRPr="00684AF6">
          <w:rPr>
            <w:rStyle w:val="Hipervnculo"/>
            <w:rFonts w:ascii="Franklin Gothic Book" w:hAnsi="Franklin Gothic Book" w:cs="Arial"/>
            <w:noProof/>
            <w:sz w:val="20"/>
            <w:szCs w:val="20"/>
            <w:lang w:val="es-MX"/>
          </w:rPr>
          <w:t>Oportunidades de Mejora.</w:t>
        </w:r>
        <w:r w:rsidR="00684AF6" w:rsidRPr="00684AF6">
          <w:rPr>
            <w:rStyle w:val="Hipervnculo"/>
            <w:rFonts w:ascii="Franklin Gothic Book" w:hAnsi="Franklin Gothic Book" w:cs="Arial"/>
            <w:noProof/>
            <w:sz w:val="20"/>
            <w:szCs w:val="20"/>
          </w:rPr>
          <w:t xml:space="preserve"> Programa de Adopción – familias adoptantes residentes en Colombia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_Toc502288308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56</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09" w:history="1">
        <w:r w:rsidR="00684AF6" w:rsidRPr="00684AF6">
          <w:rPr>
            <w:rStyle w:val="Hipervnculo"/>
            <w:rFonts w:ascii="Franklin Gothic Book" w:hAnsi="Franklin Gothic Book" w:cs="Arial"/>
            <w:noProof/>
            <w:sz w:val="20"/>
            <w:szCs w:val="20"/>
          </w:rPr>
          <w:t xml:space="preserve">Cuadro 26. </w:t>
        </w:r>
        <w:r w:rsidR="00684AF6" w:rsidRPr="00684AF6">
          <w:rPr>
            <w:rStyle w:val="Hipervnculo"/>
            <w:rFonts w:ascii="Franklin Gothic Book" w:hAnsi="Franklin Gothic Book" w:cs="Arial"/>
            <w:noProof/>
            <w:sz w:val="20"/>
            <w:szCs w:val="20"/>
            <w:lang w:val="es-MX"/>
          </w:rPr>
          <w:t xml:space="preserve">Nivel de satisfacción beneficiarios </w:t>
        </w:r>
        <w:r w:rsidR="00684AF6" w:rsidRPr="00684AF6">
          <w:rPr>
            <w:rStyle w:val="Hipervnculo"/>
            <w:rFonts w:ascii="Franklin Gothic Book" w:hAnsi="Franklin Gothic Book" w:cs="Arial"/>
            <w:noProof/>
            <w:sz w:val="20"/>
            <w:szCs w:val="20"/>
          </w:rPr>
          <w:t>Programa de Adopción – familias adoptantes residentes en Colombia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_Toc502288309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58</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10" w:history="1">
        <w:r w:rsidR="00684AF6" w:rsidRPr="00684AF6">
          <w:rPr>
            <w:rStyle w:val="Hipervnculo"/>
            <w:rFonts w:ascii="Franklin Gothic Book" w:hAnsi="Franklin Gothic Book" w:cs="Arial"/>
            <w:noProof/>
            <w:sz w:val="20"/>
            <w:szCs w:val="20"/>
          </w:rPr>
          <w:t>Cuadro 27. Lugares de aplicación de las encuestas</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_Toc502288310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59</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11" w:history="1">
        <w:r w:rsidR="00684AF6" w:rsidRPr="00684AF6">
          <w:rPr>
            <w:rStyle w:val="Hipervnculo"/>
            <w:rFonts w:ascii="Franklin Gothic Book" w:hAnsi="Franklin Gothic Book" w:cs="Arial"/>
            <w:noProof/>
            <w:sz w:val="20"/>
            <w:szCs w:val="20"/>
          </w:rPr>
          <w:t xml:space="preserve">Cuadro 28. </w:t>
        </w:r>
        <w:r w:rsidR="00684AF6" w:rsidRPr="00684AF6">
          <w:rPr>
            <w:rStyle w:val="Hipervnculo"/>
            <w:rFonts w:ascii="Franklin Gothic Book" w:hAnsi="Franklin Gothic Book" w:cs="Arial"/>
            <w:noProof/>
            <w:sz w:val="20"/>
            <w:szCs w:val="20"/>
            <w:lang w:val="es-MX"/>
          </w:rPr>
          <w:t>Beneficiarios Programa familias con Bienestar por la Paz según tiempo de vinculación</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_Toc502288311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60</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12" w:history="1">
        <w:r w:rsidR="00684AF6" w:rsidRPr="00684AF6">
          <w:rPr>
            <w:rStyle w:val="Hipervnculo"/>
            <w:rFonts w:ascii="Franklin Gothic Book" w:hAnsi="Franklin Gothic Book" w:cs="Arial"/>
            <w:noProof/>
            <w:sz w:val="20"/>
            <w:szCs w:val="20"/>
          </w:rPr>
          <w:t>Cuadro 29. Reconocimiento condición de discapacidad</w:t>
        </w:r>
        <w:r w:rsidR="00684AF6" w:rsidRPr="00684AF6">
          <w:rPr>
            <w:rStyle w:val="Hipervnculo"/>
            <w:rFonts w:ascii="Franklin Gothic Book" w:hAnsi="Franklin Gothic Book" w:cs="Arial"/>
            <w:noProof/>
            <w:sz w:val="20"/>
            <w:szCs w:val="20"/>
            <w:lang w:val="es-MX"/>
          </w:rPr>
          <w:t>. Programa familias con Bienestar por la Paz</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_Toc502288312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61</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13" w:history="1">
        <w:r w:rsidR="00684AF6" w:rsidRPr="00684AF6">
          <w:rPr>
            <w:rStyle w:val="Hipervnculo"/>
            <w:rFonts w:ascii="Franklin Gothic Book" w:hAnsi="Franklin Gothic Book" w:cs="Arial"/>
            <w:noProof/>
            <w:sz w:val="20"/>
            <w:szCs w:val="20"/>
          </w:rPr>
          <w:t xml:space="preserve">Cuadro 30. Pertenencia a grupos étnicos. </w:t>
        </w:r>
        <w:r w:rsidR="00684AF6" w:rsidRPr="00684AF6">
          <w:rPr>
            <w:rStyle w:val="Hipervnculo"/>
            <w:rFonts w:ascii="Franklin Gothic Book" w:hAnsi="Franklin Gothic Book" w:cs="Arial"/>
            <w:noProof/>
            <w:sz w:val="20"/>
            <w:szCs w:val="20"/>
            <w:lang w:val="es-MX"/>
          </w:rPr>
          <w:t>Programa familias con Bienestar por la Paz</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_Toc502288313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62</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14" w:history="1">
        <w:r w:rsidR="00684AF6" w:rsidRPr="00684AF6">
          <w:rPr>
            <w:rStyle w:val="Hipervnculo"/>
            <w:rFonts w:ascii="Franklin Gothic Book" w:hAnsi="Franklin Gothic Book" w:cs="Arial"/>
            <w:noProof/>
            <w:sz w:val="20"/>
            <w:szCs w:val="20"/>
          </w:rPr>
          <w:t xml:space="preserve">Cuadro 31. </w:t>
        </w:r>
        <w:r w:rsidR="00684AF6" w:rsidRPr="00684AF6">
          <w:rPr>
            <w:rStyle w:val="Hipervnculo"/>
            <w:rFonts w:ascii="Franklin Gothic Book" w:hAnsi="Franklin Gothic Book" w:cs="Arial"/>
            <w:noProof/>
            <w:sz w:val="20"/>
            <w:szCs w:val="20"/>
            <w:lang w:val="es-MX"/>
          </w:rPr>
          <w:t>Ocupación beneficiarios Programa Familias con Bienestar por la Paz</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_Toc502288314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64</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15" w:history="1">
        <w:r w:rsidR="00684AF6" w:rsidRPr="00684AF6">
          <w:rPr>
            <w:rStyle w:val="Hipervnculo"/>
            <w:rFonts w:ascii="Franklin Gothic Book" w:hAnsi="Franklin Gothic Book" w:cs="Arial"/>
            <w:noProof/>
            <w:sz w:val="20"/>
            <w:szCs w:val="20"/>
          </w:rPr>
          <w:t xml:space="preserve">Cuadro 32. </w:t>
        </w:r>
        <w:r w:rsidR="00684AF6" w:rsidRPr="00684AF6">
          <w:rPr>
            <w:rStyle w:val="Hipervnculo"/>
            <w:rFonts w:ascii="Franklin Gothic Book" w:hAnsi="Franklin Gothic Book" w:cs="Arial"/>
            <w:noProof/>
            <w:sz w:val="20"/>
            <w:szCs w:val="20"/>
            <w:lang w:val="es-MX"/>
          </w:rPr>
          <w:t>Nivel educativo beneficiarios. Programa Familias con Bienestar para la Paz</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_Toc502288315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65</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16" w:history="1">
        <w:r w:rsidR="00684AF6" w:rsidRPr="00684AF6">
          <w:rPr>
            <w:rStyle w:val="Hipervnculo"/>
            <w:rFonts w:ascii="Franklin Gothic Book" w:hAnsi="Franklin Gothic Book" w:cs="Arial"/>
            <w:noProof/>
            <w:sz w:val="20"/>
            <w:szCs w:val="20"/>
          </w:rPr>
          <w:t xml:space="preserve">Cuadro 33. </w:t>
        </w:r>
        <w:r w:rsidR="00684AF6" w:rsidRPr="00684AF6">
          <w:rPr>
            <w:rStyle w:val="Hipervnculo"/>
            <w:rFonts w:ascii="Franklin Gothic Book" w:eastAsiaTheme="minorHAnsi" w:hAnsi="Franklin Gothic Book" w:cs="Arial"/>
            <w:iCs/>
            <w:noProof/>
            <w:sz w:val="20"/>
            <w:szCs w:val="20"/>
            <w:lang w:val="es-MX"/>
          </w:rPr>
          <w:t xml:space="preserve">Nivel educativo de beneficiarios según último año o semestre aprobado. </w:t>
        </w:r>
        <w:r w:rsidR="00684AF6" w:rsidRPr="00684AF6">
          <w:rPr>
            <w:rStyle w:val="Hipervnculo"/>
            <w:rFonts w:ascii="Franklin Gothic Book" w:hAnsi="Franklin Gothic Book" w:cs="Arial"/>
            <w:noProof/>
            <w:sz w:val="20"/>
            <w:szCs w:val="20"/>
            <w:lang w:val="es-MX"/>
          </w:rPr>
          <w:t>Programa familias con Bienestar para la Paz</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_Toc502288316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65</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17" w:history="1">
        <w:r w:rsidR="00684AF6" w:rsidRPr="00684AF6">
          <w:rPr>
            <w:rStyle w:val="Hipervnculo"/>
            <w:rFonts w:ascii="Franklin Gothic Book" w:hAnsi="Franklin Gothic Book" w:cs="Arial"/>
            <w:noProof/>
            <w:sz w:val="20"/>
            <w:szCs w:val="20"/>
          </w:rPr>
          <w:t xml:space="preserve">Cuadro 34. Estrato socioeconómico </w:t>
        </w:r>
        <w:r w:rsidR="00684AF6" w:rsidRPr="00684AF6">
          <w:rPr>
            <w:rStyle w:val="Hipervnculo"/>
            <w:rFonts w:ascii="Franklin Gothic Book" w:hAnsi="Franklin Gothic Book" w:cs="Arial"/>
            <w:noProof/>
            <w:sz w:val="20"/>
            <w:szCs w:val="20"/>
            <w:lang w:val="es-MX"/>
          </w:rPr>
          <w:t>Beneficiarios. Programa Familias con Bienestar por la Paz</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_Toc502288317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67</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18" w:history="1">
        <w:r w:rsidR="00684AF6" w:rsidRPr="00684AF6">
          <w:rPr>
            <w:rStyle w:val="Hipervnculo"/>
            <w:rFonts w:ascii="Franklin Gothic Book" w:hAnsi="Franklin Gothic Book" w:cs="Arial"/>
            <w:noProof/>
            <w:sz w:val="20"/>
            <w:szCs w:val="20"/>
          </w:rPr>
          <w:t xml:space="preserve">Cuadro 35. </w:t>
        </w:r>
        <w:r w:rsidR="00684AF6" w:rsidRPr="00684AF6">
          <w:rPr>
            <w:rStyle w:val="Hipervnculo"/>
            <w:rFonts w:ascii="Franklin Gothic Book" w:hAnsi="Franklin Gothic Book" w:cs="Arial"/>
            <w:noProof/>
            <w:sz w:val="20"/>
            <w:szCs w:val="20"/>
            <w:lang w:val="es-MX"/>
          </w:rPr>
          <w:t>Nivel de satisfacción Programa Familias con Bienestar</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_Toc502288318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68</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19" w:history="1">
        <w:r w:rsidR="00684AF6" w:rsidRPr="00684AF6">
          <w:rPr>
            <w:rStyle w:val="Hipervnculo"/>
            <w:rFonts w:ascii="Franklin Gothic Book" w:hAnsi="Franklin Gothic Book" w:cs="Arial"/>
            <w:noProof/>
            <w:sz w:val="20"/>
            <w:szCs w:val="20"/>
          </w:rPr>
          <w:t xml:space="preserve">Cuadro 36. </w:t>
        </w:r>
        <w:r w:rsidR="00684AF6" w:rsidRPr="00684AF6">
          <w:rPr>
            <w:rStyle w:val="Hipervnculo"/>
            <w:rFonts w:ascii="Franklin Gothic Book" w:hAnsi="Franklin Gothic Book" w:cs="Arial"/>
            <w:noProof/>
            <w:sz w:val="20"/>
            <w:szCs w:val="20"/>
            <w:lang w:val="es-MX"/>
          </w:rPr>
          <w:t>Nivel de satisfacción beneficiarios Programas familias con bienestar</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_Toc502288319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69</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20" w:history="1">
        <w:r w:rsidR="00684AF6" w:rsidRPr="00684AF6">
          <w:rPr>
            <w:rStyle w:val="Hipervnculo"/>
            <w:rFonts w:ascii="Franklin Gothic Book" w:hAnsi="Franklin Gothic Book" w:cs="Arial"/>
            <w:noProof/>
            <w:sz w:val="20"/>
            <w:szCs w:val="20"/>
          </w:rPr>
          <w:t xml:space="preserve">Cuadro 37. </w:t>
        </w:r>
        <w:r w:rsidR="00684AF6" w:rsidRPr="00684AF6">
          <w:rPr>
            <w:rStyle w:val="Hipervnculo"/>
            <w:rFonts w:ascii="Franklin Gothic Book" w:hAnsi="Franklin Gothic Book" w:cs="Arial"/>
            <w:noProof/>
            <w:sz w:val="20"/>
            <w:szCs w:val="20"/>
            <w:lang w:val="es-MX"/>
          </w:rPr>
          <w:t>Nivel de satisfacción beneficiarios Programas familias con bienestar</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_Toc502288320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70</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21" w:history="1">
        <w:r w:rsidR="00684AF6" w:rsidRPr="00684AF6">
          <w:rPr>
            <w:rStyle w:val="Hipervnculo"/>
            <w:rFonts w:ascii="Franklin Gothic Book" w:hAnsi="Franklin Gothic Book" w:cs="Arial"/>
            <w:noProof/>
            <w:sz w:val="20"/>
            <w:szCs w:val="20"/>
          </w:rPr>
          <w:t xml:space="preserve">Cuadro 38. </w:t>
        </w:r>
        <w:r w:rsidR="00684AF6" w:rsidRPr="00684AF6">
          <w:rPr>
            <w:rStyle w:val="Hipervnculo"/>
            <w:rFonts w:ascii="Franklin Gothic Book" w:hAnsi="Franklin Gothic Book" w:cs="Arial"/>
            <w:noProof/>
            <w:sz w:val="20"/>
            <w:szCs w:val="20"/>
            <w:lang w:val="es-MX"/>
          </w:rPr>
          <w:t>Nivel de satisfacción beneficiarios Programas familias con bienestar</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_Toc502288321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71</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22" w:history="1">
        <w:r w:rsidR="00684AF6" w:rsidRPr="00684AF6">
          <w:rPr>
            <w:rStyle w:val="Hipervnculo"/>
            <w:rFonts w:ascii="Franklin Gothic Book" w:hAnsi="Franklin Gothic Book" w:cs="Arial"/>
            <w:noProof/>
            <w:sz w:val="20"/>
            <w:szCs w:val="20"/>
          </w:rPr>
          <w:t xml:space="preserve">Cuadro 39. </w:t>
        </w:r>
        <w:r w:rsidR="00684AF6" w:rsidRPr="00684AF6">
          <w:rPr>
            <w:rStyle w:val="Hipervnculo"/>
            <w:rFonts w:ascii="Franklin Gothic Book" w:hAnsi="Franklin Gothic Book" w:cs="Arial"/>
            <w:noProof/>
            <w:sz w:val="20"/>
            <w:szCs w:val="20"/>
            <w:lang w:val="es-MX"/>
          </w:rPr>
          <w:t>Nivel de satisfacción beneficiarios Programas familias con bienestar</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_Toc502288322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72</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23" w:history="1">
        <w:r w:rsidR="00684AF6" w:rsidRPr="00684AF6">
          <w:rPr>
            <w:rStyle w:val="Hipervnculo"/>
            <w:rFonts w:ascii="Franklin Gothic Book" w:hAnsi="Franklin Gothic Book" w:cs="Arial"/>
            <w:noProof/>
            <w:sz w:val="20"/>
            <w:szCs w:val="20"/>
          </w:rPr>
          <w:t xml:space="preserve">Cuadro 40. </w:t>
        </w:r>
        <w:r w:rsidR="00684AF6" w:rsidRPr="00684AF6">
          <w:rPr>
            <w:rStyle w:val="Hipervnculo"/>
            <w:rFonts w:ascii="Franklin Gothic Book" w:hAnsi="Franklin Gothic Book" w:cs="Arial"/>
            <w:noProof/>
            <w:sz w:val="20"/>
            <w:szCs w:val="20"/>
            <w:lang w:val="es-MX"/>
          </w:rPr>
          <w:t>Nivel de satisfacción beneficiarios Programas familias con bienestar</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_Toc502288323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73</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24" w:history="1">
        <w:r w:rsidR="00684AF6" w:rsidRPr="00684AF6">
          <w:rPr>
            <w:rStyle w:val="Hipervnculo"/>
            <w:rFonts w:ascii="Franklin Gothic Book" w:hAnsi="Franklin Gothic Book" w:cs="Arial"/>
            <w:noProof/>
            <w:sz w:val="20"/>
            <w:szCs w:val="20"/>
          </w:rPr>
          <w:t xml:space="preserve">Cuadro 41. </w:t>
        </w:r>
        <w:r w:rsidR="00684AF6" w:rsidRPr="00684AF6">
          <w:rPr>
            <w:rStyle w:val="Hipervnculo"/>
            <w:rFonts w:ascii="Franklin Gothic Book" w:hAnsi="Franklin Gothic Book" w:cs="Arial"/>
            <w:noProof/>
            <w:sz w:val="20"/>
            <w:szCs w:val="20"/>
            <w:lang w:val="es-MX"/>
          </w:rPr>
          <w:t>Nivel de satisfacción beneficiarios Programas familias con bienestar</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_Toc502288324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75</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25" w:history="1">
        <w:r w:rsidR="00684AF6" w:rsidRPr="00684AF6">
          <w:rPr>
            <w:rStyle w:val="Hipervnculo"/>
            <w:rFonts w:ascii="Franklin Gothic Book" w:hAnsi="Franklin Gothic Book" w:cs="Arial"/>
            <w:noProof/>
            <w:sz w:val="20"/>
            <w:szCs w:val="20"/>
          </w:rPr>
          <w:t xml:space="preserve">Cuadro 42. </w:t>
        </w:r>
        <w:r w:rsidR="00684AF6" w:rsidRPr="00684AF6">
          <w:rPr>
            <w:rStyle w:val="Hipervnculo"/>
            <w:rFonts w:ascii="Franklin Gothic Book" w:hAnsi="Franklin Gothic Book" w:cs="Arial"/>
            <w:noProof/>
            <w:sz w:val="20"/>
            <w:szCs w:val="20"/>
            <w:lang w:val="es-MX"/>
          </w:rPr>
          <w:t>Nivel de satisfacción beneficiarios Programas familias con Bienestar por la Paz</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_Toc502288325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76</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26" w:history="1">
        <w:r w:rsidR="00684AF6" w:rsidRPr="00684AF6">
          <w:rPr>
            <w:rStyle w:val="Hipervnculo"/>
            <w:rFonts w:ascii="Franklin Gothic Book" w:hAnsi="Franklin Gothic Book" w:cs="Arial"/>
            <w:noProof/>
            <w:sz w:val="20"/>
            <w:szCs w:val="20"/>
          </w:rPr>
          <w:t>Cuadro 43. Muestra aplicada. Programa Generaciones con Bienestar</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_Toc502288326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78</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27" w:history="1">
        <w:r w:rsidR="00684AF6" w:rsidRPr="00684AF6">
          <w:rPr>
            <w:rStyle w:val="Hipervnculo"/>
            <w:rFonts w:ascii="Franklin Gothic Book" w:hAnsi="Franklin Gothic Book" w:cs="Arial"/>
            <w:noProof/>
            <w:sz w:val="20"/>
            <w:szCs w:val="20"/>
          </w:rPr>
          <w:t>Cuadro 44. Pertenencia a grupos étnicos. Programa Generaciones con Bienestar</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_Toc502288327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81</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28" w:history="1">
        <w:r w:rsidR="00684AF6" w:rsidRPr="00684AF6">
          <w:rPr>
            <w:rStyle w:val="Hipervnculo"/>
            <w:rFonts w:ascii="Franklin Gothic Book" w:hAnsi="Franklin Gothic Book" w:cs="Arial"/>
            <w:noProof/>
            <w:sz w:val="20"/>
            <w:szCs w:val="20"/>
          </w:rPr>
          <w:t>Cuadro 45. Nivel de satisfacción de la Calidad de la atención. Programa Generaciones con Bienestar</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_Toc502288328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82</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29" w:history="1">
        <w:r w:rsidR="00684AF6" w:rsidRPr="00684AF6">
          <w:rPr>
            <w:rStyle w:val="Hipervnculo"/>
            <w:rFonts w:ascii="Franklin Gothic Book" w:hAnsi="Franklin Gothic Book" w:cs="Arial"/>
            <w:noProof/>
            <w:sz w:val="20"/>
            <w:szCs w:val="20"/>
          </w:rPr>
          <w:t>Cuadro 46. Nivel de satisfacción Programa Generaciones con Bienestar</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_Toc502288329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83</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30" w:history="1">
        <w:r w:rsidR="00684AF6" w:rsidRPr="00684AF6">
          <w:rPr>
            <w:rStyle w:val="Hipervnculo"/>
            <w:rFonts w:ascii="Franklin Gothic Book" w:hAnsi="Franklin Gothic Book" w:cs="Arial"/>
            <w:noProof/>
            <w:sz w:val="20"/>
            <w:szCs w:val="20"/>
          </w:rPr>
          <w:t>Cuadro 47. Nivel de satisfacción Programa Generaciones con Bienestar</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_Toc502288330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83</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31" w:history="1">
        <w:r w:rsidR="00684AF6" w:rsidRPr="00684AF6">
          <w:rPr>
            <w:rStyle w:val="Hipervnculo"/>
            <w:rFonts w:ascii="Franklin Gothic Book" w:hAnsi="Franklin Gothic Book" w:cs="Arial"/>
            <w:noProof/>
            <w:sz w:val="20"/>
            <w:szCs w:val="20"/>
          </w:rPr>
          <w:t>Cuadro 48. Nivel de satisfacción Programa Generaciones con Bienestar</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_Toc502288331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84</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32" w:history="1">
        <w:r w:rsidR="00684AF6" w:rsidRPr="00684AF6">
          <w:rPr>
            <w:rStyle w:val="Hipervnculo"/>
            <w:rFonts w:ascii="Franklin Gothic Book" w:hAnsi="Franklin Gothic Book" w:cs="Arial"/>
            <w:noProof/>
            <w:sz w:val="20"/>
            <w:szCs w:val="20"/>
          </w:rPr>
          <w:t>Cuadro 49. Nivel de satisfacción Programa Generaciones con Bienestar</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_Toc502288332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85</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33" w:history="1">
        <w:r w:rsidR="00684AF6" w:rsidRPr="00684AF6">
          <w:rPr>
            <w:rStyle w:val="Hipervnculo"/>
            <w:rFonts w:ascii="Franklin Gothic Book" w:hAnsi="Franklin Gothic Book" w:cs="Arial"/>
            <w:noProof/>
            <w:sz w:val="20"/>
            <w:szCs w:val="20"/>
          </w:rPr>
          <w:t>Cuadro 50. Nivel de satisfacción de la Calidad de la información. Programa Generaciones con Bienestar</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_Toc502288333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86</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34" w:history="1">
        <w:r w:rsidR="00684AF6" w:rsidRPr="00684AF6">
          <w:rPr>
            <w:rStyle w:val="Hipervnculo"/>
            <w:rFonts w:ascii="Franklin Gothic Book" w:hAnsi="Franklin Gothic Book" w:cs="Arial"/>
            <w:noProof/>
            <w:sz w:val="20"/>
            <w:szCs w:val="20"/>
          </w:rPr>
          <w:t>Cuadro 51. Nivel de satisfacción Programa Generaciones con Bienestar</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_Toc502288334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87</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35" w:history="1">
        <w:r w:rsidR="00684AF6" w:rsidRPr="00684AF6">
          <w:rPr>
            <w:rStyle w:val="Hipervnculo"/>
            <w:rFonts w:ascii="Franklin Gothic Book" w:hAnsi="Franklin Gothic Book" w:cs="Arial"/>
            <w:noProof/>
            <w:sz w:val="20"/>
            <w:szCs w:val="20"/>
          </w:rPr>
          <w:t>Cuadro 52. Nivel de satisfacción Programa Generaciones con Bienestar</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_Toc502288335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87</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36" w:history="1">
        <w:r w:rsidR="00684AF6" w:rsidRPr="00684AF6">
          <w:rPr>
            <w:rStyle w:val="Hipervnculo"/>
            <w:rFonts w:ascii="Franklin Gothic Book" w:hAnsi="Franklin Gothic Book" w:cs="Arial"/>
            <w:noProof/>
            <w:sz w:val="20"/>
            <w:szCs w:val="20"/>
          </w:rPr>
          <w:t>Cuadro 53. Nivel de satisfacción Programa Generaciones con Bienestar</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_Toc502288336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88</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37" w:history="1">
        <w:r w:rsidR="00684AF6" w:rsidRPr="00684AF6">
          <w:rPr>
            <w:rStyle w:val="Hipervnculo"/>
            <w:rFonts w:ascii="Franklin Gothic Book" w:hAnsi="Franklin Gothic Book" w:cs="Arial"/>
            <w:noProof/>
            <w:sz w:val="20"/>
            <w:szCs w:val="20"/>
          </w:rPr>
          <w:t>Cuadro 54. Nivel de satisfacción Programa Generaciones con Bienestar</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_Toc502288337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88</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38" w:history="1">
        <w:r w:rsidR="00684AF6" w:rsidRPr="00684AF6">
          <w:rPr>
            <w:rStyle w:val="Hipervnculo"/>
            <w:rFonts w:ascii="Franklin Gothic Book" w:hAnsi="Franklin Gothic Book" w:cs="Arial"/>
            <w:noProof/>
            <w:sz w:val="20"/>
            <w:szCs w:val="20"/>
          </w:rPr>
          <w:t>Cuadro 55. Nivel de satisfacción sobre Expectativas frente al Programa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_Toc502288338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89</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39" w:history="1">
        <w:r w:rsidR="00684AF6" w:rsidRPr="00684AF6">
          <w:rPr>
            <w:rStyle w:val="Hipervnculo"/>
            <w:rFonts w:ascii="Franklin Gothic Book" w:hAnsi="Franklin Gothic Book" w:cs="Arial"/>
            <w:noProof/>
            <w:sz w:val="20"/>
            <w:szCs w:val="20"/>
          </w:rPr>
          <w:t>Cuadro 56. Nivel de satisfacción Programa Generaciones con Bienestar</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_Toc502288339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91</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40" w:history="1">
        <w:r w:rsidR="00684AF6" w:rsidRPr="00684AF6">
          <w:rPr>
            <w:rStyle w:val="Hipervnculo"/>
            <w:rFonts w:ascii="Franklin Gothic Book" w:hAnsi="Franklin Gothic Book" w:cs="Arial"/>
            <w:noProof/>
            <w:sz w:val="20"/>
            <w:szCs w:val="20"/>
          </w:rPr>
          <w:t>Cuadro 57. Nivel de satisfacción Programa Generaciones con Bienestar</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_Toc502288340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91</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41" w:history="1">
        <w:r w:rsidR="00684AF6" w:rsidRPr="00684AF6">
          <w:rPr>
            <w:rStyle w:val="Hipervnculo"/>
            <w:rFonts w:ascii="Franklin Gothic Book" w:hAnsi="Franklin Gothic Book" w:cs="Arial"/>
            <w:noProof/>
            <w:sz w:val="20"/>
            <w:szCs w:val="20"/>
          </w:rPr>
          <w:t>Cuadro 58. Nivel de satisfacción Programa Generaciones con Bienestar</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_Toc502288341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92</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42" w:history="1">
        <w:r w:rsidR="00684AF6" w:rsidRPr="00684AF6">
          <w:rPr>
            <w:rStyle w:val="Hipervnculo"/>
            <w:rFonts w:ascii="Franklin Gothic Book" w:hAnsi="Franklin Gothic Book" w:cs="Arial"/>
            <w:noProof/>
            <w:sz w:val="20"/>
            <w:szCs w:val="20"/>
          </w:rPr>
          <w:t>Cuadro 59. Nivel de satisfacción Programa Generaciones con Bienestar</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_Toc502288342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92</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43" w:history="1">
        <w:r w:rsidR="00684AF6" w:rsidRPr="00684AF6">
          <w:rPr>
            <w:rStyle w:val="Hipervnculo"/>
            <w:rFonts w:ascii="Franklin Gothic Book" w:hAnsi="Franklin Gothic Book" w:cs="Arial"/>
            <w:noProof/>
            <w:sz w:val="20"/>
            <w:szCs w:val="20"/>
          </w:rPr>
          <w:t>Cuadro 60. Nivel de satisfacción Programa Generaciones con Bienestar</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_Toc502288343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93</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44" w:history="1">
        <w:r w:rsidR="00684AF6" w:rsidRPr="00684AF6">
          <w:rPr>
            <w:rStyle w:val="Hipervnculo"/>
            <w:rFonts w:ascii="Franklin Gothic Book" w:hAnsi="Franklin Gothic Book" w:cs="Arial"/>
            <w:noProof/>
            <w:sz w:val="20"/>
            <w:szCs w:val="20"/>
          </w:rPr>
          <w:t>Cuadro 61. Nivel de satisfacción Programa Generaciones con Bienestar</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_Toc502288344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93</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45" w:history="1">
        <w:r w:rsidR="00684AF6" w:rsidRPr="00684AF6">
          <w:rPr>
            <w:rStyle w:val="Hipervnculo"/>
            <w:rFonts w:ascii="Franklin Gothic Book" w:hAnsi="Franklin Gothic Book" w:cs="Arial"/>
            <w:noProof/>
            <w:sz w:val="20"/>
            <w:szCs w:val="20"/>
          </w:rPr>
          <w:t>Cuadro 62. Nivel de satisfacción Programa Generaciones con Bienestar</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_Toc502288345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94</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46" w:history="1">
        <w:r w:rsidR="00684AF6" w:rsidRPr="00684AF6">
          <w:rPr>
            <w:rStyle w:val="Hipervnculo"/>
            <w:rFonts w:ascii="Franklin Gothic Book" w:hAnsi="Franklin Gothic Book" w:cs="Arial"/>
            <w:noProof/>
            <w:sz w:val="20"/>
            <w:szCs w:val="20"/>
          </w:rPr>
          <w:t>Cuadro 63. Carencia de implementos en el baño durante encuentros vivenciales</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_Toc502288346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95</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47" w:history="1">
        <w:r w:rsidR="00684AF6" w:rsidRPr="00684AF6">
          <w:rPr>
            <w:rStyle w:val="Hipervnculo"/>
            <w:rFonts w:ascii="Franklin Gothic Book" w:hAnsi="Franklin Gothic Book" w:cs="Arial"/>
            <w:noProof/>
            <w:sz w:val="20"/>
            <w:szCs w:val="20"/>
          </w:rPr>
          <w:t>Cuadro 64. Oportunidades de mejora. Programa Generaciones con Bienestar</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_Toc502288347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95</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48" w:history="1">
        <w:r w:rsidR="00684AF6" w:rsidRPr="00684AF6">
          <w:rPr>
            <w:rStyle w:val="Hipervnculo"/>
            <w:rFonts w:ascii="Franklin Gothic Book" w:hAnsi="Franklin Gothic Book" w:cs="Arial"/>
            <w:noProof/>
            <w:sz w:val="20"/>
            <w:szCs w:val="20"/>
          </w:rPr>
          <w:t>Cuadro 65. Oportunidades de mejora. Programa Hogares Infantiles</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_Toc502288348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109</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49" w:history="1">
        <w:r w:rsidR="00684AF6" w:rsidRPr="00684AF6">
          <w:rPr>
            <w:rStyle w:val="Hipervnculo"/>
            <w:rFonts w:ascii="Franklin Gothic Book" w:hAnsi="Franklin Gothic Book" w:cs="Arial"/>
            <w:noProof/>
            <w:sz w:val="20"/>
            <w:szCs w:val="20"/>
          </w:rPr>
          <w:t>Cuadro 66. Comparativo nivel de satisfacción 2016-2017. Programa Hogares Infantiles</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_Toc502288349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110</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50" w:history="1">
        <w:r w:rsidR="00684AF6" w:rsidRPr="00684AF6">
          <w:rPr>
            <w:rStyle w:val="Hipervnculo"/>
            <w:rFonts w:ascii="Franklin Gothic Book" w:hAnsi="Franklin Gothic Book" w:cs="Arial"/>
            <w:noProof/>
            <w:sz w:val="20"/>
            <w:szCs w:val="20"/>
            <w:lang w:val="es-MX"/>
          </w:rPr>
          <w:t>Cuadro 67. Pertenencia a grupos étnicos.  Programa CRN</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_Toc502288350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114</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51" w:history="1">
        <w:r w:rsidR="00684AF6" w:rsidRPr="00684AF6">
          <w:rPr>
            <w:rStyle w:val="Hipervnculo"/>
            <w:rFonts w:ascii="Franklin Gothic Book" w:hAnsi="Franklin Gothic Book" w:cs="Arial"/>
            <w:noProof/>
            <w:sz w:val="20"/>
            <w:szCs w:val="20"/>
          </w:rPr>
          <w:t xml:space="preserve">Cuadro 68. </w:t>
        </w:r>
        <w:r w:rsidR="00684AF6" w:rsidRPr="00684AF6">
          <w:rPr>
            <w:rStyle w:val="Hipervnculo"/>
            <w:rFonts w:ascii="Franklin Gothic Book" w:hAnsi="Franklin Gothic Book" w:cs="Arial"/>
            <w:noProof/>
            <w:sz w:val="20"/>
            <w:szCs w:val="20"/>
            <w:lang w:val="es-MX"/>
          </w:rPr>
          <w:t>Ocupación beneficiarios Programa CRN</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_Toc502288351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116</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52" w:history="1">
        <w:r w:rsidR="00684AF6" w:rsidRPr="00684AF6">
          <w:rPr>
            <w:rStyle w:val="Hipervnculo"/>
            <w:rFonts w:ascii="Franklin Gothic Book" w:hAnsi="Franklin Gothic Book" w:cs="Arial"/>
            <w:noProof/>
            <w:sz w:val="20"/>
            <w:szCs w:val="20"/>
          </w:rPr>
          <w:t xml:space="preserve">Cuadro 69. </w:t>
        </w:r>
        <w:r w:rsidR="00684AF6" w:rsidRPr="00684AF6">
          <w:rPr>
            <w:rStyle w:val="Hipervnculo"/>
            <w:rFonts w:ascii="Franklin Gothic Book" w:hAnsi="Franklin Gothic Book" w:cs="Arial"/>
            <w:noProof/>
            <w:sz w:val="20"/>
            <w:szCs w:val="20"/>
            <w:lang w:val="es-MX"/>
          </w:rPr>
          <w:t>Nivel educativo beneficiarios Programa CRN</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_Toc502288352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116</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53" w:history="1">
        <w:r w:rsidR="00684AF6" w:rsidRPr="00684AF6">
          <w:rPr>
            <w:rStyle w:val="Hipervnculo"/>
            <w:rFonts w:ascii="Franklin Gothic Book" w:hAnsi="Franklin Gothic Book" w:cs="Arial"/>
            <w:noProof/>
            <w:sz w:val="20"/>
            <w:szCs w:val="20"/>
          </w:rPr>
          <w:t xml:space="preserve">Cuadro 70. </w:t>
        </w:r>
        <w:r w:rsidR="00684AF6" w:rsidRPr="00684AF6">
          <w:rPr>
            <w:rStyle w:val="Hipervnculo"/>
            <w:rFonts w:ascii="Franklin Gothic Book" w:eastAsiaTheme="minorHAnsi" w:hAnsi="Franklin Gothic Book" w:cs="Arial"/>
            <w:iCs/>
            <w:noProof/>
            <w:sz w:val="20"/>
            <w:szCs w:val="20"/>
            <w:lang w:val="es-MX"/>
          </w:rPr>
          <w:t xml:space="preserve">Nivel educativo de beneficiarios según último año o semestre aprobado. </w:t>
        </w:r>
        <w:r w:rsidR="00684AF6" w:rsidRPr="00684AF6">
          <w:rPr>
            <w:rStyle w:val="Hipervnculo"/>
            <w:rFonts w:ascii="Franklin Gothic Book" w:hAnsi="Franklin Gothic Book" w:cs="Arial"/>
            <w:noProof/>
            <w:sz w:val="20"/>
            <w:szCs w:val="20"/>
            <w:lang w:val="es-MX"/>
          </w:rPr>
          <w:t xml:space="preserve"> Programa CRN</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_Toc502288353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117</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54" w:history="1">
        <w:r w:rsidR="00684AF6" w:rsidRPr="00684AF6">
          <w:rPr>
            <w:rStyle w:val="Hipervnculo"/>
            <w:rFonts w:ascii="Franklin Gothic Book" w:hAnsi="Franklin Gothic Book" w:cs="Arial"/>
            <w:noProof/>
            <w:sz w:val="20"/>
            <w:szCs w:val="20"/>
          </w:rPr>
          <w:t xml:space="preserve">Cuadro 71. Estrato socioeconómico. </w:t>
        </w:r>
        <w:r w:rsidR="00684AF6" w:rsidRPr="00684AF6">
          <w:rPr>
            <w:rStyle w:val="Hipervnculo"/>
            <w:rFonts w:ascii="Franklin Gothic Book" w:hAnsi="Franklin Gothic Book" w:cs="Arial"/>
            <w:noProof/>
            <w:sz w:val="20"/>
            <w:szCs w:val="20"/>
            <w:lang w:val="es-MX"/>
          </w:rPr>
          <w:t>Beneficiarios Programa CRN</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_Toc502288354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118</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55" w:history="1">
        <w:r w:rsidR="00684AF6" w:rsidRPr="00684AF6">
          <w:rPr>
            <w:rStyle w:val="Hipervnculo"/>
            <w:rFonts w:ascii="Franklin Gothic Book" w:hAnsi="Franklin Gothic Book" w:cs="Arial"/>
            <w:noProof/>
            <w:sz w:val="20"/>
            <w:szCs w:val="20"/>
          </w:rPr>
          <w:t xml:space="preserve">Cuadro 72. </w:t>
        </w:r>
        <w:r w:rsidR="00684AF6" w:rsidRPr="00684AF6">
          <w:rPr>
            <w:rStyle w:val="Hipervnculo"/>
            <w:rFonts w:ascii="Franklin Gothic Book" w:hAnsi="Franklin Gothic Book" w:cs="Arial"/>
            <w:noProof/>
            <w:sz w:val="20"/>
            <w:szCs w:val="20"/>
            <w:lang w:val="es-MX"/>
          </w:rPr>
          <w:t>Nivel de satisfacción beneficiarios Programa CRN</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_Toc502288355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123</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56" w:history="1">
        <w:r w:rsidR="00684AF6" w:rsidRPr="00684AF6">
          <w:rPr>
            <w:rStyle w:val="Hipervnculo"/>
            <w:rFonts w:ascii="Franklin Gothic Book" w:hAnsi="Franklin Gothic Book" w:cs="Arial"/>
            <w:noProof/>
            <w:sz w:val="20"/>
            <w:szCs w:val="20"/>
          </w:rPr>
          <w:t xml:space="preserve">Cuadro 73. </w:t>
        </w:r>
        <w:r w:rsidR="00684AF6" w:rsidRPr="00684AF6">
          <w:rPr>
            <w:rStyle w:val="Hipervnculo"/>
            <w:rFonts w:ascii="Franklin Gothic Book" w:hAnsi="Franklin Gothic Book" w:cs="Arial"/>
            <w:noProof/>
            <w:sz w:val="20"/>
            <w:szCs w:val="20"/>
            <w:lang w:val="es-MX"/>
          </w:rPr>
          <w:t>Nivel de satisfacción beneficiarios Programa CRN</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_Toc502288356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124</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57" w:history="1">
        <w:r w:rsidR="00684AF6" w:rsidRPr="00684AF6">
          <w:rPr>
            <w:rStyle w:val="Hipervnculo"/>
            <w:rFonts w:ascii="Franklin Gothic Book" w:hAnsi="Franklin Gothic Book" w:cs="Arial"/>
            <w:noProof/>
            <w:sz w:val="20"/>
            <w:szCs w:val="20"/>
          </w:rPr>
          <w:t xml:space="preserve">Cuadro 74. </w:t>
        </w:r>
        <w:r w:rsidR="00684AF6" w:rsidRPr="00684AF6">
          <w:rPr>
            <w:rStyle w:val="Hipervnculo"/>
            <w:rFonts w:ascii="Franklin Gothic Book" w:hAnsi="Franklin Gothic Book" w:cs="Arial"/>
            <w:noProof/>
            <w:sz w:val="20"/>
            <w:szCs w:val="20"/>
            <w:lang w:val="es-MX"/>
          </w:rPr>
          <w:t>Nivel de satisfacción beneficiarios Programa CRN</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_Toc502288357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125</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58" w:history="1">
        <w:r w:rsidR="00684AF6" w:rsidRPr="00684AF6">
          <w:rPr>
            <w:rStyle w:val="Hipervnculo"/>
            <w:rFonts w:ascii="Franklin Gothic Book" w:hAnsi="Franklin Gothic Book" w:cs="Arial"/>
            <w:noProof/>
            <w:sz w:val="20"/>
            <w:szCs w:val="20"/>
          </w:rPr>
          <w:t xml:space="preserve">Cuadro 75. </w:t>
        </w:r>
        <w:r w:rsidR="00684AF6" w:rsidRPr="00684AF6">
          <w:rPr>
            <w:rStyle w:val="Hipervnculo"/>
            <w:rFonts w:ascii="Franklin Gothic Book" w:hAnsi="Franklin Gothic Book" w:cs="Arial"/>
            <w:noProof/>
            <w:sz w:val="20"/>
            <w:szCs w:val="20"/>
            <w:lang w:val="es-MX"/>
          </w:rPr>
          <w:t>Oportunidades de mejora Programa CRN</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_Toc502288358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129</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59" w:history="1">
        <w:r w:rsidR="00684AF6" w:rsidRPr="00684AF6">
          <w:rPr>
            <w:rStyle w:val="Hipervnculo"/>
            <w:rFonts w:ascii="Franklin Gothic Book" w:hAnsi="Franklin Gothic Book" w:cs="Arial"/>
            <w:noProof/>
            <w:sz w:val="20"/>
            <w:szCs w:val="20"/>
          </w:rPr>
          <w:t xml:space="preserve">Cuadro 76. </w:t>
        </w:r>
        <w:r w:rsidR="00684AF6" w:rsidRPr="00684AF6">
          <w:rPr>
            <w:rStyle w:val="Hipervnculo"/>
            <w:rFonts w:ascii="Franklin Gothic Book" w:hAnsi="Franklin Gothic Book" w:cs="Arial"/>
            <w:noProof/>
            <w:sz w:val="20"/>
            <w:szCs w:val="20"/>
            <w:lang w:val="es-MX"/>
          </w:rPr>
          <w:t>Nivel de satisfacción beneficiarios Programa CRN</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_Toc502288359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130</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60" w:history="1">
        <w:r w:rsidR="00684AF6" w:rsidRPr="00684AF6">
          <w:rPr>
            <w:rStyle w:val="Hipervnculo"/>
            <w:rFonts w:ascii="Franklin Gothic Book" w:hAnsi="Franklin Gothic Book" w:cs="Arial"/>
            <w:noProof/>
            <w:sz w:val="20"/>
            <w:szCs w:val="20"/>
          </w:rPr>
          <w:t>Cuadro 77. Nivel de satisfacción beneficiarios. Programa Modalidad propia e intercultural</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_Toc502288360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136</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61" w:history="1">
        <w:r w:rsidR="00684AF6" w:rsidRPr="00684AF6">
          <w:rPr>
            <w:rStyle w:val="Hipervnculo"/>
            <w:rFonts w:ascii="Franklin Gothic Book" w:hAnsi="Franklin Gothic Book" w:cs="Arial"/>
            <w:noProof/>
            <w:sz w:val="20"/>
            <w:szCs w:val="20"/>
          </w:rPr>
          <w:t>Cuadro 78. Oportunidades de mejora. Programa Modalidad propia e intercultural</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_Toc502288361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139</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62" w:history="1">
        <w:r w:rsidR="00684AF6" w:rsidRPr="00684AF6">
          <w:rPr>
            <w:rStyle w:val="Hipervnculo"/>
            <w:rFonts w:ascii="Franklin Gothic Book" w:hAnsi="Franklin Gothic Book" w:cs="Arial"/>
            <w:noProof/>
            <w:sz w:val="20"/>
            <w:szCs w:val="20"/>
          </w:rPr>
          <w:t xml:space="preserve">Cuadro 79. </w:t>
        </w:r>
        <w:r w:rsidR="00684AF6" w:rsidRPr="00684AF6">
          <w:rPr>
            <w:rStyle w:val="Hipervnculo"/>
            <w:rFonts w:ascii="Franklin Gothic Book" w:hAnsi="Franklin Gothic Book" w:cs="Arial"/>
            <w:noProof/>
            <w:sz w:val="20"/>
            <w:szCs w:val="20"/>
            <w:lang w:val="es-MX"/>
          </w:rPr>
          <w:t>Pertenencia a grupos étnicos por etnia. Programa SPA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_Toc502288362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142</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63" w:history="1">
        <w:r w:rsidR="00684AF6" w:rsidRPr="00684AF6">
          <w:rPr>
            <w:rStyle w:val="Hipervnculo"/>
            <w:rFonts w:ascii="Franklin Gothic Book" w:hAnsi="Franklin Gothic Book" w:cs="Arial"/>
            <w:noProof/>
            <w:sz w:val="20"/>
            <w:szCs w:val="20"/>
            <w:lang w:val="es-MX"/>
          </w:rPr>
          <w:t>Cuadro 80.</w:t>
        </w:r>
        <w:r w:rsidR="00684AF6" w:rsidRPr="00684AF6">
          <w:rPr>
            <w:rStyle w:val="Hipervnculo"/>
            <w:rFonts w:ascii="Franklin Gothic Book" w:hAnsi="Franklin Gothic Book" w:cs="Arial"/>
            <w:noProof/>
            <w:sz w:val="20"/>
            <w:szCs w:val="20"/>
          </w:rPr>
          <w:t xml:space="preserve"> </w:t>
        </w:r>
        <w:r w:rsidR="00684AF6" w:rsidRPr="00684AF6">
          <w:rPr>
            <w:rStyle w:val="Hipervnculo"/>
            <w:rFonts w:ascii="Franklin Gothic Book" w:hAnsi="Franklin Gothic Book" w:cs="Arial"/>
            <w:noProof/>
            <w:sz w:val="20"/>
            <w:szCs w:val="20"/>
            <w:lang w:val="es-MX"/>
          </w:rPr>
          <w:t>Ocupación beneficiarios. Programa SPA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_Toc502288363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144</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64" w:history="1">
        <w:r w:rsidR="00684AF6" w:rsidRPr="00684AF6">
          <w:rPr>
            <w:rStyle w:val="Hipervnculo"/>
            <w:rFonts w:ascii="Franklin Gothic Book" w:hAnsi="Franklin Gothic Book" w:cs="Arial"/>
            <w:noProof/>
            <w:sz w:val="20"/>
            <w:szCs w:val="20"/>
          </w:rPr>
          <w:t xml:space="preserve">Cuadro 81. </w:t>
        </w:r>
        <w:r w:rsidR="00684AF6" w:rsidRPr="00684AF6">
          <w:rPr>
            <w:rStyle w:val="Hipervnculo"/>
            <w:rFonts w:ascii="Franklin Gothic Book" w:eastAsiaTheme="minorHAnsi" w:hAnsi="Franklin Gothic Book" w:cs="Arial"/>
            <w:iCs/>
            <w:noProof/>
            <w:sz w:val="20"/>
            <w:szCs w:val="20"/>
            <w:lang w:val="es-MX"/>
          </w:rPr>
          <w:t>Nivel educativo de beneficiarios según último año o semestre aprobado. Programa SPA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_Toc502288364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145</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65" w:history="1">
        <w:r w:rsidR="00684AF6" w:rsidRPr="00684AF6">
          <w:rPr>
            <w:rStyle w:val="Hipervnculo"/>
            <w:rFonts w:ascii="Franklin Gothic Book" w:hAnsi="Franklin Gothic Book" w:cs="Arial"/>
            <w:noProof/>
            <w:sz w:val="20"/>
            <w:szCs w:val="20"/>
          </w:rPr>
          <w:t xml:space="preserve">Cuadro 82. </w:t>
        </w:r>
        <w:r w:rsidR="00684AF6" w:rsidRPr="00684AF6">
          <w:rPr>
            <w:rStyle w:val="Hipervnculo"/>
            <w:rFonts w:ascii="Franklin Gothic Book" w:eastAsiaTheme="minorHAnsi" w:hAnsi="Franklin Gothic Book" w:cs="Arial"/>
            <w:iCs/>
            <w:noProof/>
            <w:sz w:val="20"/>
            <w:szCs w:val="20"/>
            <w:lang w:val="es-MX"/>
          </w:rPr>
          <w:t>Sustancias que consumían al momento de ingresar al servicio. Programa SPA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_Toc502288365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146</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66" w:history="1">
        <w:r w:rsidR="00684AF6" w:rsidRPr="00684AF6">
          <w:rPr>
            <w:rStyle w:val="Hipervnculo"/>
            <w:rFonts w:ascii="Franklin Gothic Book" w:hAnsi="Franklin Gothic Book" w:cs="Arial"/>
            <w:noProof/>
            <w:sz w:val="20"/>
            <w:szCs w:val="20"/>
          </w:rPr>
          <w:t xml:space="preserve">Cuadro 83. </w:t>
        </w:r>
        <w:r w:rsidR="00684AF6" w:rsidRPr="00684AF6">
          <w:rPr>
            <w:rStyle w:val="Hipervnculo"/>
            <w:rFonts w:ascii="Franklin Gothic Book" w:eastAsiaTheme="minorHAnsi" w:hAnsi="Franklin Gothic Book" w:cs="Arial"/>
            <w:iCs/>
            <w:noProof/>
            <w:sz w:val="20"/>
            <w:szCs w:val="20"/>
            <w:lang w:val="es-MX"/>
          </w:rPr>
          <w:t>Sustancias que consumían al momento de ingresar al servicio. Programa SPA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_Toc502288366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146</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67" w:history="1">
        <w:r w:rsidR="00684AF6" w:rsidRPr="00684AF6">
          <w:rPr>
            <w:rStyle w:val="Hipervnculo"/>
            <w:rFonts w:ascii="Franklin Gothic Book" w:hAnsi="Franklin Gothic Book" w:cs="Arial"/>
            <w:noProof/>
            <w:sz w:val="20"/>
            <w:szCs w:val="20"/>
          </w:rPr>
          <w:t xml:space="preserve">Cuadro 84. </w:t>
        </w:r>
        <w:r w:rsidR="00684AF6" w:rsidRPr="00684AF6">
          <w:rPr>
            <w:rStyle w:val="Hipervnculo"/>
            <w:rFonts w:ascii="Franklin Gothic Book" w:hAnsi="Franklin Gothic Book" w:cs="Arial"/>
            <w:noProof/>
            <w:sz w:val="20"/>
            <w:szCs w:val="20"/>
            <w:lang w:val="es-MX"/>
          </w:rPr>
          <w:t>Beneficiarios Programa SPA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_Toc502288367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147</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68" w:history="1">
        <w:r w:rsidR="00684AF6" w:rsidRPr="00684AF6">
          <w:rPr>
            <w:rStyle w:val="Hipervnculo"/>
            <w:rFonts w:ascii="Franklin Gothic Book" w:hAnsi="Franklin Gothic Book" w:cs="Arial"/>
            <w:noProof/>
            <w:sz w:val="20"/>
            <w:szCs w:val="20"/>
          </w:rPr>
          <w:t>Cuadro 85. Edad consumo por primera vez. Programa SPA.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_Toc502288368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148</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69" w:history="1">
        <w:r w:rsidR="00684AF6" w:rsidRPr="00684AF6">
          <w:rPr>
            <w:rStyle w:val="Hipervnculo"/>
            <w:rFonts w:ascii="Franklin Gothic Book" w:hAnsi="Franklin Gothic Book" w:cs="Arial"/>
            <w:noProof/>
            <w:sz w:val="20"/>
            <w:szCs w:val="20"/>
          </w:rPr>
          <w:t>Cuadro 86.Sustancias consumidas por primera vez. Programa SPA.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_Toc502288369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148</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70" w:history="1">
        <w:r w:rsidR="00684AF6" w:rsidRPr="00684AF6">
          <w:rPr>
            <w:rStyle w:val="Hipervnculo"/>
            <w:rFonts w:ascii="Franklin Gothic Book" w:hAnsi="Franklin Gothic Book" w:cs="Arial"/>
            <w:noProof/>
            <w:sz w:val="20"/>
            <w:szCs w:val="20"/>
          </w:rPr>
          <w:t xml:space="preserve">Cuadro 87. </w:t>
        </w:r>
        <w:r w:rsidR="00684AF6" w:rsidRPr="00684AF6">
          <w:rPr>
            <w:rStyle w:val="Hipervnculo"/>
            <w:rFonts w:ascii="Franklin Gothic Book" w:hAnsi="Franklin Gothic Book" w:cs="Arial"/>
            <w:noProof/>
            <w:sz w:val="20"/>
            <w:szCs w:val="20"/>
            <w:lang w:val="es-MX"/>
          </w:rPr>
          <w:t>Beneficiarios Programa SPA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_Toc502288370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151</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71" w:history="1">
        <w:r w:rsidR="00684AF6" w:rsidRPr="00684AF6">
          <w:rPr>
            <w:rStyle w:val="Hipervnculo"/>
            <w:rFonts w:ascii="Franklin Gothic Book" w:hAnsi="Franklin Gothic Book" w:cs="Arial"/>
            <w:noProof/>
            <w:sz w:val="20"/>
            <w:szCs w:val="20"/>
          </w:rPr>
          <w:t xml:space="preserve">Cuadro 88. </w:t>
        </w:r>
        <w:r w:rsidR="00684AF6" w:rsidRPr="00684AF6">
          <w:rPr>
            <w:rStyle w:val="Hipervnculo"/>
            <w:rFonts w:ascii="Franklin Gothic Book" w:hAnsi="Franklin Gothic Book" w:cs="Arial"/>
            <w:noProof/>
            <w:sz w:val="20"/>
            <w:szCs w:val="20"/>
            <w:lang w:val="es-MX"/>
          </w:rPr>
          <w:t>Beneficiarios Programa SPA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_Toc502288371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151</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72" w:history="1">
        <w:r w:rsidR="00684AF6" w:rsidRPr="00684AF6">
          <w:rPr>
            <w:rStyle w:val="Hipervnculo"/>
            <w:rFonts w:ascii="Franklin Gothic Book" w:hAnsi="Franklin Gothic Book" w:cs="Arial"/>
            <w:noProof/>
            <w:sz w:val="20"/>
            <w:szCs w:val="20"/>
          </w:rPr>
          <w:t xml:space="preserve">Cuadro 89. </w:t>
        </w:r>
        <w:r w:rsidR="00684AF6" w:rsidRPr="00684AF6">
          <w:rPr>
            <w:rStyle w:val="Hipervnculo"/>
            <w:rFonts w:ascii="Franklin Gothic Book" w:hAnsi="Franklin Gothic Book" w:cs="Arial"/>
            <w:noProof/>
            <w:sz w:val="20"/>
            <w:szCs w:val="20"/>
            <w:lang w:val="es-MX"/>
          </w:rPr>
          <w:t>Nivel de satisfacción beneficiarios Programa SPA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_Toc502288372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155</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73" w:history="1">
        <w:r w:rsidR="00684AF6" w:rsidRPr="00684AF6">
          <w:rPr>
            <w:rStyle w:val="Hipervnculo"/>
            <w:rFonts w:ascii="Franklin Gothic Book" w:hAnsi="Franklin Gothic Book" w:cs="Arial"/>
            <w:noProof/>
            <w:sz w:val="20"/>
            <w:szCs w:val="20"/>
          </w:rPr>
          <w:t xml:space="preserve">Cuadro 90. </w:t>
        </w:r>
        <w:r w:rsidR="00684AF6" w:rsidRPr="00684AF6">
          <w:rPr>
            <w:rStyle w:val="Hipervnculo"/>
            <w:rFonts w:ascii="Franklin Gothic Book" w:hAnsi="Franklin Gothic Book" w:cs="Arial"/>
            <w:noProof/>
            <w:sz w:val="20"/>
            <w:szCs w:val="20"/>
            <w:lang w:val="es-MX"/>
          </w:rPr>
          <w:t>Nivel de satisfacción beneficiarios en Calidad de la atención. Programa SPA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_Toc502288373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156</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74" w:history="1">
        <w:r w:rsidR="00684AF6" w:rsidRPr="00684AF6">
          <w:rPr>
            <w:rStyle w:val="Hipervnculo"/>
            <w:rFonts w:ascii="Franklin Gothic Book" w:hAnsi="Franklin Gothic Book" w:cs="Arial"/>
            <w:noProof/>
            <w:sz w:val="20"/>
            <w:szCs w:val="20"/>
          </w:rPr>
          <w:t xml:space="preserve">Cuadro 91. </w:t>
        </w:r>
        <w:r w:rsidR="00684AF6" w:rsidRPr="00684AF6">
          <w:rPr>
            <w:rStyle w:val="Hipervnculo"/>
            <w:rFonts w:ascii="Franklin Gothic Book" w:hAnsi="Franklin Gothic Book" w:cs="Arial"/>
            <w:noProof/>
            <w:sz w:val="20"/>
            <w:szCs w:val="20"/>
            <w:lang w:val="es-MX"/>
          </w:rPr>
          <w:t>Nivel de satisfacción beneficiarios en Calidad de la atención. Programa SPA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_Toc502288374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158</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75" w:history="1">
        <w:r w:rsidR="00684AF6" w:rsidRPr="00684AF6">
          <w:rPr>
            <w:rStyle w:val="Hipervnculo"/>
            <w:rFonts w:ascii="Franklin Gothic Book" w:hAnsi="Franklin Gothic Book" w:cs="Arial"/>
            <w:noProof/>
            <w:sz w:val="20"/>
            <w:szCs w:val="20"/>
          </w:rPr>
          <w:t xml:space="preserve">Cuadro 92. </w:t>
        </w:r>
        <w:r w:rsidR="00684AF6" w:rsidRPr="00684AF6">
          <w:rPr>
            <w:rStyle w:val="Hipervnculo"/>
            <w:rFonts w:ascii="Franklin Gothic Book" w:hAnsi="Franklin Gothic Book" w:cs="Arial"/>
            <w:noProof/>
            <w:sz w:val="20"/>
            <w:szCs w:val="20"/>
            <w:lang w:val="es-MX"/>
          </w:rPr>
          <w:t>Nivel de satisfacción beneficiarios en calidad de la información suministrada.  Programa SPA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_Toc502288375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160</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76" w:history="1">
        <w:r w:rsidR="00684AF6" w:rsidRPr="00684AF6">
          <w:rPr>
            <w:rStyle w:val="Hipervnculo"/>
            <w:rFonts w:ascii="Franklin Gothic Book" w:hAnsi="Franklin Gothic Book" w:cs="Arial"/>
            <w:noProof/>
            <w:sz w:val="20"/>
            <w:szCs w:val="20"/>
          </w:rPr>
          <w:t xml:space="preserve">Cuadro 93. </w:t>
        </w:r>
        <w:r w:rsidR="00684AF6" w:rsidRPr="00684AF6">
          <w:rPr>
            <w:rStyle w:val="Hipervnculo"/>
            <w:rFonts w:ascii="Franklin Gothic Book" w:hAnsi="Franklin Gothic Book" w:cs="Arial"/>
            <w:noProof/>
            <w:sz w:val="20"/>
            <w:szCs w:val="20"/>
            <w:lang w:val="es-MX"/>
          </w:rPr>
          <w:t>Nivel de satisfacción beneficiarios en calidad de la información suministrada.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_Toc502288376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160</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77" w:history="1">
        <w:r w:rsidR="00684AF6" w:rsidRPr="00684AF6">
          <w:rPr>
            <w:rStyle w:val="Hipervnculo"/>
            <w:rFonts w:ascii="Franklin Gothic Book" w:hAnsi="Franklin Gothic Book" w:cs="Arial"/>
            <w:noProof/>
            <w:sz w:val="20"/>
            <w:szCs w:val="20"/>
          </w:rPr>
          <w:t>Cuadro 94. Nivel de satisfacción beneficiarios en calidad de la información Programa SPA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_Toc502288377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161</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78" w:history="1">
        <w:r w:rsidR="00684AF6" w:rsidRPr="00684AF6">
          <w:rPr>
            <w:rStyle w:val="Hipervnculo"/>
            <w:rFonts w:ascii="Franklin Gothic Book" w:hAnsi="Franklin Gothic Book" w:cs="Arial"/>
            <w:noProof/>
            <w:sz w:val="20"/>
            <w:szCs w:val="20"/>
          </w:rPr>
          <w:t xml:space="preserve">Cuadro 95. </w:t>
        </w:r>
        <w:r w:rsidR="00684AF6" w:rsidRPr="00684AF6">
          <w:rPr>
            <w:rStyle w:val="Hipervnculo"/>
            <w:rFonts w:ascii="Franklin Gothic Book" w:hAnsi="Franklin Gothic Book" w:cs="Arial"/>
            <w:noProof/>
            <w:sz w:val="20"/>
            <w:szCs w:val="20"/>
            <w:lang w:val="es-MX"/>
          </w:rPr>
          <w:t>Nivel de satisfacción beneficiarios en expectativas. Programa SPA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_Toc502288378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162</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79" w:history="1">
        <w:r w:rsidR="00684AF6" w:rsidRPr="00684AF6">
          <w:rPr>
            <w:rStyle w:val="Hipervnculo"/>
            <w:rFonts w:ascii="Franklin Gothic Book" w:hAnsi="Franklin Gothic Book" w:cs="Arial"/>
            <w:noProof/>
            <w:sz w:val="20"/>
            <w:szCs w:val="20"/>
          </w:rPr>
          <w:t xml:space="preserve">Cuadro 96. </w:t>
        </w:r>
        <w:r w:rsidR="00684AF6" w:rsidRPr="00684AF6">
          <w:rPr>
            <w:rStyle w:val="Hipervnculo"/>
            <w:rFonts w:ascii="Franklin Gothic Book" w:hAnsi="Franklin Gothic Book" w:cs="Arial"/>
            <w:noProof/>
            <w:sz w:val="20"/>
            <w:szCs w:val="20"/>
            <w:lang w:val="es-MX"/>
          </w:rPr>
          <w:t>Nivel de satisfacción beneficiarios en expectativas. Programa SPA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_Toc502288379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162</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80" w:history="1">
        <w:r w:rsidR="00684AF6" w:rsidRPr="00684AF6">
          <w:rPr>
            <w:rStyle w:val="Hipervnculo"/>
            <w:rFonts w:ascii="Franklin Gothic Book" w:hAnsi="Franklin Gothic Book" w:cs="Arial"/>
            <w:noProof/>
            <w:sz w:val="20"/>
            <w:szCs w:val="20"/>
          </w:rPr>
          <w:t>Cuadro 97. Oportunidades de mejora</w:t>
        </w:r>
        <w:r w:rsidR="00684AF6" w:rsidRPr="00684AF6">
          <w:rPr>
            <w:rStyle w:val="Hipervnculo"/>
            <w:rFonts w:ascii="Franklin Gothic Book" w:hAnsi="Franklin Gothic Book" w:cs="Arial"/>
            <w:noProof/>
            <w:sz w:val="20"/>
            <w:szCs w:val="20"/>
            <w:lang w:val="es-MX"/>
          </w:rPr>
          <w:t>. Programa SPA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_Toc502288380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164</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81" w:history="1">
        <w:r w:rsidR="00684AF6" w:rsidRPr="00684AF6">
          <w:rPr>
            <w:rStyle w:val="Hipervnculo"/>
            <w:rFonts w:ascii="Franklin Gothic Book" w:hAnsi="Franklin Gothic Book" w:cs="Arial"/>
            <w:noProof/>
            <w:sz w:val="20"/>
            <w:szCs w:val="20"/>
          </w:rPr>
          <w:t xml:space="preserve">Cuadro 98. </w:t>
        </w:r>
        <w:r w:rsidR="00684AF6" w:rsidRPr="00684AF6">
          <w:rPr>
            <w:rStyle w:val="Hipervnculo"/>
            <w:rFonts w:ascii="Franklin Gothic Book" w:hAnsi="Franklin Gothic Book" w:cs="Arial"/>
            <w:noProof/>
            <w:sz w:val="20"/>
            <w:szCs w:val="20"/>
            <w:lang w:val="es-MX"/>
          </w:rPr>
          <w:t>Nivel de satisfacción beneficiarios Programa SPA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_Toc502288381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165</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82" w:history="1">
        <w:r w:rsidR="00684AF6" w:rsidRPr="00684AF6">
          <w:rPr>
            <w:rStyle w:val="Hipervnculo"/>
            <w:rFonts w:ascii="Franklin Gothic Book" w:hAnsi="Franklin Gothic Book" w:cs="Arial"/>
            <w:noProof/>
            <w:sz w:val="20"/>
            <w:szCs w:val="20"/>
          </w:rPr>
          <w:t>Cuadro 99. Nivel educativo de beneficiarios según último año o semestre aprobado. Programa SRPA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_Toc502288382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170</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83" w:history="1">
        <w:r w:rsidR="00684AF6" w:rsidRPr="00684AF6">
          <w:rPr>
            <w:rStyle w:val="Hipervnculo"/>
            <w:rFonts w:ascii="Franklin Gothic Book" w:hAnsi="Franklin Gothic Book" w:cs="Arial"/>
            <w:noProof/>
            <w:sz w:val="20"/>
            <w:szCs w:val="20"/>
          </w:rPr>
          <w:t>Cuadro 100. Indicadores de satisfacción según dimensión del programa SRPA.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_Toc502288383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171</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84" w:history="1">
        <w:r w:rsidR="00684AF6" w:rsidRPr="00684AF6">
          <w:rPr>
            <w:rStyle w:val="Hipervnculo"/>
            <w:rFonts w:ascii="Franklin Gothic Book" w:hAnsi="Franklin Gothic Book" w:cs="Arial"/>
            <w:noProof/>
            <w:sz w:val="20"/>
            <w:szCs w:val="20"/>
          </w:rPr>
          <w:t>Cuadro 101. Calificación general indicadores de satisfacción. Programa SRPA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_Toc502288384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172</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85" w:history="1">
        <w:r w:rsidR="00684AF6" w:rsidRPr="00684AF6">
          <w:rPr>
            <w:rStyle w:val="Hipervnculo"/>
            <w:rFonts w:ascii="Franklin Gothic Book" w:hAnsi="Franklin Gothic Book" w:cs="Arial"/>
            <w:noProof/>
            <w:sz w:val="20"/>
            <w:szCs w:val="20"/>
          </w:rPr>
          <w:t>Cuadro 102. Oportunidades de mejora. Programa SRPA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_Toc502288385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178</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86" w:history="1">
        <w:r w:rsidR="00684AF6" w:rsidRPr="00684AF6">
          <w:rPr>
            <w:rStyle w:val="Hipervnculo"/>
            <w:rFonts w:ascii="Franklin Gothic Book" w:hAnsi="Franklin Gothic Book" w:cs="Arial"/>
            <w:noProof/>
            <w:sz w:val="20"/>
            <w:szCs w:val="20"/>
          </w:rPr>
          <w:t>Cuadro 103. Oportunidades de mejora. Programa SRPA.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_Toc502288386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180</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87" w:history="1">
        <w:r w:rsidR="00684AF6" w:rsidRPr="00684AF6">
          <w:rPr>
            <w:rStyle w:val="Hipervnculo"/>
            <w:rFonts w:ascii="Franklin Gothic Book" w:hAnsi="Franklin Gothic Book" w:cs="Arial"/>
            <w:noProof/>
            <w:sz w:val="20"/>
            <w:szCs w:val="20"/>
          </w:rPr>
          <w:t xml:space="preserve">Cuadro 104. </w:t>
        </w:r>
        <w:r w:rsidR="00684AF6" w:rsidRPr="00684AF6">
          <w:rPr>
            <w:rStyle w:val="Hipervnculo"/>
            <w:rFonts w:ascii="Franklin Gothic Book" w:hAnsi="Franklin Gothic Book" w:cs="Arial"/>
            <w:noProof/>
            <w:sz w:val="20"/>
            <w:szCs w:val="20"/>
            <w:lang w:val="es-MX"/>
          </w:rPr>
          <w:t>Nivel de satisfacción beneficiarios Programa SRPA</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_Toc502288387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182</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88" w:history="1">
        <w:r w:rsidR="00684AF6" w:rsidRPr="00684AF6">
          <w:rPr>
            <w:rStyle w:val="Hipervnculo"/>
            <w:rFonts w:ascii="Franklin Gothic Book" w:hAnsi="Franklin Gothic Book" w:cs="Arial"/>
            <w:noProof/>
            <w:sz w:val="20"/>
            <w:szCs w:val="20"/>
          </w:rPr>
          <w:t>Cuadro 105. Convenciones para el análisis del Nivel de Satisfacción 2017</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_Toc502288388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184</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89" w:history="1">
        <w:r w:rsidR="00684AF6" w:rsidRPr="00684AF6">
          <w:rPr>
            <w:rStyle w:val="Hipervnculo"/>
            <w:rFonts w:ascii="Franklin Gothic Book" w:hAnsi="Franklin Gothic Book" w:cs="Arial"/>
            <w:noProof/>
            <w:sz w:val="20"/>
            <w:szCs w:val="20"/>
          </w:rPr>
          <w:t xml:space="preserve">Cuadro 106. </w:t>
        </w:r>
        <w:r w:rsidR="00684AF6" w:rsidRPr="00684AF6">
          <w:rPr>
            <w:rStyle w:val="Hipervnculo"/>
            <w:rFonts w:ascii="Franklin Gothic Book" w:hAnsi="Franklin Gothic Book" w:cs="Arial"/>
            <w:noProof/>
            <w:sz w:val="20"/>
            <w:szCs w:val="20"/>
            <w:lang w:val="es-MX"/>
          </w:rPr>
          <w:t>Índice sintético de satisfacción 2017</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_Toc502288389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184</w:t>
        </w:r>
        <w:r w:rsidR="00684AF6" w:rsidRPr="00684AF6">
          <w:rPr>
            <w:rFonts w:ascii="Franklin Gothic Book" w:hAnsi="Franklin Gothic Book"/>
            <w:noProof/>
            <w:webHidden/>
            <w:sz w:val="20"/>
            <w:szCs w:val="20"/>
          </w:rPr>
          <w:fldChar w:fldCharType="end"/>
        </w:r>
      </w:hyperlink>
    </w:p>
    <w:p w:rsidR="00684AF6" w:rsidRPr="00684AF6" w:rsidRDefault="0053125A">
      <w:pPr>
        <w:pStyle w:val="Tabladeilustraciones"/>
        <w:tabs>
          <w:tab w:val="right" w:leader="dot" w:pos="8828"/>
        </w:tabs>
        <w:rPr>
          <w:rFonts w:ascii="Franklin Gothic Book" w:hAnsi="Franklin Gothic Book"/>
          <w:noProof/>
          <w:sz w:val="20"/>
          <w:szCs w:val="20"/>
          <w:lang w:val="es-CO" w:eastAsia="es-CO"/>
        </w:rPr>
      </w:pPr>
      <w:hyperlink w:anchor="_Toc502288390" w:history="1">
        <w:r w:rsidR="00684AF6" w:rsidRPr="00684AF6">
          <w:rPr>
            <w:rStyle w:val="Hipervnculo"/>
            <w:rFonts w:ascii="Franklin Gothic Book" w:hAnsi="Franklin Gothic Book" w:cs="Arial"/>
            <w:noProof/>
            <w:sz w:val="20"/>
            <w:szCs w:val="20"/>
          </w:rPr>
          <w:t xml:space="preserve">Cuadro 107. </w:t>
        </w:r>
        <w:r w:rsidR="00684AF6" w:rsidRPr="00684AF6">
          <w:rPr>
            <w:rStyle w:val="Hipervnculo"/>
            <w:rFonts w:ascii="Franklin Gothic Book" w:hAnsi="Franklin Gothic Book" w:cs="Arial"/>
            <w:noProof/>
            <w:sz w:val="20"/>
            <w:szCs w:val="20"/>
            <w:lang w:val="es-MX"/>
          </w:rPr>
          <w:t>Comparación Índice global de satisfacción 2016-2017</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_Toc502288390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185</w:t>
        </w:r>
        <w:r w:rsidR="00684AF6" w:rsidRPr="00684AF6">
          <w:rPr>
            <w:rFonts w:ascii="Franklin Gothic Book" w:hAnsi="Franklin Gothic Book"/>
            <w:noProof/>
            <w:webHidden/>
            <w:sz w:val="20"/>
            <w:szCs w:val="20"/>
          </w:rPr>
          <w:fldChar w:fldCharType="end"/>
        </w:r>
      </w:hyperlink>
    </w:p>
    <w:p w:rsidR="00684AF6" w:rsidRDefault="0053125A">
      <w:pPr>
        <w:pStyle w:val="Tabladeilustraciones"/>
        <w:tabs>
          <w:tab w:val="right" w:leader="dot" w:pos="8828"/>
        </w:tabs>
        <w:rPr>
          <w:noProof/>
          <w:sz w:val="22"/>
          <w:szCs w:val="22"/>
          <w:lang w:val="es-CO" w:eastAsia="es-CO"/>
        </w:rPr>
      </w:pPr>
      <w:hyperlink w:anchor="_Toc502288391" w:history="1">
        <w:r w:rsidR="00684AF6" w:rsidRPr="00684AF6">
          <w:rPr>
            <w:rStyle w:val="Hipervnculo"/>
            <w:rFonts w:ascii="Franklin Gothic Book" w:hAnsi="Franklin Gothic Book" w:cs="Arial"/>
            <w:noProof/>
            <w:sz w:val="20"/>
            <w:szCs w:val="20"/>
          </w:rPr>
          <w:t xml:space="preserve">Cuadro 108. </w:t>
        </w:r>
        <w:r w:rsidR="00684AF6" w:rsidRPr="00684AF6">
          <w:rPr>
            <w:rStyle w:val="Hipervnculo"/>
            <w:rFonts w:ascii="Franklin Gothic Book" w:hAnsi="Franklin Gothic Book" w:cs="Arial"/>
            <w:noProof/>
            <w:sz w:val="20"/>
            <w:szCs w:val="20"/>
            <w:lang w:val="es-MX"/>
          </w:rPr>
          <w:t>Comparación Índice global de satisfacción 2016-2017. Por programas</w:t>
        </w:r>
        <w:r w:rsidR="00684AF6" w:rsidRPr="00684AF6">
          <w:rPr>
            <w:rFonts w:ascii="Franklin Gothic Book" w:hAnsi="Franklin Gothic Book"/>
            <w:noProof/>
            <w:webHidden/>
            <w:sz w:val="20"/>
            <w:szCs w:val="20"/>
          </w:rPr>
          <w:tab/>
        </w:r>
        <w:r w:rsidR="00684AF6" w:rsidRPr="00684AF6">
          <w:rPr>
            <w:rFonts w:ascii="Franklin Gothic Book" w:hAnsi="Franklin Gothic Book"/>
            <w:noProof/>
            <w:webHidden/>
            <w:sz w:val="20"/>
            <w:szCs w:val="20"/>
          </w:rPr>
          <w:fldChar w:fldCharType="begin"/>
        </w:r>
        <w:r w:rsidR="00684AF6" w:rsidRPr="00684AF6">
          <w:rPr>
            <w:rFonts w:ascii="Franklin Gothic Book" w:hAnsi="Franklin Gothic Book"/>
            <w:noProof/>
            <w:webHidden/>
            <w:sz w:val="20"/>
            <w:szCs w:val="20"/>
          </w:rPr>
          <w:instrText xml:space="preserve"> PAGEREF _Toc502288391 \h </w:instrText>
        </w:r>
        <w:r w:rsidR="00684AF6" w:rsidRPr="00684AF6">
          <w:rPr>
            <w:rFonts w:ascii="Franklin Gothic Book" w:hAnsi="Franklin Gothic Book"/>
            <w:noProof/>
            <w:webHidden/>
            <w:sz w:val="20"/>
            <w:szCs w:val="20"/>
          </w:rPr>
        </w:r>
        <w:r w:rsidR="00684AF6" w:rsidRPr="00684AF6">
          <w:rPr>
            <w:rFonts w:ascii="Franklin Gothic Book" w:hAnsi="Franklin Gothic Book"/>
            <w:noProof/>
            <w:webHidden/>
            <w:sz w:val="20"/>
            <w:szCs w:val="20"/>
          </w:rPr>
          <w:fldChar w:fldCharType="separate"/>
        </w:r>
        <w:r w:rsidR="00373E4F">
          <w:rPr>
            <w:rFonts w:ascii="Franklin Gothic Book" w:hAnsi="Franklin Gothic Book"/>
            <w:noProof/>
            <w:webHidden/>
            <w:sz w:val="20"/>
            <w:szCs w:val="20"/>
          </w:rPr>
          <w:t>185</w:t>
        </w:r>
        <w:r w:rsidR="00684AF6" w:rsidRPr="00684AF6">
          <w:rPr>
            <w:rFonts w:ascii="Franklin Gothic Book" w:hAnsi="Franklin Gothic Book"/>
            <w:noProof/>
            <w:webHidden/>
            <w:sz w:val="20"/>
            <w:szCs w:val="20"/>
          </w:rPr>
          <w:fldChar w:fldCharType="end"/>
        </w:r>
      </w:hyperlink>
    </w:p>
    <w:p w:rsidR="00000A01" w:rsidRPr="00A32DCF" w:rsidRDefault="00591485" w:rsidP="00591485">
      <w:pPr>
        <w:pStyle w:val="Ttulo1"/>
        <w:numPr>
          <w:ilvl w:val="0"/>
          <w:numId w:val="0"/>
        </w:numPr>
        <w:ind w:left="1080"/>
        <w:rPr>
          <w:rFonts w:asciiTheme="minorHAnsi" w:hAnsiTheme="minorHAnsi"/>
          <w:b w:val="0"/>
          <w:sz w:val="20"/>
          <w:szCs w:val="20"/>
        </w:rPr>
      </w:pPr>
      <w:r w:rsidRPr="00BE55B1">
        <w:rPr>
          <w:rFonts w:asciiTheme="minorHAnsi" w:hAnsiTheme="minorHAnsi"/>
          <w:b w:val="0"/>
          <w:sz w:val="20"/>
          <w:szCs w:val="20"/>
        </w:rPr>
        <w:fldChar w:fldCharType="end"/>
      </w:r>
    </w:p>
    <w:p w:rsidR="00A32DCF" w:rsidRPr="00BE55B1" w:rsidRDefault="00000A01" w:rsidP="00A32DCF">
      <w:pPr>
        <w:rPr>
          <w:rFonts w:asciiTheme="minorHAnsi" w:hAnsiTheme="minorHAnsi"/>
          <w:color w:val="1F497D" w:themeColor="text2"/>
          <w:sz w:val="28"/>
          <w:szCs w:val="28"/>
        </w:rPr>
      </w:pPr>
      <w:r w:rsidRPr="00A32DCF">
        <w:rPr>
          <w:rFonts w:asciiTheme="minorHAnsi" w:hAnsiTheme="minorHAnsi"/>
          <w:sz w:val="20"/>
          <w:szCs w:val="20"/>
        </w:rPr>
        <w:br w:type="page"/>
      </w:r>
      <w:r w:rsidR="00A32DCF" w:rsidRPr="00684AF6">
        <w:rPr>
          <w:rFonts w:asciiTheme="majorHAnsi" w:hAnsiTheme="majorHAnsi"/>
          <w:color w:val="1F497D" w:themeColor="text2"/>
          <w:sz w:val="36"/>
        </w:rPr>
        <w:t>Índice de gráficas</w:t>
      </w:r>
    </w:p>
    <w:p w:rsidR="00000A01" w:rsidRPr="00BE55B1" w:rsidRDefault="00000A01">
      <w:pPr>
        <w:rPr>
          <w:rFonts w:asciiTheme="minorHAnsi" w:hAnsiTheme="minorHAnsi" w:cs="Arial"/>
          <w:color w:val="1F497D" w:themeColor="text2"/>
          <w:sz w:val="20"/>
          <w:szCs w:val="20"/>
          <w:lang w:val="es-MX"/>
        </w:rPr>
      </w:pPr>
    </w:p>
    <w:p w:rsidR="00684AF6" w:rsidRPr="00684AF6" w:rsidRDefault="00D1472E">
      <w:pPr>
        <w:pStyle w:val="Tabladeilustraciones"/>
        <w:tabs>
          <w:tab w:val="right" w:leader="dot" w:pos="8828"/>
        </w:tabs>
        <w:rPr>
          <w:rFonts w:asciiTheme="majorHAnsi" w:hAnsiTheme="majorHAnsi"/>
          <w:noProof/>
          <w:sz w:val="20"/>
          <w:szCs w:val="20"/>
          <w:lang w:val="es-CO" w:eastAsia="es-CO"/>
        </w:rPr>
      </w:pPr>
      <w:r w:rsidRPr="00684AF6">
        <w:rPr>
          <w:rFonts w:asciiTheme="majorHAnsi" w:hAnsiTheme="majorHAnsi"/>
          <w:sz w:val="20"/>
          <w:szCs w:val="20"/>
        </w:rPr>
        <w:fldChar w:fldCharType="begin"/>
      </w:r>
      <w:r w:rsidRPr="00684AF6">
        <w:rPr>
          <w:rFonts w:asciiTheme="majorHAnsi" w:hAnsiTheme="majorHAnsi"/>
          <w:sz w:val="20"/>
          <w:szCs w:val="20"/>
        </w:rPr>
        <w:instrText xml:space="preserve"> TOC \h \z \c "Gráfica" </w:instrText>
      </w:r>
      <w:r w:rsidRPr="00684AF6">
        <w:rPr>
          <w:rFonts w:asciiTheme="majorHAnsi" w:hAnsiTheme="majorHAnsi"/>
          <w:sz w:val="20"/>
          <w:szCs w:val="20"/>
        </w:rPr>
        <w:fldChar w:fldCharType="separate"/>
      </w:r>
      <w:hyperlink w:anchor="_Toc502288392" w:history="1">
        <w:r w:rsidR="00684AF6" w:rsidRPr="00684AF6">
          <w:rPr>
            <w:rStyle w:val="Hipervnculo"/>
            <w:rFonts w:asciiTheme="majorHAnsi" w:hAnsiTheme="majorHAnsi" w:cs="Arial"/>
            <w:noProof/>
            <w:sz w:val="20"/>
            <w:szCs w:val="20"/>
          </w:rPr>
          <w:t xml:space="preserve">Gráfica 1. </w:t>
        </w:r>
        <w:r w:rsidR="00684AF6" w:rsidRPr="00684AF6">
          <w:rPr>
            <w:rStyle w:val="Hipervnculo"/>
            <w:rFonts w:asciiTheme="majorHAnsi" w:hAnsiTheme="majorHAnsi" w:cs="Arial"/>
            <w:noProof/>
            <w:sz w:val="20"/>
            <w:szCs w:val="20"/>
            <w:lang w:eastAsia="es-CO"/>
          </w:rPr>
          <w:t>Familias según país donde residen. Programa de Adopción – Adopción internacional</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_Toc502288392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18</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393" w:history="1">
        <w:r w:rsidR="00684AF6" w:rsidRPr="00684AF6">
          <w:rPr>
            <w:rStyle w:val="Hipervnculo"/>
            <w:rFonts w:asciiTheme="majorHAnsi" w:hAnsiTheme="majorHAnsi" w:cs="Arial"/>
            <w:noProof/>
            <w:sz w:val="20"/>
            <w:szCs w:val="20"/>
          </w:rPr>
          <w:t>Gráfica 2. Familias según región donde residen. Programa de Adopción – Adopción internacional</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_Toc502288393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19</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394" w:history="1">
        <w:r w:rsidR="00684AF6" w:rsidRPr="00684AF6">
          <w:rPr>
            <w:rStyle w:val="Hipervnculo"/>
            <w:rFonts w:asciiTheme="majorHAnsi" w:hAnsiTheme="majorHAnsi" w:cs="Arial"/>
            <w:noProof/>
            <w:sz w:val="20"/>
            <w:szCs w:val="20"/>
          </w:rPr>
          <w:t xml:space="preserve">Gráfica 3. </w:t>
        </w:r>
        <w:r w:rsidR="00684AF6" w:rsidRPr="00684AF6">
          <w:rPr>
            <w:rStyle w:val="Hipervnculo"/>
            <w:rFonts w:asciiTheme="majorHAnsi" w:hAnsiTheme="majorHAnsi" w:cs="Arial"/>
            <w:noProof/>
            <w:sz w:val="20"/>
            <w:szCs w:val="20"/>
            <w:lang w:val="es-MX"/>
          </w:rPr>
          <w:t xml:space="preserve">Tipo de entidad de contacto. </w:t>
        </w:r>
        <w:r w:rsidR="00684AF6" w:rsidRPr="00684AF6">
          <w:rPr>
            <w:rStyle w:val="Hipervnculo"/>
            <w:rFonts w:asciiTheme="majorHAnsi" w:hAnsiTheme="majorHAnsi" w:cs="Arial"/>
            <w:noProof/>
            <w:sz w:val="20"/>
            <w:szCs w:val="20"/>
          </w:rPr>
          <w:t>Programa de Adopción – Adopción internacional</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_Toc502288394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19</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395" w:history="1">
        <w:r w:rsidR="00684AF6" w:rsidRPr="00684AF6">
          <w:rPr>
            <w:rStyle w:val="Hipervnculo"/>
            <w:rFonts w:asciiTheme="majorHAnsi" w:hAnsiTheme="majorHAnsi" w:cs="Arial"/>
            <w:noProof/>
            <w:sz w:val="20"/>
            <w:szCs w:val="20"/>
          </w:rPr>
          <w:t xml:space="preserve">Gráfica 4. </w:t>
        </w:r>
        <w:r w:rsidR="00684AF6" w:rsidRPr="00684AF6">
          <w:rPr>
            <w:rStyle w:val="Hipervnculo"/>
            <w:rFonts w:asciiTheme="majorHAnsi" w:hAnsiTheme="majorHAnsi" w:cs="Arial"/>
            <w:noProof/>
            <w:sz w:val="20"/>
            <w:szCs w:val="20"/>
            <w:lang w:val="es-MX"/>
          </w:rPr>
          <w:t>Características socioeconómicas beneficiarios.</w:t>
        </w:r>
        <w:r w:rsidR="00684AF6" w:rsidRPr="00684AF6">
          <w:rPr>
            <w:rStyle w:val="Hipervnculo"/>
            <w:rFonts w:asciiTheme="majorHAnsi" w:hAnsiTheme="majorHAnsi" w:cs="Arial"/>
            <w:noProof/>
            <w:sz w:val="20"/>
            <w:szCs w:val="20"/>
          </w:rPr>
          <w:t xml:space="preserve"> Programa de Adopción – Adopción internacional</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_Toc502288395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20</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396" w:history="1">
        <w:r w:rsidR="00684AF6" w:rsidRPr="00684AF6">
          <w:rPr>
            <w:rStyle w:val="Hipervnculo"/>
            <w:rFonts w:asciiTheme="majorHAnsi" w:hAnsiTheme="majorHAnsi" w:cs="Arial"/>
            <w:noProof/>
            <w:sz w:val="20"/>
            <w:szCs w:val="20"/>
          </w:rPr>
          <w:t xml:space="preserve">Gráfica 5. </w:t>
        </w:r>
        <w:r w:rsidR="00684AF6" w:rsidRPr="00684AF6">
          <w:rPr>
            <w:rStyle w:val="Hipervnculo"/>
            <w:rFonts w:asciiTheme="majorHAnsi" w:hAnsiTheme="majorHAnsi" w:cs="Arial"/>
            <w:noProof/>
            <w:sz w:val="20"/>
            <w:szCs w:val="20"/>
            <w:lang w:val="es-MX"/>
          </w:rPr>
          <w:t xml:space="preserve">Nivel de satisfacción Atención brindada por el organismo en su país. </w:t>
        </w:r>
        <w:r w:rsidR="00684AF6" w:rsidRPr="00684AF6">
          <w:rPr>
            <w:rStyle w:val="Hipervnculo"/>
            <w:rFonts w:asciiTheme="majorHAnsi" w:hAnsiTheme="majorHAnsi" w:cs="Arial"/>
            <w:noProof/>
            <w:sz w:val="20"/>
            <w:szCs w:val="20"/>
          </w:rPr>
          <w:t>Programa de Adopción – Adopción internacional</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_Toc502288396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23</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397" w:history="1">
        <w:r w:rsidR="00684AF6" w:rsidRPr="00684AF6">
          <w:rPr>
            <w:rStyle w:val="Hipervnculo"/>
            <w:rFonts w:asciiTheme="majorHAnsi" w:hAnsiTheme="majorHAnsi" w:cs="Arial"/>
            <w:noProof/>
            <w:sz w:val="20"/>
            <w:szCs w:val="20"/>
          </w:rPr>
          <w:t xml:space="preserve">Gráfica 6. </w:t>
        </w:r>
        <w:r w:rsidR="00684AF6" w:rsidRPr="00684AF6">
          <w:rPr>
            <w:rStyle w:val="Hipervnculo"/>
            <w:rFonts w:asciiTheme="majorHAnsi" w:hAnsiTheme="majorHAnsi" w:cs="Arial"/>
            <w:noProof/>
            <w:sz w:val="20"/>
            <w:szCs w:val="20"/>
            <w:lang w:val="es-MX"/>
          </w:rPr>
          <w:t>Nivel de satisfacción en Información brindada por el organismo en su país.</w:t>
        </w:r>
        <w:r w:rsidR="00684AF6" w:rsidRPr="00684AF6">
          <w:rPr>
            <w:rStyle w:val="Hipervnculo"/>
            <w:rFonts w:asciiTheme="majorHAnsi" w:hAnsiTheme="majorHAnsi" w:cs="Arial"/>
            <w:i/>
            <w:noProof/>
            <w:sz w:val="20"/>
            <w:szCs w:val="20"/>
            <w:lang w:eastAsia="es-CO"/>
          </w:rPr>
          <w:t xml:space="preserve"> </w:t>
        </w:r>
        <w:r w:rsidR="00684AF6" w:rsidRPr="00684AF6">
          <w:rPr>
            <w:rStyle w:val="Hipervnculo"/>
            <w:rFonts w:asciiTheme="majorHAnsi" w:hAnsiTheme="majorHAnsi" w:cs="Arial"/>
            <w:noProof/>
            <w:sz w:val="20"/>
            <w:szCs w:val="20"/>
          </w:rPr>
          <w:t>Programa de Adopción – Adopción internacional</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_Toc502288397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24</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398" w:history="1">
        <w:r w:rsidR="00684AF6" w:rsidRPr="00684AF6">
          <w:rPr>
            <w:rStyle w:val="Hipervnculo"/>
            <w:rFonts w:asciiTheme="majorHAnsi" w:hAnsiTheme="majorHAnsi" w:cs="Arial"/>
            <w:noProof/>
            <w:sz w:val="20"/>
            <w:szCs w:val="20"/>
          </w:rPr>
          <w:t xml:space="preserve">Gráfica 7. </w:t>
        </w:r>
        <w:r w:rsidR="00684AF6" w:rsidRPr="00684AF6">
          <w:rPr>
            <w:rStyle w:val="Hipervnculo"/>
            <w:rFonts w:asciiTheme="majorHAnsi" w:hAnsiTheme="majorHAnsi" w:cs="Arial"/>
            <w:noProof/>
            <w:sz w:val="20"/>
            <w:szCs w:val="20"/>
            <w:lang w:val="es-MX"/>
          </w:rPr>
          <w:t xml:space="preserve">Nivel de satisfacción en Atención brindada por el organismo en Colombia. </w:t>
        </w:r>
        <w:r w:rsidR="00684AF6" w:rsidRPr="00684AF6">
          <w:rPr>
            <w:rStyle w:val="Hipervnculo"/>
            <w:rFonts w:asciiTheme="majorHAnsi" w:hAnsiTheme="majorHAnsi" w:cs="Arial"/>
            <w:noProof/>
            <w:sz w:val="20"/>
            <w:szCs w:val="20"/>
          </w:rPr>
          <w:t>Programa de Adopción – Adopción internacional</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_Toc502288398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26</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399" w:history="1">
        <w:r w:rsidR="00684AF6" w:rsidRPr="00684AF6">
          <w:rPr>
            <w:rStyle w:val="Hipervnculo"/>
            <w:rFonts w:asciiTheme="majorHAnsi" w:hAnsiTheme="majorHAnsi" w:cs="Arial"/>
            <w:noProof/>
            <w:sz w:val="20"/>
            <w:szCs w:val="20"/>
          </w:rPr>
          <w:t xml:space="preserve">Gráfica 8. </w:t>
        </w:r>
        <w:r w:rsidR="00684AF6" w:rsidRPr="00684AF6">
          <w:rPr>
            <w:rStyle w:val="Hipervnculo"/>
            <w:rFonts w:asciiTheme="majorHAnsi" w:hAnsiTheme="majorHAnsi" w:cs="Arial"/>
            <w:noProof/>
            <w:sz w:val="20"/>
            <w:szCs w:val="20"/>
            <w:lang w:val="es-MX"/>
          </w:rPr>
          <w:t xml:space="preserve">Nivel de satisfacción en Información brindada por el organismo en Colombia. </w:t>
        </w:r>
        <w:r w:rsidR="00684AF6" w:rsidRPr="00684AF6">
          <w:rPr>
            <w:rStyle w:val="Hipervnculo"/>
            <w:rFonts w:asciiTheme="majorHAnsi" w:hAnsiTheme="majorHAnsi" w:cs="Arial"/>
            <w:noProof/>
            <w:sz w:val="20"/>
            <w:szCs w:val="20"/>
          </w:rPr>
          <w:t>Programa de Adopción – Adopción internacional</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_Toc502288399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27</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00" w:history="1">
        <w:r w:rsidR="00684AF6" w:rsidRPr="00684AF6">
          <w:rPr>
            <w:rStyle w:val="Hipervnculo"/>
            <w:rFonts w:asciiTheme="majorHAnsi" w:hAnsiTheme="majorHAnsi" w:cs="Arial"/>
            <w:noProof/>
            <w:sz w:val="20"/>
            <w:szCs w:val="20"/>
          </w:rPr>
          <w:t xml:space="preserve">Gráfica 9. </w:t>
        </w:r>
        <w:r w:rsidR="00684AF6" w:rsidRPr="00684AF6">
          <w:rPr>
            <w:rStyle w:val="Hipervnculo"/>
            <w:rFonts w:asciiTheme="majorHAnsi" w:hAnsiTheme="majorHAnsi" w:cs="Arial"/>
            <w:noProof/>
            <w:sz w:val="20"/>
            <w:szCs w:val="20"/>
            <w:lang w:val="es-MX"/>
          </w:rPr>
          <w:t>Porcentaje de adopciones de familias residentes en el exterior por Regionales del ICBF</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_Toc502288400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28</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01" w:history="1">
        <w:r w:rsidR="00684AF6" w:rsidRPr="00684AF6">
          <w:rPr>
            <w:rStyle w:val="Hipervnculo"/>
            <w:rFonts w:asciiTheme="majorHAnsi" w:hAnsiTheme="majorHAnsi" w:cs="Arial"/>
            <w:noProof/>
            <w:sz w:val="20"/>
            <w:szCs w:val="20"/>
          </w:rPr>
          <w:t xml:space="preserve">Gráfica 10. </w:t>
        </w:r>
        <w:r w:rsidR="00684AF6" w:rsidRPr="00684AF6">
          <w:rPr>
            <w:rStyle w:val="Hipervnculo"/>
            <w:rFonts w:asciiTheme="majorHAnsi" w:hAnsiTheme="majorHAnsi" w:cs="Arial"/>
            <w:noProof/>
            <w:sz w:val="20"/>
            <w:szCs w:val="20"/>
            <w:lang w:val="es-MX"/>
          </w:rPr>
          <w:t>Porcentaje de adopciones de familias residentes en el exterior por Instituciones autorizadas en Colombia</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_Toc502288401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29</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02" w:history="1">
        <w:r w:rsidR="00684AF6" w:rsidRPr="00684AF6">
          <w:rPr>
            <w:rStyle w:val="Hipervnculo"/>
            <w:rFonts w:asciiTheme="majorHAnsi" w:hAnsiTheme="majorHAnsi" w:cs="Arial"/>
            <w:noProof/>
            <w:sz w:val="20"/>
            <w:szCs w:val="20"/>
          </w:rPr>
          <w:t xml:space="preserve">Gráfica 11. </w:t>
        </w:r>
        <w:r w:rsidR="00684AF6" w:rsidRPr="00684AF6">
          <w:rPr>
            <w:rStyle w:val="Hipervnculo"/>
            <w:rFonts w:asciiTheme="majorHAnsi" w:hAnsiTheme="majorHAnsi" w:cs="Arial"/>
            <w:noProof/>
            <w:sz w:val="20"/>
            <w:szCs w:val="20"/>
            <w:lang w:val="es-MX"/>
          </w:rPr>
          <w:t xml:space="preserve">Nivel de satisfacción en  Atención en el ICBF o institución autorizada. </w:t>
        </w:r>
        <w:r w:rsidR="00684AF6" w:rsidRPr="00684AF6">
          <w:rPr>
            <w:rStyle w:val="Hipervnculo"/>
            <w:rFonts w:asciiTheme="majorHAnsi" w:hAnsiTheme="majorHAnsi" w:cs="Arial"/>
            <w:noProof/>
            <w:sz w:val="20"/>
            <w:szCs w:val="20"/>
          </w:rPr>
          <w:t>Programa de Adopción – Adopción internacional</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_Toc502288402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30</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03" w:history="1">
        <w:r w:rsidR="00684AF6" w:rsidRPr="00684AF6">
          <w:rPr>
            <w:rStyle w:val="Hipervnculo"/>
            <w:rFonts w:asciiTheme="majorHAnsi" w:hAnsiTheme="majorHAnsi" w:cs="Arial"/>
            <w:noProof/>
            <w:sz w:val="20"/>
            <w:szCs w:val="20"/>
          </w:rPr>
          <w:t xml:space="preserve">Gráfica 12. </w:t>
        </w:r>
        <w:r w:rsidR="00684AF6" w:rsidRPr="00684AF6">
          <w:rPr>
            <w:rStyle w:val="Hipervnculo"/>
            <w:rFonts w:asciiTheme="majorHAnsi" w:hAnsiTheme="majorHAnsi" w:cs="Arial"/>
            <w:noProof/>
            <w:sz w:val="20"/>
            <w:szCs w:val="20"/>
            <w:lang w:val="es-MX"/>
          </w:rPr>
          <w:t xml:space="preserve">Nivel de satisfacción en  Información sobre el niño, niña o adolescente. </w:t>
        </w:r>
        <w:r w:rsidR="00684AF6" w:rsidRPr="00684AF6">
          <w:rPr>
            <w:rStyle w:val="Hipervnculo"/>
            <w:rFonts w:asciiTheme="majorHAnsi" w:hAnsiTheme="majorHAnsi" w:cs="Arial"/>
            <w:noProof/>
            <w:sz w:val="20"/>
            <w:szCs w:val="20"/>
          </w:rPr>
          <w:t>Programa de Adopción – Adopción internacional</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_Toc502288403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34</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04" w:history="1">
        <w:r w:rsidR="00684AF6" w:rsidRPr="00684AF6">
          <w:rPr>
            <w:rStyle w:val="Hipervnculo"/>
            <w:rFonts w:asciiTheme="majorHAnsi" w:hAnsiTheme="majorHAnsi" w:cs="Arial"/>
            <w:noProof/>
            <w:sz w:val="20"/>
            <w:szCs w:val="20"/>
          </w:rPr>
          <w:t xml:space="preserve">Gráfica 13. </w:t>
        </w:r>
        <w:r w:rsidR="00684AF6" w:rsidRPr="00684AF6">
          <w:rPr>
            <w:rStyle w:val="Hipervnculo"/>
            <w:rFonts w:asciiTheme="majorHAnsi" w:hAnsiTheme="majorHAnsi" w:cs="Arial"/>
            <w:noProof/>
            <w:sz w:val="20"/>
            <w:szCs w:val="20"/>
            <w:lang w:val="es-MX"/>
          </w:rPr>
          <w:t>Familias adoptantes residentes en Colombia por tipo de adopción</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_Toc502288404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41</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05" w:history="1">
        <w:r w:rsidR="00684AF6" w:rsidRPr="00684AF6">
          <w:rPr>
            <w:rStyle w:val="Hipervnculo"/>
            <w:rFonts w:asciiTheme="majorHAnsi" w:hAnsiTheme="majorHAnsi" w:cs="Arial"/>
            <w:noProof/>
            <w:sz w:val="20"/>
            <w:szCs w:val="20"/>
          </w:rPr>
          <w:t xml:space="preserve">Gráfica 14. </w:t>
        </w:r>
        <w:r w:rsidR="00684AF6" w:rsidRPr="00684AF6">
          <w:rPr>
            <w:rStyle w:val="Hipervnculo"/>
            <w:rFonts w:asciiTheme="majorHAnsi" w:hAnsiTheme="majorHAnsi" w:cs="Arial"/>
            <w:noProof/>
            <w:sz w:val="20"/>
            <w:szCs w:val="20"/>
            <w:lang w:val="es-MX"/>
          </w:rPr>
          <w:t xml:space="preserve">Beneficiarios según sexo. </w:t>
        </w:r>
        <w:r w:rsidR="00684AF6" w:rsidRPr="00684AF6">
          <w:rPr>
            <w:rStyle w:val="Hipervnculo"/>
            <w:rFonts w:asciiTheme="majorHAnsi" w:hAnsiTheme="majorHAnsi" w:cs="Arial"/>
            <w:noProof/>
            <w:sz w:val="20"/>
            <w:szCs w:val="20"/>
          </w:rPr>
          <w:t>Programa de Adopción – familias adoptantes residentes en Colombia</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_Toc502288405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42</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06" w:history="1">
        <w:r w:rsidR="00684AF6" w:rsidRPr="00684AF6">
          <w:rPr>
            <w:rStyle w:val="Hipervnculo"/>
            <w:rFonts w:asciiTheme="majorHAnsi" w:hAnsiTheme="majorHAnsi" w:cs="Arial"/>
            <w:noProof/>
            <w:sz w:val="20"/>
            <w:szCs w:val="20"/>
          </w:rPr>
          <w:t xml:space="preserve">Gráfica 15. </w:t>
        </w:r>
        <w:r w:rsidR="00684AF6" w:rsidRPr="00684AF6">
          <w:rPr>
            <w:rStyle w:val="Hipervnculo"/>
            <w:rFonts w:asciiTheme="majorHAnsi" w:hAnsiTheme="majorHAnsi" w:cs="Arial"/>
            <w:noProof/>
            <w:sz w:val="20"/>
            <w:szCs w:val="20"/>
            <w:lang w:val="es-MX"/>
          </w:rPr>
          <w:t xml:space="preserve">Ocupación beneficiarios. </w:t>
        </w:r>
        <w:r w:rsidR="00684AF6" w:rsidRPr="00684AF6">
          <w:rPr>
            <w:rStyle w:val="Hipervnculo"/>
            <w:rFonts w:asciiTheme="majorHAnsi" w:hAnsiTheme="majorHAnsi" w:cs="Arial"/>
            <w:noProof/>
            <w:sz w:val="20"/>
            <w:szCs w:val="20"/>
          </w:rPr>
          <w:t>Programa de Adopción – familias adoptantes residentes en Colombia</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_Toc502288406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43</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07" w:history="1">
        <w:r w:rsidR="00684AF6" w:rsidRPr="00684AF6">
          <w:rPr>
            <w:rStyle w:val="Hipervnculo"/>
            <w:rFonts w:asciiTheme="majorHAnsi" w:hAnsiTheme="majorHAnsi" w:cs="Arial"/>
            <w:noProof/>
            <w:sz w:val="20"/>
            <w:szCs w:val="20"/>
          </w:rPr>
          <w:t xml:space="preserve">Gráfica 16. </w:t>
        </w:r>
        <w:r w:rsidR="00684AF6" w:rsidRPr="00684AF6">
          <w:rPr>
            <w:rStyle w:val="Hipervnculo"/>
            <w:rFonts w:asciiTheme="majorHAnsi" w:hAnsiTheme="majorHAnsi" w:cs="Arial"/>
            <w:noProof/>
            <w:sz w:val="20"/>
            <w:szCs w:val="20"/>
            <w:lang w:val="es-MX"/>
          </w:rPr>
          <w:t xml:space="preserve">Nivel educativo beneficiarios. </w:t>
        </w:r>
        <w:r w:rsidR="00684AF6" w:rsidRPr="00684AF6">
          <w:rPr>
            <w:rStyle w:val="Hipervnculo"/>
            <w:rFonts w:asciiTheme="majorHAnsi" w:hAnsiTheme="majorHAnsi" w:cs="Arial"/>
            <w:noProof/>
            <w:sz w:val="20"/>
            <w:szCs w:val="20"/>
          </w:rPr>
          <w:t>Programa de Adopción – familias adoptantes residentes en Colombia</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_Toc502288407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44</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08" w:history="1">
        <w:r w:rsidR="00684AF6" w:rsidRPr="00684AF6">
          <w:rPr>
            <w:rStyle w:val="Hipervnculo"/>
            <w:rFonts w:asciiTheme="majorHAnsi" w:hAnsiTheme="majorHAnsi" w:cs="Arial"/>
            <w:noProof/>
            <w:sz w:val="20"/>
            <w:szCs w:val="20"/>
          </w:rPr>
          <w:t xml:space="preserve">Gráfica 17. </w:t>
        </w:r>
        <w:r w:rsidR="00684AF6" w:rsidRPr="00684AF6">
          <w:rPr>
            <w:rStyle w:val="Hipervnculo"/>
            <w:rFonts w:asciiTheme="majorHAnsi" w:hAnsiTheme="majorHAnsi" w:cs="Arial"/>
            <w:noProof/>
            <w:sz w:val="20"/>
            <w:szCs w:val="20"/>
            <w:lang w:val="es-MX"/>
          </w:rPr>
          <w:t xml:space="preserve">Conformación del hogar beneficiarios </w:t>
        </w:r>
        <w:r w:rsidR="00684AF6" w:rsidRPr="00684AF6">
          <w:rPr>
            <w:rStyle w:val="Hipervnculo"/>
            <w:rFonts w:asciiTheme="majorHAnsi" w:hAnsiTheme="majorHAnsi" w:cs="Arial"/>
            <w:noProof/>
            <w:sz w:val="20"/>
            <w:szCs w:val="20"/>
          </w:rPr>
          <w:t>Programa de Adopción – familias adoptantes residentes en Colombia</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_Toc502288408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46</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09" w:history="1">
        <w:r w:rsidR="00684AF6" w:rsidRPr="00684AF6">
          <w:rPr>
            <w:rStyle w:val="Hipervnculo"/>
            <w:rFonts w:asciiTheme="majorHAnsi" w:hAnsiTheme="majorHAnsi" w:cs="Arial"/>
            <w:noProof/>
            <w:sz w:val="20"/>
            <w:szCs w:val="20"/>
          </w:rPr>
          <w:t xml:space="preserve">Gráfica 18. </w:t>
        </w:r>
        <w:r w:rsidR="00684AF6" w:rsidRPr="00684AF6">
          <w:rPr>
            <w:rStyle w:val="Hipervnculo"/>
            <w:rFonts w:asciiTheme="majorHAnsi" w:hAnsiTheme="majorHAnsi" w:cs="Arial"/>
            <w:noProof/>
            <w:sz w:val="20"/>
            <w:szCs w:val="20"/>
            <w:lang w:val="es-MX"/>
          </w:rPr>
          <w:t>Medios de consulta de información sobre adopciones y nivel de entendimiento de la información suministrada</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_Toc502288409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47</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10" w:history="1">
        <w:r w:rsidR="00684AF6" w:rsidRPr="00684AF6">
          <w:rPr>
            <w:rStyle w:val="Hipervnculo"/>
            <w:rFonts w:asciiTheme="majorHAnsi" w:hAnsiTheme="majorHAnsi" w:cs="Arial"/>
            <w:noProof/>
            <w:sz w:val="20"/>
            <w:szCs w:val="20"/>
          </w:rPr>
          <w:t xml:space="preserve">Gráfica 19. </w:t>
        </w:r>
        <w:r w:rsidR="00684AF6" w:rsidRPr="00684AF6">
          <w:rPr>
            <w:rStyle w:val="Hipervnculo"/>
            <w:rFonts w:asciiTheme="majorHAnsi" w:hAnsiTheme="majorHAnsi" w:cs="Arial"/>
            <w:noProof/>
            <w:sz w:val="20"/>
            <w:szCs w:val="20"/>
            <w:lang w:val="es-MX"/>
          </w:rPr>
          <w:t>Etapas del proceso de adopción en el que se encuentran las familias</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_Toc502288410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49</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11" w:history="1">
        <w:r w:rsidR="00684AF6" w:rsidRPr="00684AF6">
          <w:rPr>
            <w:rStyle w:val="Hipervnculo"/>
            <w:rFonts w:asciiTheme="majorHAnsi" w:hAnsiTheme="majorHAnsi" w:cs="Arial"/>
            <w:noProof/>
            <w:sz w:val="20"/>
            <w:szCs w:val="20"/>
          </w:rPr>
          <w:t xml:space="preserve">Gráfica 20. </w:t>
        </w:r>
        <w:r w:rsidR="00684AF6" w:rsidRPr="00684AF6">
          <w:rPr>
            <w:rStyle w:val="Hipervnculo"/>
            <w:rFonts w:asciiTheme="majorHAnsi" w:hAnsiTheme="majorHAnsi" w:cs="Arial"/>
            <w:noProof/>
            <w:sz w:val="20"/>
            <w:szCs w:val="20"/>
            <w:lang w:val="es-MX"/>
          </w:rPr>
          <w:t>Etapas del proceso de adopción en el que se encuentran las familias</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_Toc502288411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49</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12" w:history="1">
        <w:r w:rsidR="00684AF6" w:rsidRPr="00684AF6">
          <w:rPr>
            <w:rStyle w:val="Hipervnculo"/>
            <w:rFonts w:asciiTheme="majorHAnsi" w:hAnsiTheme="majorHAnsi" w:cs="Arial"/>
            <w:noProof/>
            <w:sz w:val="20"/>
            <w:szCs w:val="20"/>
          </w:rPr>
          <w:t xml:space="preserve">Gráfica 21. </w:t>
        </w:r>
        <w:r w:rsidR="00684AF6" w:rsidRPr="00684AF6">
          <w:rPr>
            <w:rStyle w:val="Hipervnculo"/>
            <w:rFonts w:asciiTheme="majorHAnsi" w:hAnsiTheme="majorHAnsi" w:cs="Arial"/>
            <w:noProof/>
            <w:sz w:val="20"/>
            <w:szCs w:val="20"/>
            <w:lang w:val="es-MX"/>
          </w:rPr>
          <w:t xml:space="preserve">Nivel de satisfacción beneficiarios </w:t>
        </w:r>
        <w:r w:rsidR="00684AF6" w:rsidRPr="00684AF6">
          <w:rPr>
            <w:rStyle w:val="Hipervnculo"/>
            <w:rFonts w:asciiTheme="majorHAnsi" w:hAnsiTheme="majorHAnsi" w:cs="Arial"/>
            <w:noProof/>
            <w:sz w:val="20"/>
            <w:szCs w:val="20"/>
          </w:rPr>
          <w:t>Programa de Adopción – familias adoptantes residentes en Colombia</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_Toc502288412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54</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13" w:history="1">
        <w:r w:rsidR="00684AF6" w:rsidRPr="00684AF6">
          <w:rPr>
            <w:rStyle w:val="Hipervnculo"/>
            <w:rFonts w:asciiTheme="majorHAnsi" w:hAnsiTheme="majorHAnsi" w:cs="Arial"/>
            <w:noProof/>
            <w:sz w:val="20"/>
            <w:szCs w:val="20"/>
          </w:rPr>
          <w:t xml:space="preserve">Gráfica 22. </w:t>
        </w:r>
        <w:r w:rsidR="00684AF6" w:rsidRPr="00684AF6">
          <w:rPr>
            <w:rStyle w:val="Hipervnculo"/>
            <w:rFonts w:asciiTheme="majorHAnsi" w:hAnsiTheme="majorHAnsi" w:cs="Arial"/>
            <w:noProof/>
            <w:sz w:val="20"/>
            <w:szCs w:val="20"/>
            <w:lang w:val="es-MX"/>
          </w:rPr>
          <w:t>Beneficiarios según sexo Programa familias con Bienestar por la Paz</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_Toc502288413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60</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14" w:history="1">
        <w:r w:rsidR="00684AF6" w:rsidRPr="00684AF6">
          <w:rPr>
            <w:rStyle w:val="Hipervnculo"/>
            <w:rFonts w:asciiTheme="majorHAnsi" w:hAnsiTheme="majorHAnsi" w:cs="Arial"/>
            <w:noProof/>
            <w:sz w:val="20"/>
            <w:szCs w:val="20"/>
          </w:rPr>
          <w:t>Gráfica 23. Reconocimiento condición de discapacidad</w:t>
        </w:r>
        <w:r w:rsidR="00684AF6" w:rsidRPr="00684AF6">
          <w:rPr>
            <w:rStyle w:val="Hipervnculo"/>
            <w:rFonts w:asciiTheme="majorHAnsi" w:hAnsiTheme="majorHAnsi" w:cs="Arial"/>
            <w:noProof/>
            <w:sz w:val="20"/>
            <w:szCs w:val="20"/>
            <w:lang w:val="es-MX"/>
          </w:rPr>
          <w:t>. Programa familias con Bienestar por la Paz</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_Toc502288414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61</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15" w:history="1">
        <w:r w:rsidR="00684AF6" w:rsidRPr="00684AF6">
          <w:rPr>
            <w:rStyle w:val="Hipervnculo"/>
            <w:rFonts w:asciiTheme="majorHAnsi" w:hAnsiTheme="majorHAnsi" w:cs="Arial"/>
            <w:noProof/>
            <w:sz w:val="20"/>
            <w:szCs w:val="20"/>
          </w:rPr>
          <w:t xml:space="preserve">Gráfica 24. Pertenencia a grupos étnicos. </w:t>
        </w:r>
        <w:r w:rsidR="00684AF6" w:rsidRPr="00684AF6">
          <w:rPr>
            <w:rStyle w:val="Hipervnculo"/>
            <w:rFonts w:asciiTheme="majorHAnsi" w:hAnsiTheme="majorHAnsi" w:cs="Arial"/>
            <w:noProof/>
            <w:sz w:val="20"/>
            <w:szCs w:val="20"/>
            <w:lang w:val="es-MX"/>
          </w:rPr>
          <w:t>Programa familias con Bienestar por la Paz</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_Toc502288415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62</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16" w:history="1">
        <w:r w:rsidR="00684AF6" w:rsidRPr="00684AF6">
          <w:rPr>
            <w:rStyle w:val="Hipervnculo"/>
            <w:rFonts w:asciiTheme="majorHAnsi" w:hAnsiTheme="majorHAnsi" w:cs="Arial"/>
            <w:noProof/>
            <w:sz w:val="20"/>
            <w:szCs w:val="20"/>
          </w:rPr>
          <w:t>Gráfica 25.</w:t>
        </w:r>
        <w:r w:rsidR="00684AF6" w:rsidRPr="00684AF6">
          <w:rPr>
            <w:rStyle w:val="Hipervnculo"/>
            <w:rFonts w:asciiTheme="majorHAnsi" w:hAnsiTheme="majorHAnsi" w:cs="Arial"/>
            <w:noProof/>
            <w:sz w:val="20"/>
            <w:szCs w:val="20"/>
            <w:lang w:val="es-MX"/>
          </w:rPr>
          <w:t xml:space="preserve"> Ocupación beneficiarios Programa Familias con Bienestar por la Paz</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_Toc502288416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63</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17" w:history="1">
        <w:r w:rsidR="00684AF6" w:rsidRPr="00684AF6">
          <w:rPr>
            <w:rStyle w:val="Hipervnculo"/>
            <w:rFonts w:asciiTheme="majorHAnsi" w:hAnsiTheme="majorHAnsi" w:cs="Arial"/>
            <w:noProof/>
            <w:sz w:val="20"/>
            <w:szCs w:val="20"/>
          </w:rPr>
          <w:t xml:space="preserve">Gráfica 26. </w:t>
        </w:r>
        <w:r w:rsidR="00684AF6" w:rsidRPr="00684AF6">
          <w:rPr>
            <w:rStyle w:val="Hipervnculo"/>
            <w:rFonts w:asciiTheme="majorHAnsi" w:hAnsiTheme="majorHAnsi" w:cs="Arial"/>
            <w:noProof/>
            <w:sz w:val="20"/>
            <w:szCs w:val="20"/>
            <w:lang w:val="es-MX"/>
          </w:rPr>
          <w:t>Nivel educativo beneficiarios. Programa Familias con Bienestar para la Paz</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_Toc502288417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64</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18" w:history="1">
        <w:r w:rsidR="00684AF6" w:rsidRPr="00684AF6">
          <w:rPr>
            <w:rStyle w:val="Hipervnculo"/>
            <w:rFonts w:asciiTheme="majorHAnsi" w:hAnsiTheme="majorHAnsi" w:cs="Arial"/>
            <w:noProof/>
            <w:sz w:val="20"/>
            <w:szCs w:val="20"/>
          </w:rPr>
          <w:t xml:space="preserve">Gráfica 27. </w:t>
        </w:r>
        <w:r w:rsidR="00684AF6" w:rsidRPr="00684AF6">
          <w:rPr>
            <w:rStyle w:val="Hipervnculo"/>
            <w:rFonts w:asciiTheme="majorHAnsi" w:hAnsiTheme="majorHAnsi" w:cs="Arial"/>
            <w:noProof/>
            <w:sz w:val="20"/>
            <w:szCs w:val="20"/>
            <w:lang w:val="es-MX"/>
          </w:rPr>
          <w:t>Beneficiarios del Programa Familias con Bienestar por la Paz según estrato socioeconómico</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_Toc502288418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66</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19" w:history="1">
        <w:r w:rsidR="00684AF6" w:rsidRPr="00684AF6">
          <w:rPr>
            <w:rStyle w:val="Hipervnculo"/>
            <w:rFonts w:asciiTheme="majorHAnsi" w:hAnsiTheme="majorHAnsi" w:cs="Arial"/>
            <w:noProof/>
            <w:sz w:val="20"/>
            <w:szCs w:val="20"/>
          </w:rPr>
          <w:t xml:space="preserve">Gráfica 28. </w:t>
        </w:r>
        <w:r w:rsidR="00684AF6" w:rsidRPr="00684AF6">
          <w:rPr>
            <w:rStyle w:val="Hipervnculo"/>
            <w:rFonts w:asciiTheme="majorHAnsi" w:hAnsiTheme="majorHAnsi" w:cs="Arial"/>
            <w:noProof/>
            <w:sz w:val="20"/>
            <w:szCs w:val="20"/>
            <w:lang w:val="es-MX"/>
          </w:rPr>
          <w:t>Nivel de satisfacción beneficiarios Programas familias con bienestar</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_Toc502288419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69</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20" w:history="1">
        <w:r w:rsidR="00684AF6" w:rsidRPr="00684AF6">
          <w:rPr>
            <w:rStyle w:val="Hipervnculo"/>
            <w:rFonts w:asciiTheme="majorHAnsi" w:hAnsiTheme="majorHAnsi" w:cs="Arial"/>
            <w:noProof/>
            <w:sz w:val="20"/>
            <w:szCs w:val="20"/>
          </w:rPr>
          <w:t xml:space="preserve">Gráfica 29. </w:t>
        </w:r>
        <w:r w:rsidR="00684AF6" w:rsidRPr="00684AF6">
          <w:rPr>
            <w:rStyle w:val="Hipervnculo"/>
            <w:rFonts w:asciiTheme="majorHAnsi" w:hAnsiTheme="majorHAnsi" w:cs="Arial"/>
            <w:noProof/>
            <w:sz w:val="20"/>
            <w:szCs w:val="20"/>
            <w:lang w:val="es-MX"/>
          </w:rPr>
          <w:t>Nivel de satisfacción beneficiarios Programas familias con bienestar</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_Toc502288420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70</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21" w:history="1">
        <w:r w:rsidR="00684AF6" w:rsidRPr="00684AF6">
          <w:rPr>
            <w:rStyle w:val="Hipervnculo"/>
            <w:rFonts w:asciiTheme="majorHAnsi" w:hAnsiTheme="majorHAnsi" w:cs="Arial"/>
            <w:noProof/>
            <w:sz w:val="20"/>
            <w:szCs w:val="20"/>
          </w:rPr>
          <w:t xml:space="preserve">Gráfica 30. </w:t>
        </w:r>
        <w:r w:rsidR="00684AF6" w:rsidRPr="00684AF6">
          <w:rPr>
            <w:rStyle w:val="Hipervnculo"/>
            <w:rFonts w:asciiTheme="majorHAnsi" w:hAnsiTheme="majorHAnsi" w:cs="Arial"/>
            <w:noProof/>
            <w:sz w:val="20"/>
            <w:szCs w:val="20"/>
            <w:lang w:val="es-MX"/>
          </w:rPr>
          <w:t>Nivel de satisfacción beneficiarios Programas familias con bienestar</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_Toc502288421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71</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22" w:history="1">
        <w:r w:rsidR="00684AF6" w:rsidRPr="00684AF6">
          <w:rPr>
            <w:rStyle w:val="Hipervnculo"/>
            <w:rFonts w:asciiTheme="majorHAnsi" w:hAnsiTheme="majorHAnsi" w:cs="Arial"/>
            <w:noProof/>
            <w:sz w:val="20"/>
            <w:szCs w:val="20"/>
          </w:rPr>
          <w:t xml:space="preserve">Gráfica 31. </w:t>
        </w:r>
        <w:r w:rsidR="00684AF6" w:rsidRPr="00684AF6">
          <w:rPr>
            <w:rStyle w:val="Hipervnculo"/>
            <w:rFonts w:asciiTheme="majorHAnsi" w:hAnsiTheme="majorHAnsi" w:cs="Arial"/>
            <w:noProof/>
            <w:sz w:val="20"/>
            <w:szCs w:val="20"/>
            <w:lang w:val="es-MX"/>
          </w:rPr>
          <w:t>Nivel de satisfacción beneficiarios Programas familias con bienestar</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_Toc502288422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73</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23" w:history="1">
        <w:r w:rsidR="00684AF6" w:rsidRPr="00684AF6">
          <w:rPr>
            <w:rStyle w:val="Hipervnculo"/>
            <w:rFonts w:asciiTheme="majorHAnsi" w:hAnsiTheme="majorHAnsi" w:cs="Arial"/>
            <w:noProof/>
            <w:sz w:val="20"/>
            <w:szCs w:val="20"/>
          </w:rPr>
          <w:t xml:space="preserve">Gráfica 32. </w:t>
        </w:r>
        <w:r w:rsidR="00684AF6" w:rsidRPr="00684AF6">
          <w:rPr>
            <w:rStyle w:val="Hipervnculo"/>
            <w:rFonts w:asciiTheme="majorHAnsi" w:hAnsiTheme="majorHAnsi" w:cs="Arial"/>
            <w:noProof/>
            <w:sz w:val="20"/>
            <w:szCs w:val="20"/>
            <w:lang w:val="es-MX"/>
          </w:rPr>
          <w:t>Nivel de satisfacción beneficiarios Programas familias con bienestar</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_Toc502288423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74</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24" w:history="1">
        <w:r w:rsidR="00684AF6" w:rsidRPr="00684AF6">
          <w:rPr>
            <w:rStyle w:val="Hipervnculo"/>
            <w:rFonts w:asciiTheme="majorHAnsi" w:hAnsiTheme="majorHAnsi" w:cs="Arial"/>
            <w:noProof/>
            <w:sz w:val="20"/>
            <w:szCs w:val="20"/>
          </w:rPr>
          <w:t>Gráfica 33. Edad beneficiarios Programa generaciones con bienestar</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_Toc502288424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79</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25" w:history="1">
        <w:r w:rsidR="00684AF6" w:rsidRPr="00684AF6">
          <w:rPr>
            <w:rStyle w:val="Hipervnculo"/>
            <w:rFonts w:asciiTheme="majorHAnsi" w:hAnsiTheme="majorHAnsi" w:cs="Arial"/>
            <w:noProof/>
            <w:sz w:val="20"/>
            <w:szCs w:val="20"/>
          </w:rPr>
          <w:t>Gráfica 34. Beneficiarios según sexo. Programa Generaciones con bienestar</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_Toc502288425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79</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26" w:history="1">
        <w:r w:rsidR="00684AF6" w:rsidRPr="00684AF6">
          <w:rPr>
            <w:rStyle w:val="Hipervnculo"/>
            <w:rFonts w:asciiTheme="majorHAnsi" w:hAnsiTheme="majorHAnsi" w:cs="Arial"/>
            <w:noProof/>
            <w:sz w:val="20"/>
            <w:szCs w:val="20"/>
          </w:rPr>
          <w:t>Gráfica 35. Beneficiarios según sexo. Programa Generaciones con bienestar</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_Toc502288426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80</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27" w:history="1">
        <w:r w:rsidR="00684AF6" w:rsidRPr="00684AF6">
          <w:rPr>
            <w:rStyle w:val="Hipervnculo"/>
            <w:rFonts w:asciiTheme="majorHAnsi" w:hAnsiTheme="majorHAnsi" w:cs="Arial"/>
            <w:noProof/>
            <w:sz w:val="20"/>
            <w:szCs w:val="20"/>
          </w:rPr>
          <w:t>Gráfica 36. Pertenencia a grupos étnicos. Programa Generaciones con Bienestar</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_Toc502288427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80</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28" w:history="1">
        <w:r w:rsidR="00684AF6" w:rsidRPr="00684AF6">
          <w:rPr>
            <w:rStyle w:val="Hipervnculo"/>
            <w:rFonts w:asciiTheme="majorHAnsi" w:hAnsiTheme="majorHAnsi" w:cs="Arial"/>
            <w:noProof/>
            <w:sz w:val="20"/>
            <w:szCs w:val="20"/>
          </w:rPr>
          <w:t>Gráfica 37. Nivel de satisfacción de la Calidad de la atención. Programa Generaciones con Bienestar</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_Toc502288428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82</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29" w:history="1">
        <w:r w:rsidR="00684AF6" w:rsidRPr="00684AF6">
          <w:rPr>
            <w:rStyle w:val="Hipervnculo"/>
            <w:rFonts w:asciiTheme="majorHAnsi" w:hAnsiTheme="majorHAnsi" w:cs="Arial"/>
            <w:noProof/>
            <w:sz w:val="20"/>
            <w:szCs w:val="20"/>
          </w:rPr>
          <w:t>Gráfica 38. Nivel de satisfacción de la Calidad de la información. Programa Generaciones con Bienestar</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_Toc502288429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86</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30" w:history="1">
        <w:r w:rsidR="00684AF6" w:rsidRPr="00684AF6">
          <w:rPr>
            <w:rStyle w:val="Hipervnculo"/>
            <w:rFonts w:asciiTheme="majorHAnsi" w:hAnsiTheme="majorHAnsi" w:cs="Arial"/>
            <w:noProof/>
            <w:sz w:val="20"/>
            <w:szCs w:val="20"/>
          </w:rPr>
          <w:t>Gráfica 39. Satisfacción sobre Expectativas frente al Programa</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_Toc502288430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90</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31" w:history="1">
        <w:r w:rsidR="00684AF6" w:rsidRPr="00684AF6">
          <w:rPr>
            <w:rStyle w:val="Hipervnculo"/>
            <w:rFonts w:asciiTheme="majorHAnsi" w:hAnsiTheme="majorHAnsi" w:cs="Arial"/>
            <w:noProof/>
            <w:sz w:val="20"/>
            <w:szCs w:val="20"/>
          </w:rPr>
          <w:t>Gráfica 40. Beneficiarios según sexo. Programa Hogares infantiles</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_Toc502288431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99</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32" w:history="1">
        <w:r w:rsidR="00684AF6" w:rsidRPr="00684AF6">
          <w:rPr>
            <w:rStyle w:val="Hipervnculo"/>
            <w:rFonts w:asciiTheme="majorHAnsi" w:hAnsiTheme="majorHAnsi" w:cs="Arial"/>
            <w:noProof/>
            <w:sz w:val="20"/>
            <w:szCs w:val="20"/>
          </w:rPr>
          <w:t>Gráfica 41. Reconocimiento condición de discapacidad. Programa Hogares Infantiles</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_Toc502288432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100</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33" w:history="1">
        <w:r w:rsidR="00684AF6" w:rsidRPr="00684AF6">
          <w:rPr>
            <w:rStyle w:val="Hipervnculo"/>
            <w:rFonts w:asciiTheme="majorHAnsi" w:hAnsiTheme="majorHAnsi" w:cs="Arial"/>
            <w:noProof/>
            <w:sz w:val="20"/>
            <w:szCs w:val="20"/>
          </w:rPr>
          <w:t>Gráfica 42. Pertenencia a grupos étnicos. Programa Hogares Infantiles</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_Toc502288433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100</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34" w:history="1">
        <w:r w:rsidR="00684AF6" w:rsidRPr="00684AF6">
          <w:rPr>
            <w:rStyle w:val="Hipervnculo"/>
            <w:rFonts w:asciiTheme="majorHAnsi" w:hAnsiTheme="majorHAnsi" w:cs="Arial"/>
            <w:noProof/>
            <w:sz w:val="20"/>
            <w:szCs w:val="20"/>
          </w:rPr>
          <w:t>Gráfica 43. Ocupación beneficiarios. Programa Hogares Infantiles</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_Toc502288434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101</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35" w:history="1">
        <w:r w:rsidR="00684AF6" w:rsidRPr="00684AF6">
          <w:rPr>
            <w:rStyle w:val="Hipervnculo"/>
            <w:rFonts w:asciiTheme="majorHAnsi" w:hAnsiTheme="majorHAnsi" w:cs="Arial"/>
            <w:noProof/>
            <w:sz w:val="20"/>
            <w:szCs w:val="20"/>
          </w:rPr>
          <w:t>Gráfica 44. Nivel educativo beneficiarios. Programa Hogares Infantiles</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_Toc502288435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101</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36" w:history="1">
        <w:r w:rsidR="00684AF6" w:rsidRPr="00684AF6">
          <w:rPr>
            <w:rStyle w:val="Hipervnculo"/>
            <w:rFonts w:asciiTheme="majorHAnsi" w:hAnsiTheme="majorHAnsi" w:cs="Arial"/>
            <w:noProof/>
            <w:sz w:val="20"/>
            <w:szCs w:val="20"/>
          </w:rPr>
          <w:t>Gráfica 45. Nivel educativo de beneficiarios según año o semestre aprobado. Programa Hogares Infantiles</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_Toc502288436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102</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37" w:history="1">
        <w:r w:rsidR="00684AF6" w:rsidRPr="00684AF6">
          <w:rPr>
            <w:rStyle w:val="Hipervnculo"/>
            <w:rFonts w:asciiTheme="majorHAnsi" w:hAnsiTheme="majorHAnsi" w:cs="Arial"/>
            <w:noProof/>
            <w:sz w:val="20"/>
            <w:szCs w:val="20"/>
          </w:rPr>
          <w:t>Gráfica 46. Estrato socioeconómico de beneficiarios. Programa Hogares Infantiles</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_Toc502288437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102</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38" w:history="1">
        <w:r w:rsidR="00684AF6" w:rsidRPr="00684AF6">
          <w:rPr>
            <w:rStyle w:val="Hipervnculo"/>
            <w:rFonts w:asciiTheme="majorHAnsi" w:hAnsiTheme="majorHAnsi" w:cs="Arial"/>
            <w:noProof/>
            <w:sz w:val="20"/>
            <w:szCs w:val="20"/>
          </w:rPr>
          <w:t>Gráfica 47. Conocimiento sobre lo que busca el Programa Hogares Infantiles</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_Toc502288438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103</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39" w:history="1">
        <w:r w:rsidR="00684AF6" w:rsidRPr="00684AF6">
          <w:rPr>
            <w:rStyle w:val="Hipervnculo"/>
            <w:rFonts w:asciiTheme="majorHAnsi" w:hAnsiTheme="majorHAnsi" w:cs="Arial"/>
            <w:noProof/>
            <w:sz w:val="20"/>
            <w:szCs w:val="20"/>
          </w:rPr>
          <w:t>Gráfica 48. Conocimiento sobre la edad límite para pertenecer al Programa Hogares Infantiles</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_Toc502288439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103</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40" w:history="1">
        <w:r w:rsidR="00684AF6" w:rsidRPr="00684AF6">
          <w:rPr>
            <w:rStyle w:val="Hipervnculo"/>
            <w:rFonts w:asciiTheme="majorHAnsi" w:hAnsiTheme="majorHAnsi" w:cs="Arial"/>
            <w:noProof/>
            <w:sz w:val="20"/>
            <w:szCs w:val="20"/>
          </w:rPr>
          <w:t>Gráfica 49. Padres o cuidadores que participan activamente en los talleres. Programa Hogares Infantiles</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_Toc502288440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104</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41" w:history="1">
        <w:r w:rsidR="00684AF6" w:rsidRPr="00684AF6">
          <w:rPr>
            <w:rStyle w:val="Hipervnculo"/>
            <w:rFonts w:asciiTheme="majorHAnsi" w:hAnsiTheme="majorHAnsi" w:cs="Arial"/>
            <w:noProof/>
            <w:sz w:val="20"/>
            <w:szCs w:val="20"/>
          </w:rPr>
          <w:t>Gráfica 50. Nivel de satisfacción de la Calidad del servicio. Programa Hogares Infantiles</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_Toc502288441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106</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42" w:history="1">
        <w:r w:rsidR="00684AF6" w:rsidRPr="00684AF6">
          <w:rPr>
            <w:rStyle w:val="Hipervnculo"/>
            <w:rFonts w:asciiTheme="majorHAnsi" w:hAnsiTheme="majorHAnsi" w:cs="Arial"/>
            <w:noProof/>
            <w:sz w:val="20"/>
            <w:szCs w:val="20"/>
          </w:rPr>
          <w:t>Gráfica 51. Detalle del nivel de insatisfacción de la Calidad del servicio. Programa Hogares Infantiles</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_Toc502288442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106</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43" w:history="1">
        <w:r w:rsidR="00684AF6" w:rsidRPr="00684AF6">
          <w:rPr>
            <w:rStyle w:val="Hipervnculo"/>
            <w:rFonts w:asciiTheme="majorHAnsi" w:hAnsiTheme="majorHAnsi" w:cs="Arial"/>
            <w:noProof/>
            <w:sz w:val="20"/>
            <w:szCs w:val="20"/>
          </w:rPr>
          <w:t>Gráfica 52. Nivel de satisfacción de la Calidad de la atención. Programa Hogares Infantiles</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_Toc502288443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107</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44" w:history="1">
        <w:r w:rsidR="00684AF6" w:rsidRPr="00684AF6">
          <w:rPr>
            <w:rStyle w:val="Hipervnculo"/>
            <w:rFonts w:asciiTheme="majorHAnsi" w:hAnsiTheme="majorHAnsi" w:cs="Arial"/>
            <w:noProof/>
            <w:sz w:val="20"/>
            <w:szCs w:val="20"/>
          </w:rPr>
          <w:t>Gráfica 53. Detalle del nivel de insatisfacción de la Calidad de la atención. Programa Hogares Infantiles</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_Toc502288444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108</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45" w:history="1">
        <w:r w:rsidR="00684AF6" w:rsidRPr="00684AF6">
          <w:rPr>
            <w:rStyle w:val="Hipervnculo"/>
            <w:rFonts w:asciiTheme="majorHAnsi" w:hAnsiTheme="majorHAnsi" w:cs="Arial"/>
            <w:noProof/>
            <w:sz w:val="20"/>
            <w:szCs w:val="20"/>
          </w:rPr>
          <w:t>Gráfica 54. Nivel de satisfacción de la Calidad de la información suministrada. Programa Hogares Infantiles</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_Toc502288445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108</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46" w:history="1">
        <w:r w:rsidR="00684AF6" w:rsidRPr="00684AF6">
          <w:rPr>
            <w:rStyle w:val="Hipervnculo"/>
            <w:rFonts w:asciiTheme="majorHAnsi" w:hAnsiTheme="majorHAnsi" w:cs="Arial"/>
            <w:noProof/>
            <w:sz w:val="20"/>
            <w:szCs w:val="20"/>
          </w:rPr>
          <w:t xml:space="preserve">Gráfica 55. </w:t>
        </w:r>
        <w:r w:rsidR="00684AF6" w:rsidRPr="00684AF6">
          <w:rPr>
            <w:rStyle w:val="Hipervnculo"/>
            <w:rFonts w:asciiTheme="majorHAnsi" w:hAnsiTheme="majorHAnsi" w:cs="Arial"/>
            <w:noProof/>
            <w:sz w:val="20"/>
            <w:szCs w:val="20"/>
            <w:lang w:val="es-MX"/>
          </w:rPr>
          <w:t>Beneficiarios según sexo Programa CRN</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_Toc502288446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113</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47" w:history="1">
        <w:r w:rsidR="00684AF6" w:rsidRPr="00684AF6">
          <w:rPr>
            <w:rStyle w:val="Hipervnculo"/>
            <w:rFonts w:asciiTheme="majorHAnsi" w:hAnsiTheme="majorHAnsi" w:cs="Arial"/>
            <w:noProof/>
            <w:sz w:val="20"/>
            <w:szCs w:val="20"/>
          </w:rPr>
          <w:t>Gráfica 56. Reconocimiento condición de discapacidad</w:t>
        </w:r>
        <w:r w:rsidR="00684AF6" w:rsidRPr="00684AF6">
          <w:rPr>
            <w:rStyle w:val="Hipervnculo"/>
            <w:rFonts w:asciiTheme="majorHAnsi" w:hAnsiTheme="majorHAnsi" w:cs="Arial"/>
            <w:noProof/>
            <w:sz w:val="20"/>
            <w:szCs w:val="20"/>
            <w:lang w:val="es-MX"/>
          </w:rPr>
          <w:t>. Programa CRN</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_Toc502288447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113</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48" w:history="1">
        <w:r w:rsidR="00684AF6" w:rsidRPr="00684AF6">
          <w:rPr>
            <w:rStyle w:val="Hipervnculo"/>
            <w:rFonts w:asciiTheme="majorHAnsi" w:hAnsiTheme="majorHAnsi" w:cs="Arial"/>
            <w:noProof/>
            <w:sz w:val="20"/>
            <w:szCs w:val="20"/>
          </w:rPr>
          <w:t xml:space="preserve">Gráfica 57. </w:t>
        </w:r>
        <w:r w:rsidR="00684AF6" w:rsidRPr="00684AF6">
          <w:rPr>
            <w:rStyle w:val="Hipervnculo"/>
            <w:rFonts w:asciiTheme="majorHAnsi" w:hAnsiTheme="majorHAnsi" w:cs="Arial"/>
            <w:noProof/>
            <w:sz w:val="20"/>
            <w:szCs w:val="20"/>
            <w:lang w:val="es-MX"/>
          </w:rPr>
          <w:t>Pertenencia a grupos étnicos.  Programa CRN</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_Toc502288448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114</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49" w:history="1">
        <w:r w:rsidR="00684AF6" w:rsidRPr="00684AF6">
          <w:rPr>
            <w:rStyle w:val="Hipervnculo"/>
            <w:rFonts w:asciiTheme="majorHAnsi" w:hAnsiTheme="majorHAnsi" w:cs="Arial"/>
            <w:noProof/>
            <w:sz w:val="20"/>
            <w:szCs w:val="20"/>
          </w:rPr>
          <w:t xml:space="preserve">Gráfica 58. </w:t>
        </w:r>
        <w:r w:rsidR="00684AF6" w:rsidRPr="00684AF6">
          <w:rPr>
            <w:rStyle w:val="Hipervnculo"/>
            <w:rFonts w:asciiTheme="majorHAnsi" w:hAnsiTheme="majorHAnsi" w:cs="Arial"/>
            <w:noProof/>
            <w:sz w:val="20"/>
            <w:szCs w:val="20"/>
            <w:lang w:val="es-MX"/>
          </w:rPr>
          <w:t>Ocupación beneficiarios Programa CRN</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_Toc502288449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115</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50" w:history="1">
        <w:r w:rsidR="00684AF6" w:rsidRPr="00684AF6">
          <w:rPr>
            <w:rStyle w:val="Hipervnculo"/>
            <w:rFonts w:asciiTheme="majorHAnsi" w:hAnsiTheme="majorHAnsi" w:cs="Arial"/>
            <w:noProof/>
            <w:sz w:val="20"/>
            <w:szCs w:val="20"/>
          </w:rPr>
          <w:t xml:space="preserve">Gráfica 59. </w:t>
        </w:r>
        <w:r w:rsidR="00684AF6" w:rsidRPr="00684AF6">
          <w:rPr>
            <w:rStyle w:val="Hipervnculo"/>
            <w:rFonts w:asciiTheme="majorHAnsi" w:hAnsiTheme="majorHAnsi" w:cs="Arial"/>
            <w:noProof/>
            <w:sz w:val="20"/>
            <w:szCs w:val="20"/>
            <w:lang w:val="es-MX"/>
          </w:rPr>
          <w:t>Ocupación beneficiarios Programa CRN</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_Toc502288450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115</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51" w:history="1">
        <w:r w:rsidR="00684AF6" w:rsidRPr="00684AF6">
          <w:rPr>
            <w:rStyle w:val="Hipervnculo"/>
            <w:rFonts w:asciiTheme="majorHAnsi" w:hAnsiTheme="majorHAnsi" w:cs="Arial"/>
            <w:noProof/>
            <w:sz w:val="20"/>
            <w:szCs w:val="20"/>
          </w:rPr>
          <w:t xml:space="preserve">Gráfica 60. </w:t>
        </w:r>
        <w:r w:rsidR="00684AF6" w:rsidRPr="00684AF6">
          <w:rPr>
            <w:rStyle w:val="Hipervnculo"/>
            <w:rFonts w:asciiTheme="majorHAnsi" w:hAnsiTheme="majorHAnsi" w:cs="Arial"/>
            <w:noProof/>
            <w:sz w:val="20"/>
            <w:szCs w:val="20"/>
            <w:lang w:val="es-MX"/>
          </w:rPr>
          <w:t>Nivel educativo beneficiarios Programa CRN</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_Toc502288451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116</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52" w:history="1">
        <w:r w:rsidR="00684AF6" w:rsidRPr="00684AF6">
          <w:rPr>
            <w:rStyle w:val="Hipervnculo"/>
            <w:rFonts w:asciiTheme="majorHAnsi" w:hAnsiTheme="majorHAnsi" w:cs="Arial"/>
            <w:noProof/>
            <w:sz w:val="20"/>
            <w:szCs w:val="20"/>
          </w:rPr>
          <w:t xml:space="preserve">Gráfica 61. Estrato socioeconómico. </w:t>
        </w:r>
        <w:r w:rsidR="00684AF6" w:rsidRPr="00684AF6">
          <w:rPr>
            <w:rStyle w:val="Hipervnculo"/>
            <w:rFonts w:asciiTheme="majorHAnsi" w:hAnsiTheme="majorHAnsi" w:cs="Arial"/>
            <w:noProof/>
            <w:sz w:val="20"/>
            <w:szCs w:val="20"/>
            <w:lang w:val="es-MX"/>
          </w:rPr>
          <w:t>Beneficiarios Programa CRN</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_Toc502288452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118</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53" w:history="1">
        <w:r w:rsidR="00684AF6" w:rsidRPr="00684AF6">
          <w:rPr>
            <w:rStyle w:val="Hipervnculo"/>
            <w:rFonts w:asciiTheme="majorHAnsi" w:hAnsiTheme="majorHAnsi" w:cs="Arial"/>
            <w:noProof/>
            <w:sz w:val="20"/>
            <w:szCs w:val="20"/>
          </w:rPr>
          <w:t xml:space="preserve">Gráfica 62. Estrato socioeconómico. </w:t>
        </w:r>
        <w:r w:rsidR="00684AF6" w:rsidRPr="00684AF6">
          <w:rPr>
            <w:rStyle w:val="Hipervnculo"/>
            <w:rFonts w:asciiTheme="majorHAnsi" w:hAnsiTheme="majorHAnsi" w:cs="Arial"/>
            <w:noProof/>
            <w:sz w:val="20"/>
            <w:szCs w:val="20"/>
            <w:lang w:val="es-MX"/>
          </w:rPr>
          <w:t>Beneficiarios Programa CRN</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_Toc502288453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119</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54" w:history="1">
        <w:r w:rsidR="00684AF6" w:rsidRPr="00684AF6">
          <w:rPr>
            <w:rStyle w:val="Hipervnculo"/>
            <w:rFonts w:asciiTheme="majorHAnsi" w:hAnsiTheme="majorHAnsi" w:cs="Arial"/>
            <w:noProof/>
            <w:sz w:val="20"/>
            <w:szCs w:val="20"/>
          </w:rPr>
          <w:t xml:space="preserve">Gráfica 63. </w:t>
        </w:r>
        <w:r w:rsidR="00684AF6" w:rsidRPr="00684AF6">
          <w:rPr>
            <w:rStyle w:val="Hipervnculo"/>
            <w:rFonts w:asciiTheme="majorHAnsi" w:hAnsiTheme="majorHAnsi" w:cs="Arial"/>
            <w:noProof/>
            <w:sz w:val="20"/>
            <w:szCs w:val="20"/>
            <w:lang w:val="es-MX"/>
          </w:rPr>
          <w:t>Beneficiarios del Programa CRN que saben qué es el Programa</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_Toc502288454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119</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55" w:history="1">
        <w:r w:rsidR="00684AF6" w:rsidRPr="00684AF6">
          <w:rPr>
            <w:rStyle w:val="Hipervnculo"/>
            <w:rFonts w:asciiTheme="majorHAnsi" w:hAnsiTheme="majorHAnsi" w:cs="Arial"/>
            <w:noProof/>
            <w:sz w:val="20"/>
            <w:szCs w:val="20"/>
          </w:rPr>
          <w:t xml:space="preserve">Gráfica 64. </w:t>
        </w:r>
        <w:r w:rsidR="00684AF6" w:rsidRPr="00684AF6">
          <w:rPr>
            <w:rStyle w:val="Hipervnculo"/>
            <w:rFonts w:asciiTheme="majorHAnsi" w:hAnsiTheme="majorHAnsi" w:cs="Arial"/>
            <w:noProof/>
            <w:sz w:val="20"/>
            <w:szCs w:val="20"/>
            <w:lang w:val="es-MX"/>
          </w:rPr>
          <w:t>Beneficiarios del Programa CRN que saben qué se busca con el Programa</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_Toc502288455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120</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56" w:history="1">
        <w:r w:rsidR="00684AF6" w:rsidRPr="00684AF6">
          <w:rPr>
            <w:rStyle w:val="Hipervnculo"/>
            <w:rFonts w:asciiTheme="majorHAnsi" w:hAnsiTheme="majorHAnsi" w:cs="Arial"/>
            <w:noProof/>
            <w:sz w:val="20"/>
            <w:szCs w:val="20"/>
          </w:rPr>
          <w:t xml:space="preserve">Gráfica 65. </w:t>
        </w:r>
        <w:r w:rsidR="00684AF6" w:rsidRPr="00684AF6">
          <w:rPr>
            <w:rStyle w:val="Hipervnculo"/>
            <w:rFonts w:asciiTheme="majorHAnsi" w:hAnsiTheme="majorHAnsi" w:cs="Arial"/>
            <w:noProof/>
            <w:sz w:val="20"/>
            <w:szCs w:val="20"/>
            <w:lang w:val="es-MX"/>
          </w:rPr>
          <w:t>Nivel de satisfacción beneficiarios Programa CRN</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_Toc502288456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122</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57" w:history="1">
        <w:r w:rsidR="00684AF6" w:rsidRPr="00684AF6">
          <w:rPr>
            <w:rStyle w:val="Hipervnculo"/>
            <w:rFonts w:asciiTheme="majorHAnsi" w:hAnsiTheme="majorHAnsi" w:cs="Arial"/>
            <w:noProof/>
            <w:sz w:val="20"/>
            <w:szCs w:val="20"/>
          </w:rPr>
          <w:t xml:space="preserve">Gráfica 66. </w:t>
        </w:r>
        <w:r w:rsidR="00684AF6" w:rsidRPr="00684AF6">
          <w:rPr>
            <w:rStyle w:val="Hipervnculo"/>
            <w:rFonts w:asciiTheme="majorHAnsi" w:hAnsiTheme="majorHAnsi" w:cs="Arial"/>
            <w:noProof/>
            <w:sz w:val="20"/>
            <w:szCs w:val="20"/>
            <w:lang w:val="es-MX"/>
          </w:rPr>
          <w:t>Nivel de satisfacción beneficiarios Programa CRN</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_Toc502288457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123</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58" w:history="1">
        <w:r w:rsidR="00684AF6" w:rsidRPr="00684AF6">
          <w:rPr>
            <w:rStyle w:val="Hipervnculo"/>
            <w:rFonts w:asciiTheme="majorHAnsi" w:hAnsiTheme="majorHAnsi" w:cs="Arial"/>
            <w:noProof/>
            <w:sz w:val="20"/>
            <w:szCs w:val="20"/>
          </w:rPr>
          <w:t xml:space="preserve">Gráfica 67. </w:t>
        </w:r>
        <w:r w:rsidR="00684AF6" w:rsidRPr="00684AF6">
          <w:rPr>
            <w:rStyle w:val="Hipervnculo"/>
            <w:rFonts w:asciiTheme="majorHAnsi" w:hAnsiTheme="majorHAnsi" w:cs="Arial"/>
            <w:noProof/>
            <w:sz w:val="20"/>
            <w:szCs w:val="20"/>
            <w:lang w:val="es-MX"/>
          </w:rPr>
          <w:t>Nivel de satisfacción beneficiarios Programa CRN</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_Toc502288458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125</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59" w:history="1">
        <w:r w:rsidR="00684AF6" w:rsidRPr="00684AF6">
          <w:rPr>
            <w:rStyle w:val="Hipervnculo"/>
            <w:rFonts w:asciiTheme="majorHAnsi" w:hAnsiTheme="majorHAnsi" w:cs="Arial"/>
            <w:noProof/>
            <w:sz w:val="20"/>
            <w:szCs w:val="20"/>
          </w:rPr>
          <w:t xml:space="preserve">Gráfica 68. </w:t>
        </w:r>
        <w:r w:rsidR="00684AF6" w:rsidRPr="00684AF6">
          <w:rPr>
            <w:rStyle w:val="Hipervnculo"/>
            <w:rFonts w:asciiTheme="majorHAnsi" w:hAnsiTheme="majorHAnsi" w:cs="Arial"/>
            <w:noProof/>
            <w:sz w:val="20"/>
            <w:szCs w:val="20"/>
            <w:lang w:val="es-MX"/>
          </w:rPr>
          <w:t>Nivel de satisfacción beneficiarios Programa CRN</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_Toc502288459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126</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60" w:history="1">
        <w:r w:rsidR="00684AF6" w:rsidRPr="00684AF6">
          <w:rPr>
            <w:rStyle w:val="Hipervnculo"/>
            <w:rFonts w:asciiTheme="majorHAnsi" w:hAnsiTheme="majorHAnsi" w:cs="Arial"/>
            <w:noProof/>
            <w:sz w:val="20"/>
            <w:szCs w:val="20"/>
          </w:rPr>
          <w:t xml:space="preserve">Gráfica 69. </w:t>
        </w:r>
        <w:r w:rsidR="00684AF6" w:rsidRPr="00684AF6">
          <w:rPr>
            <w:rStyle w:val="Hipervnculo"/>
            <w:rFonts w:asciiTheme="majorHAnsi" w:hAnsiTheme="majorHAnsi" w:cs="Arial"/>
            <w:noProof/>
            <w:sz w:val="20"/>
            <w:szCs w:val="20"/>
            <w:lang w:val="es-MX"/>
          </w:rPr>
          <w:t>Nivel de satisfacción beneficiarios Programa CRN</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_Toc502288460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127</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61" w:history="1">
        <w:r w:rsidR="00684AF6" w:rsidRPr="00684AF6">
          <w:rPr>
            <w:rStyle w:val="Hipervnculo"/>
            <w:rFonts w:asciiTheme="majorHAnsi" w:hAnsiTheme="majorHAnsi" w:cs="Arial"/>
            <w:noProof/>
            <w:sz w:val="20"/>
            <w:szCs w:val="20"/>
          </w:rPr>
          <w:t>Gráfica 70. Beneficiarios padres y/o cuidadores según sexo. Programa Modalidad propia e intercultural</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_Toc502288461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132</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62" w:history="1">
        <w:r w:rsidR="00684AF6" w:rsidRPr="00684AF6">
          <w:rPr>
            <w:rStyle w:val="Hipervnculo"/>
            <w:rFonts w:asciiTheme="majorHAnsi" w:hAnsiTheme="majorHAnsi" w:cs="Arial"/>
            <w:noProof/>
            <w:sz w:val="20"/>
            <w:szCs w:val="20"/>
          </w:rPr>
          <w:t>Gráfica 71. Reconocimiento condición de discapacidad. Programa Modalidad propia e intercultural</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_Toc502288462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132</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63" w:history="1">
        <w:r w:rsidR="00684AF6" w:rsidRPr="00684AF6">
          <w:rPr>
            <w:rStyle w:val="Hipervnculo"/>
            <w:rFonts w:asciiTheme="majorHAnsi" w:hAnsiTheme="majorHAnsi" w:cs="Arial"/>
            <w:noProof/>
            <w:sz w:val="20"/>
            <w:szCs w:val="20"/>
          </w:rPr>
          <w:t>Gráfica 72. Pertenencia a grupos étnicos. Programa Modalidad propia e intercultural</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_Toc502288463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132</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64" w:history="1">
        <w:r w:rsidR="00684AF6" w:rsidRPr="00684AF6">
          <w:rPr>
            <w:rStyle w:val="Hipervnculo"/>
            <w:rFonts w:asciiTheme="majorHAnsi" w:hAnsiTheme="majorHAnsi" w:cs="Arial"/>
            <w:noProof/>
            <w:sz w:val="20"/>
            <w:szCs w:val="20"/>
          </w:rPr>
          <w:t>Gráfica 73. Ocupación beneficiarios. Programa Modalidad propia e intercultural</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_Toc502288464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133</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65" w:history="1">
        <w:r w:rsidR="00684AF6" w:rsidRPr="00684AF6">
          <w:rPr>
            <w:rStyle w:val="Hipervnculo"/>
            <w:rFonts w:asciiTheme="majorHAnsi" w:hAnsiTheme="majorHAnsi" w:cs="Arial"/>
            <w:noProof/>
            <w:sz w:val="20"/>
            <w:szCs w:val="20"/>
          </w:rPr>
          <w:t>Gráfica 74. Nivel educativo beneficiarios. Programa Modalidad propia e intercultural</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_Toc502288465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133</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66" w:history="1">
        <w:r w:rsidR="00684AF6" w:rsidRPr="00684AF6">
          <w:rPr>
            <w:rStyle w:val="Hipervnculo"/>
            <w:rFonts w:asciiTheme="majorHAnsi" w:hAnsiTheme="majorHAnsi" w:cs="Arial"/>
            <w:noProof/>
            <w:sz w:val="20"/>
            <w:szCs w:val="20"/>
          </w:rPr>
          <w:t>Gráfica 75. Nivel educativo de beneficiarios según último año o semestre aprobado. Programa Modalidad propia e intercultural</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_Toc502288466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134</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67" w:history="1">
        <w:r w:rsidR="00684AF6" w:rsidRPr="00684AF6">
          <w:rPr>
            <w:rStyle w:val="Hipervnculo"/>
            <w:rFonts w:asciiTheme="majorHAnsi" w:hAnsiTheme="majorHAnsi" w:cs="Arial"/>
            <w:noProof/>
            <w:sz w:val="20"/>
            <w:szCs w:val="20"/>
          </w:rPr>
          <w:t>Gráfica 76. Estrato socioeconómico de beneficiarios. Programa Modalidad propia e intercultural</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_Toc502288467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135</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68" w:history="1">
        <w:r w:rsidR="00684AF6" w:rsidRPr="00684AF6">
          <w:rPr>
            <w:rStyle w:val="Hipervnculo"/>
            <w:rFonts w:asciiTheme="majorHAnsi" w:hAnsiTheme="majorHAnsi" w:cs="Arial"/>
            <w:noProof/>
            <w:sz w:val="20"/>
            <w:szCs w:val="20"/>
          </w:rPr>
          <w:t>Gráfica 77. Nivel de satisfacción de la Calidad de la atención. Programa Modalidad propia e intercultural</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_Toc502288468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137</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69" w:history="1">
        <w:r w:rsidR="00684AF6" w:rsidRPr="00684AF6">
          <w:rPr>
            <w:rStyle w:val="Hipervnculo"/>
            <w:rFonts w:asciiTheme="majorHAnsi" w:hAnsiTheme="majorHAnsi" w:cs="Arial"/>
            <w:noProof/>
            <w:sz w:val="20"/>
            <w:szCs w:val="20"/>
          </w:rPr>
          <w:t>Gráfica 78. Nivel de satisfacción de la Calidad del servicio. Programa Modalidad propia e intercultural</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_Toc502288469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138</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70" w:history="1">
        <w:r w:rsidR="00684AF6" w:rsidRPr="00684AF6">
          <w:rPr>
            <w:rStyle w:val="Hipervnculo"/>
            <w:rFonts w:asciiTheme="majorHAnsi" w:hAnsiTheme="majorHAnsi" w:cs="Arial"/>
            <w:noProof/>
            <w:sz w:val="20"/>
            <w:szCs w:val="20"/>
          </w:rPr>
          <w:t>Gráfica 79. Nivel de satisfacción de la Calidad de la información. Programa Modalidad propia e intercultural</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_Toc502288470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138</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71" w:history="1">
        <w:r w:rsidR="00684AF6" w:rsidRPr="00684AF6">
          <w:rPr>
            <w:rStyle w:val="Hipervnculo"/>
            <w:rFonts w:asciiTheme="majorHAnsi" w:hAnsiTheme="majorHAnsi" w:cs="Arial"/>
            <w:noProof/>
            <w:sz w:val="20"/>
            <w:szCs w:val="20"/>
          </w:rPr>
          <w:t>Gráfica 80. Beneficiarios según s</w:t>
        </w:r>
        <w:r w:rsidR="00684AF6" w:rsidRPr="00684AF6">
          <w:rPr>
            <w:rStyle w:val="Hipervnculo"/>
            <w:rFonts w:asciiTheme="majorHAnsi" w:hAnsiTheme="majorHAnsi" w:cs="Arial"/>
            <w:noProof/>
            <w:sz w:val="20"/>
            <w:szCs w:val="20"/>
            <w:lang w:val="es-MX"/>
          </w:rPr>
          <w:t>exo. Programa SPA</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_Toc502288471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141</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72" w:history="1">
        <w:r w:rsidR="00684AF6" w:rsidRPr="00684AF6">
          <w:rPr>
            <w:rStyle w:val="Hipervnculo"/>
            <w:rFonts w:asciiTheme="majorHAnsi" w:hAnsiTheme="majorHAnsi" w:cs="Arial"/>
            <w:noProof/>
            <w:sz w:val="20"/>
            <w:szCs w:val="20"/>
          </w:rPr>
          <w:t>Gráfica 81. Reconocimiento condición de discapacidad. Programa S</w:t>
        </w:r>
        <w:r w:rsidR="00684AF6" w:rsidRPr="00684AF6">
          <w:rPr>
            <w:rStyle w:val="Hipervnculo"/>
            <w:rFonts w:asciiTheme="majorHAnsi" w:hAnsiTheme="majorHAnsi" w:cs="Arial"/>
            <w:noProof/>
            <w:sz w:val="20"/>
            <w:szCs w:val="20"/>
            <w:lang w:val="es-MX"/>
          </w:rPr>
          <w:t>PA</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_Toc502288472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141</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73" w:history="1">
        <w:r w:rsidR="00684AF6" w:rsidRPr="00684AF6">
          <w:rPr>
            <w:rStyle w:val="Hipervnculo"/>
            <w:rFonts w:asciiTheme="majorHAnsi" w:hAnsiTheme="majorHAnsi" w:cs="Arial"/>
            <w:noProof/>
            <w:sz w:val="20"/>
            <w:szCs w:val="20"/>
          </w:rPr>
          <w:t xml:space="preserve">Gráfica 82. </w:t>
        </w:r>
        <w:r w:rsidR="00684AF6" w:rsidRPr="00684AF6">
          <w:rPr>
            <w:rStyle w:val="Hipervnculo"/>
            <w:rFonts w:asciiTheme="majorHAnsi" w:hAnsiTheme="majorHAnsi" w:cs="Arial"/>
            <w:noProof/>
            <w:sz w:val="20"/>
            <w:szCs w:val="20"/>
            <w:lang w:val="es-MX"/>
          </w:rPr>
          <w:t>Pertenencia a grupos étnicos. Programa SPA</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_Toc502288473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142</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74" w:history="1">
        <w:r w:rsidR="00684AF6" w:rsidRPr="00684AF6">
          <w:rPr>
            <w:rStyle w:val="Hipervnculo"/>
            <w:rFonts w:asciiTheme="majorHAnsi" w:hAnsiTheme="majorHAnsi" w:cs="Arial"/>
            <w:noProof/>
            <w:sz w:val="20"/>
            <w:szCs w:val="20"/>
          </w:rPr>
          <w:t xml:space="preserve">Gráfica 83. </w:t>
        </w:r>
        <w:r w:rsidR="00684AF6" w:rsidRPr="00684AF6">
          <w:rPr>
            <w:rStyle w:val="Hipervnculo"/>
            <w:rFonts w:asciiTheme="majorHAnsi" w:hAnsiTheme="majorHAnsi" w:cs="Arial"/>
            <w:noProof/>
            <w:sz w:val="20"/>
            <w:szCs w:val="20"/>
            <w:lang w:val="es-MX"/>
          </w:rPr>
          <w:t>Ocupación beneficiarios. Programa SPA</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_Toc502288474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143</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75" w:history="1">
        <w:r w:rsidR="00684AF6" w:rsidRPr="00684AF6">
          <w:rPr>
            <w:rStyle w:val="Hipervnculo"/>
            <w:rFonts w:asciiTheme="majorHAnsi" w:hAnsiTheme="majorHAnsi" w:cs="Arial"/>
            <w:noProof/>
            <w:sz w:val="20"/>
            <w:szCs w:val="20"/>
          </w:rPr>
          <w:t xml:space="preserve">Gráfica 84. </w:t>
        </w:r>
        <w:r w:rsidR="00684AF6" w:rsidRPr="00684AF6">
          <w:rPr>
            <w:rStyle w:val="Hipervnculo"/>
            <w:rFonts w:asciiTheme="majorHAnsi" w:hAnsiTheme="majorHAnsi" w:cs="Arial"/>
            <w:noProof/>
            <w:sz w:val="20"/>
            <w:szCs w:val="20"/>
            <w:lang w:val="es-MX"/>
          </w:rPr>
          <w:t>Ocupación beneficiarios. Programa SPA</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_Toc502288475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143</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76" w:history="1">
        <w:r w:rsidR="00684AF6" w:rsidRPr="00684AF6">
          <w:rPr>
            <w:rStyle w:val="Hipervnculo"/>
            <w:rFonts w:asciiTheme="majorHAnsi" w:hAnsiTheme="majorHAnsi" w:cs="Arial"/>
            <w:noProof/>
            <w:sz w:val="20"/>
            <w:szCs w:val="20"/>
          </w:rPr>
          <w:t xml:space="preserve">Gráfica 85. </w:t>
        </w:r>
        <w:r w:rsidR="00684AF6" w:rsidRPr="00684AF6">
          <w:rPr>
            <w:rStyle w:val="Hipervnculo"/>
            <w:rFonts w:asciiTheme="majorHAnsi" w:hAnsiTheme="majorHAnsi" w:cs="Arial"/>
            <w:noProof/>
            <w:sz w:val="20"/>
            <w:szCs w:val="20"/>
            <w:lang w:val="es-MX"/>
          </w:rPr>
          <w:t>Nivel educativo beneficiarios. Programa SPA</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_Toc502288476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144</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77" w:history="1">
        <w:r w:rsidR="00684AF6" w:rsidRPr="00684AF6">
          <w:rPr>
            <w:rStyle w:val="Hipervnculo"/>
            <w:rFonts w:asciiTheme="majorHAnsi" w:hAnsiTheme="majorHAnsi" w:cs="Arial"/>
            <w:noProof/>
            <w:sz w:val="20"/>
            <w:szCs w:val="20"/>
          </w:rPr>
          <w:t xml:space="preserve">Gráfica 86. </w:t>
        </w:r>
        <w:r w:rsidR="00684AF6" w:rsidRPr="00684AF6">
          <w:rPr>
            <w:rStyle w:val="Hipervnculo"/>
            <w:rFonts w:asciiTheme="majorHAnsi" w:hAnsiTheme="majorHAnsi" w:cs="Arial"/>
            <w:noProof/>
            <w:sz w:val="20"/>
            <w:szCs w:val="20"/>
            <w:lang w:val="es-MX"/>
          </w:rPr>
          <w:t>Beneficiarios Programa SPA</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_Toc502288477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150</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78" w:history="1">
        <w:r w:rsidR="00684AF6" w:rsidRPr="00684AF6">
          <w:rPr>
            <w:rStyle w:val="Hipervnculo"/>
            <w:rFonts w:asciiTheme="majorHAnsi" w:hAnsiTheme="majorHAnsi" w:cs="Arial"/>
            <w:noProof/>
            <w:sz w:val="20"/>
            <w:szCs w:val="20"/>
          </w:rPr>
          <w:t xml:space="preserve">Gráfica 87. </w:t>
        </w:r>
        <w:r w:rsidR="00684AF6" w:rsidRPr="00684AF6">
          <w:rPr>
            <w:rStyle w:val="Hipervnculo"/>
            <w:rFonts w:asciiTheme="majorHAnsi" w:hAnsiTheme="majorHAnsi" w:cs="Arial"/>
            <w:noProof/>
            <w:sz w:val="20"/>
            <w:szCs w:val="20"/>
            <w:lang w:val="es-MX"/>
          </w:rPr>
          <w:t>Percepción sobre cambios positivos en la vida de los beneficiarios Programa SPA</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_Toc502288478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152</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79" w:history="1">
        <w:r w:rsidR="00684AF6" w:rsidRPr="00684AF6">
          <w:rPr>
            <w:rStyle w:val="Hipervnculo"/>
            <w:rFonts w:asciiTheme="majorHAnsi" w:hAnsiTheme="majorHAnsi" w:cs="Arial"/>
            <w:noProof/>
            <w:sz w:val="20"/>
            <w:szCs w:val="20"/>
          </w:rPr>
          <w:t xml:space="preserve">Gráfica 88. </w:t>
        </w:r>
        <w:r w:rsidR="00684AF6" w:rsidRPr="00684AF6">
          <w:rPr>
            <w:rStyle w:val="Hipervnculo"/>
            <w:rFonts w:asciiTheme="majorHAnsi" w:hAnsiTheme="majorHAnsi" w:cs="Arial"/>
            <w:noProof/>
            <w:sz w:val="20"/>
            <w:szCs w:val="20"/>
            <w:lang w:val="es-MX"/>
          </w:rPr>
          <w:t>Percepción sobre cambios positivos en la vida de los beneficiarios. Programa SPA</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_Toc502288479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152</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80" w:history="1">
        <w:r w:rsidR="00684AF6" w:rsidRPr="00684AF6">
          <w:rPr>
            <w:rStyle w:val="Hipervnculo"/>
            <w:rFonts w:asciiTheme="majorHAnsi" w:hAnsiTheme="majorHAnsi" w:cs="Arial"/>
            <w:noProof/>
            <w:sz w:val="20"/>
            <w:szCs w:val="20"/>
          </w:rPr>
          <w:t xml:space="preserve">Gráfica 89. Nivel de satisfacción promedio todas las dimensiones. </w:t>
        </w:r>
        <w:r w:rsidR="00684AF6" w:rsidRPr="00684AF6">
          <w:rPr>
            <w:rStyle w:val="Hipervnculo"/>
            <w:rFonts w:asciiTheme="majorHAnsi" w:hAnsiTheme="majorHAnsi" w:cs="Arial"/>
            <w:noProof/>
            <w:sz w:val="20"/>
            <w:szCs w:val="20"/>
            <w:lang w:val="es-MX"/>
          </w:rPr>
          <w:t>Programa SPA</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_Toc502288480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155</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81" w:history="1">
        <w:r w:rsidR="00684AF6" w:rsidRPr="00684AF6">
          <w:rPr>
            <w:rStyle w:val="Hipervnculo"/>
            <w:rFonts w:asciiTheme="majorHAnsi" w:hAnsiTheme="majorHAnsi" w:cs="Arial"/>
            <w:noProof/>
            <w:sz w:val="20"/>
            <w:szCs w:val="20"/>
          </w:rPr>
          <w:t>Gráfica 90. Tiempo de cumplimiento de la sanción por departamento. Programa SRPA</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_Toc502288481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168</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82" w:history="1">
        <w:r w:rsidR="00684AF6" w:rsidRPr="00684AF6">
          <w:rPr>
            <w:rStyle w:val="Hipervnculo"/>
            <w:rFonts w:asciiTheme="majorHAnsi" w:hAnsiTheme="majorHAnsi" w:cs="Arial"/>
            <w:noProof/>
            <w:sz w:val="20"/>
            <w:szCs w:val="20"/>
          </w:rPr>
          <w:t>Gráfica 91.  Beneficiarios según sexo. Programa SRPA.</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_Toc502288482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169</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83" w:history="1">
        <w:r w:rsidR="00684AF6" w:rsidRPr="00684AF6">
          <w:rPr>
            <w:rStyle w:val="Hipervnculo"/>
            <w:rFonts w:asciiTheme="majorHAnsi" w:hAnsiTheme="majorHAnsi" w:cs="Arial"/>
            <w:noProof/>
            <w:sz w:val="20"/>
            <w:szCs w:val="20"/>
          </w:rPr>
          <w:t>Gráfica 92. Nivel educativo de los jóvenes. Programa SRPA. Por regional</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_Toc502288483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169</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84" w:history="1">
        <w:r w:rsidR="00684AF6" w:rsidRPr="00684AF6">
          <w:rPr>
            <w:rStyle w:val="Hipervnculo"/>
            <w:rFonts w:asciiTheme="majorHAnsi" w:hAnsiTheme="majorHAnsi" w:cs="Arial"/>
            <w:noProof/>
            <w:sz w:val="20"/>
            <w:szCs w:val="20"/>
          </w:rPr>
          <w:t xml:space="preserve">Gráfica 93. </w:t>
        </w:r>
        <w:r w:rsidR="00684AF6" w:rsidRPr="00684AF6">
          <w:rPr>
            <w:rStyle w:val="Hipervnculo"/>
            <w:rFonts w:asciiTheme="majorHAnsi" w:hAnsiTheme="majorHAnsi" w:cs="Arial"/>
            <w:iCs/>
            <w:noProof/>
            <w:sz w:val="20"/>
            <w:szCs w:val="20"/>
            <w:lang w:val="es-MX"/>
          </w:rPr>
          <w:t>Entidad que lo atiende según percepción del joven del programa SRPA</w:t>
        </w:r>
        <w:r w:rsidR="00684AF6" w:rsidRPr="00684AF6">
          <w:rPr>
            <w:rStyle w:val="Hipervnculo"/>
            <w:rFonts w:asciiTheme="majorHAnsi" w:hAnsiTheme="majorHAnsi"/>
            <w:iCs/>
            <w:noProof/>
            <w:sz w:val="20"/>
            <w:szCs w:val="20"/>
          </w:rPr>
          <w:t>.</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_Toc502288484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171</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85" w:history="1">
        <w:r w:rsidR="00684AF6" w:rsidRPr="00684AF6">
          <w:rPr>
            <w:rStyle w:val="Hipervnculo"/>
            <w:rFonts w:asciiTheme="majorHAnsi" w:hAnsiTheme="majorHAnsi" w:cs="Arial"/>
            <w:noProof/>
            <w:sz w:val="20"/>
            <w:szCs w:val="20"/>
          </w:rPr>
          <w:t>Gráfica 94. Nivel de satisfacción Programa SRPA Calidad de la atención</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_Toc502288485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173</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86" w:history="1">
        <w:r w:rsidR="00684AF6" w:rsidRPr="00684AF6">
          <w:rPr>
            <w:rStyle w:val="Hipervnculo"/>
            <w:rFonts w:asciiTheme="majorHAnsi" w:hAnsiTheme="majorHAnsi" w:cs="Arial"/>
            <w:noProof/>
            <w:sz w:val="20"/>
            <w:szCs w:val="20"/>
          </w:rPr>
          <w:t>Gráfica 95. Nivel de satisfacción Programa SRPA Calidad de la atención</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_Toc502288486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173</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87" w:history="1">
        <w:r w:rsidR="00684AF6" w:rsidRPr="00684AF6">
          <w:rPr>
            <w:rStyle w:val="Hipervnculo"/>
            <w:rFonts w:asciiTheme="majorHAnsi" w:hAnsiTheme="majorHAnsi" w:cs="Arial"/>
            <w:noProof/>
            <w:sz w:val="20"/>
            <w:szCs w:val="20"/>
          </w:rPr>
          <w:t>Gráfica 96. Nivel de satisfacción Programa SRPA Calidad de la atención</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_Toc502288487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174</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88" w:history="1">
        <w:r w:rsidR="00684AF6" w:rsidRPr="00684AF6">
          <w:rPr>
            <w:rStyle w:val="Hipervnculo"/>
            <w:rFonts w:asciiTheme="majorHAnsi" w:hAnsiTheme="majorHAnsi" w:cs="Arial"/>
            <w:noProof/>
            <w:sz w:val="20"/>
            <w:szCs w:val="20"/>
          </w:rPr>
          <w:t>Gráfica 97. Nivel de satisfacción Programa SRPA Calidad de la atención</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_Toc502288488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175</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89" w:history="1">
        <w:r w:rsidR="00684AF6" w:rsidRPr="00684AF6">
          <w:rPr>
            <w:rStyle w:val="Hipervnculo"/>
            <w:rFonts w:asciiTheme="majorHAnsi" w:hAnsiTheme="majorHAnsi" w:cs="Arial"/>
            <w:noProof/>
            <w:sz w:val="20"/>
            <w:szCs w:val="20"/>
          </w:rPr>
          <w:t>Gráfica 98. Nivel de satisfacción Programa SRPA Calidad de la atención</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_Toc502288489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175</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90" w:history="1">
        <w:r w:rsidR="00684AF6" w:rsidRPr="00684AF6">
          <w:rPr>
            <w:rStyle w:val="Hipervnculo"/>
            <w:rFonts w:asciiTheme="majorHAnsi" w:hAnsiTheme="majorHAnsi" w:cs="Arial"/>
            <w:noProof/>
            <w:sz w:val="20"/>
            <w:szCs w:val="20"/>
          </w:rPr>
          <w:t>Gráfica 99. Nivel de satisfacción Programa SRPA Calidad de la información</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_Toc502288490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176</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91" w:history="1">
        <w:r w:rsidR="00684AF6" w:rsidRPr="00684AF6">
          <w:rPr>
            <w:rStyle w:val="Hipervnculo"/>
            <w:rFonts w:asciiTheme="majorHAnsi" w:hAnsiTheme="majorHAnsi" w:cs="Arial"/>
            <w:noProof/>
            <w:sz w:val="20"/>
            <w:szCs w:val="20"/>
          </w:rPr>
          <w:t>Gráfica 100. Nivel de satisfacción Programa SRPA Expectativas frente al Programa</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_Toc502288491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177</w:t>
        </w:r>
        <w:r w:rsidR="00684AF6" w:rsidRPr="00684AF6">
          <w:rPr>
            <w:rFonts w:asciiTheme="majorHAnsi" w:hAnsiTheme="majorHAnsi"/>
            <w:noProof/>
            <w:webHidden/>
            <w:sz w:val="20"/>
            <w:szCs w:val="20"/>
          </w:rPr>
          <w:fldChar w:fldCharType="end"/>
        </w:r>
      </w:hyperlink>
    </w:p>
    <w:p w:rsidR="00684AF6" w:rsidRPr="00684AF6" w:rsidRDefault="0053125A">
      <w:pPr>
        <w:pStyle w:val="Tabladeilustraciones"/>
        <w:tabs>
          <w:tab w:val="right" w:leader="dot" w:pos="8828"/>
        </w:tabs>
        <w:rPr>
          <w:rFonts w:asciiTheme="majorHAnsi" w:hAnsiTheme="majorHAnsi"/>
          <w:noProof/>
          <w:sz w:val="20"/>
          <w:szCs w:val="20"/>
          <w:lang w:val="es-CO" w:eastAsia="es-CO"/>
        </w:rPr>
      </w:pPr>
      <w:hyperlink w:anchor="_Toc502288492" w:history="1">
        <w:r w:rsidR="00684AF6" w:rsidRPr="00684AF6">
          <w:rPr>
            <w:rStyle w:val="Hipervnculo"/>
            <w:rFonts w:asciiTheme="majorHAnsi" w:hAnsiTheme="majorHAnsi" w:cs="Arial"/>
            <w:noProof/>
            <w:sz w:val="20"/>
            <w:szCs w:val="20"/>
          </w:rPr>
          <w:t>Gráfica 101. Nivel de satisfacción Programa SRPA Expectativas frente al Programa</w:t>
        </w:r>
        <w:r w:rsidR="00684AF6" w:rsidRPr="00684AF6">
          <w:rPr>
            <w:rFonts w:asciiTheme="majorHAnsi" w:hAnsiTheme="majorHAnsi"/>
            <w:noProof/>
            <w:webHidden/>
            <w:sz w:val="20"/>
            <w:szCs w:val="20"/>
          </w:rPr>
          <w:tab/>
        </w:r>
        <w:r w:rsidR="00684AF6" w:rsidRPr="00684AF6">
          <w:rPr>
            <w:rFonts w:asciiTheme="majorHAnsi" w:hAnsiTheme="majorHAnsi"/>
            <w:noProof/>
            <w:webHidden/>
            <w:sz w:val="20"/>
            <w:szCs w:val="20"/>
          </w:rPr>
          <w:fldChar w:fldCharType="begin"/>
        </w:r>
        <w:r w:rsidR="00684AF6" w:rsidRPr="00684AF6">
          <w:rPr>
            <w:rFonts w:asciiTheme="majorHAnsi" w:hAnsiTheme="majorHAnsi"/>
            <w:noProof/>
            <w:webHidden/>
            <w:sz w:val="20"/>
            <w:szCs w:val="20"/>
          </w:rPr>
          <w:instrText xml:space="preserve"> PAGEREF _Toc502288492 \h </w:instrText>
        </w:r>
        <w:r w:rsidR="00684AF6" w:rsidRPr="00684AF6">
          <w:rPr>
            <w:rFonts w:asciiTheme="majorHAnsi" w:hAnsiTheme="majorHAnsi"/>
            <w:noProof/>
            <w:webHidden/>
            <w:sz w:val="20"/>
            <w:szCs w:val="20"/>
          </w:rPr>
        </w:r>
        <w:r w:rsidR="00684AF6" w:rsidRPr="00684AF6">
          <w:rPr>
            <w:rFonts w:asciiTheme="majorHAnsi" w:hAnsiTheme="majorHAnsi"/>
            <w:noProof/>
            <w:webHidden/>
            <w:sz w:val="20"/>
            <w:szCs w:val="20"/>
          </w:rPr>
          <w:fldChar w:fldCharType="separate"/>
        </w:r>
        <w:r w:rsidR="00373E4F">
          <w:rPr>
            <w:rFonts w:asciiTheme="majorHAnsi" w:hAnsiTheme="majorHAnsi"/>
            <w:noProof/>
            <w:webHidden/>
            <w:sz w:val="20"/>
            <w:szCs w:val="20"/>
          </w:rPr>
          <w:t>177</w:t>
        </w:r>
        <w:r w:rsidR="00684AF6" w:rsidRPr="00684AF6">
          <w:rPr>
            <w:rFonts w:asciiTheme="majorHAnsi" w:hAnsiTheme="majorHAnsi"/>
            <w:noProof/>
            <w:webHidden/>
            <w:sz w:val="20"/>
            <w:szCs w:val="20"/>
          </w:rPr>
          <w:fldChar w:fldCharType="end"/>
        </w:r>
      </w:hyperlink>
    </w:p>
    <w:p w:rsidR="00A32DCF" w:rsidRPr="00684AF6" w:rsidRDefault="00D1472E">
      <w:pPr>
        <w:rPr>
          <w:rFonts w:asciiTheme="majorHAnsi" w:hAnsiTheme="majorHAnsi" w:cs="Arial"/>
          <w:color w:val="1F497D" w:themeColor="text2"/>
          <w:sz w:val="20"/>
          <w:szCs w:val="20"/>
          <w:lang w:val="es-MX"/>
        </w:rPr>
      </w:pPr>
      <w:r w:rsidRPr="00684AF6">
        <w:rPr>
          <w:rFonts w:asciiTheme="majorHAnsi" w:hAnsiTheme="majorHAnsi"/>
          <w:sz w:val="20"/>
          <w:szCs w:val="20"/>
        </w:rPr>
        <w:fldChar w:fldCharType="end"/>
      </w:r>
      <w:r w:rsidR="00A32DCF" w:rsidRPr="00684AF6">
        <w:rPr>
          <w:rFonts w:asciiTheme="majorHAnsi" w:hAnsiTheme="majorHAnsi"/>
          <w:sz w:val="20"/>
          <w:szCs w:val="20"/>
        </w:rPr>
        <w:br w:type="page"/>
      </w:r>
    </w:p>
    <w:p w:rsidR="002B1F6B" w:rsidRDefault="009F6333" w:rsidP="009211F9">
      <w:pPr>
        <w:pStyle w:val="Ttulo1"/>
      </w:pPr>
      <w:bookmarkStart w:id="10" w:name="_Toc502324909"/>
      <w:r>
        <w:t>I</w:t>
      </w:r>
      <w:r w:rsidR="002B1F6B">
        <w:t>ntroducción</w:t>
      </w:r>
      <w:bookmarkEnd w:id="8"/>
      <w:bookmarkEnd w:id="10"/>
    </w:p>
    <w:p w:rsidR="002B1F6B" w:rsidRPr="00CC7522" w:rsidRDefault="002B1F6B" w:rsidP="002B1F6B">
      <w:pPr>
        <w:jc w:val="both"/>
        <w:rPr>
          <w:rFonts w:ascii="Arial" w:hAnsi="Arial" w:cs="Arial"/>
          <w:color w:val="000000" w:themeColor="text1"/>
          <w:sz w:val="22"/>
          <w:szCs w:val="22"/>
        </w:rPr>
      </w:pPr>
      <w:r w:rsidRPr="00CC7522">
        <w:rPr>
          <w:rFonts w:ascii="Arial" w:hAnsi="Arial" w:cs="Arial"/>
          <w:color w:val="000000" w:themeColor="text1"/>
          <w:sz w:val="22"/>
          <w:szCs w:val="22"/>
        </w:rPr>
        <w:t xml:space="preserve">El presente documento constituye el </w:t>
      </w:r>
      <w:r w:rsidR="00BE46D9">
        <w:rPr>
          <w:rFonts w:ascii="Arial" w:hAnsi="Arial" w:cs="Arial"/>
          <w:color w:val="000000" w:themeColor="text1"/>
          <w:sz w:val="22"/>
          <w:szCs w:val="22"/>
        </w:rPr>
        <w:t xml:space="preserve">último </w:t>
      </w:r>
      <w:r w:rsidRPr="00CC7522">
        <w:rPr>
          <w:rFonts w:ascii="Arial" w:hAnsi="Arial" w:cs="Arial"/>
          <w:color w:val="000000" w:themeColor="text1"/>
          <w:sz w:val="22"/>
          <w:szCs w:val="22"/>
        </w:rPr>
        <w:t xml:space="preserve">producto entregable elaborado por Proyectamos Colombia SAS, en el marco del contrato </w:t>
      </w:r>
      <w:r w:rsidR="00342FB9" w:rsidRPr="00CC7522">
        <w:rPr>
          <w:rFonts w:ascii="Arial" w:hAnsi="Arial" w:cs="Arial"/>
          <w:color w:val="000000" w:themeColor="text1"/>
          <w:sz w:val="22"/>
          <w:szCs w:val="22"/>
        </w:rPr>
        <w:t>No.</w:t>
      </w:r>
      <w:r w:rsidRPr="00CC7522">
        <w:rPr>
          <w:rFonts w:ascii="Arial" w:hAnsi="Arial" w:cs="Arial"/>
          <w:color w:val="000000" w:themeColor="text1"/>
          <w:sz w:val="22"/>
          <w:szCs w:val="22"/>
        </w:rPr>
        <w:t xml:space="preserve"> </w:t>
      </w:r>
      <w:r w:rsidR="003A09FB" w:rsidRPr="00CC7522">
        <w:rPr>
          <w:rFonts w:ascii="Arial" w:hAnsi="Arial" w:cs="Arial"/>
          <w:color w:val="000000" w:themeColor="text1"/>
          <w:sz w:val="22"/>
          <w:szCs w:val="22"/>
        </w:rPr>
        <w:t>1694 - 2017</w:t>
      </w:r>
      <w:r w:rsidRPr="00CC7522">
        <w:rPr>
          <w:rFonts w:ascii="Arial" w:hAnsi="Arial" w:cs="Arial"/>
          <w:color w:val="000000" w:themeColor="text1"/>
          <w:sz w:val="22"/>
          <w:szCs w:val="22"/>
        </w:rPr>
        <w:t xml:space="preserve">, que tiene por objeto </w:t>
      </w:r>
      <w:r w:rsidR="003A09FB" w:rsidRPr="00CC7522">
        <w:rPr>
          <w:rFonts w:ascii="Arial" w:hAnsi="Arial" w:cs="Arial"/>
          <w:color w:val="000000" w:themeColor="text1"/>
          <w:sz w:val="22"/>
          <w:szCs w:val="22"/>
        </w:rPr>
        <w:t xml:space="preserve">“Realizar el diseño y aplicación de formularios, así como la tabulación y análisis de los resultados, para la medición de la satisfacción del cliente externo de los programas y servicios del </w:t>
      </w:r>
      <w:r w:rsidR="00315C19">
        <w:rPr>
          <w:rFonts w:ascii="Arial" w:hAnsi="Arial" w:cs="Arial"/>
          <w:color w:val="000000" w:themeColor="text1"/>
          <w:sz w:val="22"/>
          <w:szCs w:val="22"/>
        </w:rPr>
        <w:t>ICBF</w:t>
      </w:r>
      <w:r w:rsidR="003A09FB" w:rsidRPr="00CC7522">
        <w:rPr>
          <w:rFonts w:ascii="Arial" w:hAnsi="Arial" w:cs="Arial"/>
          <w:color w:val="000000" w:themeColor="text1"/>
          <w:sz w:val="22"/>
          <w:szCs w:val="22"/>
        </w:rPr>
        <w:t>”</w:t>
      </w:r>
      <w:r w:rsidRPr="00CC7522">
        <w:rPr>
          <w:rFonts w:ascii="Arial" w:hAnsi="Arial" w:cs="Arial"/>
          <w:color w:val="000000" w:themeColor="text1"/>
          <w:sz w:val="22"/>
          <w:szCs w:val="22"/>
        </w:rPr>
        <w:t xml:space="preserve">. </w:t>
      </w:r>
    </w:p>
    <w:p w:rsidR="002B1F6B" w:rsidRPr="00CC7522" w:rsidRDefault="002B1F6B" w:rsidP="0099589A">
      <w:pPr>
        <w:jc w:val="both"/>
        <w:rPr>
          <w:rFonts w:ascii="Arial" w:hAnsi="Arial" w:cs="Arial"/>
          <w:color w:val="000000" w:themeColor="text1"/>
          <w:sz w:val="22"/>
          <w:szCs w:val="22"/>
        </w:rPr>
      </w:pPr>
    </w:p>
    <w:p w:rsidR="004B4298" w:rsidRPr="00CC7522" w:rsidRDefault="00342FB9" w:rsidP="00342FB9">
      <w:pPr>
        <w:pStyle w:val="NormalWeb"/>
        <w:shd w:val="clear" w:color="auto" w:fill="FFFFFF"/>
        <w:spacing w:before="0" w:beforeAutospacing="0" w:after="0" w:afterAutospacing="0"/>
        <w:jc w:val="both"/>
        <w:rPr>
          <w:rFonts w:ascii="Arial" w:hAnsi="Arial" w:cs="Arial"/>
          <w:color w:val="000000" w:themeColor="text1"/>
          <w:sz w:val="22"/>
          <w:szCs w:val="22"/>
        </w:rPr>
      </w:pPr>
      <w:r w:rsidRPr="00CC7522">
        <w:rPr>
          <w:rFonts w:ascii="Arial" w:hAnsi="Arial" w:cs="Arial"/>
          <w:color w:val="000000" w:themeColor="text1"/>
          <w:sz w:val="22"/>
          <w:szCs w:val="22"/>
        </w:rPr>
        <w:t xml:space="preserve">Los resultados de la presente </w:t>
      </w:r>
      <w:r w:rsidR="00F17D06" w:rsidRPr="00CC7522">
        <w:rPr>
          <w:rFonts w:ascii="Arial" w:hAnsi="Arial" w:cs="Arial"/>
          <w:color w:val="000000" w:themeColor="text1"/>
          <w:sz w:val="22"/>
          <w:szCs w:val="22"/>
        </w:rPr>
        <w:t>consultoría</w:t>
      </w:r>
      <w:r w:rsidRPr="00CC7522">
        <w:rPr>
          <w:rFonts w:ascii="Arial" w:hAnsi="Arial" w:cs="Arial"/>
          <w:color w:val="000000" w:themeColor="text1"/>
          <w:sz w:val="22"/>
          <w:szCs w:val="22"/>
        </w:rPr>
        <w:t xml:space="preserve"> permitirán la entrega de insumos e información confiable y eficaz </w:t>
      </w:r>
      <w:r w:rsidR="00A02F8F" w:rsidRPr="00CC7522">
        <w:rPr>
          <w:rFonts w:ascii="Arial" w:hAnsi="Arial" w:cs="Arial"/>
          <w:color w:val="000000" w:themeColor="text1"/>
          <w:sz w:val="22"/>
          <w:szCs w:val="22"/>
        </w:rPr>
        <w:t xml:space="preserve">sobre </w:t>
      </w:r>
      <w:r w:rsidR="00F17D06" w:rsidRPr="00CC7522">
        <w:rPr>
          <w:rFonts w:ascii="Arial" w:hAnsi="Arial" w:cs="Arial"/>
          <w:color w:val="000000" w:themeColor="text1"/>
          <w:sz w:val="22"/>
          <w:szCs w:val="22"/>
        </w:rPr>
        <w:t xml:space="preserve">la satisfacción de los usuarios del </w:t>
      </w:r>
      <w:r w:rsidR="00315C19">
        <w:rPr>
          <w:rFonts w:ascii="Arial" w:hAnsi="Arial" w:cs="Arial"/>
          <w:color w:val="000000" w:themeColor="text1"/>
          <w:sz w:val="22"/>
          <w:szCs w:val="22"/>
        </w:rPr>
        <w:t>ICBF</w:t>
      </w:r>
      <w:r w:rsidR="00A02F8F" w:rsidRPr="00CC7522">
        <w:rPr>
          <w:rFonts w:ascii="Arial" w:hAnsi="Arial" w:cs="Arial"/>
          <w:color w:val="000000" w:themeColor="text1"/>
          <w:sz w:val="22"/>
          <w:szCs w:val="22"/>
        </w:rPr>
        <w:t>,</w:t>
      </w:r>
      <w:r w:rsidRPr="00CC7522">
        <w:rPr>
          <w:rFonts w:ascii="Arial" w:hAnsi="Arial" w:cs="Arial"/>
          <w:color w:val="000000" w:themeColor="text1"/>
          <w:sz w:val="22"/>
          <w:szCs w:val="22"/>
        </w:rPr>
        <w:t xml:space="preserve"> esperamos con ello, contribuir a</w:t>
      </w:r>
      <w:r w:rsidR="00A02F8F" w:rsidRPr="00CC7522">
        <w:rPr>
          <w:rFonts w:ascii="Arial" w:hAnsi="Arial" w:cs="Arial"/>
          <w:color w:val="000000" w:themeColor="text1"/>
          <w:sz w:val="22"/>
          <w:szCs w:val="22"/>
        </w:rPr>
        <w:t xml:space="preserve">l </w:t>
      </w:r>
      <w:r w:rsidR="004B4298" w:rsidRPr="00CC7522">
        <w:rPr>
          <w:rFonts w:ascii="Arial" w:hAnsi="Arial" w:cs="Arial"/>
          <w:color w:val="000000" w:themeColor="text1"/>
          <w:sz w:val="22"/>
          <w:szCs w:val="22"/>
        </w:rPr>
        <w:t>levantamiento de indicadores de gestión que</w:t>
      </w:r>
      <w:r w:rsidR="00F17D06" w:rsidRPr="00CC7522">
        <w:rPr>
          <w:rFonts w:ascii="Arial" w:hAnsi="Arial" w:cs="Arial"/>
          <w:color w:val="000000" w:themeColor="text1"/>
          <w:sz w:val="22"/>
          <w:szCs w:val="22"/>
        </w:rPr>
        <w:t xml:space="preserve"> permitan un mejoramiento continuo de los productos y servicios que ofrece el Instituto C</w:t>
      </w:r>
      <w:r w:rsidR="009F6333" w:rsidRPr="00CC7522">
        <w:rPr>
          <w:rFonts w:ascii="Arial" w:hAnsi="Arial" w:cs="Arial"/>
          <w:color w:val="000000" w:themeColor="text1"/>
          <w:sz w:val="22"/>
          <w:szCs w:val="22"/>
        </w:rPr>
        <w:t>olombiano de Bienestar Familiar a sus clientes.</w:t>
      </w:r>
    </w:p>
    <w:p w:rsidR="004B4298" w:rsidRPr="00CC7522" w:rsidRDefault="004B4298" w:rsidP="00342FB9">
      <w:pPr>
        <w:pStyle w:val="NormalWeb"/>
        <w:shd w:val="clear" w:color="auto" w:fill="FFFFFF"/>
        <w:spacing w:before="0" w:beforeAutospacing="0" w:after="0" w:afterAutospacing="0"/>
        <w:jc w:val="both"/>
        <w:rPr>
          <w:rFonts w:ascii="Arial" w:hAnsi="Arial" w:cs="Arial"/>
          <w:color w:val="000000" w:themeColor="text1"/>
          <w:sz w:val="22"/>
          <w:szCs w:val="22"/>
        </w:rPr>
      </w:pPr>
    </w:p>
    <w:p w:rsidR="00342FB9" w:rsidRPr="00CC7522" w:rsidRDefault="00A02F8F" w:rsidP="00342FB9">
      <w:pPr>
        <w:pStyle w:val="NormalWeb"/>
        <w:shd w:val="clear" w:color="auto" w:fill="FFFFFF"/>
        <w:spacing w:before="0" w:beforeAutospacing="0" w:after="0" w:afterAutospacing="0"/>
        <w:jc w:val="both"/>
        <w:rPr>
          <w:rFonts w:ascii="Arial" w:hAnsi="Arial" w:cs="Arial"/>
          <w:color w:val="000000" w:themeColor="text1"/>
          <w:sz w:val="22"/>
          <w:szCs w:val="22"/>
        </w:rPr>
      </w:pPr>
      <w:r w:rsidRPr="00CC7522">
        <w:rPr>
          <w:rFonts w:ascii="Arial" w:hAnsi="Arial" w:cs="Arial"/>
          <w:color w:val="000000" w:themeColor="text1"/>
          <w:sz w:val="22"/>
          <w:szCs w:val="22"/>
        </w:rPr>
        <w:t xml:space="preserve"> </w:t>
      </w:r>
    </w:p>
    <w:p w:rsidR="00342FB9" w:rsidRPr="00CC7522" w:rsidRDefault="00342FB9" w:rsidP="00342FB9">
      <w:pPr>
        <w:jc w:val="both"/>
        <w:rPr>
          <w:rFonts w:ascii="Arial" w:hAnsi="Arial" w:cs="Arial"/>
          <w:b/>
          <w:color w:val="000000" w:themeColor="text1"/>
          <w:sz w:val="22"/>
          <w:szCs w:val="22"/>
        </w:rPr>
      </w:pPr>
    </w:p>
    <w:p w:rsidR="002B1F6B" w:rsidRDefault="002B1F6B" w:rsidP="002B1F6B">
      <w:r>
        <w:br w:type="page"/>
      </w:r>
    </w:p>
    <w:p w:rsidR="00A937F9" w:rsidRDefault="00A937F9" w:rsidP="009211F9">
      <w:pPr>
        <w:pStyle w:val="Ttulo1"/>
      </w:pPr>
      <w:bookmarkStart w:id="11" w:name="_Toc502324910"/>
      <w:bookmarkEnd w:id="9"/>
      <w:r>
        <w:t>Objetivos</w:t>
      </w:r>
      <w:bookmarkEnd w:id="11"/>
      <w:r>
        <w:t xml:space="preserve"> </w:t>
      </w:r>
    </w:p>
    <w:p w:rsidR="00A937F9" w:rsidRPr="004B7020" w:rsidRDefault="004B7020" w:rsidP="004B7020">
      <w:pPr>
        <w:jc w:val="both"/>
        <w:rPr>
          <w:rFonts w:ascii="Arial" w:hAnsi="Arial" w:cs="Arial"/>
          <w:lang w:val="es-MX"/>
        </w:rPr>
      </w:pPr>
      <w:r w:rsidRPr="004B7020">
        <w:rPr>
          <w:rFonts w:ascii="Arial" w:hAnsi="Arial" w:cs="Arial"/>
          <w:sz w:val="22"/>
          <w:szCs w:val="22"/>
        </w:rPr>
        <w:t>Realizar el diseño y aplicación de formularios, así como la tabulación y análisis de los resultados, para la medición de la satisfacción del cliente externo de los programas y servicios del ICBF, previamente seleccionados con las áreas misionales.</w:t>
      </w:r>
    </w:p>
    <w:p w:rsidR="00B306DF" w:rsidRDefault="00A937F9" w:rsidP="009211F9">
      <w:pPr>
        <w:pStyle w:val="Ttulo1"/>
      </w:pPr>
      <w:bookmarkStart w:id="12" w:name="_Toc502324911"/>
      <w:r>
        <w:t>Metodología</w:t>
      </w:r>
      <w:bookmarkEnd w:id="12"/>
    </w:p>
    <w:p w:rsidR="00BF0AB7" w:rsidRDefault="00BF0AB7" w:rsidP="00BF0AB7">
      <w:pPr>
        <w:jc w:val="both"/>
        <w:rPr>
          <w:rFonts w:ascii="Arial" w:hAnsi="Arial" w:cs="Arial"/>
          <w:color w:val="000000" w:themeColor="text1"/>
          <w:sz w:val="22"/>
          <w:szCs w:val="22"/>
        </w:rPr>
      </w:pPr>
      <w:r>
        <w:rPr>
          <w:rFonts w:ascii="Arial" w:hAnsi="Arial" w:cs="Arial"/>
          <w:color w:val="000000" w:themeColor="text1"/>
          <w:sz w:val="22"/>
          <w:szCs w:val="22"/>
        </w:rPr>
        <w:t xml:space="preserve">El </w:t>
      </w:r>
      <w:r w:rsidRPr="00CC7522">
        <w:rPr>
          <w:rFonts w:ascii="Arial" w:hAnsi="Arial" w:cs="Arial"/>
          <w:color w:val="000000" w:themeColor="text1"/>
          <w:sz w:val="22"/>
          <w:szCs w:val="22"/>
        </w:rPr>
        <w:t xml:space="preserve">diseño y aplicación de formularios, así como la tabulación y análisis de los resultados, para la medición de la satisfacción del cliente externo de los programas y servicios del </w:t>
      </w:r>
      <w:r w:rsidR="00315C19">
        <w:rPr>
          <w:rFonts w:ascii="Arial" w:hAnsi="Arial" w:cs="Arial"/>
          <w:color w:val="000000" w:themeColor="text1"/>
          <w:sz w:val="22"/>
          <w:szCs w:val="22"/>
        </w:rPr>
        <w:t>ICBF</w:t>
      </w:r>
      <w:r w:rsidRPr="00CC7522">
        <w:rPr>
          <w:rFonts w:ascii="Arial" w:hAnsi="Arial" w:cs="Arial"/>
          <w:color w:val="000000" w:themeColor="text1"/>
          <w:sz w:val="22"/>
          <w:szCs w:val="22"/>
        </w:rPr>
        <w:t>, previamente selecci</w:t>
      </w:r>
      <w:r>
        <w:rPr>
          <w:rFonts w:ascii="Arial" w:hAnsi="Arial" w:cs="Arial"/>
          <w:color w:val="000000" w:themeColor="text1"/>
          <w:sz w:val="22"/>
          <w:szCs w:val="22"/>
        </w:rPr>
        <w:t>onados con las áreas misionales</w:t>
      </w:r>
      <w:r w:rsidR="00395E22">
        <w:rPr>
          <w:rFonts w:ascii="Arial" w:hAnsi="Arial" w:cs="Arial"/>
          <w:color w:val="000000" w:themeColor="text1"/>
          <w:sz w:val="22"/>
          <w:szCs w:val="22"/>
        </w:rPr>
        <w:t>,</w:t>
      </w:r>
      <w:r w:rsidR="00487A39">
        <w:rPr>
          <w:rFonts w:ascii="Arial" w:hAnsi="Arial" w:cs="Arial"/>
          <w:color w:val="000000" w:themeColor="text1"/>
          <w:sz w:val="22"/>
          <w:szCs w:val="22"/>
        </w:rPr>
        <w:t xml:space="preserve"> implic</w:t>
      </w:r>
      <w:r w:rsidR="00395E22">
        <w:rPr>
          <w:rFonts w:ascii="Arial" w:hAnsi="Arial" w:cs="Arial"/>
          <w:color w:val="000000" w:themeColor="text1"/>
          <w:sz w:val="22"/>
          <w:szCs w:val="22"/>
        </w:rPr>
        <w:t>ó</w:t>
      </w:r>
      <w:r>
        <w:rPr>
          <w:rFonts w:ascii="Arial" w:hAnsi="Arial" w:cs="Arial"/>
          <w:color w:val="000000" w:themeColor="text1"/>
          <w:sz w:val="22"/>
          <w:szCs w:val="22"/>
        </w:rPr>
        <w:t xml:space="preserve"> el desarrollo de las siguientes etapas</w:t>
      </w:r>
      <w:r w:rsidR="00395E22">
        <w:rPr>
          <w:rFonts w:ascii="Arial" w:hAnsi="Arial" w:cs="Arial"/>
          <w:color w:val="000000" w:themeColor="text1"/>
          <w:sz w:val="22"/>
          <w:szCs w:val="22"/>
        </w:rPr>
        <w:t>,</w:t>
      </w:r>
      <w:r>
        <w:rPr>
          <w:rFonts w:ascii="Arial" w:hAnsi="Arial" w:cs="Arial"/>
          <w:color w:val="000000" w:themeColor="text1"/>
          <w:sz w:val="22"/>
          <w:szCs w:val="22"/>
        </w:rPr>
        <w:t xml:space="preserve"> las cuales </w:t>
      </w:r>
      <w:r w:rsidR="00395E22">
        <w:rPr>
          <w:rFonts w:ascii="Arial" w:hAnsi="Arial" w:cs="Arial"/>
          <w:color w:val="000000" w:themeColor="text1"/>
          <w:sz w:val="22"/>
          <w:szCs w:val="22"/>
        </w:rPr>
        <w:t xml:space="preserve">se </w:t>
      </w:r>
      <w:r>
        <w:rPr>
          <w:rFonts w:ascii="Arial" w:hAnsi="Arial" w:cs="Arial"/>
          <w:color w:val="000000" w:themeColor="text1"/>
          <w:sz w:val="22"/>
          <w:szCs w:val="22"/>
        </w:rPr>
        <w:t>detalla</w:t>
      </w:r>
      <w:r w:rsidR="00395E22">
        <w:rPr>
          <w:rFonts w:ascii="Arial" w:hAnsi="Arial" w:cs="Arial"/>
          <w:color w:val="000000" w:themeColor="text1"/>
          <w:sz w:val="22"/>
          <w:szCs w:val="22"/>
        </w:rPr>
        <w:t>n</w:t>
      </w:r>
      <w:r>
        <w:rPr>
          <w:rFonts w:ascii="Arial" w:hAnsi="Arial" w:cs="Arial"/>
          <w:color w:val="000000" w:themeColor="text1"/>
          <w:sz w:val="22"/>
          <w:szCs w:val="22"/>
        </w:rPr>
        <w:t xml:space="preserve"> en el plan de trabajo:</w:t>
      </w:r>
    </w:p>
    <w:p w:rsidR="00BF0AB7" w:rsidRDefault="00BF0AB7" w:rsidP="00BF0AB7">
      <w:pPr>
        <w:jc w:val="both"/>
        <w:rPr>
          <w:rFonts w:ascii="Arial" w:hAnsi="Arial" w:cs="Arial"/>
          <w:color w:val="000000" w:themeColor="text1"/>
          <w:sz w:val="22"/>
          <w:szCs w:val="22"/>
        </w:rPr>
      </w:pPr>
    </w:p>
    <w:p w:rsidR="00BF0AB7" w:rsidRDefault="00BF0AB7" w:rsidP="005E1069">
      <w:pPr>
        <w:pStyle w:val="Prrafodelista"/>
        <w:numPr>
          <w:ilvl w:val="0"/>
          <w:numId w:val="8"/>
        </w:numPr>
        <w:jc w:val="both"/>
        <w:rPr>
          <w:rFonts w:ascii="Arial" w:hAnsi="Arial" w:cs="Arial"/>
          <w:color w:val="000000" w:themeColor="text1"/>
        </w:rPr>
      </w:pPr>
      <w:r w:rsidRPr="00BF0AB7">
        <w:rPr>
          <w:rFonts w:ascii="Arial" w:hAnsi="Arial" w:cs="Arial"/>
          <w:color w:val="000000" w:themeColor="text1"/>
        </w:rPr>
        <w:t>Diseño de los formularios de recolección de información</w:t>
      </w:r>
    </w:p>
    <w:p w:rsidR="00BF0AB7" w:rsidRDefault="00BF0AB7" w:rsidP="005E1069">
      <w:pPr>
        <w:pStyle w:val="Prrafodelista"/>
        <w:numPr>
          <w:ilvl w:val="0"/>
          <w:numId w:val="8"/>
        </w:numPr>
        <w:jc w:val="both"/>
        <w:rPr>
          <w:rFonts w:ascii="Arial" w:hAnsi="Arial" w:cs="Arial"/>
          <w:color w:val="000000" w:themeColor="text1"/>
        </w:rPr>
      </w:pPr>
      <w:r>
        <w:rPr>
          <w:rFonts w:ascii="Arial" w:hAnsi="Arial" w:cs="Arial"/>
          <w:color w:val="000000" w:themeColor="text1"/>
        </w:rPr>
        <w:t>Búsqueda, capacitación y contratación del equipo de trabajo</w:t>
      </w:r>
    </w:p>
    <w:p w:rsidR="00BF0AB7" w:rsidRDefault="00BF0AB7" w:rsidP="005E1069">
      <w:pPr>
        <w:pStyle w:val="Prrafodelista"/>
        <w:numPr>
          <w:ilvl w:val="0"/>
          <w:numId w:val="8"/>
        </w:numPr>
        <w:jc w:val="both"/>
        <w:rPr>
          <w:rFonts w:ascii="Arial" w:hAnsi="Arial" w:cs="Arial"/>
          <w:color w:val="000000" w:themeColor="text1"/>
        </w:rPr>
      </w:pPr>
      <w:r>
        <w:rPr>
          <w:rFonts w:ascii="Arial" w:hAnsi="Arial" w:cs="Arial"/>
          <w:color w:val="000000" w:themeColor="text1"/>
        </w:rPr>
        <w:t xml:space="preserve">Diseño del software de captura </w:t>
      </w:r>
    </w:p>
    <w:p w:rsidR="00BF0AB7" w:rsidRDefault="00BF0AB7" w:rsidP="005E1069">
      <w:pPr>
        <w:pStyle w:val="Prrafodelista"/>
        <w:numPr>
          <w:ilvl w:val="0"/>
          <w:numId w:val="8"/>
        </w:numPr>
        <w:jc w:val="both"/>
        <w:rPr>
          <w:rFonts w:ascii="Arial" w:hAnsi="Arial" w:cs="Arial"/>
          <w:color w:val="000000" w:themeColor="text1"/>
        </w:rPr>
      </w:pPr>
      <w:r>
        <w:rPr>
          <w:rFonts w:ascii="Arial" w:hAnsi="Arial" w:cs="Arial"/>
          <w:color w:val="000000" w:themeColor="text1"/>
        </w:rPr>
        <w:t>Realización de la prueba piloto</w:t>
      </w:r>
    </w:p>
    <w:p w:rsidR="00BF0AB7" w:rsidRDefault="00BF0AB7" w:rsidP="005E1069">
      <w:pPr>
        <w:pStyle w:val="Prrafodelista"/>
        <w:numPr>
          <w:ilvl w:val="0"/>
          <w:numId w:val="8"/>
        </w:numPr>
        <w:jc w:val="both"/>
        <w:rPr>
          <w:rFonts w:ascii="Arial" w:hAnsi="Arial" w:cs="Arial"/>
          <w:color w:val="000000" w:themeColor="text1"/>
        </w:rPr>
      </w:pPr>
      <w:r>
        <w:rPr>
          <w:rFonts w:ascii="Arial" w:hAnsi="Arial" w:cs="Arial"/>
          <w:color w:val="000000" w:themeColor="text1"/>
        </w:rPr>
        <w:t>Recolección de información</w:t>
      </w:r>
    </w:p>
    <w:p w:rsidR="00BF0AB7" w:rsidRDefault="00BF0AB7" w:rsidP="005E1069">
      <w:pPr>
        <w:pStyle w:val="Prrafodelista"/>
        <w:numPr>
          <w:ilvl w:val="0"/>
          <w:numId w:val="8"/>
        </w:numPr>
        <w:jc w:val="both"/>
        <w:rPr>
          <w:rFonts w:ascii="Arial" w:hAnsi="Arial" w:cs="Arial"/>
          <w:color w:val="000000" w:themeColor="text1"/>
        </w:rPr>
      </w:pPr>
      <w:r>
        <w:rPr>
          <w:rFonts w:ascii="Arial" w:hAnsi="Arial" w:cs="Arial"/>
          <w:color w:val="000000" w:themeColor="text1"/>
        </w:rPr>
        <w:t>Procesamiento y análisis de los datos</w:t>
      </w:r>
    </w:p>
    <w:p w:rsidR="00550AC9" w:rsidRDefault="00BF0AB7" w:rsidP="00C57477">
      <w:pPr>
        <w:jc w:val="both"/>
        <w:rPr>
          <w:rFonts w:ascii="Arial" w:hAnsi="Arial" w:cs="Arial"/>
          <w:color w:val="000000" w:themeColor="text1"/>
          <w:sz w:val="22"/>
          <w:szCs w:val="22"/>
        </w:rPr>
      </w:pPr>
      <w:r>
        <w:rPr>
          <w:rFonts w:ascii="Arial" w:hAnsi="Arial" w:cs="Arial"/>
          <w:color w:val="000000" w:themeColor="text1"/>
          <w:sz w:val="22"/>
          <w:szCs w:val="22"/>
        </w:rPr>
        <w:t>Frente al procesamiento y análisis de los datos</w:t>
      </w:r>
      <w:r w:rsidR="00395E22">
        <w:rPr>
          <w:rFonts w:ascii="Arial" w:hAnsi="Arial" w:cs="Arial"/>
          <w:color w:val="000000" w:themeColor="text1"/>
          <w:sz w:val="22"/>
          <w:szCs w:val="22"/>
        </w:rPr>
        <w:t>; así como a la</w:t>
      </w:r>
      <w:r>
        <w:rPr>
          <w:rFonts w:ascii="Arial" w:hAnsi="Arial" w:cs="Arial"/>
          <w:color w:val="000000" w:themeColor="text1"/>
          <w:sz w:val="22"/>
          <w:szCs w:val="22"/>
        </w:rPr>
        <w:t xml:space="preserve"> construcción de indicadores se </w:t>
      </w:r>
      <w:r w:rsidR="00395E22">
        <w:rPr>
          <w:rFonts w:ascii="Arial" w:hAnsi="Arial" w:cs="Arial"/>
          <w:color w:val="000000" w:themeColor="text1"/>
          <w:sz w:val="22"/>
          <w:szCs w:val="22"/>
        </w:rPr>
        <w:t xml:space="preserve">tuvo </w:t>
      </w:r>
      <w:r>
        <w:rPr>
          <w:rFonts w:ascii="Arial" w:hAnsi="Arial" w:cs="Arial"/>
          <w:color w:val="000000" w:themeColor="text1"/>
          <w:sz w:val="22"/>
          <w:szCs w:val="22"/>
        </w:rPr>
        <w:t>en cuenta la siguiente metodología:</w:t>
      </w:r>
    </w:p>
    <w:p w:rsidR="00BF0AB7" w:rsidRDefault="00BF0AB7" w:rsidP="00C57477">
      <w:pPr>
        <w:jc w:val="both"/>
        <w:rPr>
          <w:rFonts w:ascii="Arial" w:hAnsi="Arial" w:cs="Arial"/>
          <w:color w:val="000000" w:themeColor="text1"/>
          <w:sz w:val="22"/>
          <w:szCs w:val="22"/>
        </w:rPr>
      </w:pPr>
    </w:p>
    <w:p w:rsidR="00BF0AB7" w:rsidRPr="00BF0AB7" w:rsidRDefault="00BF0AB7" w:rsidP="00C57477">
      <w:pPr>
        <w:jc w:val="both"/>
        <w:rPr>
          <w:rFonts w:ascii="Arial" w:hAnsi="Arial" w:cs="Arial"/>
          <w:b/>
          <w:color w:val="000000" w:themeColor="text1"/>
          <w:sz w:val="22"/>
          <w:szCs w:val="22"/>
          <w:u w:val="single"/>
        </w:rPr>
      </w:pPr>
      <w:r w:rsidRPr="00BF0AB7">
        <w:rPr>
          <w:rFonts w:ascii="Arial" w:hAnsi="Arial" w:cs="Arial"/>
          <w:b/>
          <w:color w:val="000000" w:themeColor="text1"/>
          <w:sz w:val="22"/>
          <w:szCs w:val="22"/>
          <w:u w:val="single"/>
        </w:rPr>
        <w:t>Construcción de indicadores</w:t>
      </w:r>
    </w:p>
    <w:p w:rsidR="00BF0AB7" w:rsidRPr="00CC7522" w:rsidRDefault="00BF0AB7" w:rsidP="00C57477">
      <w:pPr>
        <w:jc w:val="both"/>
        <w:rPr>
          <w:rFonts w:ascii="Arial" w:hAnsi="Arial" w:cs="Arial"/>
          <w:color w:val="000000" w:themeColor="text1"/>
          <w:sz w:val="22"/>
          <w:szCs w:val="22"/>
        </w:rPr>
      </w:pPr>
    </w:p>
    <w:p w:rsidR="001964DE" w:rsidRPr="00CC7522" w:rsidRDefault="004A6777" w:rsidP="00C57477">
      <w:pPr>
        <w:jc w:val="both"/>
        <w:rPr>
          <w:rFonts w:ascii="Arial" w:hAnsi="Arial" w:cs="Arial"/>
          <w:color w:val="000000" w:themeColor="text1"/>
          <w:sz w:val="22"/>
          <w:szCs w:val="22"/>
        </w:rPr>
      </w:pPr>
      <w:r w:rsidRPr="00CC7522">
        <w:rPr>
          <w:rFonts w:ascii="Arial" w:hAnsi="Arial" w:cs="Arial"/>
          <w:color w:val="000000" w:themeColor="text1"/>
          <w:sz w:val="22"/>
          <w:szCs w:val="22"/>
        </w:rPr>
        <w:t>Para cad</w:t>
      </w:r>
      <w:r w:rsidR="00C308FC" w:rsidRPr="00CC7522">
        <w:rPr>
          <w:rFonts w:ascii="Arial" w:hAnsi="Arial" w:cs="Arial"/>
          <w:color w:val="000000" w:themeColor="text1"/>
          <w:sz w:val="22"/>
          <w:szCs w:val="22"/>
        </w:rPr>
        <w:t>a uno de los programas se define</w:t>
      </w:r>
      <w:r w:rsidR="00395E22">
        <w:rPr>
          <w:rFonts w:ascii="Arial" w:hAnsi="Arial" w:cs="Arial"/>
          <w:color w:val="000000" w:themeColor="text1"/>
          <w:sz w:val="22"/>
          <w:szCs w:val="22"/>
        </w:rPr>
        <w:t>n</w:t>
      </w:r>
      <w:r w:rsidR="00C308FC" w:rsidRPr="00CC7522">
        <w:rPr>
          <w:rFonts w:ascii="Arial" w:hAnsi="Arial" w:cs="Arial"/>
          <w:color w:val="000000" w:themeColor="text1"/>
          <w:sz w:val="22"/>
          <w:szCs w:val="22"/>
        </w:rPr>
        <w:t xml:space="preserve"> los indicadores de satisfacción en clave de la misionalidad y alcance del programa. El procesamiento de la información pasa por un análisis descriptivo y de tendencia de cada una de las preguntas, para luego dar paso al cálculo preciso de los indicadores</w:t>
      </w:r>
      <w:r w:rsidR="00EA3C44" w:rsidRPr="00CC7522">
        <w:rPr>
          <w:rFonts w:ascii="Arial" w:hAnsi="Arial" w:cs="Arial"/>
          <w:color w:val="000000" w:themeColor="text1"/>
          <w:sz w:val="22"/>
          <w:szCs w:val="22"/>
        </w:rPr>
        <w:t xml:space="preserve"> </w:t>
      </w:r>
      <w:r w:rsidR="007D2A2C" w:rsidRPr="00CC7522">
        <w:rPr>
          <w:rFonts w:ascii="Arial" w:hAnsi="Arial" w:cs="Arial"/>
          <w:color w:val="000000" w:themeColor="text1"/>
          <w:sz w:val="22"/>
          <w:szCs w:val="22"/>
        </w:rPr>
        <w:t>de satisfacción</w:t>
      </w:r>
      <w:r w:rsidR="00395E22">
        <w:rPr>
          <w:rFonts w:ascii="Arial" w:hAnsi="Arial" w:cs="Arial"/>
          <w:color w:val="000000" w:themeColor="text1"/>
          <w:sz w:val="22"/>
          <w:szCs w:val="22"/>
        </w:rPr>
        <w:t>,</w:t>
      </w:r>
      <w:r w:rsidR="007D2A2C" w:rsidRPr="00CC7522">
        <w:rPr>
          <w:rFonts w:ascii="Arial" w:hAnsi="Arial" w:cs="Arial"/>
          <w:color w:val="000000" w:themeColor="text1"/>
          <w:sz w:val="22"/>
          <w:szCs w:val="22"/>
        </w:rPr>
        <w:t xml:space="preserve"> medidas </w:t>
      </w:r>
      <w:r w:rsidR="00C57477" w:rsidRPr="00CC7522">
        <w:rPr>
          <w:rFonts w:ascii="Arial" w:hAnsi="Arial" w:cs="Arial"/>
          <w:color w:val="000000" w:themeColor="text1"/>
          <w:sz w:val="22"/>
          <w:szCs w:val="22"/>
        </w:rPr>
        <w:t>en su mayoría en escala Likert.</w:t>
      </w:r>
    </w:p>
    <w:p w:rsidR="007D2A2C" w:rsidRPr="00CC7522" w:rsidRDefault="007D2A2C" w:rsidP="00C308FC">
      <w:pPr>
        <w:jc w:val="both"/>
        <w:rPr>
          <w:rFonts w:ascii="Arial" w:hAnsi="Arial" w:cs="Arial"/>
          <w:color w:val="000000" w:themeColor="text1"/>
          <w:sz w:val="22"/>
          <w:szCs w:val="22"/>
        </w:rPr>
      </w:pPr>
    </w:p>
    <w:p w:rsidR="00D65194" w:rsidRDefault="00D65194" w:rsidP="00C308FC">
      <w:pPr>
        <w:jc w:val="both"/>
        <w:rPr>
          <w:rFonts w:ascii="Arial" w:hAnsi="Arial" w:cs="Arial"/>
          <w:color w:val="000000" w:themeColor="text1"/>
          <w:sz w:val="22"/>
          <w:szCs w:val="22"/>
        </w:rPr>
      </w:pPr>
      <w:r w:rsidRPr="00CC7522">
        <w:rPr>
          <w:rFonts w:ascii="Arial" w:hAnsi="Arial" w:cs="Arial"/>
          <w:color w:val="000000" w:themeColor="text1"/>
          <w:sz w:val="22"/>
          <w:szCs w:val="22"/>
        </w:rPr>
        <w:t xml:space="preserve">En este modelo de encuesta, se cuenta con </w:t>
      </w:r>
      <w:r w:rsidR="00282530" w:rsidRPr="00CC7522">
        <w:rPr>
          <w:rFonts w:ascii="Arial" w:hAnsi="Arial" w:cs="Arial"/>
          <w:color w:val="000000" w:themeColor="text1"/>
          <w:sz w:val="22"/>
          <w:szCs w:val="22"/>
        </w:rPr>
        <w:t>seis</w:t>
      </w:r>
      <w:r w:rsidRPr="00CC7522">
        <w:rPr>
          <w:rFonts w:ascii="Arial" w:hAnsi="Arial" w:cs="Arial"/>
          <w:color w:val="000000" w:themeColor="text1"/>
          <w:sz w:val="22"/>
          <w:szCs w:val="22"/>
        </w:rPr>
        <w:t xml:space="preserve"> tipo</w:t>
      </w:r>
      <w:r w:rsidR="00C3425E" w:rsidRPr="00CC7522">
        <w:rPr>
          <w:rFonts w:ascii="Arial" w:hAnsi="Arial" w:cs="Arial"/>
          <w:color w:val="000000" w:themeColor="text1"/>
          <w:sz w:val="22"/>
          <w:szCs w:val="22"/>
        </w:rPr>
        <w:t>logías</w:t>
      </w:r>
      <w:r w:rsidRPr="00CC7522">
        <w:rPr>
          <w:rFonts w:ascii="Arial" w:hAnsi="Arial" w:cs="Arial"/>
          <w:color w:val="000000" w:themeColor="text1"/>
          <w:sz w:val="22"/>
          <w:szCs w:val="22"/>
        </w:rPr>
        <w:t xml:space="preserve"> de indicadores, todos ellos relacionados directa o indirectamente con el concepto de satisfacción del usuario:</w:t>
      </w:r>
    </w:p>
    <w:p w:rsidR="00BF0AB7" w:rsidRPr="00CC7522" w:rsidRDefault="00BF0AB7" w:rsidP="00C308FC">
      <w:pPr>
        <w:jc w:val="both"/>
        <w:rPr>
          <w:rFonts w:ascii="Arial" w:hAnsi="Arial" w:cs="Arial"/>
          <w:color w:val="000000" w:themeColor="text1"/>
          <w:sz w:val="22"/>
          <w:szCs w:val="22"/>
        </w:rPr>
      </w:pPr>
    </w:p>
    <w:p w:rsidR="00D65194" w:rsidRPr="00CC7522" w:rsidRDefault="00D65194" w:rsidP="00FA7E4C">
      <w:pPr>
        <w:pStyle w:val="Prrafodelista"/>
        <w:numPr>
          <w:ilvl w:val="0"/>
          <w:numId w:val="4"/>
        </w:numPr>
        <w:jc w:val="both"/>
        <w:rPr>
          <w:rFonts w:ascii="Arial" w:hAnsi="Arial" w:cs="Arial"/>
          <w:color w:val="000000" w:themeColor="text1"/>
        </w:rPr>
      </w:pPr>
      <w:r w:rsidRPr="00CC7522">
        <w:rPr>
          <w:rFonts w:ascii="Arial" w:hAnsi="Arial" w:cs="Arial"/>
          <w:i/>
          <w:color w:val="000000" w:themeColor="text1"/>
        </w:rPr>
        <w:t>Indicadores de satisfacción</w:t>
      </w:r>
      <w:r w:rsidR="00D93EA8" w:rsidRPr="00CC7522">
        <w:rPr>
          <w:rFonts w:ascii="Arial" w:hAnsi="Arial" w:cs="Arial"/>
          <w:i/>
          <w:color w:val="000000" w:themeColor="text1"/>
        </w:rPr>
        <w:t xml:space="preserve">. </w:t>
      </w:r>
      <w:r w:rsidR="00395E22">
        <w:rPr>
          <w:rFonts w:ascii="Arial" w:hAnsi="Arial" w:cs="Arial"/>
          <w:color w:val="000000" w:themeColor="text1"/>
        </w:rPr>
        <w:t>l</w:t>
      </w:r>
      <w:r w:rsidR="00D93EA8" w:rsidRPr="00CC7522">
        <w:rPr>
          <w:rFonts w:ascii="Arial" w:hAnsi="Arial" w:cs="Arial"/>
          <w:color w:val="000000" w:themeColor="text1"/>
        </w:rPr>
        <w:t>a mayoría de este tipo de indicadores se encuentran en una escala de medición Likert, aunque también se tienen otros en escalas valorativas binarias (si o no).</w:t>
      </w:r>
    </w:p>
    <w:p w:rsidR="00282530" w:rsidRPr="00CC7522" w:rsidRDefault="00282530" w:rsidP="00FA7E4C">
      <w:pPr>
        <w:pStyle w:val="Prrafodelista"/>
        <w:numPr>
          <w:ilvl w:val="0"/>
          <w:numId w:val="4"/>
        </w:numPr>
        <w:jc w:val="both"/>
        <w:rPr>
          <w:rFonts w:ascii="Arial" w:hAnsi="Arial" w:cs="Arial"/>
          <w:color w:val="000000" w:themeColor="text1"/>
        </w:rPr>
      </w:pPr>
      <w:r w:rsidRPr="00CC7522">
        <w:rPr>
          <w:rFonts w:ascii="Arial" w:hAnsi="Arial" w:cs="Arial"/>
          <w:i/>
          <w:color w:val="000000" w:themeColor="text1"/>
        </w:rPr>
        <w:t>Indicadores de caracterización.</w:t>
      </w:r>
      <w:r w:rsidRPr="00CC7522">
        <w:rPr>
          <w:rFonts w:ascii="Arial" w:hAnsi="Arial" w:cs="Arial"/>
          <w:color w:val="000000" w:themeColor="text1"/>
        </w:rPr>
        <w:t xml:space="preserve"> </w:t>
      </w:r>
      <w:r w:rsidR="00395E22">
        <w:rPr>
          <w:rFonts w:ascii="Arial" w:hAnsi="Arial" w:cs="Arial"/>
          <w:color w:val="000000" w:themeColor="text1"/>
        </w:rPr>
        <w:t>s</w:t>
      </w:r>
      <w:r w:rsidRPr="00CC7522">
        <w:rPr>
          <w:rFonts w:ascii="Arial" w:hAnsi="Arial" w:cs="Arial"/>
          <w:color w:val="000000" w:themeColor="text1"/>
        </w:rPr>
        <w:t>e trata de indicadores que permiten perfilar a los usuarios en relación con las características propias de las acciones del programa o modalidad.</w:t>
      </w:r>
    </w:p>
    <w:p w:rsidR="00D65194" w:rsidRPr="00CC7522" w:rsidRDefault="00D65194" w:rsidP="00FA7E4C">
      <w:pPr>
        <w:pStyle w:val="Prrafodelista"/>
        <w:numPr>
          <w:ilvl w:val="0"/>
          <w:numId w:val="4"/>
        </w:numPr>
        <w:jc w:val="both"/>
        <w:rPr>
          <w:rFonts w:ascii="Arial" w:hAnsi="Arial" w:cs="Arial"/>
          <w:i/>
          <w:color w:val="000000" w:themeColor="text1"/>
        </w:rPr>
      </w:pPr>
      <w:r w:rsidRPr="00CC7522">
        <w:rPr>
          <w:rFonts w:ascii="Arial" w:hAnsi="Arial" w:cs="Arial"/>
          <w:i/>
          <w:color w:val="000000" w:themeColor="text1"/>
        </w:rPr>
        <w:t>Indicadores de imagen institucional y entendimiento del servicio</w:t>
      </w:r>
      <w:r w:rsidR="00D93EA8" w:rsidRPr="00CC7522">
        <w:rPr>
          <w:rFonts w:ascii="Arial" w:hAnsi="Arial" w:cs="Arial"/>
          <w:i/>
          <w:color w:val="000000" w:themeColor="text1"/>
        </w:rPr>
        <w:t>.</w:t>
      </w:r>
      <w:r w:rsidR="00D93EA8" w:rsidRPr="00CC7522">
        <w:rPr>
          <w:rFonts w:ascii="Arial" w:hAnsi="Arial" w:cs="Arial"/>
          <w:color w:val="000000" w:themeColor="text1"/>
        </w:rPr>
        <w:t xml:space="preserve"> </w:t>
      </w:r>
      <w:r w:rsidR="00395E22">
        <w:rPr>
          <w:rFonts w:ascii="Arial" w:hAnsi="Arial" w:cs="Arial"/>
          <w:color w:val="000000" w:themeColor="text1"/>
        </w:rPr>
        <w:t>l</w:t>
      </w:r>
      <w:r w:rsidR="00D93EA8" w:rsidRPr="00CC7522">
        <w:rPr>
          <w:rFonts w:ascii="Arial" w:hAnsi="Arial" w:cs="Arial"/>
          <w:color w:val="000000" w:themeColor="text1"/>
        </w:rPr>
        <w:t>a calificación y valoración de la imagen institucional, así como la comprensión del servicio representan variables de contexto y en algunos casos se constituyen los filtros para ponderar las apreciaciones que realizan los usuarios ante escenarios de desconocimiento del programa o modalidad o ante la confusión de la entidad o responsables directos del programa.</w:t>
      </w:r>
    </w:p>
    <w:p w:rsidR="00D65194" w:rsidRPr="00CC7522" w:rsidRDefault="00D65194" w:rsidP="00FA7E4C">
      <w:pPr>
        <w:pStyle w:val="Prrafodelista"/>
        <w:numPr>
          <w:ilvl w:val="0"/>
          <w:numId w:val="4"/>
        </w:numPr>
        <w:jc w:val="both"/>
        <w:rPr>
          <w:rFonts w:ascii="Arial" w:hAnsi="Arial" w:cs="Arial"/>
          <w:i/>
          <w:color w:val="000000" w:themeColor="text1"/>
        </w:rPr>
      </w:pPr>
      <w:r w:rsidRPr="00CC7522">
        <w:rPr>
          <w:rFonts w:ascii="Arial" w:hAnsi="Arial" w:cs="Arial"/>
          <w:i/>
          <w:color w:val="000000" w:themeColor="text1"/>
        </w:rPr>
        <w:t>Indicadores de asistencia y participación en las acciones del programa o modalidad</w:t>
      </w:r>
      <w:r w:rsidR="00395E22">
        <w:rPr>
          <w:rFonts w:ascii="Arial" w:hAnsi="Arial" w:cs="Arial"/>
          <w:i/>
          <w:color w:val="000000" w:themeColor="text1"/>
        </w:rPr>
        <w:t>:</w:t>
      </w:r>
      <w:r w:rsidR="00D93EA8" w:rsidRPr="00CC7522">
        <w:rPr>
          <w:rFonts w:ascii="Arial" w:hAnsi="Arial" w:cs="Arial"/>
          <w:color w:val="000000" w:themeColor="text1"/>
        </w:rPr>
        <w:t xml:space="preserve"> </w:t>
      </w:r>
      <w:r w:rsidR="00395E22">
        <w:rPr>
          <w:rFonts w:ascii="Arial" w:hAnsi="Arial" w:cs="Arial"/>
          <w:color w:val="000000" w:themeColor="text1"/>
        </w:rPr>
        <w:t>m</w:t>
      </w:r>
      <w:r w:rsidR="00DB6040" w:rsidRPr="00CC7522">
        <w:rPr>
          <w:rFonts w:ascii="Arial" w:hAnsi="Arial" w:cs="Arial"/>
          <w:color w:val="000000" w:themeColor="text1"/>
        </w:rPr>
        <w:t xml:space="preserve">iden la asistencia y participación </w:t>
      </w:r>
      <w:r w:rsidR="00CA1C24" w:rsidRPr="00CC7522">
        <w:rPr>
          <w:rFonts w:ascii="Arial" w:hAnsi="Arial" w:cs="Arial"/>
          <w:color w:val="000000" w:themeColor="text1"/>
        </w:rPr>
        <w:t xml:space="preserve">de los usuarios </w:t>
      </w:r>
      <w:r w:rsidR="00DB6040" w:rsidRPr="00CC7522">
        <w:rPr>
          <w:rFonts w:ascii="Arial" w:hAnsi="Arial" w:cs="Arial"/>
          <w:color w:val="000000" w:themeColor="text1"/>
        </w:rPr>
        <w:t>en acciones o eventos específicos del programa o modalidad</w:t>
      </w:r>
      <w:r w:rsidR="00395E22">
        <w:rPr>
          <w:rFonts w:ascii="Arial" w:hAnsi="Arial" w:cs="Arial"/>
          <w:color w:val="000000" w:themeColor="text1"/>
        </w:rPr>
        <w:t>,</w:t>
      </w:r>
      <w:r w:rsidR="00B14382" w:rsidRPr="00CC7522">
        <w:rPr>
          <w:rFonts w:ascii="Arial" w:hAnsi="Arial" w:cs="Arial"/>
          <w:color w:val="000000" w:themeColor="text1"/>
        </w:rPr>
        <w:t xml:space="preserve"> </w:t>
      </w:r>
      <w:r w:rsidR="0095270B" w:rsidRPr="00CC7522">
        <w:rPr>
          <w:rFonts w:ascii="Arial" w:hAnsi="Arial" w:cs="Arial"/>
          <w:color w:val="000000" w:themeColor="text1"/>
        </w:rPr>
        <w:t xml:space="preserve">que a su vez </w:t>
      </w:r>
      <w:r w:rsidR="00CA1C24" w:rsidRPr="00CC7522">
        <w:rPr>
          <w:rFonts w:ascii="Arial" w:hAnsi="Arial" w:cs="Arial"/>
          <w:color w:val="000000" w:themeColor="text1"/>
        </w:rPr>
        <w:t>permiten visualizar el nivel de involucramiento del usuario con el programa o modalidad y de allí derivar la ponderación justa sobre sus apreciaciones en términos de satisfacción del servicio.</w:t>
      </w:r>
    </w:p>
    <w:p w:rsidR="00D65194" w:rsidRPr="00CC7522" w:rsidRDefault="00D65194" w:rsidP="00FA7E4C">
      <w:pPr>
        <w:pStyle w:val="Prrafodelista"/>
        <w:numPr>
          <w:ilvl w:val="0"/>
          <w:numId w:val="4"/>
        </w:numPr>
        <w:jc w:val="both"/>
        <w:rPr>
          <w:rFonts w:ascii="Arial" w:hAnsi="Arial" w:cs="Arial"/>
          <w:i/>
          <w:color w:val="000000" w:themeColor="text1"/>
        </w:rPr>
      </w:pPr>
      <w:r w:rsidRPr="00CC7522">
        <w:rPr>
          <w:rFonts w:ascii="Arial" w:hAnsi="Arial" w:cs="Arial"/>
          <w:i/>
          <w:color w:val="000000" w:themeColor="text1"/>
        </w:rPr>
        <w:t>Indicadores de oportunidades de mejora</w:t>
      </w:r>
      <w:r w:rsidR="00395E22">
        <w:rPr>
          <w:rFonts w:ascii="Arial" w:hAnsi="Arial" w:cs="Arial"/>
          <w:color w:val="000000" w:themeColor="text1"/>
        </w:rPr>
        <w:t>:</w:t>
      </w:r>
      <w:r w:rsidR="00D93EA8" w:rsidRPr="00CC7522">
        <w:rPr>
          <w:rFonts w:ascii="Arial" w:hAnsi="Arial" w:cs="Arial"/>
          <w:color w:val="000000" w:themeColor="text1"/>
        </w:rPr>
        <w:t xml:space="preserve"> </w:t>
      </w:r>
      <w:r w:rsidR="00395E22">
        <w:rPr>
          <w:rFonts w:ascii="Arial" w:hAnsi="Arial" w:cs="Arial"/>
          <w:color w:val="000000" w:themeColor="text1"/>
        </w:rPr>
        <w:t>c</w:t>
      </w:r>
      <w:r w:rsidR="00D93EA8" w:rsidRPr="00CC7522">
        <w:rPr>
          <w:rFonts w:ascii="Arial" w:hAnsi="Arial" w:cs="Arial"/>
          <w:color w:val="000000" w:themeColor="text1"/>
        </w:rPr>
        <w:t>orresponde a preguntas abiertas, de naturaleza cualitativa, que buscan identificar las categorías más relevantes que se constituyen en necesidades y expectativas de ajuste al programa o modalidad.</w:t>
      </w:r>
    </w:p>
    <w:p w:rsidR="00D65194" w:rsidRPr="00CC7522" w:rsidRDefault="00D65194" w:rsidP="00FA7E4C">
      <w:pPr>
        <w:pStyle w:val="Prrafodelista"/>
        <w:numPr>
          <w:ilvl w:val="0"/>
          <w:numId w:val="4"/>
        </w:numPr>
        <w:jc w:val="both"/>
        <w:rPr>
          <w:rFonts w:ascii="Arial" w:hAnsi="Arial" w:cs="Arial"/>
          <w:i/>
          <w:color w:val="000000" w:themeColor="text1"/>
        </w:rPr>
      </w:pPr>
      <w:r w:rsidRPr="00CC7522">
        <w:rPr>
          <w:rFonts w:ascii="Arial" w:hAnsi="Arial" w:cs="Arial"/>
          <w:i/>
          <w:color w:val="000000" w:themeColor="text1"/>
        </w:rPr>
        <w:t>Indicadores de resultado</w:t>
      </w:r>
      <w:r w:rsidR="00395E22">
        <w:rPr>
          <w:rFonts w:ascii="Arial" w:hAnsi="Arial" w:cs="Arial"/>
          <w:i/>
          <w:color w:val="000000" w:themeColor="text1"/>
        </w:rPr>
        <w:t>:</w:t>
      </w:r>
      <w:r w:rsidR="00D93EA8" w:rsidRPr="00CC7522">
        <w:rPr>
          <w:rFonts w:ascii="Arial" w:hAnsi="Arial" w:cs="Arial"/>
          <w:i/>
          <w:color w:val="000000" w:themeColor="text1"/>
        </w:rPr>
        <w:t xml:space="preserve"> </w:t>
      </w:r>
      <w:r w:rsidR="00395E22">
        <w:rPr>
          <w:rFonts w:ascii="Arial" w:hAnsi="Arial" w:cs="Arial"/>
          <w:color w:val="000000" w:themeColor="text1"/>
        </w:rPr>
        <w:t>e</w:t>
      </w:r>
      <w:r w:rsidR="00D93EA8" w:rsidRPr="00CC7522">
        <w:rPr>
          <w:rFonts w:ascii="Arial" w:hAnsi="Arial" w:cs="Arial"/>
          <w:color w:val="000000" w:themeColor="text1"/>
        </w:rPr>
        <w:t>l alcance de esta medición es eminentemente perceptual en relación con la satisfacción de los usuarios</w:t>
      </w:r>
      <w:r w:rsidR="00395E22">
        <w:rPr>
          <w:rFonts w:ascii="Arial" w:hAnsi="Arial" w:cs="Arial"/>
          <w:color w:val="000000" w:themeColor="text1"/>
        </w:rPr>
        <w:t>;</w:t>
      </w:r>
      <w:r w:rsidR="00D93EA8" w:rsidRPr="00CC7522">
        <w:rPr>
          <w:rFonts w:ascii="Arial" w:hAnsi="Arial" w:cs="Arial"/>
          <w:color w:val="000000" w:themeColor="text1"/>
        </w:rPr>
        <w:t xml:space="preserve"> no obstante</w:t>
      </w:r>
      <w:r w:rsidR="00395E22">
        <w:rPr>
          <w:rFonts w:ascii="Arial" w:hAnsi="Arial" w:cs="Arial"/>
          <w:color w:val="000000" w:themeColor="text1"/>
        </w:rPr>
        <w:t xml:space="preserve">, </w:t>
      </w:r>
      <w:r w:rsidR="00D93EA8" w:rsidRPr="00CC7522">
        <w:rPr>
          <w:rFonts w:ascii="Arial" w:hAnsi="Arial" w:cs="Arial"/>
          <w:color w:val="000000" w:themeColor="text1"/>
        </w:rPr>
        <w:t>en algunos programas y modalidades se realizan preguntas para indagar posibles resultados de los mismos en función de las acciones realizadas.</w:t>
      </w:r>
    </w:p>
    <w:p w:rsidR="00C57477" w:rsidRPr="00CC7522" w:rsidRDefault="00C57477" w:rsidP="006B5B92">
      <w:pPr>
        <w:jc w:val="both"/>
        <w:rPr>
          <w:rFonts w:ascii="Arial" w:hAnsi="Arial" w:cs="Arial"/>
          <w:color w:val="000000" w:themeColor="text1"/>
          <w:sz w:val="22"/>
          <w:szCs w:val="22"/>
        </w:rPr>
      </w:pPr>
      <w:r w:rsidRPr="00CC7522">
        <w:rPr>
          <w:rFonts w:ascii="Arial" w:hAnsi="Arial" w:cs="Arial"/>
          <w:color w:val="000000" w:themeColor="text1"/>
          <w:sz w:val="22"/>
          <w:szCs w:val="22"/>
        </w:rPr>
        <w:t>Para los indicadores de escala Likert se calcula el Top Two Boxes que corresponde a la agregación de las dos categorías de mayor valor en la escala de Likert en las escalas de calificación impares. A través de este valor se realiza la comparación con la medición 2016. Cabe señalar que de los 8 programas, dos de ellos no tienen comparación con el año anterior por ser nuevos en términos de la medición de satisfacción de cliente externo</w:t>
      </w:r>
      <w:r w:rsidR="00395E22">
        <w:rPr>
          <w:rFonts w:ascii="Arial" w:hAnsi="Arial" w:cs="Arial"/>
          <w:color w:val="000000" w:themeColor="text1"/>
          <w:sz w:val="22"/>
          <w:szCs w:val="22"/>
        </w:rPr>
        <w:t xml:space="preserve"> a través de encuestas</w:t>
      </w:r>
      <w:r w:rsidRPr="00CC7522">
        <w:rPr>
          <w:rFonts w:ascii="Arial" w:hAnsi="Arial" w:cs="Arial"/>
          <w:color w:val="000000" w:themeColor="text1"/>
          <w:sz w:val="22"/>
          <w:szCs w:val="22"/>
        </w:rPr>
        <w:t>: 1. Modalidad propia y 2. Generaciones con Bienestar</w:t>
      </w:r>
      <w:r w:rsidR="006B5B92" w:rsidRPr="00CC7522">
        <w:rPr>
          <w:rFonts w:ascii="Arial" w:hAnsi="Arial" w:cs="Arial"/>
          <w:color w:val="000000" w:themeColor="text1"/>
          <w:sz w:val="22"/>
          <w:szCs w:val="22"/>
        </w:rPr>
        <w:t>.</w:t>
      </w:r>
    </w:p>
    <w:p w:rsidR="00C57477" w:rsidRPr="00CC7522" w:rsidRDefault="00C57477" w:rsidP="00DC0058">
      <w:pPr>
        <w:jc w:val="both"/>
        <w:rPr>
          <w:rFonts w:ascii="Arial" w:hAnsi="Arial" w:cs="Arial"/>
          <w:color w:val="000000" w:themeColor="text1"/>
          <w:sz w:val="22"/>
          <w:szCs w:val="22"/>
        </w:rPr>
      </w:pPr>
    </w:p>
    <w:p w:rsidR="00550AC9" w:rsidRPr="00CC7522" w:rsidRDefault="00550AC9" w:rsidP="00216519">
      <w:pPr>
        <w:jc w:val="both"/>
        <w:rPr>
          <w:rFonts w:ascii="Arial" w:hAnsi="Arial" w:cs="Arial"/>
          <w:b/>
          <w:color w:val="000000" w:themeColor="text1"/>
          <w:sz w:val="22"/>
          <w:szCs w:val="22"/>
          <w:u w:val="single"/>
        </w:rPr>
      </w:pPr>
      <w:r w:rsidRPr="00CC7522">
        <w:rPr>
          <w:rFonts w:ascii="Arial" w:hAnsi="Arial" w:cs="Arial"/>
          <w:b/>
          <w:color w:val="000000" w:themeColor="text1"/>
          <w:sz w:val="22"/>
          <w:szCs w:val="22"/>
          <w:u w:val="single"/>
        </w:rPr>
        <w:t>Desagregaciones y contraste de resultados</w:t>
      </w:r>
    </w:p>
    <w:p w:rsidR="00550AC9" w:rsidRPr="00CC7522" w:rsidRDefault="00550AC9" w:rsidP="00216519">
      <w:pPr>
        <w:jc w:val="both"/>
        <w:rPr>
          <w:rFonts w:ascii="Arial" w:hAnsi="Arial" w:cs="Arial"/>
          <w:color w:val="000000" w:themeColor="text1"/>
          <w:sz w:val="22"/>
          <w:szCs w:val="22"/>
        </w:rPr>
      </w:pPr>
    </w:p>
    <w:p w:rsidR="007D2A2C" w:rsidRPr="00CC7522" w:rsidRDefault="007D2A2C" w:rsidP="00216519">
      <w:pPr>
        <w:jc w:val="both"/>
        <w:rPr>
          <w:rFonts w:ascii="Arial" w:hAnsi="Arial" w:cs="Arial"/>
          <w:color w:val="000000" w:themeColor="text1"/>
          <w:sz w:val="22"/>
          <w:szCs w:val="22"/>
        </w:rPr>
      </w:pPr>
      <w:r w:rsidRPr="00CC7522">
        <w:rPr>
          <w:rFonts w:ascii="Arial" w:hAnsi="Arial" w:cs="Arial"/>
          <w:color w:val="000000" w:themeColor="text1"/>
          <w:sz w:val="22"/>
          <w:szCs w:val="22"/>
        </w:rPr>
        <w:t>L</w:t>
      </w:r>
      <w:r w:rsidR="00111725">
        <w:rPr>
          <w:rFonts w:ascii="Arial" w:hAnsi="Arial" w:cs="Arial"/>
          <w:color w:val="000000" w:themeColor="text1"/>
          <w:sz w:val="22"/>
          <w:szCs w:val="22"/>
        </w:rPr>
        <w:t>as desagregaciones se realizan</w:t>
      </w:r>
      <w:r w:rsidRPr="00CC7522">
        <w:rPr>
          <w:rFonts w:ascii="Arial" w:hAnsi="Arial" w:cs="Arial"/>
          <w:color w:val="000000" w:themeColor="text1"/>
          <w:sz w:val="22"/>
          <w:szCs w:val="22"/>
        </w:rPr>
        <w:t xml:space="preserve"> por programa </w:t>
      </w:r>
      <w:r w:rsidR="00D31064" w:rsidRPr="00CC7522">
        <w:rPr>
          <w:rFonts w:ascii="Arial" w:hAnsi="Arial" w:cs="Arial"/>
          <w:color w:val="000000" w:themeColor="text1"/>
          <w:sz w:val="22"/>
          <w:szCs w:val="22"/>
        </w:rPr>
        <w:t xml:space="preserve">o modalidad </w:t>
      </w:r>
      <w:r w:rsidRPr="00CC7522">
        <w:rPr>
          <w:rFonts w:ascii="Arial" w:hAnsi="Arial" w:cs="Arial"/>
          <w:color w:val="000000" w:themeColor="text1"/>
          <w:sz w:val="22"/>
          <w:szCs w:val="22"/>
        </w:rPr>
        <w:t>de acuerdo con los estratos y dominios def</w:t>
      </w:r>
      <w:r w:rsidR="00216519" w:rsidRPr="00CC7522">
        <w:rPr>
          <w:rFonts w:ascii="Arial" w:hAnsi="Arial" w:cs="Arial"/>
          <w:color w:val="000000" w:themeColor="text1"/>
          <w:sz w:val="22"/>
          <w:szCs w:val="22"/>
        </w:rPr>
        <w:t xml:space="preserve">inidos desde el diseño muestral. </w:t>
      </w:r>
      <w:r w:rsidR="009211F9" w:rsidRPr="00CC7522">
        <w:rPr>
          <w:rFonts w:ascii="Arial" w:hAnsi="Arial" w:cs="Arial"/>
          <w:color w:val="000000" w:themeColor="text1"/>
          <w:sz w:val="22"/>
          <w:szCs w:val="22"/>
        </w:rPr>
        <w:t xml:space="preserve">De esta manera, en general se </w:t>
      </w:r>
      <w:r w:rsidR="00111725">
        <w:rPr>
          <w:rFonts w:ascii="Arial" w:hAnsi="Arial" w:cs="Arial"/>
          <w:color w:val="000000" w:themeColor="text1"/>
          <w:sz w:val="22"/>
          <w:szCs w:val="22"/>
        </w:rPr>
        <w:t>obtienen</w:t>
      </w:r>
      <w:r w:rsidR="009211F9" w:rsidRPr="00CC7522">
        <w:rPr>
          <w:rFonts w:ascii="Arial" w:hAnsi="Arial" w:cs="Arial"/>
          <w:color w:val="000000" w:themeColor="text1"/>
          <w:sz w:val="22"/>
          <w:szCs w:val="22"/>
        </w:rPr>
        <w:t xml:space="preserve"> resultados agregados a nivel nacional para el programa</w:t>
      </w:r>
      <w:r w:rsidR="00111725">
        <w:rPr>
          <w:rFonts w:ascii="Arial" w:hAnsi="Arial" w:cs="Arial"/>
          <w:color w:val="000000" w:themeColor="text1"/>
          <w:sz w:val="22"/>
          <w:szCs w:val="22"/>
        </w:rPr>
        <w:t xml:space="preserve"> y posteriormente se </w:t>
      </w:r>
      <w:r w:rsidR="00487A39">
        <w:rPr>
          <w:rFonts w:ascii="Arial" w:hAnsi="Arial" w:cs="Arial"/>
          <w:color w:val="000000" w:themeColor="text1"/>
          <w:sz w:val="22"/>
          <w:szCs w:val="22"/>
        </w:rPr>
        <w:t xml:space="preserve">evalúan </w:t>
      </w:r>
      <w:r w:rsidR="009211F9" w:rsidRPr="00CC7522">
        <w:rPr>
          <w:rFonts w:ascii="Arial" w:hAnsi="Arial" w:cs="Arial"/>
          <w:color w:val="000000" w:themeColor="text1"/>
          <w:sz w:val="22"/>
          <w:szCs w:val="22"/>
        </w:rPr>
        <w:t>de manera individual por programa las desagregaciones requeridas y posibles de acuerdo con el diseño muestral.</w:t>
      </w:r>
    </w:p>
    <w:p w:rsidR="00BB74D6" w:rsidRPr="00CC7522" w:rsidRDefault="00BB74D6" w:rsidP="00BB74D6">
      <w:pPr>
        <w:jc w:val="both"/>
        <w:rPr>
          <w:rFonts w:ascii="Arial" w:hAnsi="Arial" w:cs="Arial"/>
          <w:color w:val="000000" w:themeColor="text1"/>
          <w:sz w:val="22"/>
          <w:szCs w:val="22"/>
        </w:rPr>
      </w:pPr>
    </w:p>
    <w:p w:rsidR="003D1945" w:rsidRPr="00CC7522" w:rsidRDefault="003D1945" w:rsidP="00BB74D6">
      <w:pPr>
        <w:jc w:val="both"/>
        <w:rPr>
          <w:rFonts w:ascii="Arial" w:hAnsi="Arial" w:cs="Arial"/>
          <w:color w:val="000000" w:themeColor="text1"/>
          <w:sz w:val="22"/>
          <w:szCs w:val="22"/>
        </w:rPr>
      </w:pPr>
      <w:r w:rsidRPr="00CC7522">
        <w:rPr>
          <w:rFonts w:ascii="Arial" w:hAnsi="Arial" w:cs="Arial"/>
          <w:color w:val="000000" w:themeColor="text1"/>
          <w:sz w:val="22"/>
          <w:szCs w:val="22"/>
        </w:rPr>
        <w:t>Las desagregaciones en sí mism</w:t>
      </w:r>
      <w:r w:rsidR="00395E22">
        <w:rPr>
          <w:rFonts w:ascii="Arial" w:hAnsi="Arial" w:cs="Arial"/>
          <w:color w:val="000000" w:themeColor="text1"/>
          <w:sz w:val="22"/>
          <w:szCs w:val="22"/>
        </w:rPr>
        <w:t>as</w:t>
      </w:r>
      <w:r w:rsidRPr="00CC7522">
        <w:rPr>
          <w:rFonts w:ascii="Arial" w:hAnsi="Arial" w:cs="Arial"/>
          <w:color w:val="000000" w:themeColor="text1"/>
          <w:sz w:val="22"/>
          <w:szCs w:val="22"/>
        </w:rPr>
        <w:t xml:space="preserve"> corresponden al primer nivel de cruce de variables y también hacen parte de ese nivel de análisis los cruces específicos que fueron acordados con cada área</w:t>
      </w:r>
      <w:r w:rsidR="00395E22">
        <w:rPr>
          <w:rFonts w:ascii="Arial" w:hAnsi="Arial" w:cs="Arial"/>
          <w:color w:val="000000" w:themeColor="text1"/>
          <w:sz w:val="22"/>
          <w:szCs w:val="22"/>
        </w:rPr>
        <w:t>, donde son</w:t>
      </w:r>
      <w:r w:rsidRPr="00CC7522">
        <w:rPr>
          <w:rFonts w:ascii="Arial" w:hAnsi="Arial" w:cs="Arial"/>
          <w:color w:val="000000" w:themeColor="text1"/>
          <w:sz w:val="22"/>
          <w:szCs w:val="22"/>
        </w:rPr>
        <w:t xml:space="preserve"> casi una generalidad los cruces según regional del </w:t>
      </w:r>
      <w:r w:rsidR="00315C19">
        <w:rPr>
          <w:rFonts w:ascii="Arial" w:hAnsi="Arial" w:cs="Arial"/>
          <w:color w:val="000000" w:themeColor="text1"/>
          <w:sz w:val="22"/>
          <w:szCs w:val="22"/>
        </w:rPr>
        <w:t>ICBF</w:t>
      </w:r>
      <w:r w:rsidRPr="00CC7522">
        <w:rPr>
          <w:rFonts w:ascii="Arial" w:hAnsi="Arial" w:cs="Arial"/>
          <w:color w:val="000000" w:themeColor="text1"/>
          <w:sz w:val="22"/>
          <w:szCs w:val="22"/>
        </w:rPr>
        <w:t xml:space="preserve">, antigüedad en el programa o modalidad, </w:t>
      </w:r>
      <w:r w:rsidR="00234DFB" w:rsidRPr="00CC7522">
        <w:rPr>
          <w:rFonts w:ascii="Arial" w:hAnsi="Arial" w:cs="Arial"/>
          <w:color w:val="000000" w:themeColor="text1"/>
          <w:sz w:val="22"/>
          <w:szCs w:val="22"/>
        </w:rPr>
        <w:t xml:space="preserve">grupo etario y algunos relacionados con el tipo de usuario en la </w:t>
      </w:r>
      <w:r w:rsidR="00487A39" w:rsidRPr="00CC7522">
        <w:rPr>
          <w:rFonts w:ascii="Arial" w:hAnsi="Arial" w:cs="Arial"/>
          <w:color w:val="000000" w:themeColor="text1"/>
          <w:sz w:val="22"/>
          <w:szCs w:val="22"/>
        </w:rPr>
        <w:t>particularidad</w:t>
      </w:r>
      <w:r w:rsidR="00234DFB" w:rsidRPr="00CC7522">
        <w:rPr>
          <w:rFonts w:ascii="Arial" w:hAnsi="Arial" w:cs="Arial"/>
          <w:color w:val="000000" w:themeColor="text1"/>
          <w:sz w:val="22"/>
          <w:szCs w:val="22"/>
        </w:rPr>
        <w:t xml:space="preserve"> de cada programa o modalidad.</w:t>
      </w:r>
    </w:p>
    <w:p w:rsidR="003D1945" w:rsidRPr="00CC7522" w:rsidRDefault="003D1945" w:rsidP="00234DFB">
      <w:pPr>
        <w:jc w:val="both"/>
        <w:rPr>
          <w:rFonts w:ascii="Arial" w:hAnsi="Arial" w:cs="Arial"/>
          <w:color w:val="000000" w:themeColor="text1"/>
          <w:sz w:val="22"/>
          <w:szCs w:val="22"/>
        </w:rPr>
      </w:pPr>
    </w:p>
    <w:p w:rsidR="00550AC9" w:rsidRPr="00CC7522" w:rsidRDefault="00550AC9" w:rsidP="00BB74D6">
      <w:pPr>
        <w:jc w:val="both"/>
        <w:rPr>
          <w:rFonts w:ascii="Arial" w:hAnsi="Arial" w:cs="Arial"/>
          <w:b/>
          <w:color w:val="000000" w:themeColor="text1"/>
          <w:sz w:val="22"/>
          <w:szCs w:val="22"/>
          <w:u w:val="single"/>
        </w:rPr>
      </w:pPr>
      <w:r w:rsidRPr="00CC7522">
        <w:rPr>
          <w:rFonts w:ascii="Arial" w:hAnsi="Arial" w:cs="Arial"/>
          <w:b/>
          <w:color w:val="000000" w:themeColor="text1"/>
          <w:sz w:val="22"/>
          <w:szCs w:val="22"/>
          <w:u w:val="single"/>
        </w:rPr>
        <w:t>Procesamiento de preguntas abiertas</w:t>
      </w:r>
    </w:p>
    <w:p w:rsidR="00550AC9" w:rsidRPr="00CC7522" w:rsidRDefault="00550AC9" w:rsidP="00BB74D6">
      <w:pPr>
        <w:jc w:val="both"/>
        <w:rPr>
          <w:rFonts w:ascii="Arial" w:hAnsi="Arial" w:cs="Arial"/>
          <w:color w:val="000000" w:themeColor="text1"/>
          <w:sz w:val="22"/>
          <w:szCs w:val="22"/>
        </w:rPr>
      </w:pPr>
    </w:p>
    <w:p w:rsidR="009211F9" w:rsidRPr="00CC7522" w:rsidRDefault="009211F9" w:rsidP="00BB74D6">
      <w:pPr>
        <w:jc w:val="both"/>
        <w:rPr>
          <w:rFonts w:ascii="Arial" w:hAnsi="Arial" w:cs="Arial"/>
          <w:color w:val="000000" w:themeColor="text1"/>
          <w:sz w:val="22"/>
          <w:szCs w:val="22"/>
        </w:rPr>
      </w:pPr>
      <w:r w:rsidRPr="00CC7522">
        <w:rPr>
          <w:rFonts w:ascii="Arial" w:hAnsi="Arial" w:cs="Arial"/>
          <w:color w:val="000000" w:themeColor="text1"/>
          <w:sz w:val="22"/>
          <w:szCs w:val="22"/>
        </w:rPr>
        <w:t>Las preguntas abiertas s</w:t>
      </w:r>
      <w:r w:rsidR="00111725">
        <w:rPr>
          <w:rFonts w:ascii="Arial" w:hAnsi="Arial" w:cs="Arial"/>
          <w:color w:val="000000" w:themeColor="text1"/>
          <w:sz w:val="22"/>
          <w:szCs w:val="22"/>
        </w:rPr>
        <w:t xml:space="preserve">on </w:t>
      </w:r>
      <w:r w:rsidRPr="00CC7522">
        <w:rPr>
          <w:rFonts w:ascii="Arial" w:hAnsi="Arial" w:cs="Arial"/>
          <w:color w:val="000000" w:themeColor="text1"/>
          <w:sz w:val="22"/>
          <w:szCs w:val="22"/>
        </w:rPr>
        <w:t>procesadas con análisis de texto y derivado de ello se produc</w:t>
      </w:r>
      <w:r w:rsidR="00111725">
        <w:rPr>
          <w:rFonts w:ascii="Arial" w:hAnsi="Arial" w:cs="Arial"/>
          <w:color w:val="000000" w:themeColor="text1"/>
          <w:sz w:val="22"/>
          <w:szCs w:val="22"/>
        </w:rPr>
        <w:t xml:space="preserve">e </w:t>
      </w:r>
      <w:r w:rsidRPr="00CC7522">
        <w:rPr>
          <w:rFonts w:ascii="Arial" w:hAnsi="Arial" w:cs="Arial"/>
          <w:color w:val="000000" w:themeColor="text1"/>
          <w:sz w:val="22"/>
          <w:szCs w:val="22"/>
        </w:rPr>
        <w:t>la codificación múltiple de este tipo de pregunt</w:t>
      </w:r>
      <w:r w:rsidR="00111725">
        <w:rPr>
          <w:rFonts w:ascii="Arial" w:hAnsi="Arial" w:cs="Arial"/>
          <w:color w:val="000000" w:themeColor="text1"/>
          <w:sz w:val="22"/>
          <w:szCs w:val="22"/>
        </w:rPr>
        <w:t>as. De este modo se establecen</w:t>
      </w:r>
      <w:r w:rsidRPr="00CC7522">
        <w:rPr>
          <w:rFonts w:ascii="Arial" w:hAnsi="Arial" w:cs="Arial"/>
          <w:color w:val="000000" w:themeColor="text1"/>
          <w:sz w:val="22"/>
          <w:szCs w:val="22"/>
        </w:rPr>
        <w:t xml:space="preserve"> las categorías que resumen las propuestas de oportunidades de mejora en los programas, las fortalezas del proceso o las amenazas del mismo, entre otros.</w:t>
      </w:r>
    </w:p>
    <w:p w:rsidR="001964DE" w:rsidRPr="00CC7522" w:rsidRDefault="001964DE" w:rsidP="00D31064">
      <w:pPr>
        <w:jc w:val="both"/>
        <w:rPr>
          <w:rFonts w:ascii="Arial" w:hAnsi="Arial" w:cs="Arial"/>
          <w:color w:val="000000" w:themeColor="text1"/>
          <w:sz w:val="22"/>
          <w:szCs w:val="22"/>
        </w:rPr>
      </w:pPr>
    </w:p>
    <w:p w:rsidR="00F03274" w:rsidRDefault="00F03274" w:rsidP="00662023">
      <w:pPr>
        <w:jc w:val="both"/>
        <w:rPr>
          <w:rFonts w:ascii="Arial" w:hAnsi="Arial" w:cs="Arial"/>
          <w:color w:val="000000" w:themeColor="text1"/>
          <w:szCs w:val="22"/>
        </w:rPr>
      </w:pPr>
    </w:p>
    <w:p w:rsidR="00A937F9" w:rsidRDefault="00A937F9" w:rsidP="009211F9">
      <w:pPr>
        <w:pStyle w:val="Ttulo1"/>
      </w:pPr>
      <w:bookmarkStart w:id="13" w:name="_Toc502324912"/>
      <w:r>
        <w:t>Descripción trabajo de campo</w:t>
      </w:r>
      <w:bookmarkEnd w:id="13"/>
    </w:p>
    <w:p w:rsidR="00BF0AB7" w:rsidRPr="00983AF1" w:rsidRDefault="00BF0AB7" w:rsidP="00BF0AB7">
      <w:pPr>
        <w:jc w:val="both"/>
        <w:rPr>
          <w:rFonts w:ascii="Arial" w:hAnsi="Arial" w:cs="Arial"/>
          <w:sz w:val="22"/>
          <w:szCs w:val="22"/>
        </w:rPr>
      </w:pPr>
      <w:r>
        <w:rPr>
          <w:rFonts w:ascii="Arial" w:hAnsi="Arial" w:cs="Arial"/>
          <w:color w:val="000000" w:themeColor="text1"/>
          <w:sz w:val="22"/>
        </w:rPr>
        <w:t>El período de rec</w:t>
      </w:r>
      <w:r w:rsidR="00487A39">
        <w:rPr>
          <w:rFonts w:ascii="Arial" w:hAnsi="Arial" w:cs="Arial"/>
          <w:color w:val="000000" w:themeColor="text1"/>
          <w:sz w:val="22"/>
        </w:rPr>
        <w:t>olección de la información se da</w:t>
      </w:r>
      <w:r>
        <w:rPr>
          <w:rFonts w:ascii="Arial" w:hAnsi="Arial" w:cs="Arial"/>
          <w:color w:val="000000" w:themeColor="text1"/>
          <w:sz w:val="22"/>
        </w:rPr>
        <w:t xml:space="preserve"> entre </w:t>
      </w:r>
      <w:r w:rsidRPr="00983AF1">
        <w:rPr>
          <w:rFonts w:ascii="Arial" w:hAnsi="Arial" w:cs="Arial"/>
          <w:color w:val="000000" w:themeColor="text1"/>
          <w:sz w:val="22"/>
        </w:rPr>
        <w:t>01 de noviembre al 30 de noviembre de 2017</w:t>
      </w:r>
      <w:r w:rsidR="00487A39">
        <w:rPr>
          <w:rFonts w:ascii="Arial" w:hAnsi="Arial" w:cs="Arial"/>
          <w:sz w:val="22"/>
          <w:szCs w:val="22"/>
        </w:rPr>
        <w:t xml:space="preserve"> y contempla</w:t>
      </w:r>
      <w:r w:rsidR="00F304A4">
        <w:rPr>
          <w:rFonts w:ascii="Arial" w:hAnsi="Arial" w:cs="Arial"/>
          <w:sz w:val="22"/>
          <w:szCs w:val="22"/>
        </w:rPr>
        <w:t xml:space="preserve"> </w:t>
      </w:r>
      <w:r w:rsidRPr="00983AF1">
        <w:rPr>
          <w:rFonts w:ascii="Arial" w:hAnsi="Arial" w:cs="Arial"/>
          <w:sz w:val="22"/>
          <w:szCs w:val="22"/>
        </w:rPr>
        <w:t>las siguientes actividades:</w:t>
      </w:r>
    </w:p>
    <w:p w:rsidR="00BF0AB7" w:rsidRPr="00983AF1" w:rsidRDefault="00BF0AB7" w:rsidP="00BF0AB7">
      <w:pPr>
        <w:jc w:val="both"/>
        <w:rPr>
          <w:rFonts w:ascii="Arial" w:hAnsi="Arial" w:cs="Arial"/>
          <w:sz w:val="22"/>
          <w:szCs w:val="22"/>
        </w:rPr>
      </w:pPr>
    </w:p>
    <w:p w:rsidR="00BF0AB7" w:rsidRPr="00983AF1" w:rsidRDefault="00BF0AB7" w:rsidP="00BF0AB7">
      <w:pPr>
        <w:jc w:val="both"/>
        <w:rPr>
          <w:rFonts w:ascii="Arial" w:hAnsi="Arial" w:cs="Arial"/>
          <w:b/>
          <w:i/>
          <w:sz w:val="22"/>
          <w:szCs w:val="22"/>
          <w:u w:val="single"/>
        </w:rPr>
      </w:pPr>
      <w:r w:rsidRPr="00983AF1">
        <w:rPr>
          <w:rFonts w:ascii="Arial" w:hAnsi="Arial" w:cs="Arial"/>
          <w:b/>
          <w:i/>
          <w:sz w:val="22"/>
          <w:szCs w:val="22"/>
          <w:u w:val="single"/>
        </w:rPr>
        <w:t>En campo</w:t>
      </w:r>
    </w:p>
    <w:p w:rsidR="00BF0AB7" w:rsidRDefault="00BF0AB7" w:rsidP="00BF0AB7">
      <w:pPr>
        <w:jc w:val="both"/>
        <w:rPr>
          <w:rFonts w:ascii="Arial" w:hAnsi="Arial" w:cs="Arial"/>
          <w:sz w:val="22"/>
          <w:szCs w:val="22"/>
        </w:rPr>
      </w:pPr>
    </w:p>
    <w:p w:rsidR="00111725" w:rsidRPr="00983AF1" w:rsidRDefault="00111725" w:rsidP="00BF0AB7">
      <w:pPr>
        <w:jc w:val="both"/>
        <w:rPr>
          <w:rFonts w:ascii="Arial" w:hAnsi="Arial" w:cs="Arial"/>
          <w:sz w:val="22"/>
          <w:szCs w:val="22"/>
        </w:rPr>
      </w:pPr>
    </w:p>
    <w:p w:rsidR="00BF0AB7" w:rsidRPr="00983AF1" w:rsidRDefault="00BF0AB7" w:rsidP="005E1069">
      <w:pPr>
        <w:pStyle w:val="Prrafodelista"/>
        <w:numPr>
          <w:ilvl w:val="0"/>
          <w:numId w:val="9"/>
        </w:numPr>
        <w:jc w:val="both"/>
        <w:rPr>
          <w:rFonts w:ascii="Arial" w:hAnsi="Arial" w:cs="Arial"/>
        </w:rPr>
      </w:pPr>
      <w:r w:rsidRPr="00983AF1">
        <w:rPr>
          <w:rFonts w:ascii="Arial" w:hAnsi="Arial" w:cs="Arial"/>
        </w:rPr>
        <w:t>Distribución de zonas geográficas por grupo de supervisor y encuestadores</w:t>
      </w:r>
    </w:p>
    <w:p w:rsidR="00BF0AB7" w:rsidRPr="00983AF1" w:rsidRDefault="00BF0AB7" w:rsidP="005E1069">
      <w:pPr>
        <w:pStyle w:val="Prrafodelista"/>
        <w:numPr>
          <w:ilvl w:val="0"/>
          <w:numId w:val="9"/>
        </w:numPr>
        <w:jc w:val="both"/>
        <w:rPr>
          <w:rFonts w:ascii="Arial" w:hAnsi="Arial" w:cs="Arial"/>
        </w:rPr>
      </w:pPr>
      <w:r w:rsidRPr="00983AF1">
        <w:rPr>
          <w:rFonts w:ascii="Arial" w:hAnsi="Arial" w:cs="Arial"/>
        </w:rPr>
        <w:t>Entrega del kit de campo (chalecos, carnet, gorra, carta de presentación, tabletas, cargadores, pilas recargables portátiles)</w:t>
      </w:r>
    </w:p>
    <w:p w:rsidR="00BF0AB7" w:rsidRPr="00983AF1" w:rsidRDefault="00BF0AB7" w:rsidP="005E1069">
      <w:pPr>
        <w:pStyle w:val="Prrafodelista"/>
        <w:numPr>
          <w:ilvl w:val="0"/>
          <w:numId w:val="9"/>
        </w:numPr>
        <w:jc w:val="both"/>
        <w:rPr>
          <w:rFonts w:ascii="Arial" w:hAnsi="Arial" w:cs="Arial"/>
        </w:rPr>
      </w:pPr>
      <w:r w:rsidRPr="00983AF1">
        <w:rPr>
          <w:rFonts w:ascii="Arial" w:hAnsi="Arial" w:cs="Arial"/>
        </w:rPr>
        <w:t xml:space="preserve">Entrevista con coordinadores del </w:t>
      </w:r>
      <w:r w:rsidR="00315C19">
        <w:rPr>
          <w:rFonts w:ascii="Arial" w:hAnsi="Arial" w:cs="Arial"/>
        </w:rPr>
        <w:t>ICBF</w:t>
      </w:r>
      <w:r w:rsidRPr="00983AF1">
        <w:rPr>
          <w:rFonts w:ascii="Arial" w:hAnsi="Arial" w:cs="Arial"/>
        </w:rPr>
        <w:t xml:space="preserve"> a nivel regional para informar sobre los objetivos de la encuesta y el periodo comprendido para ello.</w:t>
      </w:r>
    </w:p>
    <w:p w:rsidR="00BF0AB7" w:rsidRPr="00983AF1" w:rsidRDefault="00BF0AB7" w:rsidP="005E1069">
      <w:pPr>
        <w:pStyle w:val="Prrafodelista"/>
        <w:numPr>
          <w:ilvl w:val="0"/>
          <w:numId w:val="9"/>
        </w:numPr>
        <w:jc w:val="both"/>
        <w:rPr>
          <w:rFonts w:ascii="Arial" w:hAnsi="Arial" w:cs="Arial"/>
        </w:rPr>
      </w:pPr>
      <w:r w:rsidRPr="00983AF1">
        <w:rPr>
          <w:rFonts w:ascii="Arial" w:hAnsi="Arial" w:cs="Arial"/>
        </w:rPr>
        <w:t>En caso de ser necesario, entrevista con organizaciones sociales de base para facilitar el acceso y ubicación de informantes idóneos</w:t>
      </w:r>
    </w:p>
    <w:p w:rsidR="00BF0AB7" w:rsidRPr="00983AF1" w:rsidRDefault="00BF0AB7" w:rsidP="005E1069">
      <w:pPr>
        <w:pStyle w:val="Prrafodelista"/>
        <w:numPr>
          <w:ilvl w:val="0"/>
          <w:numId w:val="9"/>
        </w:numPr>
        <w:jc w:val="both"/>
        <w:rPr>
          <w:rFonts w:ascii="Arial" w:hAnsi="Arial" w:cs="Arial"/>
        </w:rPr>
      </w:pPr>
      <w:r w:rsidRPr="00983AF1">
        <w:rPr>
          <w:rFonts w:ascii="Arial" w:hAnsi="Arial" w:cs="Arial"/>
        </w:rPr>
        <w:t xml:space="preserve">Ubicación por parte de los supervisores de los encuestadores en los centros zonales o puntos de atención donde se realizará la encuesta </w:t>
      </w:r>
    </w:p>
    <w:p w:rsidR="00BF0AB7" w:rsidRPr="00983AF1" w:rsidRDefault="00BF0AB7" w:rsidP="005E1069">
      <w:pPr>
        <w:pStyle w:val="Prrafodelista"/>
        <w:numPr>
          <w:ilvl w:val="0"/>
          <w:numId w:val="9"/>
        </w:numPr>
        <w:jc w:val="both"/>
        <w:rPr>
          <w:rFonts w:ascii="Arial" w:hAnsi="Arial" w:cs="Arial"/>
        </w:rPr>
      </w:pPr>
      <w:r w:rsidRPr="00983AF1">
        <w:rPr>
          <w:rFonts w:ascii="Arial" w:hAnsi="Arial" w:cs="Arial"/>
        </w:rPr>
        <w:t>Aplicación de las encuestas de acuerdo con los lineamientos técnicos brindados el día de la capacitación</w:t>
      </w:r>
    </w:p>
    <w:p w:rsidR="00BF0AB7" w:rsidRPr="00983AF1" w:rsidRDefault="00BF0AB7" w:rsidP="005E1069">
      <w:pPr>
        <w:pStyle w:val="Prrafodelista"/>
        <w:numPr>
          <w:ilvl w:val="0"/>
          <w:numId w:val="9"/>
        </w:numPr>
        <w:jc w:val="both"/>
        <w:rPr>
          <w:rFonts w:ascii="Arial" w:hAnsi="Arial" w:cs="Arial"/>
        </w:rPr>
      </w:pPr>
      <w:r w:rsidRPr="00983AF1">
        <w:rPr>
          <w:rFonts w:ascii="Arial" w:hAnsi="Arial" w:cs="Arial"/>
        </w:rPr>
        <w:t>Reporte diario del supervisor de campo al coordinador nacional sobre el rendimiento del equipo y solución de problemas que se puedan presentar durante el desarrollo del operativo</w:t>
      </w:r>
    </w:p>
    <w:p w:rsidR="00BF0AB7" w:rsidRPr="00983AF1" w:rsidRDefault="00BF0AB7" w:rsidP="00BF0AB7">
      <w:pPr>
        <w:jc w:val="both"/>
        <w:rPr>
          <w:rFonts w:ascii="Arial" w:hAnsi="Arial" w:cs="Arial"/>
          <w:b/>
          <w:i/>
          <w:sz w:val="22"/>
          <w:szCs w:val="22"/>
          <w:u w:val="single"/>
        </w:rPr>
      </w:pPr>
      <w:r w:rsidRPr="00983AF1">
        <w:rPr>
          <w:rFonts w:ascii="Arial" w:hAnsi="Arial" w:cs="Arial"/>
          <w:b/>
          <w:i/>
          <w:sz w:val="22"/>
          <w:szCs w:val="22"/>
          <w:u w:val="single"/>
        </w:rPr>
        <w:t>En Oficina</w:t>
      </w:r>
    </w:p>
    <w:p w:rsidR="00BF0AB7" w:rsidRDefault="00BF0AB7" w:rsidP="00BF0AB7">
      <w:pPr>
        <w:jc w:val="both"/>
        <w:rPr>
          <w:rFonts w:ascii="Arial" w:hAnsi="Arial" w:cs="Arial"/>
          <w:b/>
          <w:i/>
          <w:sz w:val="22"/>
          <w:szCs w:val="22"/>
          <w:u w:val="single"/>
        </w:rPr>
      </w:pPr>
    </w:p>
    <w:p w:rsidR="00111725" w:rsidRPr="00983AF1" w:rsidRDefault="00111725" w:rsidP="00BF0AB7">
      <w:pPr>
        <w:jc w:val="both"/>
        <w:rPr>
          <w:rFonts w:ascii="Arial" w:hAnsi="Arial" w:cs="Arial"/>
          <w:b/>
          <w:i/>
          <w:sz w:val="22"/>
          <w:szCs w:val="22"/>
          <w:u w:val="single"/>
        </w:rPr>
      </w:pPr>
    </w:p>
    <w:p w:rsidR="00BF0AB7" w:rsidRPr="00983AF1" w:rsidRDefault="00BF0AB7" w:rsidP="005E1069">
      <w:pPr>
        <w:pStyle w:val="Prrafodelista"/>
        <w:numPr>
          <w:ilvl w:val="0"/>
          <w:numId w:val="10"/>
        </w:numPr>
        <w:jc w:val="both"/>
        <w:rPr>
          <w:rFonts w:ascii="Arial" w:hAnsi="Arial" w:cs="Arial"/>
        </w:rPr>
      </w:pPr>
      <w:r w:rsidRPr="00983AF1">
        <w:rPr>
          <w:rFonts w:ascii="Arial" w:hAnsi="Arial" w:cs="Arial"/>
        </w:rPr>
        <w:t>Backups diarios de la información recolectada en campo</w:t>
      </w:r>
    </w:p>
    <w:p w:rsidR="00BF0AB7" w:rsidRPr="00983AF1" w:rsidRDefault="00BF0AB7" w:rsidP="005E1069">
      <w:pPr>
        <w:pStyle w:val="Prrafodelista"/>
        <w:numPr>
          <w:ilvl w:val="0"/>
          <w:numId w:val="10"/>
        </w:numPr>
        <w:jc w:val="both"/>
        <w:rPr>
          <w:rFonts w:ascii="Arial" w:hAnsi="Arial" w:cs="Arial"/>
        </w:rPr>
      </w:pPr>
      <w:r w:rsidRPr="00983AF1">
        <w:rPr>
          <w:rFonts w:ascii="Arial" w:hAnsi="Arial" w:cs="Arial"/>
        </w:rPr>
        <w:t>Revisión del cumplimiento de cuotas por encuestador y supervisor</w:t>
      </w:r>
    </w:p>
    <w:p w:rsidR="00BF0AB7" w:rsidRPr="00983AF1" w:rsidRDefault="00BF0AB7" w:rsidP="005E1069">
      <w:pPr>
        <w:pStyle w:val="Prrafodelista"/>
        <w:numPr>
          <w:ilvl w:val="0"/>
          <w:numId w:val="10"/>
        </w:numPr>
        <w:jc w:val="both"/>
        <w:rPr>
          <w:rFonts w:ascii="Arial" w:hAnsi="Arial" w:cs="Arial"/>
        </w:rPr>
      </w:pPr>
      <w:r w:rsidRPr="00983AF1">
        <w:rPr>
          <w:rFonts w:ascii="Arial" w:hAnsi="Arial" w:cs="Arial"/>
        </w:rPr>
        <w:t>Revisión de la calidad de la información recolectada, a través de mallas de validación de los datos, revisión de datos atípicos y comprobación telefónica por muestreo aleatorio de datos sensibles en la encuesta</w:t>
      </w:r>
    </w:p>
    <w:p w:rsidR="00BF0AB7" w:rsidRPr="00983AF1" w:rsidRDefault="00BF0AB7" w:rsidP="005E1069">
      <w:pPr>
        <w:pStyle w:val="Prrafodelista"/>
        <w:numPr>
          <w:ilvl w:val="0"/>
          <w:numId w:val="10"/>
        </w:numPr>
        <w:jc w:val="both"/>
        <w:rPr>
          <w:rFonts w:ascii="Arial" w:hAnsi="Arial" w:cs="Arial"/>
        </w:rPr>
      </w:pPr>
      <w:r w:rsidRPr="00983AF1">
        <w:rPr>
          <w:rFonts w:ascii="Arial" w:hAnsi="Arial" w:cs="Arial"/>
        </w:rPr>
        <w:t>Coordinación logística que garantice el desplazamiento del personal de campo a las zonas de trabajo.</w:t>
      </w:r>
    </w:p>
    <w:p w:rsidR="00BF0AB7" w:rsidRPr="00983AF1" w:rsidRDefault="00BF0AB7" w:rsidP="00BF0AB7">
      <w:pPr>
        <w:jc w:val="both"/>
        <w:rPr>
          <w:rFonts w:ascii="Arial" w:hAnsi="Arial" w:cs="Arial"/>
          <w:sz w:val="22"/>
        </w:rPr>
      </w:pPr>
      <w:r w:rsidRPr="00983AF1">
        <w:rPr>
          <w:rFonts w:ascii="Arial" w:hAnsi="Arial" w:cs="Arial"/>
          <w:sz w:val="22"/>
        </w:rPr>
        <w:t>Paralelo a la recolecc</w:t>
      </w:r>
      <w:r w:rsidR="00487A39">
        <w:rPr>
          <w:rFonts w:ascii="Arial" w:hAnsi="Arial" w:cs="Arial"/>
          <w:sz w:val="22"/>
        </w:rPr>
        <w:t>ión de información se realiza</w:t>
      </w:r>
      <w:r w:rsidR="006A01DF">
        <w:rPr>
          <w:rFonts w:ascii="Arial" w:hAnsi="Arial" w:cs="Arial"/>
          <w:sz w:val="22"/>
        </w:rPr>
        <w:t xml:space="preserve"> </w:t>
      </w:r>
      <w:r w:rsidRPr="00983AF1">
        <w:rPr>
          <w:rFonts w:ascii="Arial" w:hAnsi="Arial" w:cs="Arial"/>
          <w:sz w:val="22"/>
        </w:rPr>
        <w:t>el control de calidad y veracidad de la información en campo.</w:t>
      </w:r>
    </w:p>
    <w:p w:rsidR="00BF0AB7" w:rsidRPr="00983AF1" w:rsidRDefault="00BF0AB7" w:rsidP="00BF0AB7">
      <w:pPr>
        <w:jc w:val="both"/>
        <w:rPr>
          <w:rFonts w:ascii="Arial" w:hAnsi="Arial" w:cs="Arial"/>
          <w:sz w:val="22"/>
        </w:rPr>
      </w:pPr>
    </w:p>
    <w:p w:rsidR="006A01DF" w:rsidRPr="00983AF1" w:rsidRDefault="006A01DF" w:rsidP="006A01DF">
      <w:pPr>
        <w:jc w:val="both"/>
        <w:rPr>
          <w:rFonts w:ascii="Arial" w:hAnsi="Arial" w:cs="Arial"/>
          <w:sz w:val="22"/>
        </w:rPr>
      </w:pPr>
      <w:r>
        <w:rPr>
          <w:rFonts w:ascii="Arial" w:hAnsi="Arial" w:cs="Arial"/>
          <w:sz w:val="22"/>
        </w:rPr>
        <w:t xml:space="preserve">El siguiente cuadro presenta las encuestas totales aplicadas por </w:t>
      </w:r>
      <w:r w:rsidR="005C2BF6">
        <w:rPr>
          <w:rFonts w:ascii="Arial" w:hAnsi="Arial" w:cs="Arial"/>
          <w:sz w:val="22"/>
        </w:rPr>
        <w:t>p</w:t>
      </w:r>
      <w:r>
        <w:rPr>
          <w:rFonts w:ascii="Arial" w:hAnsi="Arial" w:cs="Arial"/>
          <w:sz w:val="22"/>
        </w:rPr>
        <w:t>rograma:</w:t>
      </w:r>
    </w:p>
    <w:p w:rsidR="00964C61" w:rsidRDefault="00964C61" w:rsidP="00A937F9">
      <w:pPr>
        <w:rPr>
          <w:lang w:val="es-MX"/>
        </w:rPr>
      </w:pPr>
    </w:p>
    <w:p w:rsidR="006A01DF" w:rsidRDefault="00111725" w:rsidP="00111725">
      <w:pPr>
        <w:tabs>
          <w:tab w:val="left" w:pos="2977"/>
        </w:tabs>
        <w:rPr>
          <w:lang w:val="es-MX"/>
        </w:rPr>
      </w:pPr>
      <w:r>
        <w:rPr>
          <w:lang w:val="es-MX"/>
        </w:rPr>
        <w:tab/>
      </w:r>
    </w:p>
    <w:p w:rsidR="00111725" w:rsidRDefault="00111725" w:rsidP="00111725">
      <w:pPr>
        <w:tabs>
          <w:tab w:val="left" w:pos="2977"/>
        </w:tabs>
        <w:rPr>
          <w:lang w:val="es-MX"/>
        </w:rPr>
      </w:pPr>
    </w:p>
    <w:p w:rsidR="00111725" w:rsidRDefault="00111725" w:rsidP="00111725">
      <w:pPr>
        <w:tabs>
          <w:tab w:val="left" w:pos="2977"/>
        </w:tabs>
        <w:rPr>
          <w:lang w:val="es-MX"/>
        </w:rPr>
      </w:pPr>
    </w:p>
    <w:p w:rsidR="00706614" w:rsidRDefault="00706614" w:rsidP="00111725">
      <w:pPr>
        <w:tabs>
          <w:tab w:val="left" w:pos="2977"/>
        </w:tabs>
        <w:rPr>
          <w:lang w:val="es-MX"/>
        </w:rPr>
      </w:pPr>
    </w:p>
    <w:p w:rsidR="00706614" w:rsidRDefault="00706614" w:rsidP="00111725">
      <w:pPr>
        <w:tabs>
          <w:tab w:val="left" w:pos="2977"/>
        </w:tabs>
        <w:rPr>
          <w:lang w:val="es-MX"/>
        </w:rPr>
      </w:pPr>
    </w:p>
    <w:p w:rsidR="006A01DF" w:rsidRPr="00EB404A" w:rsidRDefault="004B7020" w:rsidP="004B7020">
      <w:pPr>
        <w:pStyle w:val="Descripcin"/>
        <w:jc w:val="center"/>
        <w:rPr>
          <w:rFonts w:ascii="Arial" w:hAnsi="Arial" w:cs="Arial"/>
          <w:b/>
          <w:i w:val="0"/>
          <w:sz w:val="20"/>
          <w:szCs w:val="20"/>
        </w:rPr>
      </w:pPr>
      <w:bookmarkStart w:id="14" w:name="_Toc502288284"/>
      <w:r w:rsidRPr="00EB404A">
        <w:rPr>
          <w:rFonts w:ascii="Arial" w:hAnsi="Arial" w:cs="Arial"/>
          <w:b/>
          <w:i w:val="0"/>
          <w:sz w:val="20"/>
          <w:szCs w:val="20"/>
        </w:rPr>
        <w:t xml:space="preserve">Cuadro </w:t>
      </w:r>
      <w:r w:rsidRPr="00EB404A">
        <w:rPr>
          <w:rFonts w:ascii="Arial" w:hAnsi="Arial" w:cs="Arial"/>
          <w:b/>
          <w:i w:val="0"/>
          <w:sz w:val="20"/>
          <w:szCs w:val="20"/>
        </w:rPr>
        <w:fldChar w:fldCharType="begin"/>
      </w:r>
      <w:r w:rsidRPr="00EB404A">
        <w:rPr>
          <w:rFonts w:ascii="Arial" w:hAnsi="Arial" w:cs="Arial"/>
          <w:b/>
          <w:i w:val="0"/>
          <w:sz w:val="20"/>
          <w:szCs w:val="20"/>
        </w:rPr>
        <w:instrText xml:space="preserve"> SEQ Cuadro \* ARABIC </w:instrText>
      </w:r>
      <w:r w:rsidRPr="00EB404A">
        <w:rPr>
          <w:rFonts w:ascii="Arial" w:hAnsi="Arial" w:cs="Arial"/>
          <w:b/>
          <w:i w:val="0"/>
          <w:sz w:val="20"/>
          <w:szCs w:val="20"/>
        </w:rPr>
        <w:fldChar w:fldCharType="separate"/>
      </w:r>
      <w:r w:rsidR="00373E4F">
        <w:rPr>
          <w:rFonts w:ascii="Arial" w:hAnsi="Arial" w:cs="Arial"/>
          <w:b/>
          <w:i w:val="0"/>
          <w:noProof/>
          <w:sz w:val="20"/>
          <w:szCs w:val="20"/>
        </w:rPr>
        <w:t>1</w:t>
      </w:r>
      <w:r w:rsidRPr="00EB404A">
        <w:rPr>
          <w:rFonts w:ascii="Arial" w:hAnsi="Arial" w:cs="Arial"/>
          <w:b/>
          <w:i w:val="0"/>
          <w:sz w:val="20"/>
          <w:szCs w:val="20"/>
        </w:rPr>
        <w:fldChar w:fldCharType="end"/>
      </w:r>
      <w:r w:rsidRPr="00EB404A">
        <w:rPr>
          <w:rFonts w:ascii="Arial" w:hAnsi="Arial" w:cs="Arial"/>
          <w:b/>
          <w:i w:val="0"/>
          <w:sz w:val="20"/>
          <w:szCs w:val="20"/>
        </w:rPr>
        <w:t xml:space="preserve">. </w:t>
      </w:r>
      <w:r w:rsidR="006A01DF" w:rsidRPr="00EB404A">
        <w:rPr>
          <w:rFonts w:ascii="Arial" w:hAnsi="Arial" w:cs="Arial"/>
          <w:b/>
          <w:i w:val="0"/>
          <w:sz w:val="20"/>
          <w:szCs w:val="20"/>
        </w:rPr>
        <w:t>Encuestas aplicadas por Programa</w:t>
      </w:r>
      <w:bookmarkEnd w:id="14"/>
    </w:p>
    <w:p w:rsidR="006A01DF" w:rsidRDefault="006A01DF" w:rsidP="006A01DF">
      <w:pPr>
        <w:jc w:val="both"/>
        <w:rPr>
          <w:rFonts w:ascii="Arial" w:hAnsi="Arial" w:cs="Arial"/>
          <w:color w:val="000000" w:themeColor="text1"/>
          <w:szCs w:val="22"/>
        </w:rPr>
      </w:pPr>
    </w:p>
    <w:tbl>
      <w:tblPr>
        <w:tblW w:w="8846" w:type="dxa"/>
        <w:jc w:val="center"/>
        <w:tblCellMar>
          <w:left w:w="70" w:type="dxa"/>
          <w:right w:w="70" w:type="dxa"/>
        </w:tblCellMar>
        <w:tblLook w:val="04A0" w:firstRow="1" w:lastRow="0" w:firstColumn="1" w:lastColumn="0" w:noHBand="0" w:noVBand="1"/>
      </w:tblPr>
      <w:tblGrid>
        <w:gridCol w:w="3031"/>
        <w:gridCol w:w="1984"/>
        <w:gridCol w:w="1843"/>
        <w:gridCol w:w="992"/>
        <w:gridCol w:w="996"/>
      </w:tblGrid>
      <w:tr w:rsidR="006A01DF" w:rsidRPr="000E171C" w:rsidTr="00165320">
        <w:trPr>
          <w:trHeight w:val="300"/>
          <w:jc w:val="center"/>
        </w:trPr>
        <w:tc>
          <w:tcPr>
            <w:tcW w:w="3146"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6A01DF" w:rsidRPr="000E171C" w:rsidRDefault="006A01DF" w:rsidP="00A94701">
            <w:pPr>
              <w:rPr>
                <w:rFonts w:ascii="Arial" w:hAnsi="Arial" w:cs="Arial"/>
                <w:b/>
                <w:bCs/>
                <w:color w:val="000000"/>
                <w:sz w:val="20"/>
                <w:szCs w:val="20"/>
                <w:lang w:eastAsia="es-CO"/>
              </w:rPr>
            </w:pPr>
            <w:r w:rsidRPr="000E171C">
              <w:rPr>
                <w:rFonts w:ascii="Arial" w:hAnsi="Arial" w:cs="Arial"/>
                <w:b/>
                <w:bCs/>
                <w:color w:val="000000"/>
                <w:sz w:val="20"/>
                <w:szCs w:val="20"/>
              </w:rPr>
              <w:t>Programa</w:t>
            </w:r>
          </w:p>
        </w:tc>
        <w:tc>
          <w:tcPr>
            <w:tcW w:w="1984" w:type="dxa"/>
            <w:tcBorders>
              <w:top w:val="single" w:sz="4" w:space="0" w:color="auto"/>
              <w:left w:val="nil"/>
              <w:bottom w:val="single" w:sz="4" w:space="0" w:color="auto"/>
              <w:right w:val="single" w:sz="4" w:space="0" w:color="auto"/>
            </w:tcBorders>
            <w:shd w:val="clear" w:color="000000" w:fill="BDD7EE"/>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Departamento</w:t>
            </w:r>
          </w:p>
        </w:tc>
        <w:tc>
          <w:tcPr>
            <w:tcW w:w="1843" w:type="dxa"/>
            <w:tcBorders>
              <w:top w:val="single" w:sz="4" w:space="0" w:color="auto"/>
              <w:left w:val="nil"/>
              <w:bottom w:val="single" w:sz="4" w:space="0" w:color="auto"/>
              <w:right w:val="single" w:sz="4" w:space="0" w:color="auto"/>
            </w:tcBorders>
            <w:shd w:val="clear" w:color="000000" w:fill="BDD7EE"/>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Municipio</w:t>
            </w:r>
          </w:p>
        </w:tc>
        <w:tc>
          <w:tcPr>
            <w:tcW w:w="992" w:type="dxa"/>
            <w:tcBorders>
              <w:top w:val="single" w:sz="4" w:space="0" w:color="auto"/>
              <w:left w:val="nil"/>
              <w:bottom w:val="single" w:sz="4" w:space="0" w:color="auto"/>
              <w:right w:val="single" w:sz="4" w:space="0" w:color="auto"/>
            </w:tcBorders>
            <w:shd w:val="clear" w:color="000000" w:fill="BDD7EE"/>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 xml:space="preserve"> Total muestra </w:t>
            </w:r>
          </w:p>
        </w:tc>
        <w:tc>
          <w:tcPr>
            <w:tcW w:w="881" w:type="dxa"/>
            <w:tcBorders>
              <w:top w:val="single" w:sz="4" w:space="0" w:color="auto"/>
              <w:left w:val="nil"/>
              <w:bottom w:val="single" w:sz="4" w:space="0" w:color="auto"/>
              <w:right w:val="single" w:sz="4" w:space="0" w:color="auto"/>
            </w:tcBorders>
            <w:shd w:val="clear" w:color="000000" w:fill="BDD7EE"/>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 xml:space="preserve"> Universo </w:t>
            </w:r>
          </w:p>
        </w:tc>
      </w:tr>
      <w:tr w:rsidR="006A01DF" w:rsidRPr="000E171C" w:rsidTr="00165320">
        <w:trPr>
          <w:trHeight w:val="300"/>
          <w:jc w:val="center"/>
        </w:trPr>
        <w:tc>
          <w:tcPr>
            <w:tcW w:w="3146" w:type="dxa"/>
            <w:vMerge w:val="restart"/>
            <w:tcBorders>
              <w:top w:val="nil"/>
              <w:left w:val="single" w:sz="4" w:space="0" w:color="auto"/>
              <w:bottom w:val="single" w:sz="4" w:space="0" w:color="auto"/>
              <w:right w:val="single" w:sz="4" w:space="0" w:color="auto"/>
            </w:tcBorders>
            <w:shd w:val="clear" w:color="auto" w:fill="auto"/>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Consumo SPA</w:t>
            </w:r>
          </w:p>
        </w:tc>
        <w:tc>
          <w:tcPr>
            <w:tcW w:w="198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Huila</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Neiva</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34</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44</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Rivera</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28</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40</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Risaralda</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Pereira</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74</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102</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Tolima</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Ibagué</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135</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196</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3827" w:type="dxa"/>
            <w:gridSpan w:val="2"/>
            <w:tcBorders>
              <w:top w:val="single" w:sz="4" w:space="0" w:color="auto"/>
              <w:left w:val="nil"/>
              <w:bottom w:val="single" w:sz="4" w:space="0" w:color="auto"/>
              <w:right w:val="single" w:sz="4" w:space="0" w:color="auto"/>
            </w:tcBorders>
            <w:shd w:val="clear" w:color="000000" w:fill="DDEBF7"/>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Total Programa</w:t>
            </w:r>
          </w:p>
        </w:tc>
        <w:tc>
          <w:tcPr>
            <w:tcW w:w="992" w:type="dxa"/>
            <w:tcBorders>
              <w:top w:val="nil"/>
              <w:left w:val="nil"/>
              <w:bottom w:val="single" w:sz="4" w:space="0" w:color="auto"/>
              <w:right w:val="single" w:sz="4" w:space="0" w:color="auto"/>
            </w:tcBorders>
            <w:shd w:val="clear" w:color="000000" w:fill="DDEBF7"/>
            <w:noWrap/>
            <w:vAlign w:val="center"/>
            <w:hideMark/>
          </w:tcPr>
          <w:p w:rsidR="006A01DF" w:rsidRPr="000E171C" w:rsidRDefault="006A01DF" w:rsidP="00A94701">
            <w:pPr>
              <w:jc w:val="right"/>
              <w:rPr>
                <w:rFonts w:ascii="Arial" w:hAnsi="Arial" w:cs="Arial"/>
                <w:b/>
                <w:bCs/>
                <w:color w:val="000000"/>
                <w:sz w:val="20"/>
                <w:szCs w:val="20"/>
              </w:rPr>
            </w:pPr>
            <w:r w:rsidRPr="000E171C">
              <w:rPr>
                <w:rFonts w:ascii="Arial" w:hAnsi="Arial" w:cs="Arial"/>
                <w:b/>
                <w:bCs/>
                <w:color w:val="000000"/>
                <w:sz w:val="20"/>
                <w:szCs w:val="20"/>
              </w:rPr>
              <w:t>271</w:t>
            </w:r>
          </w:p>
        </w:tc>
        <w:tc>
          <w:tcPr>
            <w:tcW w:w="881" w:type="dxa"/>
            <w:tcBorders>
              <w:top w:val="nil"/>
              <w:left w:val="nil"/>
              <w:bottom w:val="single" w:sz="4" w:space="0" w:color="auto"/>
              <w:right w:val="single" w:sz="4" w:space="0" w:color="auto"/>
            </w:tcBorders>
            <w:shd w:val="clear" w:color="000000" w:fill="DDEBF7"/>
            <w:noWrap/>
            <w:vAlign w:val="center"/>
            <w:hideMark/>
          </w:tcPr>
          <w:p w:rsidR="006A01DF" w:rsidRPr="000E171C" w:rsidRDefault="006A01DF" w:rsidP="00A94701">
            <w:pPr>
              <w:jc w:val="right"/>
              <w:rPr>
                <w:rFonts w:ascii="Arial" w:hAnsi="Arial" w:cs="Arial"/>
                <w:b/>
                <w:bCs/>
                <w:color w:val="000000"/>
                <w:sz w:val="20"/>
                <w:szCs w:val="20"/>
              </w:rPr>
            </w:pPr>
            <w:r w:rsidRPr="000E171C">
              <w:rPr>
                <w:rFonts w:ascii="Arial" w:hAnsi="Arial" w:cs="Arial"/>
                <w:b/>
                <w:bCs/>
                <w:color w:val="000000"/>
                <w:sz w:val="20"/>
                <w:szCs w:val="20"/>
              </w:rPr>
              <w:t>382</w:t>
            </w:r>
          </w:p>
        </w:tc>
      </w:tr>
      <w:tr w:rsidR="006A01DF" w:rsidRPr="000E171C" w:rsidTr="00165320">
        <w:trPr>
          <w:trHeight w:val="300"/>
          <w:jc w:val="center"/>
        </w:trPr>
        <w:tc>
          <w:tcPr>
            <w:tcW w:w="3146" w:type="dxa"/>
            <w:vMerge w:val="restart"/>
            <w:tcBorders>
              <w:top w:val="nil"/>
              <w:left w:val="single" w:sz="4" w:space="0" w:color="auto"/>
              <w:bottom w:val="single" w:sz="4" w:space="0" w:color="auto"/>
              <w:right w:val="single" w:sz="4" w:space="0" w:color="auto"/>
            </w:tcBorders>
            <w:shd w:val="clear" w:color="auto" w:fill="auto"/>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Familias con Bienestar para la Paz</w:t>
            </w: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Huila</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Acevedo</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42</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120</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Tolima</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Espinal</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72</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200</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Santander</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Girón</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132</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360</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Boyacá</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Sogamoso</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77</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220</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Norte de Santander</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Tibú</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44</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120</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Arauca</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Arauquita</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130</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360</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Sucre</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Corozal</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85</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240</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Cauca</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Corinto</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42</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120</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Cesar</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Chiriguaná</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76</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210</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3827" w:type="dxa"/>
            <w:gridSpan w:val="2"/>
            <w:tcBorders>
              <w:top w:val="single" w:sz="4" w:space="0" w:color="auto"/>
              <w:left w:val="nil"/>
              <w:bottom w:val="single" w:sz="4" w:space="0" w:color="auto"/>
              <w:right w:val="single" w:sz="4" w:space="0" w:color="auto"/>
            </w:tcBorders>
            <w:shd w:val="clear" w:color="000000" w:fill="DDEBF7"/>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Total Programa</w:t>
            </w:r>
          </w:p>
        </w:tc>
        <w:tc>
          <w:tcPr>
            <w:tcW w:w="992" w:type="dxa"/>
            <w:tcBorders>
              <w:top w:val="nil"/>
              <w:left w:val="nil"/>
              <w:bottom w:val="single" w:sz="4" w:space="0" w:color="auto"/>
              <w:right w:val="single" w:sz="4" w:space="0" w:color="auto"/>
            </w:tcBorders>
            <w:shd w:val="clear" w:color="000000" w:fill="DDEBF7"/>
            <w:noWrap/>
            <w:vAlign w:val="center"/>
            <w:hideMark/>
          </w:tcPr>
          <w:p w:rsidR="006A01DF" w:rsidRPr="000E171C" w:rsidRDefault="006A01DF" w:rsidP="00A94701">
            <w:pPr>
              <w:jc w:val="right"/>
              <w:rPr>
                <w:rFonts w:ascii="Arial" w:hAnsi="Arial" w:cs="Arial"/>
                <w:b/>
                <w:bCs/>
                <w:color w:val="000000"/>
                <w:sz w:val="20"/>
                <w:szCs w:val="20"/>
              </w:rPr>
            </w:pPr>
            <w:r w:rsidRPr="000E171C">
              <w:rPr>
                <w:rFonts w:ascii="Arial" w:hAnsi="Arial" w:cs="Arial"/>
                <w:b/>
                <w:bCs/>
                <w:color w:val="000000"/>
                <w:sz w:val="20"/>
                <w:szCs w:val="20"/>
              </w:rPr>
              <w:t>700</w:t>
            </w:r>
          </w:p>
        </w:tc>
        <w:tc>
          <w:tcPr>
            <w:tcW w:w="881" w:type="dxa"/>
            <w:tcBorders>
              <w:top w:val="nil"/>
              <w:left w:val="nil"/>
              <w:bottom w:val="single" w:sz="4" w:space="0" w:color="auto"/>
              <w:right w:val="single" w:sz="4" w:space="0" w:color="auto"/>
            </w:tcBorders>
            <w:shd w:val="clear" w:color="000000" w:fill="DDEBF7"/>
            <w:noWrap/>
            <w:vAlign w:val="center"/>
            <w:hideMark/>
          </w:tcPr>
          <w:p w:rsidR="006A01DF" w:rsidRPr="000E171C" w:rsidRDefault="006A01DF" w:rsidP="00A94701">
            <w:pPr>
              <w:jc w:val="right"/>
              <w:rPr>
                <w:rFonts w:ascii="Arial" w:hAnsi="Arial" w:cs="Arial"/>
                <w:b/>
                <w:bCs/>
                <w:color w:val="000000"/>
                <w:sz w:val="20"/>
                <w:szCs w:val="20"/>
              </w:rPr>
            </w:pPr>
            <w:r w:rsidRPr="000E171C">
              <w:rPr>
                <w:rFonts w:ascii="Arial" w:hAnsi="Arial" w:cs="Arial"/>
                <w:b/>
                <w:bCs/>
                <w:color w:val="000000"/>
                <w:sz w:val="20"/>
                <w:szCs w:val="20"/>
              </w:rPr>
              <w:t>1.950</w:t>
            </w:r>
          </w:p>
        </w:tc>
      </w:tr>
      <w:tr w:rsidR="006A01DF" w:rsidRPr="000E171C" w:rsidTr="00165320">
        <w:trPr>
          <w:trHeight w:val="300"/>
          <w:jc w:val="center"/>
        </w:trPr>
        <w:tc>
          <w:tcPr>
            <w:tcW w:w="3146" w:type="dxa"/>
            <w:vMerge w:val="restart"/>
            <w:tcBorders>
              <w:top w:val="nil"/>
              <w:left w:val="single" w:sz="4" w:space="0" w:color="auto"/>
              <w:bottom w:val="single" w:sz="4" w:space="0" w:color="auto"/>
              <w:right w:val="single" w:sz="4" w:space="0" w:color="auto"/>
            </w:tcBorders>
            <w:shd w:val="clear" w:color="auto" w:fill="auto"/>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Generaciones con Bienestar</w:t>
            </w:r>
          </w:p>
        </w:tc>
        <w:tc>
          <w:tcPr>
            <w:tcW w:w="1984" w:type="dxa"/>
            <w:vMerge w:val="restart"/>
            <w:tcBorders>
              <w:top w:val="nil"/>
              <w:left w:val="nil"/>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Huila</w:t>
            </w:r>
          </w:p>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La plata</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26</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100</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vMerge/>
            <w:tcBorders>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Nataga</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26</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100</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vMerge w:val="restart"/>
            <w:tcBorders>
              <w:top w:val="nil"/>
              <w:left w:val="nil"/>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Arauca</w:t>
            </w:r>
          </w:p>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Tame</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186</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705</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vMerge/>
            <w:tcBorders>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Arauca</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220</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850</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vMerge w:val="restart"/>
            <w:tcBorders>
              <w:top w:val="nil"/>
              <w:left w:val="nil"/>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Bogotá</w:t>
            </w:r>
          </w:p>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Bogotá (Engativá)</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25</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100</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vMerge/>
            <w:tcBorders>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Bogotá (Suba)</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218</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1.000</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vMerge w:val="restart"/>
            <w:tcBorders>
              <w:top w:val="nil"/>
              <w:left w:val="nil"/>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Putumayo</w:t>
            </w:r>
          </w:p>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Mocoa</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151</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575</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vMerge/>
            <w:tcBorders>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Puerto Asís</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109</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425</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vMerge w:val="restart"/>
            <w:tcBorders>
              <w:top w:val="nil"/>
              <w:left w:val="nil"/>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Vichada</w:t>
            </w:r>
          </w:p>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Puerto Carreño</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104</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375</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vMerge/>
            <w:tcBorders>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Cumaribo</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120</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445</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vMerge w:val="restart"/>
            <w:tcBorders>
              <w:top w:val="nil"/>
              <w:left w:val="nil"/>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Bolívar</w:t>
            </w:r>
          </w:p>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Cantagallo</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26</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100</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vMerge/>
            <w:tcBorders>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Simit</w:t>
            </w:r>
            <w:r w:rsidR="0050423F">
              <w:rPr>
                <w:rFonts w:ascii="Arial" w:hAnsi="Arial" w:cs="Arial"/>
                <w:color w:val="000000"/>
                <w:sz w:val="20"/>
                <w:szCs w:val="20"/>
              </w:rPr>
              <w:t>í</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53</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200</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3827" w:type="dxa"/>
            <w:gridSpan w:val="2"/>
            <w:tcBorders>
              <w:top w:val="single" w:sz="4" w:space="0" w:color="auto"/>
              <w:left w:val="nil"/>
              <w:bottom w:val="single" w:sz="4" w:space="0" w:color="auto"/>
              <w:right w:val="single" w:sz="4" w:space="0" w:color="auto"/>
            </w:tcBorders>
            <w:shd w:val="clear" w:color="000000" w:fill="DDEBF7"/>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Total Programa</w:t>
            </w:r>
          </w:p>
        </w:tc>
        <w:tc>
          <w:tcPr>
            <w:tcW w:w="992" w:type="dxa"/>
            <w:tcBorders>
              <w:top w:val="nil"/>
              <w:left w:val="nil"/>
              <w:bottom w:val="single" w:sz="4" w:space="0" w:color="auto"/>
              <w:right w:val="single" w:sz="4" w:space="0" w:color="auto"/>
            </w:tcBorders>
            <w:shd w:val="clear" w:color="000000" w:fill="DDEBF7"/>
            <w:noWrap/>
            <w:vAlign w:val="center"/>
            <w:hideMark/>
          </w:tcPr>
          <w:p w:rsidR="006A01DF" w:rsidRPr="000E171C" w:rsidRDefault="006A01DF" w:rsidP="00A94701">
            <w:pPr>
              <w:jc w:val="right"/>
              <w:rPr>
                <w:rFonts w:ascii="Arial" w:hAnsi="Arial" w:cs="Arial"/>
                <w:b/>
                <w:bCs/>
                <w:color w:val="000000"/>
                <w:sz w:val="20"/>
                <w:szCs w:val="20"/>
              </w:rPr>
            </w:pPr>
            <w:r w:rsidRPr="000E171C">
              <w:rPr>
                <w:rFonts w:ascii="Arial" w:hAnsi="Arial" w:cs="Arial"/>
                <w:b/>
                <w:bCs/>
                <w:color w:val="000000"/>
                <w:sz w:val="20"/>
                <w:szCs w:val="20"/>
              </w:rPr>
              <w:t>1.264</w:t>
            </w:r>
          </w:p>
        </w:tc>
        <w:tc>
          <w:tcPr>
            <w:tcW w:w="881" w:type="dxa"/>
            <w:tcBorders>
              <w:top w:val="nil"/>
              <w:left w:val="nil"/>
              <w:bottom w:val="single" w:sz="4" w:space="0" w:color="auto"/>
              <w:right w:val="single" w:sz="4" w:space="0" w:color="auto"/>
            </w:tcBorders>
            <w:shd w:val="clear" w:color="000000" w:fill="DDEBF7"/>
            <w:noWrap/>
            <w:vAlign w:val="center"/>
            <w:hideMark/>
          </w:tcPr>
          <w:p w:rsidR="006A01DF" w:rsidRPr="000E171C" w:rsidRDefault="006A01DF" w:rsidP="00A94701">
            <w:pPr>
              <w:jc w:val="right"/>
              <w:rPr>
                <w:rFonts w:ascii="Arial" w:hAnsi="Arial" w:cs="Arial"/>
                <w:b/>
                <w:bCs/>
                <w:color w:val="000000"/>
                <w:sz w:val="20"/>
                <w:szCs w:val="20"/>
              </w:rPr>
            </w:pPr>
            <w:r w:rsidRPr="000E171C">
              <w:rPr>
                <w:rFonts w:ascii="Arial" w:hAnsi="Arial" w:cs="Arial"/>
                <w:b/>
                <w:bCs/>
                <w:color w:val="000000"/>
                <w:sz w:val="20"/>
                <w:szCs w:val="20"/>
              </w:rPr>
              <w:t>4.975</w:t>
            </w:r>
          </w:p>
        </w:tc>
      </w:tr>
      <w:tr w:rsidR="006A01DF" w:rsidRPr="000E171C" w:rsidTr="00165320">
        <w:trPr>
          <w:trHeight w:val="300"/>
          <w:jc w:val="center"/>
        </w:trPr>
        <w:tc>
          <w:tcPr>
            <w:tcW w:w="3146" w:type="dxa"/>
            <w:vMerge w:val="restart"/>
            <w:tcBorders>
              <w:top w:val="nil"/>
              <w:left w:val="single" w:sz="4" w:space="0" w:color="auto"/>
              <w:bottom w:val="single" w:sz="4" w:space="0" w:color="auto"/>
              <w:right w:val="single" w:sz="4" w:space="0" w:color="auto"/>
            </w:tcBorders>
            <w:shd w:val="clear" w:color="auto" w:fill="auto"/>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Centro de Atención Especializada CAE - Sanción Privativa de la Libertad</w:t>
            </w: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Bogotá</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Bogotá</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275</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460</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Boyacá</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Tunja</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53</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85</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Caldas</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Manizales</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82</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140</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Risaralda</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Pereira</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50</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96</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3827" w:type="dxa"/>
            <w:gridSpan w:val="2"/>
            <w:tcBorders>
              <w:top w:val="single" w:sz="4" w:space="0" w:color="auto"/>
              <w:left w:val="nil"/>
              <w:bottom w:val="single" w:sz="4" w:space="0" w:color="auto"/>
              <w:right w:val="single" w:sz="4" w:space="0" w:color="auto"/>
            </w:tcBorders>
            <w:shd w:val="clear" w:color="000000" w:fill="DDEBF7"/>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Total Programa</w:t>
            </w:r>
          </w:p>
        </w:tc>
        <w:tc>
          <w:tcPr>
            <w:tcW w:w="992" w:type="dxa"/>
            <w:tcBorders>
              <w:top w:val="nil"/>
              <w:left w:val="nil"/>
              <w:bottom w:val="single" w:sz="4" w:space="0" w:color="auto"/>
              <w:right w:val="single" w:sz="4" w:space="0" w:color="auto"/>
            </w:tcBorders>
            <w:shd w:val="clear" w:color="000000" w:fill="DDEBF7"/>
            <w:noWrap/>
            <w:vAlign w:val="center"/>
            <w:hideMark/>
          </w:tcPr>
          <w:p w:rsidR="006A01DF" w:rsidRPr="000E171C" w:rsidRDefault="006A01DF" w:rsidP="00A94701">
            <w:pPr>
              <w:jc w:val="right"/>
              <w:rPr>
                <w:rFonts w:ascii="Arial" w:hAnsi="Arial" w:cs="Arial"/>
                <w:b/>
                <w:bCs/>
                <w:color w:val="000000"/>
                <w:sz w:val="20"/>
                <w:szCs w:val="20"/>
              </w:rPr>
            </w:pPr>
            <w:r w:rsidRPr="000E171C">
              <w:rPr>
                <w:rFonts w:ascii="Arial" w:hAnsi="Arial" w:cs="Arial"/>
                <w:b/>
                <w:bCs/>
                <w:color w:val="000000"/>
                <w:sz w:val="20"/>
                <w:szCs w:val="20"/>
              </w:rPr>
              <w:t>460</w:t>
            </w:r>
          </w:p>
        </w:tc>
        <w:tc>
          <w:tcPr>
            <w:tcW w:w="881" w:type="dxa"/>
            <w:tcBorders>
              <w:top w:val="nil"/>
              <w:left w:val="nil"/>
              <w:bottom w:val="single" w:sz="4" w:space="0" w:color="auto"/>
              <w:right w:val="single" w:sz="4" w:space="0" w:color="auto"/>
            </w:tcBorders>
            <w:shd w:val="clear" w:color="000000" w:fill="DDEBF7"/>
            <w:noWrap/>
            <w:vAlign w:val="center"/>
            <w:hideMark/>
          </w:tcPr>
          <w:p w:rsidR="006A01DF" w:rsidRPr="000E171C" w:rsidRDefault="006A01DF" w:rsidP="00A94701">
            <w:pPr>
              <w:jc w:val="right"/>
              <w:rPr>
                <w:rFonts w:ascii="Arial" w:hAnsi="Arial" w:cs="Arial"/>
                <w:b/>
                <w:bCs/>
                <w:color w:val="000000"/>
                <w:sz w:val="20"/>
                <w:szCs w:val="20"/>
              </w:rPr>
            </w:pPr>
            <w:r w:rsidRPr="000E171C">
              <w:rPr>
                <w:rFonts w:ascii="Arial" w:hAnsi="Arial" w:cs="Arial"/>
                <w:b/>
                <w:bCs/>
                <w:color w:val="000000"/>
                <w:sz w:val="20"/>
                <w:szCs w:val="20"/>
              </w:rPr>
              <w:t>781</w:t>
            </w:r>
          </w:p>
        </w:tc>
      </w:tr>
      <w:tr w:rsidR="006A01DF" w:rsidRPr="000E171C" w:rsidTr="00165320">
        <w:trPr>
          <w:trHeight w:val="300"/>
          <w:jc w:val="center"/>
        </w:trPr>
        <w:tc>
          <w:tcPr>
            <w:tcW w:w="3146" w:type="dxa"/>
            <w:vMerge w:val="restart"/>
            <w:tcBorders>
              <w:top w:val="nil"/>
              <w:left w:val="single" w:sz="4" w:space="0" w:color="auto"/>
              <w:bottom w:val="single" w:sz="4" w:space="0" w:color="auto"/>
              <w:right w:val="single" w:sz="4" w:space="0" w:color="auto"/>
            </w:tcBorders>
            <w:shd w:val="clear" w:color="auto" w:fill="auto"/>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Centro de Recuperación Nutricional (CRN)</w:t>
            </w:r>
          </w:p>
        </w:tc>
        <w:tc>
          <w:tcPr>
            <w:tcW w:w="198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Chocó</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Alto Baudo</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10</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10</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Istmina</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7</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8</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Quibdó</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7</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6</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Riosucio</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6</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6</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Córdoba</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Tuchin</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16</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15</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La Guajira</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Manaure</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6</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6</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Riohacha</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16</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30</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Nariño</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El charco</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30</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15</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Tumaco</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6</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15</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Sucre</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San Onofre</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15</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15</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Vaupés</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Mitú</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12</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10</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3827" w:type="dxa"/>
            <w:gridSpan w:val="2"/>
            <w:tcBorders>
              <w:top w:val="single" w:sz="4" w:space="0" w:color="auto"/>
              <w:left w:val="nil"/>
              <w:bottom w:val="single" w:sz="4" w:space="0" w:color="auto"/>
              <w:right w:val="single" w:sz="4" w:space="0" w:color="auto"/>
            </w:tcBorders>
            <w:shd w:val="clear" w:color="000000" w:fill="DDEBF7"/>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Total Programa</w:t>
            </w:r>
          </w:p>
        </w:tc>
        <w:tc>
          <w:tcPr>
            <w:tcW w:w="992" w:type="dxa"/>
            <w:tcBorders>
              <w:top w:val="nil"/>
              <w:left w:val="nil"/>
              <w:bottom w:val="single" w:sz="4" w:space="0" w:color="auto"/>
              <w:right w:val="single" w:sz="4" w:space="0" w:color="auto"/>
            </w:tcBorders>
            <w:shd w:val="clear" w:color="000000" w:fill="DDEBF7"/>
            <w:noWrap/>
            <w:vAlign w:val="center"/>
            <w:hideMark/>
          </w:tcPr>
          <w:p w:rsidR="006A01DF" w:rsidRPr="000E171C" w:rsidRDefault="006A01DF" w:rsidP="00A94701">
            <w:pPr>
              <w:jc w:val="right"/>
              <w:rPr>
                <w:rFonts w:ascii="Arial" w:hAnsi="Arial" w:cs="Arial"/>
                <w:b/>
                <w:bCs/>
                <w:color w:val="000000"/>
                <w:sz w:val="20"/>
                <w:szCs w:val="20"/>
              </w:rPr>
            </w:pPr>
            <w:r w:rsidRPr="000E171C">
              <w:rPr>
                <w:rFonts w:ascii="Arial" w:hAnsi="Arial" w:cs="Arial"/>
                <w:b/>
                <w:bCs/>
                <w:color w:val="000000"/>
                <w:sz w:val="20"/>
                <w:szCs w:val="20"/>
              </w:rPr>
              <w:t>131</w:t>
            </w:r>
          </w:p>
        </w:tc>
        <w:tc>
          <w:tcPr>
            <w:tcW w:w="881" w:type="dxa"/>
            <w:tcBorders>
              <w:top w:val="nil"/>
              <w:left w:val="nil"/>
              <w:bottom w:val="single" w:sz="4" w:space="0" w:color="auto"/>
              <w:right w:val="single" w:sz="4" w:space="0" w:color="auto"/>
            </w:tcBorders>
            <w:shd w:val="clear" w:color="000000" w:fill="DDEBF7"/>
            <w:noWrap/>
            <w:vAlign w:val="center"/>
            <w:hideMark/>
          </w:tcPr>
          <w:p w:rsidR="006A01DF" w:rsidRPr="000E171C" w:rsidRDefault="006A01DF" w:rsidP="00A94701">
            <w:pPr>
              <w:jc w:val="right"/>
              <w:rPr>
                <w:rFonts w:ascii="Arial" w:hAnsi="Arial" w:cs="Arial"/>
                <w:b/>
                <w:bCs/>
                <w:color w:val="000000"/>
                <w:sz w:val="20"/>
                <w:szCs w:val="20"/>
              </w:rPr>
            </w:pPr>
            <w:r w:rsidRPr="000E171C">
              <w:rPr>
                <w:rFonts w:ascii="Arial" w:hAnsi="Arial" w:cs="Arial"/>
                <w:b/>
                <w:bCs/>
                <w:color w:val="000000"/>
                <w:sz w:val="20"/>
                <w:szCs w:val="20"/>
              </w:rPr>
              <w:t>136</w:t>
            </w:r>
          </w:p>
        </w:tc>
      </w:tr>
      <w:tr w:rsidR="006A01DF" w:rsidRPr="000E171C" w:rsidTr="00165320">
        <w:trPr>
          <w:trHeight w:val="300"/>
          <w:jc w:val="center"/>
        </w:trPr>
        <w:tc>
          <w:tcPr>
            <w:tcW w:w="3146" w:type="dxa"/>
            <w:vMerge w:val="restart"/>
            <w:tcBorders>
              <w:top w:val="nil"/>
              <w:left w:val="single" w:sz="4" w:space="0" w:color="auto"/>
              <w:bottom w:val="single" w:sz="4" w:space="0" w:color="auto"/>
              <w:right w:val="single" w:sz="4" w:space="0" w:color="auto"/>
            </w:tcBorders>
            <w:shd w:val="clear" w:color="auto" w:fill="auto"/>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Hogares Infantiles</w:t>
            </w: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Bogotá</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Bogotá (Usaquén)</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46</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612</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Bogotá (Santa Fe)</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11</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200</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Bogotá (San Cristóbal)</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78</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1.555</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Bogotá (Usme)</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22</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372</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Bogotá (Tunjuelito)</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31</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470</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Bogotá (Bosa)</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56</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961</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Bogotá (Kennedy)</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81</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1.540</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Bogotá (Fontibón)</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32</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488</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Bogotá (Engativá)</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154</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3.005</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Bogotá (Suba)</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62</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1.065</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Bogotá (barrios Unidos)</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78</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1.876</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Bogotá (Teusaquillo)</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27</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938</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Bogotá (Puente Aranda)</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64</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1.122</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Bogotá (La Candelaria)</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21</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325</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Bogotá (Rafael Uribe)</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72</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1.405</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Bogotá (Ciudad Bolívar)</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24</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574</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3827" w:type="dxa"/>
            <w:gridSpan w:val="2"/>
            <w:tcBorders>
              <w:top w:val="single" w:sz="4" w:space="0" w:color="auto"/>
              <w:left w:val="nil"/>
              <w:bottom w:val="single" w:sz="4" w:space="0" w:color="auto"/>
              <w:right w:val="single" w:sz="4" w:space="0" w:color="auto"/>
            </w:tcBorders>
            <w:shd w:val="clear" w:color="000000" w:fill="DDEBF7"/>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Total Programa</w:t>
            </w:r>
          </w:p>
        </w:tc>
        <w:tc>
          <w:tcPr>
            <w:tcW w:w="992" w:type="dxa"/>
            <w:tcBorders>
              <w:top w:val="nil"/>
              <w:left w:val="nil"/>
              <w:bottom w:val="single" w:sz="4" w:space="0" w:color="auto"/>
              <w:right w:val="single" w:sz="4" w:space="0" w:color="auto"/>
            </w:tcBorders>
            <w:shd w:val="clear" w:color="000000" w:fill="DDEBF7"/>
            <w:noWrap/>
            <w:vAlign w:val="center"/>
            <w:hideMark/>
          </w:tcPr>
          <w:p w:rsidR="006A01DF" w:rsidRPr="000E171C" w:rsidRDefault="006A01DF" w:rsidP="00A94701">
            <w:pPr>
              <w:jc w:val="right"/>
              <w:rPr>
                <w:rFonts w:ascii="Arial" w:hAnsi="Arial" w:cs="Arial"/>
                <w:b/>
                <w:bCs/>
                <w:color w:val="000000"/>
                <w:sz w:val="20"/>
                <w:szCs w:val="20"/>
              </w:rPr>
            </w:pPr>
            <w:r w:rsidRPr="000E171C">
              <w:rPr>
                <w:rFonts w:ascii="Arial" w:hAnsi="Arial" w:cs="Arial"/>
                <w:b/>
                <w:bCs/>
                <w:color w:val="000000"/>
                <w:sz w:val="20"/>
                <w:szCs w:val="20"/>
              </w:rPr>
              <w:t>859</w:t>
            </w:r>
          </w:p>
        </w:tc>
        <w:tc>
          <w:tcPr>
            <w:tcW w:w="881" w:type="dxa"/>
            <w:tcBorders>
              <w:top w:val="nil"/>
              <w:left w:val="nil"/>
              <w:bottom w:val="single" w:sz="4" w:space="0" w:color="auto"/>
              <w:right w:val="single" w:sz="4" w:space="0" w:color="auto"/>
            </w:tcBorders>
            <w:shd w:val="clear" w:color="000000" w:fill="DDEBF7"/>
            <w:noWrap/>
            <w:vAlign w:val="center"/>
            <w:hideMark/>
          </w:tcPr>
          <w:p w:rsidR="006A01DF" w:rsidRPr="000E171C" w:rsidRDefault="006A01DF" w:rsidP="00A94701">
            <w:pPr>
              <w:jc w:val="right"/>
              <w:rPr>
                <w:rFonts w:ascii="Arial" w:hAnsi="Arial" w:cs="Arial"/>
                <w:b/>
                <w:bCs/>
                <w:color w:val="000000"/>
                <w:sz w:val="20"/>
                <w:szCs w:val="20"/>
              </w:rPr>
            </w:pPr>
            <w:r w:rsidRPr="000E171C">
              <w:rPr>
                <w:rFonts w:ascii="Arial" w:hAnsi="Arial" w:cs="Arial"/>
                <w:b/>
                <w:bCs/>
                <w:color w:val="000000"/>
                <w:sz w:val="20"/>
                <w:szCs w:val="20"/>
              </w:rPr>
              <w:t>16.508</w:t>
            </w:r>
          </w:p>
        </w:tc>
      </w:tr>
      <w:tr w:rsidR="006A01DF" w:rsidRPr="000E171C" w:rsidTr="00165320">
        <w:trPr>
          <w:trHeight w:val="300"/>
          <w:jc w:val="center"/>
        </w:trPr>
        <w:tc>
          <w:tcPr>
            <w:tcW w:w="3146" w:type="dxa"/>
            <w:vMerge w:val="restart"/>
            <w:tcBorders>
              <w:top w:val="nil"/>
              <w:left w:val="single" w:sz="4" w:space="0" w:color="auto"/>
              <w:bottom w:val="single" w:sz="4" w:space="0" w:color="auto"/>
              <w:right w:val="single" w:sz="4" w:space="0" w:color="auto"/>
            </w:tcBorders>
            <w:shd w:val="clear" w:color="auto" w:fill="auto"/>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Modalidad propia e Intercultural</w:t>
            </w: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La Guajira</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Riohacha</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747</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5.194</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Fonseca</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174</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1.376</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 </w:t>
            </w:r>
          </w:p>
        </w:tc>
        <w:tc>
          <w:tcPr>
            <w:tcW w:w="1843"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rPr>
                <w:rFonts w:ascii="Arial" w:hAnsi="Arial" w:cs="Arial"/>
                <w:color w:val="000000"/>
                <w:sz w:val="20"/>
                <w:szCs w:val="20"/>
              </w:rPr>
            </w:pPr>
            <w:r w:rsidRPr="000E171C">
              <w:rPr>
                <w:rFonts w:ascii="Arial" w:hAnsi="Arial" w:cs="Arial"/>
                <w:color w:val="000000"/>
                <w:sz w:val="20"/>
                <w:szCs w:val="20"/>
              </w:rPr>
              <w:t>Maicao</w:t>
            </w:r>
          </w:p>
        </w:tc>
        <w:tc>
          <w:tcPr>
            <w:tcW w:w="992"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84</w:t>
            </w:r>
          </w:p>
        </w:tc>
        <w:tc>
          <w:tcPr>
            <w:tcW w:w="881" w:type="dxa"/>
            <w:tcBorders>
              <w:top w:val="nil"/>
              <w:left w:val="nil"/>
              <w:bottom w:val="single" w:sz="4" w:space="0" w:color="auto"/>
              <w:right w:val="single" w:sz="4" w:space="0" w:color="auto"/>
            </w:tcBorders>
            <w:shd w:val="clear" w:color="auto" w:fill="auto"/>
            <w:noWrap/>
            <w:vAlign w:val="center"/>
            <w:hideMark/>
          </w:tcPr>
          <w:p w:rsidR="006A01DF" w:rsidRPr="000E171C" w:rsidRDefault="006A01DF" w:rsidP="00A94701">
            <w:pPr>
              <w:jc w:val="right"/>
              <w:rPr>
                <w:rFonts w:ascii="Arial" w:hAnsi="Arial" w:cs="Arial"/>
                <w:color w:val="000000"/>
                <w:sz w:val="20"/>
                <w:szCs w:val="20"/>
              </w:rPr>
            </w:pPr>
            <w:r w:rsidRPr="000E171C">
              <w:rPr>
                <w:rFonts w:ascii="Arial" w:hAnsi="Arial" w:cs="Arial"/>
                <w:color w:val="000000"/>
                <w:sz w:val="20"/>
                <w:szCs w:val="20"/>
              </w:rPr>
              <w:t>753</w:t>
            </w:r>
          </w:p>
        </w:tc>
      </w:tr>
      <w:tr w:rsidR="006A01DF" w:rsidRPr="000E171C" w:rsidTr="00165320">
        <w:trPr>
          <w:trHeight w:val="300"/>
          <w:jc w:val="center"/>
        </w:trPr>
        <w:tc>
          <w:tcPr>
            <w:tcW w:w="3146" w:type="dxa"/>
            <w:vMerge/>
            <w:tcBorders>
              <w:top w:val="nil"/>
              <w:left w:val="single" w:sz="4" w:space="0" w:color="auto"/>
              <w:bottom w:val="single" w:sz="4" w:space="0" w:color="auto"/>
              <w:right w:val="single" w:sz="4" w:space="0" w:color="auto"/>
            </w:tcBorders>
            <w:vAlign w:val="center"/>
            <w:hideMark/>
          </w:tcPr>
          <w:p w:rsidR="006A01DF" w:rsidRPr="000E171C" w:rsidRDefault="006A01DF" w:rsidP="00A94701">
            <w:pPr>
              <w:rPr>
                <w:rFonts w:ascii="Arial" w:hAnsi="Arial" w:cs="Arial"/>
                <w:b/>
                <w:bCs/>
                <w:color w:val="000000"/>
                <w:sz w:val="20"/>
                <w:szCs w:val="20"/>
              </w:rPr>
            </w:pPr>
          </w:p>
        </w:tc>
        <w:tc>
          <w:tcPr>
            <w:tcW w:w="3827" w:type="dxa"/>
            <w:gridSpan w:val="2"/>
            <w:tcBorders>
              <w:top w:val="single" w:sz="4" w:space="0" w:color="auto"/>
              <w:left w:val="nil"/>
              <w:bottom w:val="single" w:sz="4" w:space="0" w:color="auto"/>
              <w:right w:val="single" w:sz="4" w:space="0" w:color="auto"/>
            </w:tcBorders>
            <w:shd w:val="clear" w:color="000000" w:fill="DDEBF7"/>
            <w:noWrap/>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Total Programa</w:t>
            </w:r>
          </w:p>
        </w:tc>
        <w:tc>
          <w:tcPr>
            <w:tcW w:w="992" w:type="dxa"/>
            <w:tcBorders>
              <w:top w:val="nil"/>
              <w:left w:val="nil"/>
              <w:bottom w:val="single" w:sz="4" w:space="0" w:color="auto"/>
              <w:right w:val="single" w:sz="4" w:space="0" w:color="auto"/>
            </w:tcBorders>
            <w:shd w:val="clear" w:color="000000" w:fill="DDEBF7"/>
            <w:noWrap/>
            <w:vAlign w:val="center"/>
            <w:hideMark/>
          </w:tcPr>
          <w:p w:rsidR="006A01DF" w:rsidRPr="000E171C" w:rsidRDefault="006A01DF" w:rsidP="00A94701">
            <w:pPr>
              <w:jc w:val="right"/>
              <w:rPr>
                <w:rFonts w:ascii="Arial" w:hAnsi="Arial" w:cs="Arial"/>
                <w:b/>
                <w:bCs/>
                <w:color w:val="000000"/>
                <w:sz w:val="20"/>
                <w:szCs w:val="20"/>
              </w:rPr>
            </w:pPr>
            <w:r w:rsidRPr="000E171C">
              <w:rPr>
                <w:rFonts w:ascii="Arial" w:hAnsi="Arial" w:cs="Arial"/>
                <w:b/>
                <w:bCs/>
                <w:color w:val="000000"/>
                <w:sz w:val="20"/>
                <w:szCs w:val="20"/>
              </w:rPr>
              <w:t>1.005</w:t>
            </w:r>
          </w:p>
        </w:tc>
        <w:tc>
          <w:tcPr>
            <w:tcW w:w="881" w:type="dxa"/>
            <w:tcBorders>
              <w:top w:val="nil"/>
              <w:left w:val="nil"/>
              <w:bottom w:val="single" w:sz="4" w:space="0" w:color="auto"/>
              <w:right w:val="single" w:sz="4" w:space="0" w:color="auto"/>
            </w:tcBorders>
            <w:shd w:val="clear" w:color="000000" w:fill="DDEBF7"/>
            <w:noWrap/>
            <w:vAlign w:val="center"/>
            <w:hideMark/>
          </w:tcPr>
          <w:p w:rsidR="006A01DF" w:rsidRPr="000E171C" w:rsidRDefault="006A01DF" w:rsidP="00A94701">
            <w:pPr>
              <w:jc w:val="right"/>
              <w:rPr>
                <w:rFonts w:ascii="Arial" w:hAnsi="Arial" w:cs="Arial"/>
                <w:b/>
                <w:bCs/>
                <w:color w:val="000000"/>
                <w:sz w:val="20"/>
                <w:szCs w:val="20"/>
              </w:rPr>
            </w:pPr>
            <w:r w:rsidRPr="000E171C">
              <w:rPr>
                <w:rFonts w:ascii="Arial" w:hAnsi="Arial" w:cs="Arial"/>
                <w:b/>
                <w:bCs/>
                <w:color w:val="000000"/>
                <w:sz w:val="20"/>
                <w:szCs w:val="20"/>
              </w:rPr>
              <w:t>7.323</w:t>
            </w:r>
          </w:p>
        </w:tc>
      </w:tr>
      <w:tr w:rsidR="006A01DF" w:rsidRPr="000E171C" w:rsidTr="00165320">
        <w:trPr>
          <w:trHeight w:val="713"/>
          <w:jc w:val="center"/>
        </w:trPr>
        <w:tc>
          <w:tcPr>
            <w:tcW w:w="3146" w:type="dxa"/>
            <w:tcBorders>
              <w:top w:val="nil"/>
              <w:left w:val="single" w:sz="4" w:space="0" w:color="auto"/>
              <w:bottom w:val="single" w:sz="4" w:space="0" w:color="auto"/>
              <w:right w:val="single" w:sz="4" w:space="0" w:color="auto"/>
            </w:tcBorders>
            <w:shd w:val="clear" w:color="auto" w:fill="auto"/>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Adopciones (Familias adoptantes residentes en Colombia)</w:t>
            </w:r>
          </w:p>
        </w:tc>
        <w:tc>
          <w:tcPr>
            <w:tcW w:w="3827" w:type="dxa"/>
            <w:gridSpan w:val="2"/>
            <w:tcBorders>
              <w:top w:val="single" w:sz="4" w:space="0" w:color="auto"/>
              <w:left w:val="nil"/>
              <w:bottom w:val="single" w:sz="4" w:space="0" w:color="auto"/>
              <w:right w:val="single" w:sz="4" w:space="0" w:color="auto"/>
            </w:tcBorders>
            <w:shd w:val="clear" w:color="000000" w:fill="DDEBF7"/>
            <w:vAlign w:val="center"/>
            <w:hideMark/>
          </w:tcPr>
          <w:p w:rsidR="006A01DF" w:rsidRPr="000E171C" w:rsidRDefault="006A01DF" w:rsidP="00A94701">
            <w:pPr>
              <w:rPr>
                <w:rFonts w:ascii="Arial" w:hAnsi="Arial" w:cs="Arial"/>
                <w:b/>
                <w:bCs/>
                <w:color w:val="000000"/>
                <w:sz w:val="20"/>
                <w:szCs w:val="20"/>
              </w:rPr>
            </w:pPr>
            <w:r w:rsidRPr="000E171C">
              <w:rPr>
                <w:rFonts w:ascii="Arial" w:hAnsi="Arial" w:cs="Arial"/>
                <w:b/>
                <w:bCs/>
                <w:color w:val="000000"/>
                <w:sz w:val="20"/>
                <w:szCs w:val="20"/>
              </w:rPr>
              <w:t>Total Programa (encuestas telefónicas en todo el territorio nacional)</w:t>
            </w:r>
          </w:p>
        </w:tc>
        <w:tc>
          <w:tcPr>
            <w:tcW w:w="992" w:type="dxa"/>
            <w:tcBorders>
              <w:top w:val="nil"/>
              <w:left w:val="nil"/>
              <w:bottom w:val="single" w:sz="4" w:space="0" w:color="auto"/>
              <w:right w:val="single" w:sz="4" w:space="0" w:color="auto"/>
            </w:tcBorders>
            <w:shd w:val="clear" w:color="000000" w:fill="DDEBF7"/>
            <w:noWrap/>
            <w:vAlign w:val="center"/>
            <w:hideMark/>
          </w:tcPr>
          <w:p w:rsidR="006A01DF" w:rsidRPr="000E171C" w:rsidRDefault="006A01DF" w:rsidP="00A94701">
            <w:pPr>
              <w:jc w:val="right"/>
              <w:rPr>
                <w:rFonts w:ascii="Arial" w:hAnsi="Arial" w:cs="Arial"/>
                <w:b/>
                <w:bCs/>
                <w:color w:val="000000"/>
                <w:sz w:val="20"/>
                <w:szCs w:val="20"/>
              </w:rPr>
            </w:pPr>
            <w:r w:rsidRPr="000E171C">
              <w:rPr>
                <w:rFonts w:ascii="Arial" w:hAnsi="Arial" w:cs="Arial"/>
                <w:b/>
                <w:bCs/>
                <w:color w:val="000000"/>
                <w:sz w:val="20"/>
                <w:szCs w:val="20"/>
              </w:rPr>
              <w:t>258</w:t>
            </w:r>
          </w:p>
        </w:tc>
        <w:tc>
          <w:tcPr>
            <w:tcW w:w="881" w:type="dxa"/>
            <w:tcBorders>
              <w:top w:val="nil"/>
              <w:left w:val="nil"/>
              <w:bottom w:val="single" w:sz="4" w:space="0" w:color="auto"/>
              <w:right w:val="single" w:sz="4" w:space="0" w:color="auto"/>
            </w:tcBorders>
            <w:shd w:val="clear" w:color="000000" w:fill="DDEBF7"/>
            <w:noWrap/>
            <w:vAlign w:val="center"/>
            <w:hideMark/>
          </w:tcPr>
          <w:p w:rsidR="006A01DF" w:rsidRPr="000E171C" w:rsidRDefault="006A01DF" w:rsidP="00A94701">
            <w:pPr>
              <w:jc w:val="right"/>
              <w:rPr>
                <w:rFonts w:ascii="Arial" w:hAnsi="Arial" w:cs="Arial"/>
                <w:b/>
                <w:bCs/>
                <w:color w:val="000000"/>
                <w:sz w:val="20"/>
                <w:szCs w:val="20"/>
              </w:rPr>
            </w:pPr>
            <w:r w:rsidRPr="000E171C">
              <w:rPr>
                <w:rFonts w:ascii="Arial" w:hAnsi="Arial" w:cs="Arial"/>
                <w:b/>
                <w:bCs/>
                <w:color w:val="000000"/>
                <w:sz w:val="20"/>
                <w:szCs w:val="20"/>
              </w:rPr>
              <w:t>258</w:t>
            </w:r>
          </w:p>
        </w:tc>
      </w:tr>
    </w:tbl>
    <w:p w:rsidR="006A01DF" w:rsidRDefault="006A01DF" w:rsidP="006A01DF">
      <w:pPr>
        <w:jc w:val="both"/>
        <w:rPr>
          <w:rFonts w:ascii="Arial" w:hAnsi="Arial" w:cs="Arial"/>
          <w:color w:val="000000" w:themeColor="text1"/>
          <w:szCs w:val="22"/>
        </w:rPr>
      </w:pPr>
    </w:p>
    <w:p w:rsidR="006A01DF" w:rsidRDefault="006A01DF" w:rsidP="006A01DF">
      <w:pPr>
        <w:jc w:val="both"/>
        <w:rPr>
          <w:rFonts w:ascii="Arial" w:hAnsi="Arial" w:cs="Arial"/>
          <w:color w:val="000000" w:themeColor="text1"/>
          <w:szCs w:val="22"/>
        </w:rPr>
      </w:pPr>
    </w:p>
    <w:p w:rsidR="006A01DF" w:rsidRDefault="006A01DF" w:rsidP="006A01DF"/>
    <w:p w:rsidR="006A01DF" w:rsidRPr="006A01DF" w:rsidRDefault="006A01DF" w:rsidP="006A01DF">
      <w:pPr>
        <w:jc w:val="both"/>
        <w:rPr>
          <w:rFonts w:ascii="Arial" w:hAnsi="Arial" w:cs="Arial"/>
          <w:sz w:val="22"/>
        </w:rPr>
      </w:pPr>
      <w:r w:rsidRPr="006A01DF">
        <w:rPr>
          <w:rFonts w:ascii="Arial" w:hAnsi="Arial" w:cs="Arial"/>
          <w:sz w:val="22"/>
        </w:rPr>
        <w:t xml:space="preserve">A continuación se exponen </w:t>
      </w:r>
      <w:r w:rsidR="00BF0F79">
        <w:rPr>
          <w:rFonts w:ascii="Arial" w:hAnsi="Arial" w:cs="Arial"/>
          <w:sz w:val="22"/>
        </w:rPr>
        <w:t>los casos en los que no fue posible alcanzar la muestra</w:t>
      </w:r>
      <w:r w:rsidRPr="006A01DF">
        <w:rPr>
          <w:rFonts w:ascii="Arial" w:hAnsi="Arial" w:cs="Arial"/>
          <w:sz w:val="22"/>
        </w:rPr>
        <w:t>:</w:t>
      </w:r>
    </w:p>
    <w:p w:rsidR="006A01DF" w:rsidRPr="00423A7C" w:rsidRDefault="006A01DF" w:rsidP="006A01DF">
      <w:pPr>
        <w:jc w:val="both"/>
        <w:rPr>
          <w:rFonts w:ascii="Arial" w:hAnsi="Arial" w:cs="Arial"/>
          <w:sz w:val="22"/>
          <w:szCs w:val="22"/>
        </w:rPr>
      </w:pPr>
    </w:p>
    <w:p w:rsidR="006A01DF" w:rsidRPr="00423A7C" w:rsidRDefault="00BF0F79" w:rsidP="005E1069">
      <w:pPr>
        <w:pStyle w:val="Prrafodelista"/>
        <w:numPr>
          <w:ilvl w:val="0"/>
          <w:numId w:val="11"/>
        </w:numPr>
        <w:jc w:val="both"/>
        <w:rPr>
          <w:rFonts w:ascii="Arial" w:hAnsi="Arial" w:cs="Arial"/>
          <w:b/>
          <w:u w:val="single"/>
        </w:rPr>
      </w:pPr>
      <w:r w:rsidRPr="00423A7C">
        <w:rPr>
          <w:rFonts w:ascii="Arial" w:hAnsi="Arial" w:cs="Arial"/>
          <w:b/>
          <w:u w:val="single"/>
        </w:rPr>
        <w:t>Programa CRN</w:t>
      </w:r>
    </w:p>
    <w:p w:rsidR="006A01DF" w:rsidRPr="00423A7C" w:rsidRDefault="006A01DF" w:rsidP="00BF0F79">
      <w:pPr>
        <w:tabs>
          <w:tab w:val="left" w:pos="5425"/>
        </w:tabs>
        <w:rPr>
          <w:rFonts w:ascii="Arial" w:hAnsi="Arial" w:cs="Arial"/>
          <w:b/>
          <w:sz w:val="22"/>
          <w:szCs w:val="22"/>
        </w:rPr>
      </w:pPr>
      <w:r w:rsidRPr="00423A7C">
        <w:rPr>
          <w:rFonts w:ascii="Arial" w:hAnsi="Arial" w:cs="Arial"/>
          <w:b/>
          <w:sz w:val="22"/>
          <w:szCs w:val="22"/>
        </w:rPr>
        <w:t xml:space="preserve">Guajira: </w:t>
      </w:r>
      <w:r w:rsidR="00BA2DCF">
        <w:rPr>
          <w:rFonts w:ascii="Arial" w:hAnsi="Arial" w:cs="Arial"/>
          <w:b/>
          <w:sz w:val="22"/>
          <w:szCs w:val="22"/>
        </w:rPr>
        <w:t>d</w:t>
      </w:r>
      <w:r w:rsidRPr="00423A7C">
        <w:rPr>
          <w:rFonts w:ascii="Arial" w:hAnsi="Arial" w:cs="Arial"/>
          <w:b/>
          <w:sz w:val="22"/>
          <w:szCs w:val="22"/>
        </w:rPr>
        <w:t xml:space="preserve">e 30 encuestas se realizaron 16 </w:t>
      </w:r>
      <w:r w:rsidR="00BF0F79" w:rsidRPr="00423A7C">
        <w:rPr>
          <w:rFonts w:ascii="Arial" w:hAnsi="Arial" w:cs="Arial"/>
          <w:b/>
          <w:sz w:val="22"/>
          <w:szCs w:val="22"/>
        </w:rPr>
        <w:tab/>
      </w:r>
    </w:p>
    <w:p w:rsidR="006A01DF" w:rsidRPr="00423A7C" w:rsidRDefault="00111725" w:rsidP="006A01DF">
      <w:pPr>
        <w:jc w:val="both"/>
        <w:rPr>
          <w:rFonts w:ascii="Arial" w:hAnsi="Arial" w:cs="Arial"/>
          <w:sz w:val="22"/>
          <w:szCs w:val="22"/>
        </w:rPr>
      </w:pPr>
      <w:r>
        <w:rPr>
          <w:rFonts w:ascii="Arial" w:hAnsi="Arial" w:cs="Arial"/>
          <w:sz w:val="22"/>
          <w:szCs w:val="22"/>
        </w:rPr>
        <w:t>Se realiza el primer intento de medición el día</w:t>
      </w:r>
      <w:r w:rsidR="00BF0F79" w:rsidRPr="00423A7C">
        <w:rPr>
          <w:rFonts w:ascii="Arial" w:hAnsi="Arial" w:cs="Arial"/>
          <w:sz w:val="22"/>
          <w:szCs w:val="22"/>
        </w:rPr>
        <w:t xml:space="preserve"> </w:t>
      </w:r>
      <w:r w:rsidR="006A01DF" w:rsidRPr="00423A7C">
        <w:rPr>
          <w:rFonts w:ascii="Arial" w:hAnsi="Arial" w:cs="Arial"/>
          <w:sz w:val="22"/>
          <w:szCs w:val="22"/>
        </w:rPr>
        <w:t>22/11/2017</w:t>
      </w:r>
      <w:r w:rsidR="00BF0F79" w:rsidRPr="00423A7C">
        <w:rPr>
          <w:rFonts w:ascii="Arial" w:hAnsi="Arial" w:cs="Arial"/>
          <w:sz w:val="22"/>
          <w:szCs w:val="22"/>
        </w:rPr>
        <w:t>,</w:t>
      </w:r>
      <w:r w:rsidR="00487A39">
        <w:rPr>
          <w:rFonts w:ascii="Arial" w:hAnsi="Arial" w:cs="Arial"/>
          <w:sz w:val="22"/>
          <w:szCs w:val="22"/>
        </w:rPr>
        <w:t xml:space="preserve"> no obstante solo se realizan </w:t>
      </w:r>
      <w:r w:rsidR="006A01DF" w:rsidRPr="00423A7C">
        <w:rPr>
          <w:rFonts w:ascii="Arial" w:hAnsi="Arial" w:cs="Arial"/>
          <w:sz w:val="22"/>
          <w:szCs w:val="22"/>
        </w:rPr>
        <w:t xml:space="preserve">16 </w:t>
      </w:r>
      <w:r w:rsidR="00BF0F79" w:rsidRPr="00423A7C">
        <w:rPr>
          <w:rFonts w:ascii="Arial" w:hAnsi="Arial" w:cs="Arial"/>
          <w:sz w:val="22"/>
          <w:szCs w:val="22"/>
        </w:rPr>
        <w:t xml:space="preserve">encuestas debido a </w:t>
      </w:r>
      <w:r w:rsidR="00A21682">
        <w:rPr>
          <w:rFonts w:ascii="Arial" w:hAnsi="Arial" w:cs="Arial"/>
          <w:sz w:val="22"/>
          <w:szCs w:val="22"/>
        </w:rPr>
        <w:t xml:space="preserve">encontrar entre los informantes a </w:t>
      </w:r>
      <w:r w:rsidR="00A21682" w:rsidRPr="00980421">
        <w:rPr>
          <w:rFonts w:ascii="Arial" w:hAnsi="Arial" w:cs="Arial"/>
          <w:sz w:val="22"/>
          <w:szCs w:val="22"/>
        </w:rPr>
        <w:t>2 madres menores de edad (no se cuenta con permiso de los padres y no estaban bajo la protección del ICBF para obtener permiso del defensor de familia para ser encuestadas) y 2 mayores de edad, pero sin documento de identidad, solo censadas por la comunidad Arwaco)</w:t>
      </w:r>
      <w:r>
        <w:rPr>
          <w:rFonts w:ascii="Arial" w:hAnsi="Arial" w:cs="Arial"/>
          <w:sz w:val="22"/>
          <w:szCs w:val="22"/>
        </w:rPr>
        <w:t xml:space="preserve">  Se notifica</w:t>
      </w:r>
      <w:r w:rsidR="00BF0F79" w:rsidRPr="00423A7C">
        <w:rPr>
          <w:rFonts w:ascii="Arial" w:hAnsi="Arial" w:cs="Arial"/>
          <w:sz w:val="22"/>
          <w:szCs w:val="22"/>
        </w:rPr>
        <w:t xml:space="preserve"> por correo electrónico a la Supervisión en el </w:t>
      </w:r>
      <w:r w:rsidR="00315C19">
        <w:rPr>
          <w:rFonts w:ascii="Arial" w:hAnsi="Arial" w:cs="Arial"/>
          <w:sz w:val="22"/>
          <w:szCs w:val="22"/>
        </w:rPr>
        <w:t>ICBF</w:t>
      </w:r>
      <w:r w:rsidR="00BF0F79" w:rsidRPr="00423A7C">
        <w:rPr>
          <w:rFonts w:ascii="Arial" w:hAnsi="Arial" w:cs="Arial"/>
          <w:sz w:val="22"/>
          <w:szCs w:val="22"/>
        </w:rPr>
        <w:t xml:space="preserve"> sobre la situación presentada, con el fin de completar la medición</w:t>
      </w:r>
      <w:r w:rsidR="00A21682">
        <w:rPr>
          <w:rFonts w:ascii="Arial" w:hAnsi="Arial" w:cs="Arial"/>
          <w:sz w:val="22"/>
          <w:szCs w:val="22"/>
        </w:rPr>
        <w:t>,</w:t>
      </w:r>
      <w:r w:rsidR="00BF0F79" w:rsidRPr="00423A7C">
        <w:rPr>
          <w:rFonts w:ascii="Arial" w:hAnsi="Arial" w:cs="Arial"/>
          <w:sz w:val="22"/>
          <w:szCs w:val="22"/>
        </w:rPr>
        <w:t xml:space="preserve"> pero de acuerdo </w:t>
      </w:r>
      <w:r w:rsidR="00A21682">
        <w:rPr>
          <w:rFonts w:ascii="Arial" w:hAnsi="Arial" w:cs="Arial"/>
          <w:sz w:val="22"/>
          <w:szCs w:val="22"/>
        </w:rPr>
        <w:t>con</w:t>
      </w:r>
      <w:r w:rsidR="00BF0F79" w:rsidRPr="00423A7C">
        <w:rPr>
          <w:rFonts w:ascii="Arial" w:hAnsi="Arial" w:cs="Arial"/>
          <w:sz w:val="22"/>
          <w:szCs w:val="22"/>
        </w:rPr>
        <w:t xml:space="preserve"> la respuesta otorgada </w:t>
      </w:r>
      <w:r w:rsidR="00C539F0">
        <w:rPr>
          <w:rFonts w:ascii="Arial" w:hAnsi="Arial" w:cs="Arial"/>
          <w:sz w:val="22"/>
          <w:szCs w:val="22"/>
        </w:rPr>
        <w:t xml:space="preserve">por el área misional </w:t>
      </w:r>
      <w:r w:rsidR="00BF0F79" w:rsidRPr="00423A7C">
        <w:rPr>
          <w:rFonts w:ascii="Arial" w:hAnsi="Arial" w:cs="Arial"/>
          <w:sz w:val="22"/>
          <w:szCs w:val="22"/>
        </w:rPr>
        <w:t>no es posible completarla</w:t>
      </w:r>
      <w:r w:rsidR="006A01DF" w:rsidRPr="00423A7C">
        <w:rPr>
          <w:rFonts w:ascii="Arial" w:hAnsi="Arial" w:cs="Arial"/>
          <w:sz w:val="22"/>
          <w:szCs w:val="22"/>
        </w:rPr>
        <w:t>.</w:t>
      </w:r>
    </w:p>
    <w:p w:rsidR="00423A7C" w:rsidRDefault="00423A7C" w:rsidP="006A01DF">
      <w:pPr>
        <w:rPr>
          <w:rFonts w:ascii="Arial" w:hAnsi="Arial" w:cs="Arial"/>
          <w:b/>
          <w:sz w:val="22"/>
          <w:szCs w:val="22"/>
        </w:rPr>
      </w:pPr>
    </w:p>
    <w:p w:rsidR="006A01DF" w:rsidRPr="00423A7C" w:rsidRDefault="006A01DF" w:rsidP="006A01DF">
      <w:pPr>
        <w:rPr>
          <w:rFonts w:ascii="Arial" w:hAnsi="Arial" w:cs="Arial"/>
          <w:b/>
          <w:sz w:val="22"/>
          <w:szCs w:val="22"/>
        </w:rPr>
      </w:pPr>
      <w:r w:rsidRPr="00423A7C">
        <w:rPr>
          <w:rFonts w:ascii="Arial" w:hAnsi="Arial" w:cs="Arial"/>
          <w:b/>
          <w:sz w:val="22"/>
          <w:szCs w:val="22"/>
        </w:rPr>
        <w:t xml:space="preserve">Tumaco: </w:t>
      </w:r>
      <w:r w:rsidR="00C539F0">
        <w:rPr>
          <w:rFonts w:ascii="Arial" w:hAnsi="Arial" w:cs="Arial"/>
          <w:b/>
          <w:sz w:val="22"/>
          <w:szCs w:val="22"/>
        </w:rPr>
        <w:t>d</w:t>
      </w:r>
      <w:r w:rsidRPr="00423A7C">
        <w:rPr>
          <w:rFonts w:ascii="Arial" w:hAnsi="Arial" w:cs="Arial"/>
          <w:b/>
          <w:sz w:val="22"/>
          <w:szCs w:val="22"/>
        </w:rPr>
        <w:t xml:space="preserve">e 15 encuestas se realizaron 6. (Esta medición se completó con el CRN del Charco) </w:t>
      </w:r>
    </w:p>
    <w:p w:rsidR="00441AEE" w:rsidRPr="00980421" w:rsidRDefault="006A01DF" w:rsidP="00980421">
      <w:pPr>
        <w:jc w:val="both"/>
        <w:rPr>
          <w:rFonts w:ascii="Arial" w:hAnsi="Arial" w:cs="Arial"/>
          <w:sz w:val="22"/>
          <w:szCs w:val="22"/>
        </w:rPr>
      </w:pPr>
      <w:r w:rsidRPr="00423A7C">
        <w:rPr>
          <w:rFonts w:ascii="Arial" w:hAnsi="Arial" w:cs="Arial"/>
          <w:sz w:val="22"/>
          <w:szCs w:val="22"/>
        </w:rPr>
        <w:t>Se realiza la medición el día 8/</w:t>
      </w:r>
      <w:r w:rsidR="00111725">
        <w:rPr>
          <w:rFonts w:ascii="Arial" w:hAnsi="Arial" w:cs="Arial"/>
          <w:sz w:val="22"/>
          <w:szCs w:val="22"/>
        </w:rPr>
        <w:t>12/2017  en donde solo se enc</w:t>
      </w:r>
      <w:r w:rsidR="00A21682">
        <w:rPr>
          <w:rFonts w:ascii="Arial" w:hAnsi="Arial" w:cs="Arial"/>
          <w:sz w:val="22"/>
          <w:szCs w:val="22"/>
        </w:rPr>
        <w:t>ontraron</w:t>
      </w:r>
      <w:r w:rsidRPr="00423A7C">
        <w:rPr>
          <w:rFonts w:ascii="Arial" w:hAnsi="Arial" w:cs="Arial"/>
          <w:sz w:val="22"/>
          <w:szCs w:val="22"/>
        </w:rPr>
        <w:t xml:space="preserve"> 6 beneficiarios en el CRN</w:t>
      </w:r>
      <w:r w:rsidR="00441AEE">
        <w:rPr>
          <w:rFonts w:ascii="Arial" w:hAnsi="Arial" w:cs="Arial"/>
          <w:sz w:val="22"/>
          <w:szCs w:val="22"/>
        </w:rPr>
        <w:t xml:space="preserve">, </w:t>
      </w:r>
      <w:r w:rsidR="00441AEE" w:rsidRPr="00980421">
        <w:rPr>
          <w:rFonts w:ascii="Arial" w:hAnsi="Arial" w:cs="Arial"/>
          <w:sz w:val="22"/>
          <w:szCs w:val="22"/>
        </w:rPr>
        <w:t>la Coordinadora del CRN, Nathaly Cantor, indicó que solo había 6 niños de los cuales (2) dos padres de familia y (1) niño se encuentran bajo la protección del ICBF. En cuanto a los demás padres y/o cuidadores, estos asisten esporádicamente a la unidad y solo se tiene comunicación vía telefónica en algunos momentos. Por tal motivo, no se pudo cumplir el total de las encuestas en este municipio.</w:t>
      </w:r>
    </w:p>
    <w:p w:rsidR="00B73691" w:rsidRDefault="00B73691" w:rsidP="00980421">
      <w:pPr>
        <w:jc w:val="both"/>
        <w:rPr>
          <w:rFonts w:ascii="Arial" w:hAnsi="Arial" w:cs="Arial"/>
          <w:sz w:val="22"/>
          <w:szCs w:val="22"/>
        </w:rPr>
      </w:pPr>
    </w:p>
    <w:p w:rsidR="006A01DF" w:rsidRPr="00423A7C" w:rsidRDefault="00BF0F79" w:rsidP="00980421">
      <w:pPr>
        <w:jc w:val="both"/>
        <w:rPr>
          <w:rFonts w:ascii="Arial" w:hAnsi="Arial" w:cs="Arial"/>
          <w:sz w:val="22"/>
          <w:szCs w:val="22"/>
        </w:rPr>
      </w:pPr>
      <w:r w:rsidRPr="00423A7C">
        <w:rPr>
          <w:rFonts w:ascii="Arial" w:hAnsi="Arial" w:cs="Arial"/>
          <w:sz w:val="22"/>
          <w:szCs w:val="22"/>
        </w:rPr>
        <w:t>Se solicita apoyo a la S</w:t>
      </w:r>
      <w:r w:rsidR="006A01DF" w:rsidRPr="00423A7C">
        <w:rPr>
          <w:rFonts w:ascii="Arial" w:hAnsi="Arial" w:cs="Arial"/>
          <w:sz w:val="22"/>
          <w:szCs w:val="22"/>
        </w:rPr>
        <w:t xml:space="preserve">upervisión </w:t>
      </w:r>
      <w:r w:rsidRPr="00423A7C">
        <w:rPr>
          <w:rFonts w:ascii="Arial" w:hAnsi="Arial" w:cs="Arial"/>
          <w:sz w:val="22"/>
          <w:szCs w:val="22"/>
        </w:rPr>
        <w:t xml:space="preserve">vía correo electrónico </w:t>
      </w:r>
      <w:r w:rsidR="00111725">
        <w:rPr>
          <w:rFonts w:ascii="Arial" w:hAnsi="Arial" w:cs="Arial"/>
          <w:sz w:val="22"/>
          <w:szCs w:val="22"/>
        </w:rPr>
        <w:t xml:space="preserve">y </w:t>
      </w:r>
      <w:r w:rsidR="00C539F0">
        <w:rPr>
          <w:rFonts w:ascii="Arial" w:hAnsi="Arial" w:cs="Arial"/>
          <w:sz w:val="22"/>
          <w:szCs w:val="22"/>
        </w:rPr>
        <w:t>ésta e</w:t>
      </w:r>
      <w:r w:rsidR="00111725">
        <w:rPr>
          <w:rFonts w:ascii="Arial" w:hAnsi="Arial" w:cs="Arial"/>
          <w:sz w:val="22"/>
          <w:szCs w:val="22"/>
        </w:rPr>
        <w:t>xp</w:t>
      </w:r>
      <w:r w:rsidR="00A21682">
        <w:rPr>
          <w:rFonts w:ascii="Arial" w:hAnsi="Arial" w:cs="Arial"/>
          <w:sz w:val="22"/>
          <w:szCs w:val="22"/>
        </w:rPr>
        <w:t xml:space="preserve">uso </w:t>
      </w:r>
      <w:r w:rsidRPr="00423A7C">
        <w:rPr>
          <w:rFonts w:ascii="Arial" w:hAnsi="Arial" w:cs="Arial"/>
          <w:sz w:val="22"/>
          <w:szCs w:val="22"/>
        </w:rPr>
        <w:t>la situación</w:t>
      </w:r>
      <w:r w:rsidR="00C539F0">
        <w:rPr>
          <w:rFonts w:ascii="Arial" w:hAnsi="Arial" w:cs="Arial"/>
          <w:sz w:val="22"/>
          <w:szCs w:val="22"/>
        </w:rPr>
        <w:t xml:space="preserve"> al </w:t>
      </w:r>
      <w:r w:rsidR="00A21682">
        <w:rPr>
          <w:rFonts w:ascii="Arial" w:hAnsi="Arial" w:cs="Arial"/>
          <w:sz w:val="22"/>
          <w:szCs w:val="22"/>
        </w:rPr>
        <w:t>área misional considerando que la medición se podía completar con beneficiarios del programa en El Charco Nariño.</w:t>
      </w:r>
    </w:p>
    <w:p w:rsidR="00BF0F79" w:rsidRPr="00423A7C" w:rsidRDefault="00BF0F79" w:rsidP="006A01DF">
      <w:pPr>
        <w:rPr>
          <w:rFonts w:ascii="Arial" w:hAnsi="Arial" w:cs="Arial"/>
          <w:sz w:val="22"/>
          <w:szCs w:val="22"/>
        </w:rPr>
      </w:pPr>
    </w:p>
    <w:p w:rsidR="006A01DF" w:rsidRPr="00423A7C" w:rsidRDefault="006A01DF" w:rsidP="006A01DF">
      <w:pPr>
        <w:rPr>
          <w:rFonts w:ascii="Arial" w:hAnsi="Arial" w:cs="Arial"/>
          <w:b/>
          <w:sz w:val="22"/>
          <w:szCs w:val="22"/>
        </w:rPr>
      </w:pPr>
      <w:r w:rsidRPr="00423A7C">
        <w:rPr>
          <w:rFonts w:ascii="Arial" w:hAnsi="Arial" w:cs="Arial"/>
          <w:b/>
          <w:sz w:val="22"/>
          <w:szCs w:val="22"/>
        </w:rPr>
        <w:t xml:space="preserve">Istmina: </w:t>
      </w:r>
      <w:r w:rsidR="00C539F0">
        <w:rPr>
          <w:rFonts w:ascii="Arial" w:hAnsi="Arial" w:cs="Arial"/>
          <w:b/>
          <w:sz w:val="22"/>
          <w:szCs w:val="22"/>
        </w:rPr>
        <w:t>d</w:t>
      </w:r>
      <w:r w:rsidRPr="00423A7C">
        <w:rPr>
          <w:rFonts w:ascii="Arial" w:hAnsi="Arial" w:cs="Arial"/>
          <w:b/>
          <w:sz w:val="22"/>
          <w:szCs w:val="22"/>
        </w:rPr>
        <w:t xml:space="preserve">e 8 encuestas se </w:t>
      </w:r>
      <w:r w:rsidR="00C539F0">
        <w:rPr>
          <w:rFonts w:ascii="Arial" w:hAnsi="Arial" w:cs="Arial"/>
          <w:b/>
          <w:sz w:val="22"/>
          <w:szCs w:val="22"/>
        </w:rPr>
        <w:t>r</w:t>
      </w:r>
      <w:r w:rsidRPr="00423A7C">
        <w:rPr>
          <w:rFonts w:ascii="Arial" w:hAnsi="Arial" w:cs="Arial"/>
          <w:b/>
          <w:sz w:val="22"/>
          <w:szCs w:val="22"/>
        </w:rPr>
        <w:t>ealizaron 7</w:t>
      </w:r>
      <w:r w:rsidR="00C539F0">
        <w:rPr>
          <w:rFonts w:ascii="Arial" w:hAnsi="Arial" w:cs="Arial"/>
          <w:b/>
          <w:sz w:val="22"/>
          <w:szCs w:val="22"/>
        </w:rPr>
        <w:t>.</w:t>
      </w:r>
    </w:p>
    <w:p w:rsidR="006A01DF" w:rsidRPr="00423A7C" w:rsidRDefault="00111725" w:rsidP="006A01DF">
      <w:pPr>
        <w:jc w:val="both"/>
        <w:rPr>
          <w:rFonts w:ascii="Arial" w:hAnsi="Arial" w:cs="Arial"/>
          <w:sz w:val="22"/>
          <w:szCs w:val="22"/>
        </w:rPr>
      </w:pPr>
      <w:r>
        <w:rPr>
          <w:rFonts w:ascii="Arial" w:hAnsi="Arial" w:cs="Arial"/>
          <w:sz w:val="22"/>
          <w:szCs w:val="22"/>
        </w:rPr>
        <w:t>En el primer intento no se logra</w:t>
      </w:r>
      <w:r w:rsidR="006A01DF" w:rsidRPr="00423A7C">
        <w:rPr>
          <w:rFonts w:ascii="Arial" w:hAnsi="Arial" w:cs="Arial"/>
          <w:sz w:val="22"/>
          <w:szCs w:val="22"/>
        </w:rPr>
        <w:t xml:space="preserve"> la medición porque </w:t>
      </w:r>
      <w:r>
        <w:rPr>
          <w:rFonts w:ascii="Arial" w:hAnsi="Arial" w:cs="Arial"/>
          <w:sz w:val="22"/>
          <w:szCs w:val="22"/>
        </w:rPr>
        <w:t xml:space="preserve">solo se cuenta con la presencia de </w:t>
      </w:r>
      <w:r w:rsidR="006A01DF" w:rsidRPr="00423A7C">
        <w:rPr>
          <w:rFonts w:ascii="Arial" w:hAnsi="Arial" w:cs="Arial"/>
          <w:sz w:val="22"/>
          <w:szCs w:val="22"/>
        </w:rPr>
        <w:t>3 madres menores de edad</w:t>
      </w:r>
      <w:r w:rsidR="00C539F0">
        <w:rPr>
          <w:rFonts w:ascii="Arial" w:hAnsi="Arial" w:cs="Arial"/>
          <w:sz w:val="22"/>
          <w:szCs w:val="22"/>
        </w:rPr>
        <w:t xml:space="preserve"> (d</w:t>
      </w:r>
      <w:r w:rsidR="00423A7C">
        <w:rPr>
          <w:rFonts w:ascii="Arial" w:hAnsi="Arial" w:cs="Arial"/>
          <w:sz w:val="22"/>
          <w:szCs w:val="22"/>
        </w:rPr>
        <w:t xml:space="preserve">os </w:t>
      </w:r>
      <w:r w:rsidR="006A01DF" w:rsidRPr="00423A7C">
        <w:rPr>
          <w:rFonts w:ascii="Arial" w:hAnsi="Arial" w:cs="Arial"/>
          <w:sz w:val="22"/>
          <w:szCs w:val="22"/>
        </w:rPr>
        <w:t>de 12 años y 1</w:t>
      </w:r>
      <w:r w:rsidR="00423A7C">
        <w:rPr>
          <w:rFonts w:ascii="Arial" w:hAnsi="Arial" w:cs="Arial"/>
          <w:sz w:val="22"/>
          <w:szCs w:val="22"/>
        </w:rPr>
        <w:t xml:space="preserve"> de</w:t>
      </w:r>
      <w:r w:rsidR="00BF0F79" w:rsidRPr="00423A7C">
        <w:rPr>
          <w:rFonts w:ascii="Arial" w:hAnsi="Arial" w:cs="Arial"/>
          <w:sz w:val="22"/>
          <w:szCs w:val="22"/>
        </w:rPr>
        <w:t xml:space="preserve"> 14 años</w:t>
      </w:r>
      <w:r w:rsidR="00C539F0">
        <w:rPr>
          <w:rFonts w:ascii="Arial" w:hAnsi="Arial" w:cs="Arial"/>
          <w:sz w:val="22"/>
          <w:szCs w:val="22"/>
        </w:rPr>
        <w:t>)</w:t>
      </w:r>
      <w:r w:rsidR="00BF0F79" w:rsidRPr="00423A7C">
        <w:rPr>
          <w:rFonts w:ascii="Arial" w:hAnsi="Arial" w:cs="Arial"/>
          <w:sz w:val="22"/>
          <w:szCs w:val="22"/>
        </w:rPr>
        <w:t xml:space="preserve">. No se </w:t>
      </w:r>
      <w:r>
        <w:rPr>
          <w:rFonts w:ascii="Arial" w:hAnsi="Arial" w:cs="Arial"/>
          <w:sz w:val="22"/>
          <w:szCs w:val="22"/>
        </w:rPr>
        <w:t xml:space="preserve">tiene </w:t>
      </w:r>
      <w:r w:rsidR="006A01DF" w:rsidRPr="00423A7C">
        <w:rPr>
          <w:rFonts w:ascii="Arial" w:hAnsi="Arial" w:cs="Arial"/>
          <w:sz w:val="22"/>
          <w:szCs w:val="22"/>
        </w:rPr>
        <w:t xml:space="preserve">conocimiento si </w:t>
      </w:r>
      <w:r>
        <w:rPr>
          <w:rFonts w:ascii="Arial" w:hAnsi="Arial" w:cs="Arial"/>
          <w:sz w:val="22"/>
          <w:szCs w:val="22"/>
        </w:rPr>
        <w:t xml:space="preserve">ellas </w:t>
      </w:r>
      <w:r w:rsidR="00BF0F79" w:rsidRPr="00423A7C">
        <w:rPr>
          <w:rFonts w:ascii="Arial" w:hAnsi="Arial" w:cs="Arial"/>
          <w:sz w:val="22"/>
          <w:szCs w:val="22"/>
        </w:rPr>
        <w:t xml:space="preserve">se encuentran </w:t>
      </w:r>
      <w:r w:rsidR="006A01DF" w:rsidRPr="00423A7C">
        <w:rPr>
          <w:rFonts w:ascii="Arial" w:hAnsi="Arial" w:cs="Arial"/>
          <w:sz w:val="22"/>
          <w:szCs w:val="22"/>
        </w:rPr>
        <w:t>bajo la protección de Bienestar Familiar</w:t>
      </w:r>
      <w:r w:rsidR="00BF0F79" w:rsidRPr="00423A7C">
        <w:rPr>
          <w:rFonts w:ascii="Arial" w:hAnsi="Arial" w:cs="Arial"/>
          <w:sz w:val="22"/>
          <w:szCs w:val="22"/>
        </w:rPr>
        <w:t xml:space="preserve">. Esta situación se </w:t>
      </w:r>
      <w:r>
        <w:rPr>
          <w:rFonts w:ascii="Arial" w:hAnsi="Arial" w:cs="Arial"/>
          <w:sz w:val="22"/>
          <w:szCs w:val="22"/>
        </w:rPr>
        <w:t>notifica</w:t>
      </w:r>
      <w:r w:rsidR="006A01DF" w:rsidRPr="00423A7C">
        <w:rPr>
          <w:rFonts w:ascii="Arial" w:hAnsi="Arial" w:cs="Arial"/>
          <w:sz w:val="22"/>
          <w:szCs w:val="22"/>
        </w:rPr>
        <w:t xml:space="preserve"> en </w:t>
      </w:r>
      <w:r w:rsidR="00BF0F79" w:rsidRPr="00423A7C">
        <w:rPr>
          <w:rFonts w:ascii="Arial" w:hAnsi="Arial" w:cs="Arial"/>
          <w:sz w:val="22"/>
          <w:szCs w:val="22"/>
        </w:rPr>
        <w:t>r</w:t>
      </w:r>
      <w:r w:rsidR="006A01DF" w:rsidRPr="00423A7C">
        <w:rPr>
          <w:rFonts w:ascii="Arial" w:hAnsi="Arial" w:cs="Arial"/>
          <w:sz w:val="22"/>
          <w:szCs w:val="22"/>
        </w:rPr>
        <w:t xml:space="preserve">eunión del 10/11/2017 a la </w:t>
      </w:r>
      <w:r w:rsidR="00BF0F79" w:rsidRPr="00423A7C">
        <w:rPr>
          <w:rFonts w:ascii="Arial" w:hAnsi="Arial" w:cs="Arial"/>
          <w:sz w:val="22"/>
          <w:szCs w:val="22"/>
        </w:rPr>
        <w:t>Supervisora.  Desde la supervisión se envía</w:t>
      </w:r>
      <w:r w:rsidR="006A01DF" w:rsidRPr="00423A7C">
        <w:rPr>
          <w:rFonts w:ascii="Arial" w:hAnsi="Arial" w:cs="Arial"/>
          <w:sz w:val="22"/>
          <w:szCs w:val="22"/>
        </w:rPr>
        <w:t xml:space="preserve"> correo a Ángela Jiménez</w:t>
      </w:r>
      <w:r w:rsidR="00C539F0">
        <w:rPr>
          <w:rFonts w:ascii="Arial" w:hAnsi="Arial" w:cs="Arial"/>
          <w:sz w:val="22"/>
          <w:szCs w:val="22"/>
        </w:rPr>
        <w:t>, delegada del área misional,</w:t>
      </w:r>
      <w:r w:rsidR="006A01DF" w:rsidRPr="00423A7C">
        <w:rPr>
          <w:rFonts w:ascii="Arial" w:hAnsi="Arial" w:cs="Arial"/>
          <w:sz w:val="22"/>
          <w:szCs w:val="22"/>
        </w:rPr>
        <w:t xml:space="preserve"> para </w:t>
      </w:r>
      <w:r>
        <w:rPr>
          <w:rFonts w:ascii="Arial" w:hAnsi="Arial" w:cs="Arial"/>
          <w:sz w:val="22"/>
          <w:szCs w:val="22"/>
        </w:rPr>
        <w:t xml:space="preserve">obtener una </w:t>
      </w:r>
      <w:r w:rsidR="00BF0F79" w:rsidRPr="00423A7C">
        <w:rPr>
          <w:rFonts w:ascii="Arial" w:hAnsi="Arial" w:cs="Arial"/>
          <w:sz w:val="22"/>
          <w:szCs w:val="22"/>
        </w:rPr>
        <w:t>respuesta</w:t>
      </w:r>
      <w:r>
        <w:rPr>
          <w:rFonts w:ascii="Arial" w:hAnsi="Arial" w:cs="Arial"/>
          <w:sz w:val="22"/>
          <w:szCs w:val="22"/>
        </w:rPr>
        <w:t xml:space="preserve"> </w:t>
      </w:r>
      <w:r w:rsidR="00BF0F79" w:rsidRPr="00423A7C">
        <w:rPr>
          <w:rFonts w:ascii="Arial" w:hAnsi="Arial" w:cs="Arial"/>
          <w:sz w:val="22"/>
          <w:szCs w:val="22"/>
        </w:rPr>
        <w:t>sobre el procedimiento a seguir en estos casos</w:t>
      </w:r>
      <w:r>
        <w:rPr>
          <w:rFonts w:ascii="Arial" w:hAnsi="Arial" w:cs="Arial"/>
          <w:sz w:val="22"/>
          <w:szCs w:val="22"/>
        </w:rPr>
        <w:t xml:space="preserve">. En respuesta otorgada por la señora Jiménez, vía </w:t>
      </w:r>
      <w:r w:rsidR="006A01DF" w:rsidRPr="00423A7C">
        <w:rPr>
          <w:rFonts w:ascii="Arial" w:hAnsi="Arial" w:cs="Arial"/>
          <w:sz w:val="22"/>
          <w:szCs w:val="22"/>
        </w:rPr>
        <w:t xml:space="preserve">correo </w:t>
      </w:r>
      <w:r>
        <w:rPr>
          <w:rFonts w:ascii="Arial" w:hAnsi="Arial" w:cs="Arial"/>
          <w:sz w:val="22"/>
          <w:szCs w:val="22"/>
        </w:rPr>
        <w:t xml:space="preserve">electrónico el </w:t>
      </w:r>
      <w:r w:rsidR="006A01DF" w:rsidRPr="00423A7C">
        <w:rPr>
          <w:rFonts w:ascii="Arial" w:hAnsi="Arial" w:cs="Arial"/>
          <w:sz w:val="22"/>
          <w:szCs w:val="22"/>
        </w:rPr>
        <w:t>14/11/2017</w:t>
      </w:r>
      <w:r>
        <w:rPr>
          <w:rFonts w:ascii="Arial" w:hAnsi="Arial" w:cs="Arial"/>
          <w:sz w:val="22"/>
          <w:szCs w:val="22"/>
        </w:rPr>
        <w:t>,</w:t>
      </w:r>
      <w:r w:rsidR="006A01DF" w:rsidRPr="00423A7C">
        <w:rPr>
          <w:rFonts w:ascii="Arial" w:hAnsi="Arial" w:cs="Arial"/>
          <w:sz w:val="22"/>
          <w:szCs w:val="22"/>
        </w:rPr>
        <w:t xml:space="preserve"> </w:t>
      </w:r>
      <w:r w:rsidR="00BF0F79" w:rsidRPr="00423A7C">
        <w:rPr>
          <w:rFonts w:ascii="Arial" w:hAnsi="Arial" w:cs="Arial"/>
          <w:sz w:val="22"/>
          <w:szCs w:val="22"/>
        </w:rPr>
        <w:t xml:space="preserve">se indica </w:t>
      </w:r>
      <w:r w:rsidR="006A01DF" w:rsidRPr="00423A7C">
        <w:rPr>
          <w:rFonts w:ascii="Arial" w:hAnsi="Arial" w:cs="Arial"/>
          <w:sz w:val="22"/>
          <w:szCs w:val="22"/>
        </w:rPr>
        <w:t xml:space="preserve">que </w:t>
      </w:r>
      <w:r>
        <w:rPr>
          <w:rFonts w:ascii="Arial" w:hAnsi="Arial" w:cs="Arial"/>
          <w:sz w:val="22"/>
          <w:szCs w:val="22"/>
        </w:rPr>
        <w:t xml:space="preserve">esta situación es </w:t>
      </w:r>
      <w:r w:rsidR="006A01DF" w:rsidRPr="00423A7C">
        <w:rPr>
          <w:rFonts w:ascii="Arial" w:hAnsi="Arial" w:cs="Arial"/>
          <w:sz w:val="22"/>
          <w:szCs w:val="22"/>
        </w:rPr>
        <w:t xml:space="preserve">habitual </w:t>
      </w:r>
      <w:r>
        <w:rPr>
          <w:rFonts w:ascii="Arial" w:hAnsi="Arial" w:cs="Arial"/>
          <w:sz w:val="22"/>
          <w:szCs w:val="22"/>
        </w:rPr>
        <w:t>en la</w:t>
      </w:r>
      <w:r w:rsidR="006A01DF" w:rsidRPr="00423A7C">
        <w:rPr>
          <w:rFonts w:ascii="Arial" w:hAnsi="Arial" w:cs="Arial"/>
          <w:sz w:val="22"/>
          <w:szCs w:val="22"/>
        </w:rPr>
        <w:t xml:space="preserve"> población indígena.</w:t>
      </w:r>
    </w:p>
    <w:p w:rsidR="00BF0F79" w:rsidRPr="00423A7C" w:rsidRDefault="00BF0F79" w:rsidP="006A01DF">
      <w:pPr>
        <w:jc w:val="both"/>
        <w:rPr>
          <w:rFonts w:ascii="Arial" w:hAnsi="Arial" w:cs="Arial"/>
          <w:sz w:val="22"/>
          <w:szCs w:val="22"/>
        </w:rPr>
      </w:pPr>
    </w:p>
    <w:p w:rsidR="006A01DF" w:rsidRPr="00423A7C" w:rsidRDefault="00423A7C" w:rsidP="005E1069">
      <w:pPr>
        <w:pStyle w:val="Prrafodelista"/>
        <w:numPr>
          <w:ilvl w:val="0"/>
          <w:numId w:val="11"/>
        </w:numPr>
        <w:jc w:val="both"/>
        <w:rPr>
          <w:rFonts w:ascii="Arial" w:hAnsi="Arial" w:cs="Arial"/>
          <w:b/>
          <w:u w:val="single"/>
        </w:rPr>
      </w:pPr>
      <w:r w:rsidRPr="00423A7C">
        <w:rPr>
          <w:rFonts w:ascii="Arial" w:hAnsi="Arial" w:cs="Arial"/>
          <w:b/>
          <w:u w:val="single"/>
        </w:rPr>
        <w:t>Programa Spa</w:t>
      </w:r>
    </w:p>
    <w:p w:rsidR="006A01DF" w:rsidRPr="00423A7C" w:rsidRDefault="006A01DF" w:rsidP="006A01DF">
      <w:pPr>
        <w:rPr>
          <w:rFonts w:ascii="Arial" w:hAnsi="Arial" w:cs="Arial"/>
          <w:sz w:val="22"/>
          <w:szCs w:val="22"/>
        </w:rPr>
      </w:pPr>
    </w:p>
    <w:p w:rsidR="006A01DF" w:rsidRPr="00423A7C" w:rsidRDefault="006A01DF" w:rsidP="006A01DF">
      <w:pPr>
        <w:rPr>
          <w:rFonts w:ascii="Arial" w:hAnsi="Arial" w:cs="Arial"/>
          <w:sz w:val="22"/>
          <w:szCs w:val="22"/>
        </w:rPr>
      </w:pPr>
      <w:r w:rsidRPr="00423A7C">
        <w:rPr>
          <w:rFonts w:ascii="Arial" w:hAnsi="Arial" w:cs="Arial"/>
          <w:b/>
          <w:sz w:val="22"/>
          <w:szCs w:val="22"/>
        </w:rPr>
        <w:t xml:space="preserve">Tolima – Ibagué: </w:t>
      </w:r>
      <w:r w:rsidR="00D15525">
        <w:rPr>
          <w:rFonts w:ascii="Arial" w:hAnsi="Arial" w:cs="Arial"/>
          <w:b/>
          <w:sz w:val="22"/>
          <w:szCs w:val="22"/>
        </w:rPr>
        <w:t>d</w:t>
      </w:r>
      <w:r w:rsidRPr="00423A7C">
        <w:rPr>
          <w:rFonts w:ascii="Arial" w:hAnsi="Arial" w:cs="Arial"/>
          <w:b/>
          <w:sz w:val="22"/>
          <w:szCs w:val="22"/>
        </w:rPr>
        <w:t>e 145 se realizaron 135</w:t>
      </w:r>
      <w:r w:rsidRPr="00423A7C">
        <w:rPr>
          <w:rFonts w:ascii="Arial" w:hAnsi="Arial" w:cs="Arial"/>
          <w:sz w:val="22"/>
          <w:szCs w:val="22"/>
        </w:rPr>
        <w:t>.</w:t>
      </w:r>
    </w:p>
    <w:p w:rsidR="006A01DF" w:rsidRDefault="006A01DF" w:rsidP="006A01DF">
      <w:pPr>
        <w:jc w:val="both"/>
        <w:rPr>
          <w:rFonts w:ascii="Arial" w:hAnsi="Arial" w:cs="Arial"/>
          <w:sz w:val="22"/>
          <w:szCs w:val="22"/>
        </w:rPr>
      </w:pPr>
      <w:r w:rsidRPr="00423A7C">
        <w:rPr>
          <w:rFonts w:ascii="Arial" w:hAnsi="Arial" w:cs="Arial"/>
          <w:sz w:val="22"/>
          <w:szCs w:val="22"/>
        </w:rPr>
        <w:t>Se notifica</w:t>
      </w:r>
      <w:r w:rsidR="00D15525">
        <w:rPr>
          <w:rFonts w:ascii="Arial" w:hAnsi="Arial" w:cs="Arial"/>
          <w:sz w:val="22"/>
          <w:szCs w:val="22"/>
        </w:rPr>
        <w:t xml:space="preserve"> al área misional mediante</w:t>
      </w:r>
      <w:r w:rsidRPr="00423A7C">
        <w:rPr>
          <w:rFonts w:ascii="Arial" w:hAnsi="Arial" w:cs="Arial"/>
          <w:sz w:val="22"/>
          <w:szCs w:val="22"/>
        </w:rPr>
        <w:t xml:space="preserve"> correo del 20/11/2017 </w:t>
      </w:r>
      <w:r w:rsidR="00423A7C">
        <w:rPr>
          <w:rFonts w:ascii="Arial" w:hAnsi="Arial" w:cs="Arial"/>
          <w:sz w:val="22"/>
          <w:szCs w:val="22"/>
        </w:rPr>
        <w:t>e</w:t>
      </w:r>
      <w:r w:rsidRPr="00423A7C">
        <w:rPr>
          <w:rFonts w:ascii="Arial" w:hAnsi="Arial" w:cs="Arial"/>
          <w:sz w:val="22"/>
          <w:szCs w:val="22"/>
        </w:rPr>
        <w:t xml:space="preserve">nviado por la supervisora Edna Niño que no </w:t>
      </w:r>
      <w:r w:rsidR="00D15525">
        <w:rPr>
          <w:rFonts w:ascii="Arial" w:hAnsi="Arial" w:cs="Arial"/>
          <w:sz w:val="22"/>
          <w:szCs w:val="22"/>
        </w:rPr>
        <w:t xml:space="preserve">se </w:t>
      </w:r>
      <w:r w:rsidR="00111725">
        <w:rPr>
          <w:rFonts w:ascii="Arial" w:hAnsi="Arial" w:cs="Arial"/>
          <w:sz w:val="22"/>
          <w:szCs w:val="22"/>
        </w:rPr>
        <w:t>cuenta con</w:t>
      </w:r>
      <w:r w:rsidRPr="00423A7C">
        <w:rPr>
          <w:rFonts w:ascii="Arial" w:hAnsi="Arial" w:cs="Arial"/>
          <w:sz w:val="22"/>
          <w:szCs w:val="22"/>
        </w:rPr>
        <w:t xml:space="preserve"> más beneficiarios para la aplicación de la encuesta</w:t>
      </w:r>
      <w:r w:rsidR="00FB6897">
        <w:rPr>
          <w:rFonts w:ascii="Arial" w:hAnsi="Arial" w:cs="Arial"/>
          <w:sz w:val="22"/>
          <w:szCs w:val="22"/>
        </w:rPr>
        <w:t xml:space="preserve">, pues </w:t>
      </w:r>
      <w:r w:rsidR="00FB6897" w:rsidRPr="00980421">
        <w:rPr>
          <w:rFonts w:ascii="Arial" w:hAnsi="Arial" w:cs="Arial"/>
          <w:sz w:val="22"/>
          <w:szCs w:val="22"/>
        </w:rPr>
        <w:t>no hay más jóvenes vinculados al programa en las tres instituciones que manejan el programa en ese municipio: Fundación FEI (54 chicos</w:t>
      </w:r>
      <w:r w:rsidR="003707A9" w:rsidRPr="00FB6897">
        <w:rPr>
          <w:rFonts w:ascii="Arial" w:hAnsi="Arial" w:cs="Arial"/>
          <w:sz w:val="22"/>
          <w:szCs w:val="22"/>
        </w:rPr>
        <w:t>),</w:t>
      </w:r>
      <w:r w:rsidR="00FB6897" w:rsidRPr="00980421">
        <w:rPr>
          <w:rFonts w:ascii="Arial" w:hAnsi="Arial" w:cs="Arial"/>
          <w:sz w:val="22"/>
          <w:szCs w:val="22"/>
        </w:rPr>
        <w:t xml:space="preserve"> Fundación Grupo de apoyo sede GENESIS (13 niños) y Fundación Grupo de apoyo sede La Esperanza (62).</w:t>
      </w:r>
      <w:r w:rsidR="00423A7C">
        <w:rPr>
          <w:rFonts w:ascii="Arial" w:hAnsi="Arial" w:cs="Arial"/>
          <w:sz w:val="22"/>
          <w:szCs w:val="22"/>
        </w:rPr>
        <w:t xml:space="preserve"> </w:t>
      </w:r>
      <w:r w:rsidR="003707A9">
        <w:rPr>
          <w:rFonts w:ascii="Arial" w:hAnsi="Arial" w:cs="Arial"/>
          <w:sz w:val="22"/>
          <w:szCs w:val="22"/>
        </w:rPr>
        <w:t>María Alejandra Hidalgo, delegada del</w:t>
      </w:r>
      <w:r w:rsidR="00423A7C">
        <w:rPr>
          <w:rFonts w:ascii="Arial" w:hAnsi="Arial" w:cs="Arial"/>
          <w:sz w:val="22"/>
          <w:szCs w:val="22"/>
        </w:rPr>
        <w:t xml:space="preserve"> área misional indica por </w:t>
      </w:r>
      <w:r w:rsidRPr="00423A7C">
        <w:rPr>
          <w:rFonts w:ascii="Arial" w:hAnsi="Arial" w:cs="Arial"/>
          <w:sz w:val="22"/>
          <w:szCs w:val="22"/>
        </w:rPr>
        <w:t xml:space="preserve">correo </w:t>
      </w:r>
      <w:r w:rsidR="00111725">
        <w:rPr>
          <w:rFonts w:ascii="Arial" w:hAnsi="Arial" w:cs="Arial"/>
          <w:sz w:val="22"/>
          <w:szCs w:val="22"/>
        </w:rPr>
        <w:t xml:space="preserve">electrónico </w:t>
      </w:r>
      <w:r w:rsidR="003707A9">
        <w:rPr>
          <w:rFonts w:ascii="Arial" w:hAnsi="Arial" w:cs="Arial"/>
          <w:sz w:val="22"/>
          <w:szCs w:val="22"/>
        </w:rPr>
        <w:t xml:space="preserve">de la misma fecha </w:t>
      </w:r>
      <w:r w:rsidRPr="00423A7C">
        <w:rPr>
          <w:rFonts w:ascii="Arial" w:hAnsi="Arial" w:cs="Arial"/>
          <w:sz w:val="22"/>
          <w:szCs w:val="22"/>
        </w:rPr>
        <w:t xml:space="preserve">que no </w:t>
      </w:r>
      <w:r w:rsidR="00423A7C">
        <w:rPr>
          <w:rFonts w:ascii="Arial" w:hAnsi="Arial" w:cs="Arial"/>
          <w:sz w:val="22"/>
          <w:szCs w:val="22"/>
        </w:rPr>
        <w:t xml:space="preserve">existen </w:t>
      </w:r>
      <w:r w:rsidRPr="00423A7C">
        <w:rPr>
          <w:rFonts w:ascii="Arial" w:hAnsi="Arial" w:cs="Arial"/>
          <w:sz w:val="22"/>
          <w:szCs w:val="22"/>
        </w:rPr>
        <w:t>más centros con este programa y no hay más beneficiarios</w:t>
      </w:r>
      <w:r w:rsidR="00111725">
        <w:rPr>
          <w:rFonts w:ascii="Arial" w:hAnsi="Arial" w:cs="Arial"/>
          <w:sz w:val="22"/>
          <w:szCs w:val="22"/>
        </w:rPr>
        <w:t xml:space="preserve"> a quienes aplicar la encuesta</w:t>
      </w:r>
      <w:r w:rsidRPr="00423A7C">
        <w:rPr>
          <w:rFonts w:ascii="Arial" w:hAnsi="Arial" w:cs="Arial"/>
          <w:sz w:val="22"/>
          <w:szCs w:val="22"/>
        </w:rPr>
        <w:t xml:space="preserve">. </w:t>
      </w:r>
    </w:p>
    <w:p w:rsidR="00423A7C" w:rsidRPr="00423A7C" w:rsidRDefault="00423A7C" w:rsidP="006A01DF">
      <w:pPr>
        <w:jc w:val="both"/>
        <w:rPr>
          <w:rFonts w:ascii="Arial" w:hAnsi="Arial" w:cs="Arial"/>
          <w:sz w:val="22"/>
          <w:szCs w:val="22"/>
        </w:rPr>
      </w:pPr>
    </w:p>
    <w:p w:rsidR="006A01DF" w:rsidRPr="00423A7C" w:rsidRDefault="006A01DF" w:rsidP="006A01DF">
      <w:pPr>
        <w:jc w:val="both"/>
        <w:rPr>
          <w:rFonts w:ascii="Arial" w:hAnsi="Arial" w:cs="Arial"/>
          <w:b/>
          <w:sz w:val="22"/>
          <w:szCs w:val="22"/>
        </w:rPr>
      </w:pPr>
      <w:r w:rsidRPr="00423A7C">
        <w:rPr>
          <w:rFonts w:ascii="Arial" w:hAnsi="Arial" w:cs="Arial"/>
          <w:b/>
          <w:sz w:val="22"/>
          <w:szCs w:val="22"/>
        </w:rPr>
        <w:t xml:space="preserve">Risaralda – Pereira: </w:t>
      </w:r>
      <w:r w:rsidR="00FB6897">
        <w:rPr>
          <w:rFonts w:ascii="Arial" w:hAnsi="Arial" w:cs="Arial"/>
          <w:b/>
          <w:sz w:val="22"/>
          <w:szCs w:val="22"/>
        </w:rPr>
        <w:t>d</w:t>
      </w:r>
      <w:r w:rsidRPr="00423A7C">
        <w:rPr>
          <w:rFonts w:ascii="Arial" w:hAnsi="Arial" w:cs="Arial"/>
          <w:b/>
          <w:sz w:val="22"/>
          <w:szCs w:val="22"/>
        </w:rPr>
        <w:t>e 24 se realizaron 22</w:t>
      </w:r>
      <w:r w:rsidR="005C2BF6">
        <w:rPr>
          <w:rFonts w:ascii="Arial" w:hAnsi="Arial" w:cs="Arial"/>
          <w:b/>
          <w:sz w:val="22"/>
          <w:szCs w:val="22"/>
        </w:rPr>
        <w:t>.</w:t>
      </w:r>
    </w:p>
    <w:p w:rsidR="006A01DF" w:rsidRPr="00423A7C" w:rsidRDefault="00111725" w:rsidP="006A01DF">
      <w:pPr>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En correo enviado a Proyectamos Colombia el día </w:t>
      </w:r>
      <w:r w:rsidR="006A01DF" w:rsidRPr="00423A7C">
        <w:rPr>
          <w:rFonts w:ascii="Arial" w:hAnsi="Arial" w:cs="Arial"/>
          <w:color w:val="000000"/>
          <w:sz w:val="22"/>
          <w:szCs w:val="22"/>
          <w:shd w:val="clear" w:color="auto" w:fill="FFFFFF"/>
        </w:rPr>
        <w:t>5/12/2017 de</w:t>
      </w:r>
      <w:r>
        <w:rPr>
          <w:rFonts w:ascii="Arial" w:hAnsi="Arial" w:cs="Arial"/>
          <w:color w:val="000000"/>
          <w:sz w:val="22"/>
          <w:szCs w:val="22"/>
          <w:shd w:val="clear" w:color="auto" w:fill="FFFFFF"/>
        </w:rPr>
        <w:t>sde la</w:t>
      </w:r>
      <w:r w:rsidR="006A01DF" w:rsidRPr="00423A7C">
        <w:rPr>
          <w:rFonts w:ascii="Arial" w:hAnsi="Arial" w:cs="Arial"/>
          <w:color w:val="000000"/>
          <w:sz w:val="22"/>
          <w:szCs w:val="22"/>
          <w:shd w:val="clear" w:color="auto" w:fill="FFFFFF"/>
        </w:rPr>
        <w:t xml:space="preserve"> Fundación Hogares Claret, </w:t>
      </w:r>
      <w:r>
        <w:rPr>
          <w:rFonts w:ascii="Arial" w:hAnsi="Arial" w:cs="Arial"/>
          <w:color w:val="000000"/>
          <w:sz w:val="22"/>
          <w:szCs w:val="22"/>
          <w:shd w:val="clear" w:color="auto" w:fill="FFFFFF"/>
        </w:rPr>
        <w:t xml:space="preserve">se nos indica </w:t>
      </w:r>
      <w:r w:rsidR="006A01DF" w:rsidRPr="00423A7C">
        <w:rPr>
          <w:rFonts w:ascii="Arial" w:hAnsi="Arial" w:cs="Arial"/>
          <w:color w:val="000000"/>
          <w:sz w:val="22"/>
          <w:szCs w:val="22"/>
          <w:shd w:val="clear" w:color="auto" w:fill="FFFFFF"/>
        </w:rPr>
        <w:t xml:space="preserve">que en el momento en que se </w:t>
      </w:r>
      <w:r w:rsidR="00423A7C">
        <w:rPr>
          <w:rFonts w:ascii="Arial" w:hAnsi="Arial" w:cs="Arial"/>
          <w:color w:val="000000"/>
          <w:sz w:val="22"/>
          <w:szCs w:val="22"/>
          <w:shd w:val="clear" w:color="auto" w:fill="FFFFFF"/>
        </w:rPr>
        <w:t xml:space="preserve">realizó </w:t>
      </w:r>
      <w:r w:rsidR="006A01DF" w:rsidRPr="00423A7C">
        <w:rPr>
          <w:rFonts w:ascii="Arial" w:hAnsi="Arial" w:cs="Arial"/>
          <w:color w:val="000000"/>
          <w:sz w:val="22"/>
          <w:szCs w:val="22"/>
          <w:shd w:val="clear" w:color="auto" w:fill="FFFFFF"/>
        </w:rPr>
        <w:t xml:space="preserve">la aplicación de </w:t>
      </w:r>
      <w:r w:rsidR="00423A7C">
        <w:rPr>
          <w:rFonts w:ascii="Arial" w:hAnsi="Arial" w:cs="Arial"/>
          <w:color w:val="000000"/>
          <w:sz w:val="22"/>
          <w:szCs w:val="22"/>
          <w:shd w:val="clear" w:color="auto" w:fill="FFFFFF"/>
        </w:rPr>
        <w:t xml:space="preserve">las </w:t>
      </w:r>
      <w:r w:rsidR="006A01DF" w:rsidRPr="00423A7C">
        <w:rPr>
          <w:rFonts w:ascii="Arial" w:hAnsi="Arial" w:cs="Arial"/>
          <w:color w:val="000000"/>
          <w:sz w:val="22"/>
          <w:szCs w:val="22"/>
          <w:shd w:val="clear" w:color="auto" w:fill="FFFFFF"/>
        </w:rPr>
        <w:t xml:space="preserve">encuestas, se contaba con una matrícula de 24 </w:t>
      </w:r>
      <w:r w:rsidR="00FB6897">
        <w:rPr>
          <w:rFonts w:ascii="Arial" w:hAnsi="Arial" w:cs="Arial"/>
          <w:color w:val="000000"/>
          <w:sz w:val="22"/>
          <w:szCs w:val="22"/>
          <w:shd w:val="clear" w:color="auto" w:fill="FFFFFF"/>
        </w:rPr>
        <w:t>a</w:t>
      </w:r>
      <w:r w:rsidR="006A01DF" w:rsidRPr="00423A7C">
        <w:rPr>
          <w:rFonts w:ascii="Arial" w:hAnsi="Arial" w:cs="Arial"/>
          <w:color w:val="000000"/>
          <w:sz w:val="22"/>
          <w:szCs w:val="22"/>
          <w:shd w:val="clear" w:color="auto" w:fill="FFFFFF"/>
        </w:rPr>
        <w:t>dolescentes</w:t>
      </w:r>
      <w:r w:rsidR="00FB6897">
        <w:rPr>
          <w:rFonts w:ascii="Arial" w:hAnsi="Arial" w:cs="Arial"/>
          <w:color w:val="000000"/>
          <w:sz w:val="22"/>
          <w:szCs w:val="22"/>
          <w:shd w:val="clear" w:color="auto" w:fill="FFFFFF"/>
        </w:rPr>
        <w:t>;</w:t>
      </w:r>
      <w:r w:rsidR="006A01DF" w:rsidRPr="00423A7C">
        <w:rPr>
          <w:rFonts w:ascii="Arial" w:hAnsi="Arial" w:cs="Arial"/>
          <w:color w:val="000000"/>
          <w:sz w:val="22"/>
          <w:szCs w:val="22"/>
          <w:shd w:val="clear" w:color="auto" w:fill="FFFFFF"/>
        </w:rPr>
        <w:t xml:space="preserve"> sin embargo, de es</w:t>
      </w:r>
      <w:r w:rsidR="00FB6897">
        <w:rPr>
          <w:rFonts w:ascii="Arial" w:hAnsi="Arial" w:cs="Arial"/>
          <w:color w:val="000000"/>
          <w:sz w:val="22"/>
          <w:szCs w:val="22"/>
          <w:shd w:val="clear" w:color="auto" w:fill="FFFFFF"/>
        </w:rPr>
        <w:t>o</w:t>
      </w:r>
      <w:r w:rsidR="006A01DF" w:rsidRPr="00423A7C">
        <w:rPr>
          <w:rFonts w:ascii="Arial" w:hAnsi="Arial" w:cs="Arial"/>
          <w:color w:val="000000"/>
          <w:sz w:val="22"/>
          <w:szCs w:val="22"/>
          <w:shd w:val="clear" w:color="auto" w:fill="FFFFFF"/>
        </w:rPr>
        <w:t>s 24 adolescentes 2 de ell</w:t>
      </w:r>
      <w:r w:rsidR="00FB6897">
        <w:rPr>
          <w:rFonts w:ascii="Arial" w:hAnsi="Arial" w:cs="Arial"/>
          <w:color w:val="000000"/>
          <w:sz w:val="22"/>
          <w:szCs w:val="22"/>
          <w:shd w:val="clear" w:color="auto" w:fill="FFFFFF"/>
        </w:rPr>
        <w:t>o</w:t>
      </w:r>
      <w:r w:rsidR="006A01DF" w:rsidRPr="00423A7C">
        <w:rPr>
          <w:rFonts w:ascii="Arial" w:hAnsi="Arial" w:cs="Arial"/>
          <w:color w:val="000000"/>
          <w:sz w:val="22"/>
          <w:szCs w:val="22"/>
          <w:shd w:val="clear" w:color="auto" w:fill="FFFFFF"/>
        </w:rPr>
        <w:t xml:space="preserve">s hacen parte del Sistema de Responsabilidad Penal, por tal motivo solo 22 usuarias </w:t>
      </w:r>
      <w:r w:rsidR="00FB6897">
        <w:rPr>
          <w:rFonts w:ascii="Arial" w:hAnsi="Arial" w:cs="Arial"/>
          <w:color w:val="000000"/>
          <w:sz w:val="22"/>
          <w:szCs w:val="22"/>
          <w:shd w:val="clear" w:color="auto" w:fill="FFFFFF"/>
        </w:rPr>
        <w:t>pudieron participar en</w:t>
      </w:r>
      <w:r w:rsidR="006A01DF" w:rsidRPr="00423A7C">
        <w:rPr>
          <w:rFonts w:ascii="Arial" w:hAnsi="Arial" w:cs="Arial"/>
          <w:color w:val="000000"/>
          <w:sz w:val="22"/>
          <w:szCs w:val="22"/>
          <w:shd w:val="clear" w:color="auto" w:fill="FFFFFF"/>
        </w:rPr>
        <w:t xml:space="preserve"> la encuesta. </w:t>
      </w:r>
    </w:p>
    <w:p w:rsidR="006A01DF" w:rsidRPr="00423A7C" w:rsidRDefault="006A01DF" w:rsidP="006A01DF">
      <w:pPr>
        <w:jc w:val="both"/>
        <w:rPr>
          <w:rFonts w:ascii="Arial" w:hAnsi="Arial" w:cs="Arial"/>
          <w:color w:val="000000"/>
          <w:sz w:val="22"/>
          <w:szCs w:val="22"/>
          <w:shd w:val="clear" w:color="auto" w:fill="FFFFFF"/>
        </w:rPr>
      </w:pPr>
    </w:p>
    <w:p w:rsidR="006A01DF" w:rsidRPr="00423A7C" w:rsidRDefault="00423A7C" w:rsidP="005E1069">
      <w:pPr>
        <w:pStyle w:val="Prrafodelista"/>
        <w:numPr>
          <w:ilvl w:val="0"/>
          <w:numId w:val="11"/>
        </w:numPr>
        <w:jc w:val="both"/>
        <w:rPr>
          <w:rFonts w:ascii="Arial" w:hAnsi="Arial" w:cs="Arial"/>
          <w:b/>
          <w:u w:val="single"/>
        </w:rPr>
      </w:pPr>
      <w:r>
        <w:rPr>
          <w:rFonts w:ascii="Arial" w:hAnsi="Arial" w:cs="Arial"/>
          <w:b/>
          <w:u w:val="single"/>
        </w:rPr>
        <w:t>P</w:t>
      </w:r>
      <w:r w:rsidRPr="00423A7C">
        <w:rPr>
          <w:rFonts w:ascii="Arial" w:hAnsi="Arial" w:cs="Arial"/>
          <w:b/>
          <w:u w:val="single"/>
        </w:rPr>
        <w:t xml:space="preserve">rograma </w:t>
      </w:r>
      <w:r>
        <w:rPr>
          <w:rFonts w:ascii="Arial" w:hAnsi="Arial" w:cs="Arial"/>
          <w:b/>
          <w:u w:val="single"/>
        </w:rPr>
        <w:t>G</w:t>
      </w:r>
      <w:r w:rsidRPr="00423A7C">
        <w:rPr>
          <w:rFonts w:ascii="Arial" w:hAnsi="Arial" w:cs="Arial"/>
          <w:b/>
          <w:u w:val="single"/>
        </w:rPr>
        <w:t xml:space="preserve">eneraciones con </w:t>
      </w:r>
      <w:r>
        <w:rPr>
          <w:rFonts w:ascii="Arial" w:hAnsi="Arial" w:cs="Arial"/>
          <w:b/>
          <w:u w:val="single"/>
        </w:rPr>
        <w:t>Bienestar</w:t>
      </w:r>
    </w:p>
    <w:p w:rsidR="006A01DF" w:rsidRPr="00423A7C" w:rsidRDefault="006A01DF" w:rsidP="006A01DF">
      <w:pPr>
        <w:rPr>
          <w:rFonts w:ascii="Arial" w:hAnsi="Arial" w:cs="Arial"/>
          <w:sz w:val="22"/>
          <w:szCs w:val="22"/>
        </w:rPr>
      </w:pPr>
    </w:p>
    <w:p w:rsidR="006A01DF" w:rsidRPr="00423A7C" w:rsidRDefault="006A01DF" w:rsidP="006A01DF">
      <w:pPr>
        <w:rPr>
          <w:rFonts w:ascii="Arial" w:hAnsi="Arial" w:cs="Arial"/>
          <w:b/>
          <w:sz w:val="22"/>
          <w:szCs w:val="22"/>
        </w:rPr>
      </w:pPr>
      <w:r w:rsidRPr="00423A7C">
        <w:rPr>
          <w:rFonts w:ascii="Arial" w:hAnsi="Arial" w:cs="Arial"/>
          <w:b/>
          <w:sz w:val="22"/>
          <w:szCs w:val="22"/>
        </w:rPr>
        <w:t xml:space="preserve">Bogotá – Suba y Engativá: </w:t>
      </w:r>
      <w:r w:rsidR="003707A9">
        <w:rPr>
          <w:rFonts w:ascii="Arial" w:hAnsi="Arial" w:cs="Arial"/>
          <w:b/>
          <w:sz w:val="22"/>
          <w:szCs w:val="22"/>
        </w:rPr>
        <w:t>d</w:t>
      </w:r>
      <w:r w:rsidRPr="00423A7C">
        <w:rPr>
          <w:rFonts w:ascii="Arial" w:hAnsi="Arial" w:cs="Arial"/>
          <w:b/>
          <w:sz w:val="22"/>
          <w:szCs w:val="22"/>
        </w:rPr>
        <w:t>e 283 encuestas se realizaron 239</w:t>
      </w:r>
      <w:r w:rsidR="005C2BF6">
        <w:rPr>
          <w:rFonts w:ascii="Arial" w:hAnsi="Arial" w:cs="Arial"/>
          <w:b/>
          <w:sz w:val="22"/>
          <w:szCs w:val="22"/>
        </w:rPr>
        <w:t>.</w:t>
      </w:r>
    </w:p>
    <w:p w:rsidR="006A01DF" w:rsidRDefault="00423A7C" w:rsidP="00423A7C">
      <w:pPr>
        <w:jc w:val="both"/>
        <w:rPr>
          <w:rFonts w:ascii="Arial" w:hAnsi="Arial" w:cs="Arial"/>
          <w:sz w:val="22"/>
          <w:szCs w:val="22"/>
        </w:rPr>
      </w:pPr>
      <w:r>
        <w:rPr>
          <w:rFonts w:ascii="Arial" w:hAnsi="Arial" w:cs="Arial"/>
          <w:sz w:val="22"/>
          <w:szCs w:val="22"/>
        </w:rPr>
        <w:t xml:space="preserve">El </w:t>
      </w:r>
      <w:r w:rsidR="006A01DF" w:rsidRPr="00423A7C">
        <w:rPr>
          <w:rFonts w:ascii="Arial" w:hAnsi="Arial" w:cs="Arial"/>
          <w:sz w:val="22"/>
          <w:szCs w:val="22"/>
        </w:rPr>
        <w:t>8/11/2</w:t>
      </w:r>
      <w:r w:rsidR="00111725">
        <w:rPr>
          <w:rFonts w:ascii="Arial" w:hAnsi="Arial" w:cs="Arial"/>
          <w:sz w:val="22"/>
          <w:szCs w:val="22"/>
        </w:rPr>
        <w:t>017 se notifica</w:t>
      </w:r>
      <w:r>
        <w:rPr>
          <w:rFonts w:ascii="Arial" w:hAnsi="Arial" w:cs="Arial"/>
          <w:sz w:val="22"/>
          <w:szCs w:val="22"/>
        </w:rPr>
        <w:t xml:space="preserve"> a la supervisora</w:t>
      </w:r>
      <w:r w:rsidR="006A01DF" w:rsidRPr="00423A7C">
        <w:rPr>
          <w:rFonts w:ascii="Arial" w:hAnsi="Arial" w:cs="Arial"/>
          <w:sz w:val="22"/>
          <w:szCs w:val="22"/>
        </w:rPr>
        <w:t xml:space="preserve"> Edna Niño </w:t>
      </w:r>
      <w:r>
        <w:rPr>
          <w:rFonts w:ascii="Arial" w:hAnsi="Arial" w:cs="Arial"/>
          <w:sz w:val="22"/>
          <w:szCs w:val="22"/>
        </w:rPr>
        <w:t xml:space="preserve">sobre algunas </w:t>
      </w:r>
      <w:r w:rsidR="006A01DF" w:rsidRPr="00423A7C">
        <w:rPr>
          <w:rFonts w:ascii="Arial" w:hAnsi="Arial" w:cs="Arial"/>
          <w:sz w:val="22"/>
          <w:szCs w:val="22"/>
        </w:rPr>
        <w:t xml:space="preserve">complicaciones </w:t>
      </w:r>
      <w:r>
        <w:rPr>
          <w:rFonts w:ascii="Arial" w:hAnsi="Arial" w:cs="Arial"/>
          <w:sz w:val="22"/>
          <w:szCs w:val="22"/>
        </w:rPr>
        <w:t xml:space="preserve">presentadas </w:t>
      </w:r>
      <w:r w:rsidR="006A01DF" w:rsidRPr="00423A7C">
        <w:rPr>
          <w:rFonts w:ascii="Arial" w:hAnsi="Arial" w:cs="Arial"/>
          <w:sz w:val="22"/>
          <w:szCs w:val="22"/>
        </w:rPr>
        <w:t>con la coord</w:t>
      </w:r>
      <w:r>
        <w:rPr>
          <w:rFonts w:ascii="Arial" w:hAnsi="Arial" w:cs="Arial"/>
          <w:sz w:val="22"/>
          <w:szCs w:val="22"/>
        </w:rPr>
        <w:t xml:space="preserve">inación de la señora Patricia Valenzuela. </w:t>
      </w:r>
      <w:r w:rsidR="006A01DF" w:rsidRPr="00423A7C">
        <w:rPr>
          <w:rFonts w:ascii="Arial" w:hAnsi="Arial" w:cs="Arial"/>
          <w:sz w:val="22"/>
          <w:szCs w:val="22"/>
        </w:rPr>
        <w:t xml:space="preserve"> </w:t>
      </w:r>
      <w:r>
        <w:rPr>
          <w:rFonts w:ascii="Arial" w:hAnsi="Arial" w:cs="Arial"/>
          <w:sz w:val="22"/>
          <w:szCs w:val="22"/>
        </w:rPr>
        <w:t xml:space="preserve">Si bien el equipo de Proyectamos asistió </w:t>
      </w:r>
      <w:r w:rsidR="006A01DF" w:rsidRPr="00423A7C">
        <w:rPr>
          <w:rFonts w:ascii="Arial" w:hAnsi="Arial" w:cs="Arial"/>
          <w:sz w:val="22"/>
          <w:szCs w:val="22"/>
        </w:rPr>
        <w:t xml:space="preserve">a los encuentros del programa, </w:t>
      </w:r>
      <w:r>
        <w:rPr>
          <w:rFonts w:ascii="Arial" w:hAnsi="Arial" w:cs="Arial"/>
          <w:sz w:val="22"/>
          <w:szCs w:val="22"/>
        </w:rPr>
        <w:t>no se contaba con los consentimientos completos</w:t>
      </w:r>
      <w:r w:rsidR="00111725">
        <w:rPr>
          <w:rFonts w:ascii="Arial" w:hAnsi="Arial" w:cs="Arial"/>
          <w:sz w:val="22"/>
          <w:szCs w:val="22"/>
        </w:rPr>
        <w:t>.</w:t>
      </w:r>
      <w:r>
        <w:rPr>
          <w:rFonts w:ascii="Arial" w:hAnsi="Arial" w:cs="Arial"/>
          <w:sz w:val="22"/>
          <w:szCs w:val="22"/>
        </w:rPr>
        <w:t xml:space="preserve"> En las reuniones con la S</w:t>
      </w:r>
      <w:r w:rsidR="006A01DF" w:rsidRPr="00423A7C">
        <w:rPr>
          <w:rFonts w:ascii="Arial" w:hAnsi="Arial" w:cs="Arial"/>
          <w:sz w:val="22"/>
          <w:szCs w:val="22"/>
        </w:rPr>
        <w:t xml:space="preserve">upervisión se </w:t>
      </w:r>
      <w:r>
        <w:rPr>
          <w:rFonts w:ascii="Arial" w:hAnsi="Arial" w:cs="Arial"/>
          <w:sz w:val="22"/>
          <w:szCs w:val="22"/>
        </w:rPr>
        <w:t xml:space="preserve">analizó la situación la cual fue escalada </w:t>
      </w:r>
      <w:r w:rsidR="006A01DF" w:rsidRPr="00423A7C">
        <w:rPr>
          <w:rFonts w:ascii="Arial" w:hAnsi="Arial" w:cs="Arial"/>
          <w:sz w:val="22"/>
          <w:szCs w:val="22"/>
        </w:rPr>
        <w:t xml:space="preserve">al Área </w:t>
      </w:r>
      <w:r>
        <w:rPr>
          <w:rFonts w:ascii="Arial" w:hAnsi="Arial" w:cs="Arial"/>
          <w:sz w:val="22"/>
          <w:szCs w:val="22"/>
        </w:rPr>
        <w:t>Misional</w:t>
      </w:r>
      <w:r w:rsidR="00EC20FE">
        <w:rPr>
          <w:rFonts w:ascii="Arial" w:hAnsi="Arial" w:cs="Arial"/>
          <w:sz w:val="22"/>
          <w:szCs w:val="22"/>
        </w:rPr>
        <w:t>, vía correo electrónico</w:t>
      </w:r>
      <w:r>
        <w:rPr>
          <w:rFonts w:ascii="Arial" w:hAnsi="Arial" w:cs="Arial"/>
          <w:sz w:val="22"/>
          <w:szCs w:val="22"/>
        </w:rPr>
        <w:t xml:space="preserve">. El </w:t>
      </w:r>
      <w:r w:rsidR="006A01DF" w:rsidRPr="00423A7C">
        <w:rPr>
          <w:rFonts w:ascii="Arial" w:hAnsi="Arial" w:cs="Arial"/>
          <w:sz w:val="22"/>
          <w:szCs w:val="22"/>
        </w:rPr>
        <w:t xml:space="preserve">21 de noviembre </w:t>
      </w:r>
      <w:r w:rsidR="00111725">
        <w:rPr>
          <w:rFonts w:ascii="Arial" w:hAnsi="Arial" w:cs="Arial"/>
          <w:sz w:val="22"/>
          <w:szCs w:val="22"/>
        </w:rPr>
        <w:t xml:space="preserve">el equipo de Proyectamos recibe </w:t>
      </w:r>
      <w:r w:rsidR="006A01DF" w:rsidRPr="00423A7C">
        <w:rPr>
          <w:rFonts w:ascii="Arial" w:hAnsi="Arial" w:cs="Arial"/>
          <w:sz w:val="22"/>
          <w:szCs w:val="22"/>
        </w:rPr>
        <w:t xml:space="preserve">los teléfonos de </w:t>
      </w:r>
      <w:r>
        <w:rPr>
          <w:rFonts w:ascii="Arial" w:hAnsi="Arial" w:cs="Arial"/>
          <w:sz w:val="22"/>
          <w:szCs w:val="22"/>
        </w:rPr>
        <w:t xml:space="preserve">algunos </w:t>
      </w:r>
      <w:r w:rsidR="003707A9">
        <w:rPr>
          <w:rFonts w:ascii="Arial" w:hAnsi="Arial" w:cs="Arial"/>
          <w:sz w:val="22"/>
          <w:szCs w:val="22"/>
        </w:rPr>
        <w:t xml:space="preserve">otros </w:t>
      </w:r>
      <w:r w:rsidR="006A01DF" w:rsidRPr="00423A7C">
        <w:rPr>
          <w:rFonts w:ascii="Arial" w:hAnsi="Arial" w:cs="Arial"/>
          <w:sz w:val="22"/>
          <w:szCs w:val="22"/>
        </w:rPr>
        <w:t>promotores</w:t>
      </w:r>
      <w:r>
        <w:rPr>
          <w:rFonts w:ascii="Arial" w:hAnsi="Arial" w:cs="Arial"/>
          <w:sz w:val="22"/>
          <w:szCs w:val="22"/>
        </w:rPr>
        <w:t>, no obstante no fue posible obtener apoyo de ellos pues la</w:t>
      </w:r>
      <w:r w:rsidR="00111725">
        <w:rPr>
          <w:rFonts w:ascii="Arial" w:hAnsi="Arial" w:cs="Arial"/>
          <w:sz w:val="22"/>
          <w:szCs w:val="22"/>
        </w:rPr>
        <w:t>s</w:t>
      </w:r>
      <w:r>
        <w:rPr>
          <w:rFonts w:ascii="Arial" w:hAnsi="Arial" w:cs="Arial"/>
          <w:sz w:val="22"/>
          <w:szCs w:val="22"/>
        </w:rPr>
        <w:t xml:space="preserve"> solicitud</w:t>
      </w:r>
      <w:r w:rsidR="00111725">
        <w:rPr>
          <w:rFonts w:ascii="Arial" w:hAnsi="Arial" w:cs="Arial"/>
          <w:sz w:val="22"/>
          <w:szCs w:val="22"/>
        </w:rPr>
        <w:t>es</w:t>
      </w:r>
      <w:r>
        <w:rPr>
          <w:rFonts w:ascii="Arial" w:hAnsi="Arial" w:cs="Arial"/>
          <w:sz w:val="22"/>
          <w:szCs w:val="22"/>
        </w:rPr>
        <w:t xml:space="preserve"> </w:t>
      </w:r>
      <w:r w:rsidR="00111725">
        <w:rPr>
          <w:rFonts w:ascii="Arial" w:hAnsi="Arial" w:cs="Arial"/>
          <w:sz w:val="22"/>
          <w:szCs w:val="22"/>
        </w:rPr>
        <w:t xml:space="preserve">se </w:t>
      </w:r>
      <w:r>
        <w:rPr>
          <w:rFonts w:ascii="Arial" w:hAnsi="Arial" w:cs="Arial"/>
          <w:sz w:val="22"/>
          <w:szCs w:val="22"/>
        </w:rPr>
        <w:t xml:space="preserve">re direccionaban nuevamente </w:t>
      </w:r>
      <w:r w:rsidR="006A01DF" w:rsidRPr="00423A7C">
        <w:rPr>
          <w:rFonts w:ascii="Arial" w:hAnsi="Arial" w:cs="Arial"/>
          <w:sz w:val="22"/>
          <w:szCs w:val="22"/>
        </w:rPr>
        <w:t xml:space="preserve">a la Coordinadora Patricia. </w:t>
      </w:r>
      <w:r>
        <w:rPr>
          <w:rFonts w:ascii="Arial" w:hAnsi="Arial" w:cs="Arial"/>
          <w:sz w:val="22"/>
          <w:szCs w:val="22"/>
        </w:rPr>
        <w:t xml:space="preserve">Al cierre de la medición, </w:t>
      </w:r>
      <w:r w:rsidR="006A01DF" w:rsidRPr="00423A7C">
        <w:rPr>
          <w:rFonts w:ascii="Arial" w:hAnsi="Arial" w:cs="Arial"/>
          <w:sz w:val="22"/>
          <w:szCs w:val="22"/>
        </w:rPr>
        <w:t xml:space="preserve">con </w:t>
      </w:r>
      <w:r>
        <w:rPr>
          <w:rFonts w:ascii="Arial" w:hAnsi="Arial" w:cs="Arial"/>
          <w:sz w:val="22"/>
          <w:szCs w:val="22"/>
        </w:rPr>
        <w:t xml:space="preserve">el apoyo de </w:t>
      </w:r>
      <w:r w:rsidR="006A01DF" w:rsidRPr="00423A7C">
        <w:rPr>
          <w:rFonts w:ascii="Arial" w:hAnsi="Arial" w:cs="Arial"/>
          <w:sz w:val="22"/>
          <w:szCs w:val="22"/>
        </w:rPr>
        <w:t xml:space="preserve">la supervisora Edna </w:t>
      </w:r>
      <w:r>
        <w:rPr>
          <w:rFonts w:ascii="Arial" w:hAnsi="Arial" w:cs="Arial"/>
          <w:sz w:val="22"/>
          <w:szCs w:val="22"/>
        </w:rPr>
        <w:t xml:space="preserve">Nino </w:t>
      </w:r>
      <w:r w:rsidR="00111725">
        <w:rPr>
          <w:rFonts w:ascii="Arial" w:hAnsi="Arial" w:cs="Arial"/>
          <w:sz w:val="22"/>
          <w:szCs w:val="22"/>
        </w:rPr>
        <w:t xml:space="preserve">se envía </w:t>
      </w:r>
      <w:r>
        <w:rPr>
          <w:rFonts w:ascii="Arial" w:hAnsi="Arial" w:cs="Arial"/>
          <w:sz w:val="22"/>
          <w:szCs w:val="22"/>
        </w:rPr>
        <w:t xml:space="preserve">otro </w:t>
      </w:r>
      <w:r w:rsidR="006A01DF" w:rsidRPr="00423A7C">
        <w:rPr>
          <w:rFonts w:ascii="Arial" w:hAnsi="Arial" w:cs="Arial"/>
          <w:sz w:val="22"/>
          <w:szCs w:val="22"/>
        </w:rPr>
        <w:t xml:space="preserve">correo </w:t>
      </w:r>
      <w:r w:rsidR="00111725">
        <w:rPr>
          <w:rFonts w:ascii="Arial" w:hAnsi="Arial" w:cs="Arial"/>
          <w:sz w:val="22"/>
          <w:szCs w:val="22"/>
        </w:rPr>
        <w:t xml:space="preserve">al </w:t>
      </w:r>
      <w:r w:rsidR="003707A9">
        <w:rPr>
          <w:rFonts w:ascii="Arial" w:hAnsi="Arial" w:cs="Arial"/>
          <w:sz w:val="22"/>
          <w:szCs w:val="22"/>
        </w:rPr>
        <w:t>á</w:t>
      </w:r>
      <w:r w:rsidR="00111725">
        <w:rPr>
          <w:rFonts w:ascii="Arial" w:hAnsi="Arial" w:cs="Arial"/>
          <w:sz w:val="22"/>
          <w:szCs w:val="22"/>
        </w:rPr>
        <w:t xml:space="preserve">rea </w:t>
      </w:r>
      <w:r w:rsidR="003707A9">
        <w:rPr>
          <w:rFonts w:ascii="Arial" w:hAnsi="Arial" w:cs="Arial"/>
          <w:sz w:val="22"/>
          <w:szCs w:val="22"/>
        </w:rPr>
        <w:t>m</w:t>
      </w:r>
      <w:r w:rsidR="00111725">
        <w:rPr>
          <w:rFonts w:ascii="Arial" w:hAnsi="Arial" w:cs="Arial"/>
          <w:sz w:val="22"/>
          <w:szCs w:val="22"/>
        </w:rPr>
        <w:t xml:space="preserve">isional </w:t>
      </w:r>
      <w:r w:rsidR="00BC7163">
        <w:rPr>
          <w:rFonts w:ascii="Arial" w:hAnsi="Arial" w:cs="Arial"/>
          <w:sz w:val="22"/>
          <w:szCs w:val="22"/>
        </w:rPr>
        <w:t xml:space="preserve">el 5 de diciembre de 2017 </w:t>
      </w:r>
      <w:r w:rsidR="006A01DF" w:rsidRPr="00423A7C">
        <w:rPr>
          <w:rFonts w:ascii="Arial" w:hAnsi="Arial" w:cs="Arial"/>
          <w:sz w:val="22"/>
          <w:szCs w:val="22"/>
        </w:rPr>
        <w:t xml:space="preserve">del cual no </w:t>
      </w:r>
      <w:r w:rsidR="00111725">
        <w:rPr>
          <w:rFonts w:ascii="Arial" w:hAnsi="Arial" w:cs="Arial"/>
          <w:sz w:val="22"/>
          <w:szCs w:val="22"/>
        </w:rPr>
        <w:t>se obt</w:t>
      </w:r>
      <w:r w:rsidR="003707A9">
        <w:rPr>
          <w:rFonts w:ascii="Arial" w:hAnsi="Arial" w:cs="Arial"/>
          <w:sz w:val="22"/>
          <w:szCs w:val="22"/>
        </w:rPr>
        <w:t>uvo</w:t>
      </w:r>
      <w:r w:rsidR="00111725">
        <w:rPr>
          <w:rFonts w:ascii="Arial" w:hAnsi="Arial" w:cs="Arial"/>
          <w:sz w:val="22"/>
          <w:szCs w:val="22"/>
        </w:rPr>
        <w:t xml:space="preserve"> </w:t>
      </w:r>
      <w:r w:rsidR="006A01DF" w:rsidRPr="00423A7C">
        <w:rPr>
          <w:rFonts w:ascii="Arial" w:hAnsi="Arial" w:cs="Arial"/>
          <w:sz w:val="22"/>
          <w:szCs w:val="22"/>
        </w:rPr>
        <w:t xml:space="preserve">respuesta. </w:t>
      </w:r>
    </w:p>
    <w:p w:rsidR="00423A7C" w:rsidRPr="00423A7C" w:rsidRDefault="00423A7C" w:rsidP="00423A7C">
      <w:pPr>
        <w:jc w:val="both"/>
        <w:rPr>
          <w:rFonts w:ascii="Arial" w:hAnsi="Arial" w:cs="Arial"/>
          <w:sz w:val="22"/>
          <w:szCs w:val="22"/>
        </w:rPr>
      </w:pPr>
    </w:p>
    <w:p w:rsidR="006A01DF" w:rsidRPr="00423A7C" w:rsidRDefault="006A01DF" w:rsidP="006A01DF">
      <w:pPr>
        <w:rPr>
          <w:rFonts w:ascii="Arial" w:hAnsi="Arial" w:cs="Arial"/>
          <w:b/>
          <w:sz w:val="22"/>
          <w:szCs w:val="22"/>
        </w:rPr>
      </w:pPr>
      <w:r w:rsidRPr="00423A7C">
        <w:rPr>
          <w:rFonts w:ascii="Arial" w:hAnsi="Arial" w:cs="Arial"/>
          <w:b/>
          <w:sz w:val="22"/>
          <w:szCs w:val="22"/>
        </w:rPr>
        <w:t xml:space="preserve">Putumayo – Mocoa Tradicional: </w:t>
      </w:r>
      <w:r w:rsidR="003707A9">
        <w:rPr>
          <w:rFonts w:ascii="Arial" w:hAnsi="Arial" w:cs="Arial"/>
          <w:b/>
          <w:sz w:val="22"/>
          <w:szCs w:val="22"/>
        </w:rPr>
        <w:t>d</w:t>
      </w:r>
      <w:r w:rsidRPr="00423A7C">
        <w:rPr>
          <w:rFonts w:ascii="Arial" w:hAnsi="Arial" w:cs="Arial"/>
          <w:b/>
          <w:sz w:val="22"/>
          <w:szCs w:val="22"/>
        </w:rPr>
        <w:t>e 90 encuestas se realizaron 67.</w:t>
      </w:r>
    </w:p>
    <w:p w:rsidR="00EC20FE" w:rsidRDefault="00EC20FE" w:rsidP="006A01DF">
      <w:pPr>
        <w:jc w:val="both"/>
        <w:rPr>
          <w:rFonts w:ascii="Arial" w:hAnsi="Arial" w:cs="Arial"/>
          <w:sz w:val="22"/>
          <w:szCs w:val="22"/>
        </w:rPr>
      </w:pPr>
      <w:r>
        <w:rPr>
          <w:rFonts w:ascii="Arial" w:hAnsi="Arial" w:cs="Arial"/>
          <w:sz w:val="22"/>
          <w:szCs w:val="22"/>
        </w:rPr>
        <w:t>En reunión de seguimiento a la ejecución contractual, el 10 de noviembre s</w:t>
      </w:r>
      <w:r w:rsidR="006A01DF" w:rsidRPr="00423A7C">
        <w:rPr>
          <w:rFonts w:ascii="Arial" w:hAnsi="Arial" w:cs="Arial"/>
          <w:sz w:val="22"/>
          <w:szCs w:val="22"/>
        </w:rPr>
        <w:t xml:space="preserve">e le informa a la supervisión sobre lo sucedido en </w:t>
      </w:r>
      <w:r w:rsidR="00423A7C">
        <w:rPr>
          <w:rFonts w:ascii="Arial" w:hAnsi="Arial" w:cs="Arial"/>
          <w:sz w:val="22"/>
          <w:szCs w:val="22"/>
        </w:rPr>
        <w:t xml:space="preserve">las </w:t>
      </w:r>
      <w:r w:rsidR="006A01DF" w:rsidRPr="00423A7C">
        <w:rPr>
          <w:rFonts w:ascii="Arial" w:hAnsi="Arial" w:cs="Arial"/>
          <w:sz w:val="22"/>
          <w:szCs w:val="22"/>
        </w:rPr>
        <w:t xml:space="preserve">4 visitas </w:t>
      </w:r>
      <w:r w:rsidR="00423A7C">
        <w:rPr>
          <w:rFonts w:ascii="Arial" w:hAnsi="Arial" w:cs="Arial"/>
          <w:sz w:val="22"/>
          <w:szCs w:val="22"/>
        </w:rPr>
        <w:t>realizadas a T</w:t>
      </w:r>
      <w:r w:rsidR="006A01DF" w:rsidRPr="00423A7C">
        <w:rPr>
          <w:rFonts w:ascii="Arial" w:hAnsi="Arial" w:cs="Arial"/>
          <w:sz w:val="22"/>
          <w:szCs w:val="22"/>
        </w:rPr>
        <w:t xml:space="preserve">radicional </w:t>
      </w:r>
      <w:r w:rsidR="00423A7C">
        <w:rPr>
          <w:rFonts w:ascii="Arial" w:hAnsi="Arial" w:cs="Arial"/>
          <w:sz w:val="22"/>
          <w:szCs w:val="22"/>
        </w:rPr>
        <w:t xml:space="preserve">en las cuales no fue posible lograr </w:t>
      </w:r>
      <w:r w:rsidR="006A01DF" w:rsidRPr="00423A7C">
        <w:rPr>
          <w:rFonts w:ascii="Arial" w:hAnsi="Arial" w:cs="Arial"/>
          <w:sz w:val="22"/>
          <w:szCs w:val="22"/>
        </w:rPr>
        <w:t>la medición solicitada</w:t>
      </w:r>
      <w:r>
        <w:rPr>
          <w:rFonts w:ascii="Arial" w:hAnsi="Arial" w:cs="Arial"/>
          <w:sz w:val="22"/>
          <w:szCs w:val="22"/>
        </w:rPr>
        <w:t>, ante lo cual la supervisora informa al área misional sobre esta situación, mediante correo electrónico.</w:t>
      </w:r>
      <w:r w:rsidR="00111725">
        <w:rPr>
          <w:rFonts w:ascii="Arial" w:hAnsi="Arial" w:cs="Arial"/>
          <w:sz w:val="22"/>
          <w:szCs w:val="22"/>
        </w:rPr>
        <w:t xml:space="preserve"> </w:t>
      </w:r>
      <w:r w:rsidR="006A01DF" w:rsidRPr="00423A7C">
        <w:rPr>
          <w:rFonts w:ascii="Arial" w:hAnsi="Arial" w:cs="Arial"/>
          <w:sz w:val="22"/>
          <w:szCs w:val="22"/>
        </w:rPr>
        <w:t xml:space="preserve"> </w:t>
      </w:r>
      <w:r>
        <w:rPr>
          <w:rFonts w:ascii="Arial" w:hAnsi="Arial" w:cs="Arial"/>
          <w:sz w:val="22"/>
          <w:szCs w:val="22"/>
        </w:rPr>
        <w:t>En la misma fecha y mediante correo electrónico, Juan Camilo Giraldo, delegado del área misional</w:t>
      </w:r>
      <w:r w:rsidR="00423A7C" w:rsidRPr="00423A7C">
        <w:rPr>
          <w:rFonts w:ascii="Arial" w:hAnsi="Arial" w:cs="Arial"/>
          <w:sz w:val="22"/>
          <w:szCs w:val="22"/>
        </w:rPr>
        <w:t xml:space="preserve"> autoriz</w:t>
      </w:r>
      <w:r w:rsidR="00111725">
        <w:rPr>
          <w:rFonts w:ascii="Arial" w:hAnsi="Arial" w:cs="Arial"/>
          <w:sz w:val="22"/>
          <w:szCs w:val="22"/>
        </w:rPr>
        <w:t>a al equipo de Proyectamos</w:t>
      </w:r>
      <w:r w:rsidR="00423A7C" w:rsidRPr="00423A7C">
        <w:rPr>
          <w:rFonts w:ascii="Arial" w:hAnsi="Arial" w:cs="Arial"/>
          <w:sz w:val="22"/>
          <w:szCs w:val="22"/>
        </w:rPr>
        <w:t xml:space="preserve"> </w:t>
      </w:r>
      <w:r w:rsidR="00127B69">
        <w:rPr>
          <w:rFonts w:ascii="Arial" w:hAnsi="Arial" w:cs="Arial"/>
          <w:sz w:val="22"/>
          <w:szCs w:val="22"/>
        </w:rPr>
        <w:t xml:space="preserve">para </w:t>
      </w:r>
      <w:r w:rsidR="00423A7C" w:rsidRPr="00423A7C">
        <w:rPr>
          <w:rFonts w:ascii="Arial" w:hAnsi="Arial" w:cs="Arial"/>
          <w:sz w:val="22"/>
          <w:szCs w:val="22"/>
        </w:rPr>
        <w:t xml:space="preserve">completar las 23 </w:t>
      </w:r>
      <w:r w:rsidR="00127B69">
        <w:rPr>
          <w:rFonts w:ascii="Arial" w:hAnsi="Arial" w:cs="Arial"/>
          <w:sz w:val="22"/>
          <w:szCs w:val="22"/>
        </w:rPr>
        <w:t xml:space="preserve">encuestas </w:t>
      </w:r>
      <w:r w:rsidR="00423A7C" w:rsidRPr="00423A7C">
        <w:rPr>
          <w:rFonts w:ascii="Arial" w:hAnsi="Arial" w:cs="Arial"/>
          <w:sz w:val="22"/>
          <w:szCs w:val="22"/>
        </w:rPr>
        <w:t>faltantes en rural</w:t>
      </w:r>
      <w:r>
        <w:rPr>
          <w:rFonts w:ascii="Arial" w:hAnsi="Arial" w:cs="Arial"/>
          <w:sz w:val="22"/>
          <w:szCs w:val="22"/>
        </w:rPr>
        <w:t>.</w:t>
      </w:r>
    </w:p>
    <w:p w:rsidR="006A01DF" w:rsidRPr="00423A7C" w:rsidRDefault="006A01DF" w:rsidP="006A01DF">
      <w:pPr>
        <w:jc w:val="both"/>
        <w:rPr>
          <w:rFonts w:ascii="Arial" w:hAnsi="Arial" w:cs="Arial"/>
          <w:sz w:val="22"/>
          <w:szCs w:val="22"/>
        </w:rPr>
      </w:pPr>
    </w:p>
    <w:p w:rsidR="006A01DF" w:rsidRPr="00423A7C" w:rsidRDefault="006A01DF" w:rsidP="006A01DF">
      <w:pPr>
        <w:jc w:val="both"/>
        <w:rPr>
          <w:rFonts w:ascii="Arial" w:hAnsi="Arial" w:cs="Arial"/>
          <w:sz w:val="22"/>
          <w:szCs w:val="22"/>
        </w:rPr>
      </w:pPr>
    </w:p>
    <w:p w:rsidR="006A01DF" w:rsidRPr="00423A7C" w:rsidRDefault="006A01DF" w:rsidP="006A01DF">
      <w:pPr>
        <w:jc w:val="both"/>
        <w:rPr>
          <w:rFonts w:ascii="Arial" w:hAnsi="Arial" w:cs="Arial"/>
          <w:b/>
          <w:sz w:val="22"/>
          <w:szCs w:val="22"/>
        </w:rPr>
      </w:pPr>
      <w:r w:rsidRPr="00423A7C">
        <w:rPr>
          <w:rFonts w:ascii="Arial" w:hAnsi="Arial" w:cs="Arial"/>
          <w:b/>
          <w:sz w:val="22"/>
          <w:szCs w:val="22"/>
        </w:rPr>
        <w:t xml:space="preserve">Putumayo – Puerto </w:t>
      </w:r>
      <w:r w:rsidR="0050423F" w:rsidRPr="00423A7C">
        <w:rPr>
          <w:rFonts w:ascii="Arial" w:hAnsi="Arial" w:cs="Arial"/>
          <w:b/>
          <w:sz w:val="22"/>
          <w:szCs w:val="22"/>
        </w:rPr>
        <w:t>Asís</w:t>
      </w:r>
      <w:r w:rsidRPr="00423A7C">
        <w:rPr>
          <w:rFonts w:ascii="Arial" w:hAnsi="Arial" w:cs="Arial"/>
          <w:b/>
          <w:sz w:val="22"/>
          <w:szCs w:val="22"/>
        </w:rPr>
        <w:t xml:space="preserve"> – Étnico: </w:t>
      </w:r>
      <w:r w:rsidR="00EC20FE">
        <w:rPr>
          <w:rFonts w:ascii="Arial" w:hAnsi="Arial" w:cs="Arial"/>
          <w:b/>
          <w:sz w:val="22"/>
          <w:szCs w:val="22"/>
        </w:rPr>
        <w:t>d</w:t>
      </w:r>
      <w:r w:rsidRPr="00423A7C">
        <w:rPr>
          <w:rFonts w:ascii="Arial" w:hAnsi="Arial" w:cs="Arial"/>
          <w:b/>
          <w:sz w:val="22"/>
          <w:szCs w:val="22"/>
        </w:rPr>
        <w:t>e 7 encuestas se realizaron 7</w:t>
      </w:r>
      <w:r w:rsidR="005C2BF6">
        <w:rPr>
          <w:rFonts w:ascii="Arial" w:hAnsi="Arial" w:cs="Arial"/>
          <w:b/>
          <w:sz w:val="22"/>
          <w:szCs w:val="22"/>
        </w:rPr>
        <w:t>.</w:t>
      </w:r>
    </w:p>
    <w:p w:rsidR="006A01DF" w:rsidRPr="00423A7C" w:rsidRDefault="00EC20FE" w:rsidP="006A01DF">
      <w:pPr>
        <w:jc w:val="both"/>
        <w:rPr>
          <w:rFonts w:ascii="Arial" w:hAnsi="Arial" w:cs="Arial"/>
          <w:sz w:val="22"/>
          <w:szCs w:val="22"/>
        </w:rPr>
      </w:pPr>
      <w:r>
        <w:rPr>
          <w:rFonts w:ascii="Arial" w:hAnsi="Arial" w:cs="Arial"/>
          <w:sz w:val="22"/>
          <w:szCs w:val="22"/>
        </w:rPr>
        <w:t>Aunque en este caso la muestra se completó, es importante dejar sentado que se presentó la siguiente situación: En reunión de seguimiento a la ejecución contractual s</w:t>
      </w:r>
      <w:r w:rsidR="006A01DF" w:rsidRPr="00423A7C">
        <w:rPr>
          <w:rFonts w:ascii="Arial" w:hAnsi="Arial" w:cs="Arial"/>
          <w:sz w:val="22"/>
          <w:szCs w:val="22"/>
        </w:rPr>
        <w:t>e notific</w:t>
      </w:r>
      <w:r>
        <w:rPr>
          <w:rFonts w:ascii="Arial" w:hAnsi="Arial" w:cs="Arial"/>
          <w:sz w:val="22"/>
          <w:szCs w:val="22"/>
        </w:rPr>
        <w:t>ó</w:t>
      </w:r>
      <w:r w:rsidR="006A01DF" w:rsidRPr="00423A7C">
        <w:rPr>
          <w:rFonts w:ascii="Arial" w:hAnsi="Arial" w:cs="Arial"/>
          <w:sz w:val="22"/>
          <w:szCs w:val="22"/>
        </w:rPr>
        <w:t xml:space="preserve">  a la Supervisión </w:t>
      </w:r>
      <w:r w:rsidR="00BE46D9">
        <w:rPr>
          <w:rFonts w:ascii="Arial" w:hAnsi="Arial" w:cs="Arial"/>
          <w:sz w:val="22"/>
          <w:szCs w:val="22"/>
        </w:rPr>
        <w:t xml:space="preserve">sobre los </w:t>
      </w:r>
      <w:r w:rsidR="006A01DF" w:rsidRPr="00423A7C">
        <w:rPr>
          <w:rFonts w:ascii="Arial" w:hAnsi="Arial" w:cs="Arial"/>
          <w:sz w:val="22"/>
          <w:szCs w:val="22"/>
        </w:rPr>
        <w:t xml:space="preserve">inconvenientes </w:t>
      </w:r>
      <w:r w:rsidR="00BE46D9">
        <w:rPr>
          <w:rFonts w:ascii="Arial" w:hAnsi="Arial" w:cs="Arial"/>
          <w:sz w:val="22"/>
          <w:szCs w:val="22"/>
        </w:rPr>
        <w:t xml:space="preserve">sucedidos en </w:t>
      </w:r>
      <w:r w:rsidR="006A01DF" w:rsidRPr="00423A7C">
        <w:rPr>
          <w:rFonts w:ascii="Arial" w:hAnsi="Arial" w:cs="Arial"/>
          <w:sz w:val="22"/>
          <w:szCs w:val="22"/>
        </w:rPr>
        <w:t>la me</w:t>
      </w:r>
      <w:r w:rsidR="00BE46D9">
        <w:rPr>
          <w:rFonts w:ascii="Arial" w:hAnsi="Arial" w:cs="Arial"/>
          <w:sz w:val="22"/>
          <w:szCs w:val="22"/>
        </w:rPr>
        <w:t xml:space="preserve">dición </w:t>
      </w:r>
      <w:r>
        <w:rPr>
          <w:rFonts w:ascii="Arial" w:hAnsi="Arial" w:cs="Arial"/>
          <w:sz w:val="22"/>
          <w:szCs w:val="22"/>
        </w:rPr>
        <w:t xml:space="preserve">de la modalidad </w:t>
      </w:r>
      <w:r w:rsidR="00BE46D9">
        <w:rPr>
          <w:rFonts w:ascii="Arial" w:hAnsi="Arial" w:cs="Arial"/>
          <w:sz w:val="22"/>
          <w:szCs w:val="22"/>
        </w:rPr>
        <w:t xml:space="preserve">étnica del día 8/11/2017, en donde la </w:t>
      </w:r>
      <w:r w:rsidR="006A01DF" w:rsidRPr="00423A7C">
        <w:rPr>
          <w:rFonts w:ascii="Arial" w:hAnsi="Arial" w:cs="Arial"/>
          <w:sz w:val="22"/>
          <w:szCs w:val="22"/>
        </w:rPr>
        <w:t>señora Hermencia Cabrera</w:t>
      </w:r>
      <w:r w:rsidR="00BE46D9">
        <w:rPr>
          <w:rFonts w:ascii="Arial" w:hAnsi="Arial" w:cs="Arial"/>
          <w:sz w:val="22"/>
          <w:szCs w:val="22"/>
        </w:rPr>
        <w:t xml:space="preserve"> no cumplió con la cita agendada para las 8 am. En el </w:t>
      </w:r>
      <w:r w:rsidR="006A01DF" w:rsidRPr="00423A7C">
        <w:rPr>
          <w:rFonts w:ascii="Arial" w:hAnsi="Arial" w:cs="Arial"/>
          <w:sz w:val="22"/>
          <w:szCs w:val="22"/>
        </w:rPr>
        <w:t xml:space="preserve">Cabildo La Montañita </w:t>
      </w:r>
      <w:r w:rsidR="00BE46D9">
        <w:rPr>
          <w:rFonts w:ascii="Arial" w:hAnsi="Arial" w:cs="Arial"/>
          <w:sz w:val="22"/>
          <w:szCs w:val="22"/>
        </w:rPr>
        <w:t>se nos indica</w:t>
      </w:r>
      <w:r w:rsidR="006A01DF" w:rsidRPr="00423A7C">
        <w:rPr>
          <w:rFonts w:ascii="Arial" w:hAnsi="Arial" w:cs="Arial"/>
          <w:sz w:val="22"/>
          <w:szCs w:val="22"/>
        </w:rPr>
        <w:t xml:space="preserve"> que</w:t>
      </w:r>
      <w:r w:rsidR="00BE46D9">
        <w:rPr>
          <w:rFonts w:ascii="Arial" w:hAnsi="Arial" w:cs="Arial"/>
          <w:sz w:val="22"/>
          <w:szCs w:val="22"/>
        </w:rPr>
        <w:t xml:space="preserve"> desde hace aproximadamente un </w:t>
      </w:r>
      <w:r w:rsidR="006A01DF" w:rsidRPr="00423A7C">
        <w:rPr>
          <w:rFonts w:ascii="Arial" w:hAnsi="Arial" w:cs="Arial"/>
          <w:sz w:val="22"/>
          <w:szCs w:val="22"/>
        </w:rPr>
        <w:t xml:space="preserve">mes </w:t>
      </w:r>
      <w:r w:rsidR="00BE46D9">
        <w:rPr>
          <w:rFonts w:ascii="Arial" w:hAnsi="Arial" w:cs="Arial"/>
          <w:sz w:val="22"/>
          <w:szCs w:val="22"/>
        </w:rPr>
        <w:t xml:space="preserve">no reciben las actividades. </w:t>
      </w:r>
      <w:r w:rsidR="006A01DF" w:rsidRPr="00423A7C">
        <w:rPr>
          <w:rFonts w:ascii="Arial" w:hAnsi="Arial" w:cs="Arial"/>
          <w:sz w:val="22"/>
          <w:szCs w:val="22"/>
        </w:rPr>
        <w:t xml:space="preserve"> La señora </w:t>
      </w:r>
      <w:r w:rsidR="00BE46D9">
        <w:rPr>
          <w:rFonts w:ascii="Arial" w:hAnsi="Arial" w:cs="Arial"/>
          <w:sz w:val="22"/>
          <w:szCs w:val="22"/>
        </w:rPr>
        <w:t xml:space="preserve">Hermencia contestó la llamada telefónica de la encuestadora </w:t>
      </w:r>
      <w:r w:rsidR="006A01DF" w:rsidRPr="00423A7C">
        <w:rPr>
          <w:rFonts w:ascii="Arial" w:hAnsi="Arial" w:cs="Arial"/>
          <w:sz w:val="22"/>
          <w:szCs w:val="22"/>
        </w:rPr>
        <w:t xml:space="preserve">al medio día y le indico que </w:t>
      </w:r>
      <w:r w:rsidR="00BE46D9">
        <w:rPr>
          <w:rFonts w:ascii="Arial" w:hAnsi="Arial" w:cs="Arial"/>
          <w:sz w:val="22"/>
          <w:szCs w:val="22"/>
        </w:rPr>
        <w:t xml:space="preserve">podía realizar la medición a </w:t>
      </w:r>
      <w:r w:rsidR="006A01DF" w:rsidRPr="00423A7C">
        <w:rPr>
          <w:rFonts w:ascii="Arial" w:hAnsi="Arial" w:cs="Arial"/>
          <w:sz w:val="22"/>
          <w:szCs w:val="22"/>
        </w:rPr>
        <w:t>las  5 pm</w:t>
      </w:r>
      <w:r w:rsidR="00BE46D9">
        <w:rPr>
          <w:rFonts w:ascii="Arial" w:hAnsi="Arial" w:cs="Arial"/>
          <w:sz w:val="22"/>
          <w:szCs w:val="22"/>
        </w:rPr>
        <w:t xml:space="preserve">.  </w:t>
      </w:r>
      <w:r w:rsidR="006A01DF" w:rsidRPr="00423A7C">
        <w:rPr>
          <w:rFonts w:ascii="Arial" w:hAnsi="Arial" w:cs="Arial"/>
          <w:sz w:val="22"/>
          <w:szCs w:val="22"/>
        </w:rPr>
        <w:t xml:space="preserve">La encuestadora se dirigió al lugar </w:t>
      </w:r>
      <w:r w:rsidR="00BE46D9">
        <w:rPr>
          <w:rFonts w:ascii="Arial" w:hAnsi="Arial" w:cs="Arial"/>
          <w:sz w:val="22"/>
          <w:szCs w:val="22"/>
        </w:rPr>
        <w:t xml:space="preserve">a las 5 pm, allí se encontraban </w:t>
      </w:r>
      <w:r w:rsidR="006A01DF" w:rsidRPr="00423A7C">
        <w:rPr>
          <w:rFonts w:ascii="Arial" w:hAnsi="Arial" w:cs="Arial"/>
          <w:sz w:val="22"/>
          <w:szCs w:val="22"/>
        </w:rPr>
        <w:t>7 niños con</w:t>
      </w:r>
      <w:r w:rsidR="00BE46D9">
        <w:rPr>
          <w:rFonts w:ascii="Arial" w:hAnsi="Arial" w:cs="Arial"/>
          <w:sz w:val="22"/>
          <w:szCs w:val="22"/>
        </w:rPr>
        <w:t xml:space="preserve"> sus consentimientos</w:t>
      </w:r>
      <w:r w:rsidR="005C2BF6">
        <w:rPr>
          <w:rFonts w:ascii="Arial" w:hAnsi="Arial" w:cs="Arial"/>
          <w:sz w:val="22"/>
          <w:szCs w:val="22"/>
        </w:rPr>
        <w:t>,</w:t>
      </w:r>
      <w:r w:rsidR="00BE46D9">
        <w:rPr>
          <w:rFonts w:ascii="Arial" w:hAnsi="Arial" w:cs="Arial"/>
          <w:sz w:val="22"/>
          <w:szCs w:val="22"/>
        </w:rPr>
        <w:t xml:space="preserve"> pero ninguno </w:t>
      </w:r>
      <w:r w:rsidR="00111725">
        <w:rPr>
          <w:rFonts w:ascii="Arial" w:hAnsi="Arial" w:cs="Arial"/>
          <w:sz w:val="22"/>
          <w:szCs w:val="22"/>
        </w:rPr>
        <w:t xml:space="preserve">de ellos </w:t>
      </w:r>
      <w:r w:rsidR="00BE46D9">
        <w:rPr>
          <w:rFonts w:ascii="Arial" w:hAnsi="Arial" w:cs="Arial"/>
          <w:sz w:val="22"/>
          <w:szCs w:val="22"/>
        </w:rPr>
        <w:t xml:space="preserve">había participado </w:t>
      </w:r>
      <w:r w:rsidR="006A01DF" w:rsidRPr="00423A7C">
        <w:rPr>
          <w:rFonts w:ascii="Arial" w:hAnsi="Arial" w:cs="Arial"/>
          <w:sz w:val="22"/>
          <w:szCs w:val="22"/>
        </w:rPr>
        <w:t xml:space="preserve">en </w:t>
      </w:r>
      <w:r w:rsidR="00BE46D9">
        <w:rPr>
          <w:rFonts w:ascii="Arial" w:hAnsi="Arial" w:cs="Arial"/>
          <w:sz w:val="22"/>
          <w:szCs w:val="22"/>
        </w:rPr>
        <w:t xml:space="preserve">los </w:t>
      </w:r>
      <w:r w:rsidR="006A01DF" w:rsidRPr="00423A7C">
        <w:rPr>
          <w:rFonts w:ascii="Arial" w:hAnsi="Arial" w:cs="Arial"/>
          <w:sz w:val="22"/>
          <w:szCs w:val="22"/>
        </w:rPr>
        <w:t>encuentro</w:t>
      </w:r>
      <w:r w:rsidR="00BE46D9">
        <w:rPr>
          <w:rFonts w:ascii="Arial" w:hAnsi="Arial" w:cs="Arial"/>
          <w:sz w:val="22"/>
          <w:szCs w:val="22"/>
        </w:rPr>
        <w:t>s. Se intentó obtener el listado de los niños particip</w:t>
      </w:r>
      <w:r w:rsidR="00111725">
        <w:rPr>
          <w:rFonts w:ascii="Arial" w:hAnsi="Arial" w:cs="Arial"/>
          <w:sz w:val="22"/>
          <w:szCs w:val="22"/>
        </w:rPr>
        <w:t>antes pero este no fue facilita</w:t>
      </w:r>
      <w:r w:rsidR="00BE46D9">
        <w:rPr>
          <w:rFonts w:ascii="Arial" w:hAnsi="Arial" w:cs="Arial"/>
          <w:sz w:val="22"/>
          <w:szCs w:val="22"/>
        </w:rPr>
        <w:t xml:space="preserve">do por la señora Cabrera. </w:t>
      </w:r>
    </w:p>
    <w:p w:rsidR="006A01DF" w:rsidRPr="00423A7C" w:rsidRDefault="006A01DF" w:rsidP="006A01DF">
      <w:pPr>
        <w:jc w:val="both"/>
        <w:rPr>
          <w:rFonts w:ascii="Arial" w:hAnsi="Arial" w:cs="Arial"/>
          <w:sz w:val="22"/>
          <w:szCs w:val="22"/>
        </w:rPr>
      </w:pPr>
    </w:p>
    <w:p w:rsidR="00BE46D9" w:rsidRDefault="00BE46D9">
      <w:pPr>
        <w:rPr>
          <w:rFonts w:ascii="Arial" w:hAnsi="Arial" w:cs="Arial"/>
          <w:sz w:val="22"/>
          <w:szCs w:val="22"/>
          <w:lang w:val="es-MX"/>
        </w:rPr>
      </w:pPr>
      <w:r>
        <w:rPr>
          <w:rFonts w:ascii="Arial" w:hAnsi="Arial" w:cs="Arial"/>
          <w:sz w:val="22"/>
          <w:szCs w:val="22"/>
          <w:lang w:val="es-MX"/>
        </w:rPr>
        <w:br w:type="page"/>
      </w:r>
    </w:p>
    <w:p w:rsidR="003574CF" w:rsidRDefault="00A937F9" w:rsidP="009211F9">
      <w:pPr>
        <w:pStyle w:val="Ttulo1"/>
      </w:pPr>
      <w:bookmarkStart w:id="15" w:name="_Toc502324913"/>
      <w:r>
        <w:t>Resultados por programa</w:t>
      </w:r>
      <w:bookmarkEnd w:id="15"/>
    </w:p>
    <w:p w:rsidR="00040C69" w:rsidRPr="00A4059B" w:rsidRDefault="00040C69" w:rsidP="00EC27F2">
      <w:pPr>
        <w:pStyle w:val="Ttulo2"/>
      </w:pPr>
      <w:bookmarkStart w:id="16" w:name="_Toc501699599"/>
      <w:bookmarkStart w:id="17" w:name="_Toc502324914"/>
      <w:r w:rsidRPr="00A4059B">
        <w:t>Programa de Adopción –</w:t>
      </w:r>
      <w:bookmarkEnd w:id="16"/>
      <w:r w:rsidRPr="00A4059B">
        <w:t>Adopción internacional</w:t>
      </w:r>
      <w:bookmarkEnd w:id="17"/>
    </w:p>
    <w:p w:rsidR="00040C69" w:rsidRDefault="00040C69" w:rsidP="00040C69">
      <w:pPr>
        <w:pStyle w:val="HTMLconformatoprevio"/>
        <w:shd w:val="clear" w:color="auto" w:fill="FFFFFF"/>
        <w:jc w:val="both"/>
        <w:rPr>
          <w:rFonts w:ascii="Arial" w:hAnsi="Arial" w:cs="Arial"/>
          <w:color w:val="212121"/>
          <w:sz w:val="22"/>
          <w:szCs w:val="22"/>
          <w:lang w:val="es-ES"/>
        </w:rPr>
      </w:pPr>
      <w:r>
        <w:rPr>
          <w:rFonts w:ascii="Arial" w:hAnsi="Arial" w:cs="Arial"/>
          <w:color w:val="212121"/>
          <w:sz w:val="22"/>
          <w:szCs w:val="22"/>
          <w:lang w:val="es-ES"/>
        </w:rPr>
        <w:t>El objetivo de estas encuestas, es e</w:t>
      </w:r>
      <w:r w:rsidRPr="007D4B0D">
        <w:rPr>
          <w:rFonts w:ascii="Arial" w:hAnsi="Arial" w:cs="Arial"/>
          <w:color w:val="212121"/>
          <w:sz w:val="22"/>
          <w:szCs w:val="22"/>
          <w:lang w:val="es-ES"/>
        </w:rPr>
        <w:t xml:space="preserve">valuar el nivel de satisfacción con el proceso de adopción </w:t>
      </w:r>
      <w:r>
        <w:rPr>
          <w:rFonts w:ascii="Arial" w:hAnsi="Arial" w:cs="Arial"/>
          <w:color w:val="212121"/>
          <w:sz w:val="22"/>
          <w:szCs w:val="22"/>
          <w:lang w:val="es-ES"/>
        </w:rPr>
        <w:t xml:space="preserve">de </w:t>
      </w:r>
      <w:r w:rsidRPr="007D4B0D">
        <w:rPr>
          <w:rFonts w:ascii="Arial" w:hAnsi="Arial" w:cs="Arial"/>
          <w:color w:val="212121"/>
          <w:sz w:val="22"/>
          <w:szCs w:val="22"/>
          <w:lang w:val="es-ES"/>
        </w:rPr>
        <w:t>las f</w:t>
      </w:r>
      <w:r>
        <w:rPr>
          <w:rFonts w:ascii="Arial" w:hAnsi="Arial" w:cs="Arial"/>
          <w:color w:val="212121"/>
          <w:sz w:val="22"/>
          <w:szCs w:val="22"/>
          <w:lang w:val="es-ES"/>
        </w:rPr>
        <w:t>amilias colombianas y extranjera</w:t>
      </w:r>
      <w:r w:rsidRPr="007D4B0D">
        <w:rPr>
          <w:rFonts w:ascii="Arial" w:hAnsi="Arial" w:cs="Arial"/>
          <w:color w:val="212121"/>
          <w:sz w:val="22"/>
          <w:szCs w:val="22"/>
          <w:lang w:val="es-ES"/>
        </w:rPr>
        <w:t xml:space="preserve">s </w:t>
      </w:r>
      <w:r>
        <w:rPr>
          <w:rFonts w:ascii="Arial" w:hAnsi="Arial" w:cs="Arial"/>
          <w:color w:val="212121"/>
          <w:sz w:val="22"/>
          <w:szCs w:val="22"/>
          <w:lang w:val="es-ES"/>
        </w:rPr>
        <w:t>residentes en el exterior</w:t>
      </w:r>
      <w:r w:rsidRPr="007D4B0D">
        <w:rPr>
          <w:rFonts w:ascii="Arial" w:hAnsi="Arial" w:cs="Arial"/>
          <w:color w:val="212121"/>
          <w:sz w:val="22"/>
          <w:szCs w:val="22"/>
          <w:lang w:val="es-ES"/>
        </w:rPr>
        <w:t>, que han adoptado a un niño</w:t>
      </w:r>
      <w:r>
        <w:rPr>
          <w:rFonts w:ascii="Arial" w:hAnsi="Arial" w:cs="Arial"/>
          <w:color w:val="212121"/>
          <w:sz w:val="22"/>
          <w:szCs w:val="22"/>
          <w:lang w:val="es-ES"/>
        </w:rPr>
        <w:t xml:space="preserve">, </w:t>
      </w:r>
      <w:r w:rsidRPr="007D4B0D">
        <w:rPr>
          <w:rFonts w:ascii="Arial" w:hAnsi="Arial" w:cs="Arial"/>
          <w:color w:val="212121"/>
          <w:sz w:val="22"/>
          <w:szCs w:val="22"/>
          <w:lang w:val="es-ES"/>
        </w:rPr>
        <w:t>niñ</w:t>
      </w:r>
      <w:r>
        <w:rPr>
          <w:rFonts w:ascii="Arial" w:hAnsi="Arial" w:cs="Arial"/>
          <w:color w:val="212121"/>
          <w:sz w:val="22"/>
          <w:szCs w:val="22"/>
          <w:lang w:val="es-ES"/>
        </w:rPr>
        <w:t xml:space="preserve">a o adolescente a </w:t>
      </w:r>
      <w:r w:rsidRPr="007D4B0D">
        <w:rPr>
          <w:rFonts w:ascii="Arial" w:hAnsi="Arial" w:cs="Arial"/>
          <w:color w:val="212121"/>
          <w:sz w:val="22"/>
          <w:szCs w:val="22"/>
          <w:lang w:val="es-ES"/>
        </w:rPr>
        <w:t xml:space="preserve">través del ICBF o de cualquier institución autorizada, </w:t>
      </w:r>
      <w:r>
        <w:rPr>
          <w:rFonts w:ascii="Arial" w:hAnsi="Arial" w:cs="Arial"/>
          <w:color w:val="212121"/>
          <w:sz w:val="22"/>
          <w:szCs w:val="22"/>
          <w:lang w:val="es-ES"/>
        </w:rPr>
        <w:t xml:space="preserve">con el fin establecer los </w:t>
      </w:r>
      <w:r w:rsidRPr="007D4B0D">
        <w:rPr>
          <w:rFonts w:ascii="Arial" w:hAnsi="Arial" w:cs="Arial"/>
          <w:color w:val="212121"/>
          <w:sz w:val="22"/>
          <w:szCs w:val="22"/>
          <w:lang w:val="es-ES"/>
        </w:rPr>
        <w:t>mecanismos y la</w:t>
      </w:r>
      <w:r>
        <w:rPr>
          <w:rFonts w:ascii="Arial" w:hAnsi="Arial" w:cs="Arial"/>
          <w:color w:val="212121"/>
          <w:sz w:val="22"/>
          <w:szCs w:val="22"/>
          <w:lang w:val="es-ES"/>
        </w:rPr>
        <w:t>s</w:t>
      </w:r>
      <w:r w:rsidRPr="007D4B0D">
        <w:rPr>
          <w:rFonts w:ascii="Arial" w:hAnsi="Arial" w:cs="Arial"/>
          <w:color w:val="212121"/>
          <w:sz w:val="22"/>
          <w:szCs w:val="22"/>
          <w:lang w:val="es-ES"/>
        </w:rPr>
        <w:t xml:space="preserve"> </w:t>
      </w:r>
      <w:r>
        <w:rPr>
          <w:rFonts w:ascii="Arial" w:hAnsi="Arial" w:cs="Arial"/>
          <w:color w:val="212121"/>
          <w:sz w:val="22"/>
          <w:szCs w:val="22"/>
          <w:lang w:val="es-ES"/>
        </w:rPr>
        <w:t xml:space="preserve">acciones de mejora del Programa </w:t>
      </w:r>
      <w:r w:rsidRPr="007D4B0D">
        <w:rPr>
          <w:rFonts w:ascii="Arial" w:hAnsi="Arial" w:cs="Arial"/>
          <w:color w:val="212121"/>
          <w:sz w:val="22"/>
          <w:szCs w:val="22"/>
          <w:lang w:val="es-ES"/>
        </w:rPr>
        <w:t xml:space="preserve">de </w:t>
      </w:r>
      <w:r>
        <w:rPr>
          <w:rFonts w:ascii="Arial" w:hAnsi="Arial" w:cs="Arial"/>
          <w:color w:val="212121"/>
          <w:sz w:val="22"/>
          <w:szCs w:val="22"/>
          <w:lang w:val="es-ES"/>
        </w:rPr>
        <w:t>a</w:t>
      </w:r>
      <w:r w:rsidRPr="007D4B0D">
        <w:rPr>
          <w:rFonts w:ascii="Arial" w:hAnsi="Arial" w:cs="Arial"/>
          <w:color w:val="212121"/>
          <w:sz w:val="22"/>
          <w:szCs w:val="22"/>
          <w:lang w:val="es-ES"/>
        </w:rPr>
        <w:t>dopción</w:t>
      </w:r>
      <w:r>
        <w:rPr>
          <w:rFonts w:ascii="Arial" w:hAnsi="Arial" w:cs="Arial"/>
          <w:color w:val="212121"/>
          <w:sz w:val="22"/>
          <w:szCs w:val="22"/>
          <w:lang w:val="es-ES"/>
        </w:rPr>
        <w:t xml:space="preserve">. </w:t>
      </w:r>
    </w:p>
    <w:p w:rsidR="00040C69" w:rsidRDefault="00040C69" w:rsidP="00040C69">
      <w:pPr>
        <w:pStyle w:val="HTMLconformatoprevio"/>
        <w:shd w:val="clear" w:color="auto" w:fill="FFFFFF"/>
        <w:jc w:val="both"/>
        <w:rPr>
          <w:rFonts w:ascii="Arial" w:hAnsi="Arial" w:cs="Arial"/>
          <w:color w:val="212121"/>
          <w:sz w:val="22"/>
          <w:szCs w:val="22"/>
          <w:lang w:val="es-ES"/>
        </w:rPr>
      </w:pPr>
    </w:p>
    <w:p w:rsidR="00040C69" w:rsidRPr="007D4B0D" w:rsidRDefault="00040C69" w:rsidP="00040C69">
      <w:pPr>
        <w:pStyle w:val="HTMLconformatoprevio"/>
        <w:shd w:val="clear" w:color="auto" w:fill="FFFFFF"/>
        <w:jc w:val="both"/>
        <w:rPr>
          <w:rFonts w:ascii="Arial" w:hAnsi="Arial" w:cs="Arial"/>
          <w:color w:val="212121"/>
          <w:sz w:val="22"/>
          <w:szCs w:val="22"/>
        </w:rPr>
      </w:pPr>
      <w:r>
        <w:rPr>
          <w:rFonts w:ascii="Arial" w:hAnsi="Arial" w:cs="Arial"/>
          <w:color w:val="212121"/>
          <w:sz w:val="22"/>
          <w:szCs w:val="22"/>
          <w:lang w:val="es-ES"/>
        </w:rPr>
        <w:t xml:space="preserve">Este capítulo tiene dos secciones, en primer lugar se visualizan todas las variables de caracterización de las familias adoptantes que fueron encuestadas.  En el segundo capítulo se analizan los indicadores de satisfacción de acuerdo con las categorías de análisis predefinidas. Los resultados que se presentan corresponden a un total de 372 familias encuestadas que adoptaron niños, niñas o adolescentes en el año 2016. </w:t>
      </w:r>
    </w:p>
    <w:p w:rsidR="00040C69" w:rsidRPr="007D4B0D" w:rsidRDefault="00040C69" w:rsidP="00040C69">
      <w:pPr>
        <w:rPr>
          <w:lang w:val="es-MX"/>
        </w:rPr>
      </w:pPr>
      <w:r>
        <w:rPr>
          <w:lang w:val="es-MX"/>
        </w:rPr>
        <w:t xml:space="preserve"> </w:t>
      </w:r>
    </w:p>
    <w:p w:rsidR="00040C69" w:rsidRDefault="00040C69" w:rsidP="00A65BC0">
      <w:pPr>
        <w:pStyle w:val="Ttulo3"/>
        <w:numPr>
          <w:ilvl w:val="2"/>
          <w:numId w:val="26"/>
        </w:numPr>
        <w:jc w:val="both"/>
      </w:pPr>
      <w:bookmarkStart w:id="18" w:name="_Toc500853216"/>
      <w:bookmarkStart w:id="19" w:name="_Toc501699600"/>
      <w:bookmarkStart w:id="20" w:name="_Toc502324915"/>
      <w:r w:rsidRPr="009174AE">
        <w:t>Datos de la</w:t>
      </w:r>
      <w:r>
        <w:t>s</w:t>
      </w:r>
      <w:r w:rsidRPr="009174AE">
        <w:t xml:space="preserve"> familia</w:t>
      </w:r>
      <w:r>
        <w:t>s</w:t>
      </w:r>
      <w:r w:rsidRPr="009174AE">
        <w:t xml:space="preserve"> encuestada</w:t>
      </w:r>
      <w:r>
        <w:t>s</w:t>
      </w:r>
      <w:bookmarkEnd w:id="18"/>
      <w:bookmarkEnd w:id="19"/>
      <w:bookmarkEnd w:id="20"/>
    </w:p>
    <w:p w:rsidR="00040C69" w:rsidRDefault="00040C69" w:rsidP="00040C69">
      <w:pPr>
        <w:rPr>
          <w:lang w:eastAsia="es-CO"/>
        </w:rPr>
      </w:pPr>
    </w:p>
    <w:p w:rsidR="00040C69" w:rsidRPr="007C349B" w:rsidRDefault="00040C69" w:rsidP="00040C69">
      <w:pPr>
        <w:pStyle w:val="Ttulo4"/>
        <w:numPr>
          <w:ilvl w:val="1"/>
          <w:numId w:val="3"/>
        </w:numPr>
      </w:pPr>
      <w:r w:rsidRPr="007C349B">
        <w:t>País de residencia</w:t>
      </w:r>
      <w:r>
        <w:t xml:space="preserve"> y organismos de contacto</w:t>
      </w:r>
    </w:p>
    <w:p w:rsidR="00040C69" w:rsidRPr="00915446" w:rsidRDefault="00040C69" w:rsidP="00040C69">
      <w:pPr>
        <w:jc w:val="both"/>
        <w:rPr>
          <w:rFonts w:ascii="Arial" w:hAnsi="Arial" w:cs="Arial"/>
          <w:sz w:val="22"/>
          <w:szCs w:val="22"/>
        </w:rPr>
      </w:pPr>
      <w:r>
        <w:rPr>
          <w:rFonts w:ascii="Arial" w:hAnsi="Arial" w:cs="Arial"/>
          <w:color w:val="000000"/>
          <w:sz w:val="22"/>
          <w:szCs w:val="22"/>
        </w:rPr>
        <w:t xml:space="preserve">Italia, Estados Unidos y Francia son los países que cuentan con mayor número de </w:t>
      </w:r>
      <w:r w:rsidRPr="00915446">
        <w:rPr>
          <w:rFonts w:ascii="Arial" w:hAnsi="Arial" w:cs="Arial"/>
          <w:sz w:val="22"/>
          <w:szCs w:val="22"/>
        </w:rPr>
        <w:t>adopciones internacionales, del total, el 33,3% son residentes en  Italia (124 adopciones) y 24% en Estados Unidos (88 adopciones).</w:t>
      </w:r>
    </w:p>
    <w:p w:rsidR="00040C69" w:rsidRDefault="00040C69" w:rsidP="00040C69">
      <w:pPr>
        <w:jc w:val="both"/>
        <w:rPr>
          <w:lang w:eastAsia="es-CO"/>
        </w:rPr>
      </w:pPr>
    </w:p>
    <w:p w:rsidR="005C2BF6" w:rsidRDefault="00040C69" w:rsidP="000E171C">
      <w:pPr>
        <w:pStyle w:val="Descripcin"/>
        <w:spacing w:after="0"/>
        <w:jc w:val="center"/>
        <w:rPr>
          <w:rFonts w:ascii="Arial" w:hAnsi="Arial" w:cs="Arial"/>
          <w:b/>
          <w:i w:val="0"/>
          <w:sz w:val="20"/>
          <w:szCs w:val="20"/>
          <w:lang w:eastAsia="es-CO"/>
        </w:rPr>
      </w:pPr>
      <w:bookmarkStart w:id="21" w:name="_Toc501696053"/>
      <w:bookmarkStart w:id="22" w:name="_Toc502288392"/>
      <w:r w:rsidRPr="00AA2817">
        <w:rPr>
          <w:rFonts w:ascii="Arial" w:hAnsi="Arial" w:cs="Arial"/>
          <w:b/>
          <w:i w:val="0"/>
          <w:sz w:val="20"/>
          <w:szCs w:val="20"/>
        </w:rPr>
        <w:t xml:space="preserve">Gráfica </w:t>
      </w:r>
      <w:r w:rsidRPr="00AA2817">
        <w:rPr>
          <w:rFonts w:ascii="Arial" w:hAnsi="Arial" w:cs="Arial"/>
          <w:b/>
          <w:i w:val="0"/>
          <w:sz w:val="20"/>
          <w:szCs w:val="20"/>
        </w:rPr>
        <w:fldChar w:fldCharType="begin"/>
      </w:r>
      <w:r w:rsidRPr="00AA2817">
        <w:rPr>
          <w:rFonts w:ascii="Arial" w:hAnsi="Arial" w:cs="Arial"/>
          <w:b/>
          <w:i w:val="0"/>
          <w:sz w:val="20"/>
          <w:szCs w:val="20"/>
        </w:rPr>
        <w:instrText xml:space="preserve"> SEQ Gráfica \* ARABIC </w:instrText>
      </w:r>
      <w:r w:rsidRPr="00AA2817">
        <w:rPr>
          <w:rFonts w:ascii="Arial" w:hAnsi="Arial" w:cs="Arial"/>
          <w:b/>
          <w:i w:val="0"/>
          <w:sz w:val="20"/>
          <w:szCs w:val="20"/>
        </w:rPr>
        <w:fldChar w:fldCharType="separate"/>
      </w:r>
      <w:r w:rsidR="00373E4F">
        <w:rPr>
          <w:rFonts w:ascii="Arial" w:hAnsi="Arial" w:cs="Arial"/>
          <w:b/>
          <w:i w:val="0"/>
          <w:noProof/>
          <w:sz w:val="20"/>
          <w:szCs w:val="20"/>
        </w:rPr>
        <w:t>1</w:t>
      </w:r>
      <w:r w:rsidRPr="00AA2817">
        <w:rPr>
          <w:rFonts w:ascii="Arial" w:hAnsi="Arial" w:cs="Arial"/>
          <w:b/>
          <w:i w:val="0"/>
          <w:sz w:val="20"/>
          <w:szCs w:val="20"/>
        </w:rPr>
        <w:fldChar w:fldCharType="end"/>
      </w:r>
      <w:r w:rsidRPr="00AA2817">
        <w:rPr>
          <w:rFonts w:ascii="Arial" w:hAnsi="Arial" w:cs="Arial"/>
          <w:b/>
          <w:i w:val="0"/>
          <w:sz w:val="20"/>
          <w:szCs w:val="20"/>
        </w:rPr>
        <w:t xml:space="preserve">. </w:t>
      </w:r>
      <w:r w:rsidRPr="00AA2817">
        <w:rPr>
          <w:rFonts w:ascii="Arial" w:hAnsi="Arial" w:cs="Arial"/>
          <w:b/>
          <w:i w:val="0"/>
          <w:sz w:val="20"/>
          <w:szCs w:val="20"/>
          <w:lang w:eastAsia="es-CO"/>
        </w:rPr>
        <w:t xml:space="preserve">Familias según país donde residen. </w:t>
      </w:r>
      <w:bookmarkEnd w:id="21"/>
    </w:p>
    <w:p w:rsidR="00040C69" w:rsidRDefault="00040C69" w:rsidP="000E171C">
      <w:pPr>
        <w:pStyle w:val="Descripcin"/>
        <w:spacing w:after="0"/>
        <w:jc w:val="center"/>
        <w:rPr>
          <w:noProof/>
          <w:lang w:eastAsia="es-CO"/>
        </w:rPr>
      </w:pPr>
      <w:r w:rsidRPr="00C52BB9">
        <w:rPr>
          <w:rFonts w:ascii="Arial" w:hAnsi="Arial" w:cs="Arial"/>
          <w:b/>
          <w:i w:val="0"/>
          <w:sz w:val="20"/>
          <w:szCs w:val="20"/>
          <w:lang w:eastAsia="es-CO"/>
        </w:rPr>
        <w:t>Programa de Adopción – Adopción internacional</w:t>
      </w:r>
      <w:bookmarkEnd w:id="22"/>
      <w:r>
        <w:rPr>
          <w:noProof/>
          <w:lang w:eastAsia="es-CO"/>
        </w:rPr>
        <w:t xml:space="preserve"> </w:t>
      </w:r>
    </w:p>
    <w:p w:rsidR="00296830" w:rsidRPr="00296830" w:rsidRDefault="00296830" w:rsidP="00296830">
      <w:pPr>
        <w:rPr>
          <w:lang w:val="es-MX" w:eastAsia="es-CO"/>
        </w:rPr>
      </w:pPr>
    </w:p>
    <w:p w:rsidR="00040C69" w:rsidRPr="00C52BB9" w:rsidRDefault="00040C69" w:rsidP="00040C69">
      <w:pPr>
        <w:jc w:val="center"/>
        <w:rPr>
          <w:lang w:val="es-MX" w:eastAsia="es-CO"/>
        </w:rPr>
      </w:pPr>
      <w:r>
        <w:rPr>
          <w:noProof/>
          <w:lang w:eastAsia="es-CO"/>
        </w:rPr>
        <w:drawing>
          <wp:inline distT="0" distB="0" distL="0" distR="0" wp14:anchorId="42454591" wp14:editId="768AAA3B">
            <wp:extent cx="4373592" cy="2320505"/>
            <wp:effectExtent l="0" t="0" r="8255" b="3810"/>
            <wp:docPr id="292" name="Gráfico 29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040C69" w:rsidRPr="006B1540" w:rsidRDefault="00040C69" w:rsidP="00040C69">
      <w:pPr>
        <w:jc w:val="center"/>
        <w:rPr>
          <w:rFonts w:ascii="Arial" w:hAnsi="Arial" w:cs="Arial"/>
          <w:sz w:val="18"/>
          <w:szCs w:val="18"/>
          <w:lang w:val="es-MX"/>
        </w:rPr>
      </w:pPr>
      <w:r w:rsidRPr="006B1540">
        <w:rPr>
          <w:rFonts w:ascii="Arial" w:hAnsi="Arial" w:cs="Arial"/>
          <w:sz w:val="18"/>
          <w:szCs w:val="18"/>
          <w:lang w:val="es-MX"/>
        </w:rPr>
        <w:t>Fuente: Encuesta medición de satisfacción clientes externos sobre programas y servicios ICBF - Proyectamos Colombia, 2017</w:t>
      </w:r>
    </w:p>
    <w:p w:rsidR="00040C69" w:rsidRDefault="00040C69" w:rsidP="00040C69">
      <w:pPr>
        <w:jc w:val="both"/>
        <w:rPr>
          <w:lang w:val="es-MX"/>
        </w:rPr>
      </w:pPr>
    </w:p>
    <w:p w:rsidR="00040C69" w:rsidRPr="00CA4B76" w:rsidRDefault="00040C69" w:rsidP="00040C69">
      <w:pPr>
        <w:jc w:val="both"/>
        <w:rPr>
          <w:sz w:val="22"/>
          <w:szCs w:val="22"/>
          <w:lang w:val="es-MX"/>
        </w:rPr>
      </w:pPr>
      <w:r w:rsidRPr="00CA4B76">
        <w:rPr>
          <w:rFonts w:ascii="Arial" w:hAnsi="Arial" w:cs="Arial"/>
          <w:color w:val="000000"/>
          <w:sz w:val="22"/>
          <w:szCs w:val="22"/>
        </w:rPr>
        <w:t xml:space="preserve">En </w:t>
      </w:r>
      <w:r>
        <w:rPr>
          <w:rFonts w:ascii="Arial" w:hAnsi="Arial" w:cs="Arial"/>
          <w:color w:val="000000"/>
          <w:sz w:val="22"/>
          <w:szCs w:val="22"/>
        </w:rPr>
        <w:t>“</w:t>
      </w:r>
      <w:r w:rsidRPr="00CA4B76">
        <w:rPr>
          <w:rFonts w:ascii="Arial" w:hAnsi="Arial" w:cs="Arial"/>
          <w:color w:val="000000"/>
          <w:sz w:val="22"/>
          <w:szCs w:val="22"/>
        </w:rPr>
        <w:t>otros</w:t>
      </w:r>
      <w:r>
        <w:rPr>
          <w:rFonts w:ascii="Arial" w:hAnsi="Arial" w:cs="Arial"/>
          <w:color w:val="000000"/>
          <w:sz w:val="22"/>
          <w:szCs w:val="22"/>
        </w:rPr>
        <w:t>”</w:t>
      </w:r>
      <w:r w:rsidRPr="00CA4B76">
        <w:rPr>
          <w:rFonts w:ascii="Arial" w:hAnsi="Arial" w:cs="Arial"/>
          <w:color w:val="000000"/>
          <w:sz w:val="22"/>
          <w:szCs w:val="22"/>
        </w:rPr>
        <w:t xml:space="preserve"> se incluye Australia, Austria, Dinamarca, Islandia, Luxemburgo y México</w:t>
      </w:r>
      <w:r w:rsidR="006A7F80">
        <w:rPr>
          <w:rFonts w:ascii="Arial" w:hAnsi="Arial" w:cs="Arial"/>
          <w:color w:val="000000"/>
          <w:sz w:val="22"/>
          <w:szCs w:val="22"/>
        </w:rPr>
        <w:t>,</w:t>
      </w:r>
      <w:r w:rsidRPr="00CA4B76">
        <w:rPr>
          <w:rFonts w:ascii="Arial" w:hAnsi="Arial" w:cs="Arial"/>
          <w:color w:val="000000"/>
          <w:sz w:val="22"/>
          <w:szCs w:val="22"/>
        </w:rPr>
        <w:t xml:space="preserve"> cada uno con un hogar encuestado. </w:t>
      </w:r>
    </w:p>
    <w:p w:rsidR="00040C69" w:rsidRPr="00CA4B76" w:rsidRDefault="00040C69" w:rsidP="00040C69">
      <w:pPr>
        <w:jc w:val="both"/>
        <w:rPr>
          <w:rFonts w:ascii="Arial" w:hAnsi="Arial" w:cs="Arial"/>
          <w:color w:val="000000"/>
          <w:sz w:val="22"/>
          <w:szCs w:val="22"/>
        </w:rPr>
      </w:pPr>
      <w:r w:rsidRPr="00CA4B76">
        <w:rPr>
          <w:rFonts w:ascii="Arial" w:hAnsi="Arial" w:cs="Arial"/>
          <w:color w:val="000000"/>
          <w:sz w:val="22"/>
          <w:szCs w:val="22"/>
        </w:rPr>
        <w:t>La distribución de familias por región se puede observar en el siguiente gráfico</w:t>
      </w:r>
      <w:r>
        <w:rPr>
          <w:rFonts w:ascii="Arial" w:hAnsi="Arial" w:cs="Arial"/>
          <w:color w:val="000000"/>
          <w:sz w:val="22"/>
          <w:szCs w:val="22"/>
        </w:rPr>
        <w:t>, Europa 72% y América 27%</w:t>
      </w:r>
      <w:r w:rsidRPr="00CA4B76">
        <w:rPr>
          <w:rFonts w:ascii="Arial" w:hAnsi="Arial" w:cs="Arial"/>
          <w:color w:val="000000"/>
          <w:sz w:val="22"/>
          <w:szCs w:val="22"/>
        </w:rPr>
        <w:t xml:space="preserve">.  Se mantiene la misma tendencia de los resultados obtenidos en 2015, en donde el 68% de las familias adoptantes residían en Europa y el 31% en América. </w:t>
      </w:r>
    </w:p>
    <w:p w:rsidR="00040C69" w:rsidRPr="00CA4B76" w:rsidRDefault="00040C69" w:rsidP="00040C69">
      <w:pPr>
        <w:rPr>
          <w:rFonts w:ascii="Arial" w:hAnsi="Arial" w:cs="Arial"/>
          <w:color w:val="000000"/>
          <w:sz w:val="22"/>
          <w:szCs w:val="22"/>
        </w:rPr>
      </w:pPr>
    </w:p>
    <w:p w:rsidR="005C2BF6" w:rsidRDefault="00040C69" w:rsidP="00040C69">
      <w:pPr>
        <w:jc w:val="center"/>
        <w:rPr>
          <w:rFonts w:ascii="Arial" w:hAnsi="Arial" w:cs="Arial"/>
          <w:b/>
          <w:color w:val="1F497D" w:themeColor="text2"/>
          <w:sz w:val="20"/>
          <w:szCs w:val="20"/>
        </w:rPr>
      </w:pPr>
      <w:bookmarkStart w:id="23" w:name="_Toc501696054"/>
      <w:bookmarkStart w:id="24" w:name="_Toc502288393"/>
      <w:r w:rsidRPr="00000A01">
        <w:rPr>
          <w:rFonts w:ascii="Arial" w:hAnsi="Arial" w:cs="Arial"/>
          <w:b/>
          <w:color w:val="1F497D" w:themeColor="text2"/>
          <w:sz w:val="20"/>
          <w:szCs w:val="20"/>
        </w:rPr>
        <w:t xml:space="preserve">Gráfica </w:t>
      </w:r>
      <w:r w:rsidRPr="00000A01">
        <w:rPr>
          <w:rFonts w:ascii="Arial" w:hAnsi="Arial" w:cs="Arial"/>
          <w:b/>
          <w:color w:val="1F497D" w:themeColor="text2"/>
          <w:sz w:val="20"/>
          <w:szCs w:val="20"/>
        </w:rPr>
        <w:fldChar w:fldCharType="begin"/>
      </w:r>
      <w:r w:rsidRPr="00000A01">
        <w:rPr>
          <w:rFonts w:ascii="Arial" w:hAnsi="Arial" w:cs="Arial"/>
          <w:b/>
          <w:color w:val="1F497D" w:themeColor="text2"/>
          <w:sz w:val="20"/>
          <w:szCs w:val="20"/>
        </w:rPr>
        <w:instrText xml:space="preserve"> SEQ Gráfica \* ARABIC </w:instrText>
      </w:r>
      <w:r w:rsidRPr="00000A01">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2</w:t>
      </w:r>
      <w:r w:rsidRPr="00000A01">
        <w:rPr>
          <w:rFonts w:ascii="Arial" w:hAnsi="Arial" w:cs="Arial"/>
          <w:b/>
          <w:color w:val="1F497D" w:themeColor="text2"/>
          <w:sz w:val="20"/>
          <w:szCs w:val="20"/>
        </w:rPr>
        <w:fldChar w:fldCharType="end"/>
      </w:r>
      <w:r w:rsidRPr="00000A01">
        <w:rPr>
          <w:rFonts w:ascii="Arial" w:hAnsi="Arial" w:cs="Arial"/>
          <w:b/>
          <w:color w:val="1F497D" w:themeColor="text2"/>
          <w:sz w:val="20"/>
          <w:szCs w:val="20"/>
        </w:rPr>
        <w:t xml:space="preserve">. Familias según región donde residen. </w:t>
      </w:r>
      <w:bookmarkEnd w:id="23"/>
    </w:p>
    <w:p w:rsidR="00040C69" w:rsidRDefault="00040C69" w:rsidP="00040C69">
      <w:pPr>
        <w:jc w:val="center"/>
        <w:rPr>
          <w:rFonts w:ascii="Arial" w:hAnsi="Arial" w:cs="Arial"/>
          <w:b/>
          <w:color w:val="1F497D" w:themeColor="text2"/>
          <w:sz w:val="20"/>
          <w:szCs w:val="20"/>
        </w:rPr>
      </w:pPr>
      <w:r w:rsidRPr="00F741B5">
        <w:rPr>
          <w:rFonts w:ascii="Arial" w:hAnsi="Arial" w:cs="Arial"/>
          <w:b/>
          <w:color w:val="1F497D" w:themeColor="text2"/>
          <w:sz w:val="20"/>
          <w:szCs w:val="20"/>
        </w:rPr>
        <w:t>Programa de Adopción – Adopción internacional</w:t>
      </w:r>
      <w:bookmarkEnd w:id="24"/>
    </w:p>
    <w:p w:rsidR="00296830" w:rsidRPr="00000A01" w:rsidRDefault="00296830" w:rsidP="00040C69">
      <w:pPr>
        <w:jc w:val="center"/>
        <w:rPr>
          <w:rFonts w:ascii="Arial" w:hAnsi="Arial" w:cs="Arial"/>
          <w:b/>
          <w:color w:val="1F497D" w:themeColor="text2"/>
          <w:sz w:val="20"/>
          <w:szCs w:val="20"/>
        </w:rPr>
      </w:pPr>
    </w:p>
    <w:p w:rsidR="00040C69" w:rsidRDefault="00040C69" w:rsidP="00040C69">
      <w:pPr>
        <w:jc w:val="center"/>
        <w:rPr>
          <w:lang w:val="es-MX"/>
        </w:rPr>
      </w:pPr>
      <w:r>
        <w:rPr>
          <w:noProof/>
          <w:lang w:eastAsia="es-CO"/>
        </w:rPr>
        <w:drawing>
          <wp:inline distT="0" distB="0" distL="0" distR="0" wp14:anchorId="40B1A27A" wp14:editId="79B304B3">
            <wp:extent cx="3079630" cy="1362973"/>
            <wp:effectExtent l="0" t="0" r="6985" b="8890"/>
            <wp:docPr id="298" name="Gráfico 29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040C69" w:rsidRPr="006B1540" w:rsidRDefault="00040C69" w:rsidP="00040C69">
      <w:pPr>
        <w:rPr>
          <w:rFonts w:ascii="Arial" w:hAnsi="Arial" w:cs="Arial"/>
          <w:sz w:val="18"/>
          <w:szCs w:val="18"/>
          <w:lang w:val="es-MX"/>
        </w:rPr>
      </w:pPr>
      <w:r w:rsidRPr="006B1540">
        <w:rPr>
          <w:rFonts w:ascii="Arial" w:hAnsi="Arial" w:cs="Arial"/>
          <w:sz w:val="18"/>
          <w:szCs w:val="18"/>
          <w:lang w:val="es-MX"/>
        </w:rPr>
        <w:t>Fuente: Encuesta medición de satisfacción clientes externos sobre programas y servicios ICBF - Proyectamos Colombia, 2017</w:t>
      </w:r>
    </w:p>
    <w:p w:rsidR="00040C69" w:rsidRDefault="00040C69" w:rsidP="00040C69">
      <w:pPr>
        <w:rPr>
          <w:lang w:val="es-MX"/>
        </w:rPr>
      </w:pPr>
    </w:p>
    <w:p w:rsidR="00040C69" w:rsidRDefault="00040C69" w:rsidP="00040C69">
      <w:pPr>
        <w:jc w:val="both"/>
        <w:rPr>
          <w:rFonts w:ascii="Arial" w:hAnsi="Arial" w:cs="Arial"/>
          <w:sz w:val="22"/>
          <w:szCs w:val="22"/>
          <w:lang w:val="es-MX"/>
        </w:rPr>
      </w:pPr>
      <w:r>
        <w:rPr>
          <w:rFonts w:ascii="Arial" w:hAnsi="Arial" w:cs="Arial"/>
          <w:color w:val="000000"/>
          <w:sz w:val="22"/>
          <w:szCs w:val="22"/>
        </w:rPr>
        <w:t xml:space="preserve">Se encuentra que </w:t>
      </w:r>
      <w:r w:rsidRPr="00A4059B">
        <w:rPr>
          <w:rFonts w:ascii="Arial" w:hAnsi="Arial" w:cs="Arial"/>
          <w:sz w:val="22"/>
          <w:szCs w:val="22"/>
        </w:rPr>
        <w:t xml:space="preserve">el 93,5% de las familias adoptantes han realizado el proceso de adopción a través de organismos acreditados y solo un 6,5% </w:t>
      </w:r>
      <w:r>
        <w:rPr>
          <w:rFonts w:ascii="Arial" w:hAnsi="Arial" w:cs="Arial"/>
          <w:color w:val="000000"/>
          <w:sz w:val="22"/>
          <w:szCs w:val="22"/>
        </w:rPr>
        <w:t xml:space="preserve">a través de autoridades centrales o gobiernos. </w:t>
      </w:r>
      <w:r>
        <w:rPr>
          <w:rFonts w:ascii="Arial" w:hAnsi="Arial" w:cs="Arial"/>
          <w:sz w:val="22"/>
          <w:szCs w:val="22"/>
          <w:lang w:val="es-MX"/>
        </w:rPr>
        <w:t xml:space="preserve">Los </w:t>
      </w:r>
      <w:r w:rsidRPr="00CA4B76">
        <w:rPr>
          <w:rFonts w:ascii="Arial" w:hAnsi="Arial" w:cs="Arial"/>
          <w:sz w:val="22"/>
          <w:szCs w:val="22"/>
          <w:lang w:val="es-MX"/>
        </w:rPr>
        <w:t xml:space="preserve">organismos </w:t>
      </w:r>
      <w:r>
        <w:rPr>
          <w:rFonts w:ascii="Arial" w:hAnsi="Arial" w:cs="Arial"/>
          <w:sz w:val="22"/>
          <w:szCs w:val="22"/>
          <w:lang w:val="es-MX"/>
        </w:rPr>
        <w:t xml:space="preserve">acreditados </w:t>
      </w:r>
      <w:r w:rsidRPr="00CA4B76">
        <w:rPr>
          <w:rFonts w:ascii="Arial" w:hAnsi="Arial" w:cs="Arial"/>
          <w:sz w:val="22"/>
          <w:szCs w:val="22"/>
          <w:lang w:val="es-MX"/>
        </w:rPr>
        <w:t xml:space="preserve">pueden ser de naturaleza pública o privada y están sujetos a lo establecido por </w:t>
      </w:r>
      <w:r>
        <w:rPr>
          <w:rFonts w:ascii="Arial" w:hAnsi="Arial" w:cs="Arial"/>
          <w:sz w:val="22"/>
          <w:szCs w:val="22"/>
          <w:lang w:val="es-MX"/>
        </w:rPr>
        <w:t>el</w:t>
      </w:r>
      <w:r w:rsidRPr="00CA4B76">
        <w:rPr>
          <w:rFonts w:ascii="Arial" w:hAnsi="Arial" w:cs="Arial"/>
          <w:sz w:val="22"/>
          <w:szCs w:val="22"/>
          <w:lang w:val="es-MX"/>
        </w:rPr>
        <w:t xml:space="preserve"> Convenio de la Haya</w:t>
      </w:r>
      <w:r>
        <w:rPr>
          <w:rFonts w:ascii="Arial" w:hAnsi="Arial" w:cs="Arial"/>
          <w:sz w:val="22"/>
          <w:szCs w:val="22"/>
          <w:lang w:val="es-MX"/>
        </w:rPr>
        <w:t xml:space="preserve"> de 1993</w:t>
      </w:r>
      <w:r w:rsidRPr="00CA4B76">
        <w:rPr>
          <w:rFonts w:ascii="Arial" w:hAnsi="Arial" w:cs="Arial"/>
          <w:sz w:val="22"/>
          <w:szCs w:val="22"/>
          <w:lang w:val="es-MX"/>
        </w:rPr>
        <w:t xml:space="preserve"> (</w:t>
      </w:r>
      <w:r>
        <w:rPr>
          <w:rFonts w:ascii="Arial" w:hAnsi="Arial" w:cs="Arial"/>
          <w:sz w:val="22"/>
          <w:szCs w:val="22"/>
          <w:lang w:val="es-MX"/>
        </w:rPr>
        <w:t xml:space="preserve">aprobado en Colombia por </w:t>
      </w:r>
      <w:r w:rsidRPr="00CA4B76">
        <w:rPr>
          <w:rFonts w:ascii="Arial" w:hAnsi="Arial" w:cs="Arial"/>
          <w:sz w:val="22"/>
          <w:szCs w:val="22"/>
          <w:lang w:val="es-MX"/>
        </w:rPr>
        <w:t>Ley 265 de 1996)</w:t>
      </w:r>
      <w:r>
        <w:rPr>
          <w:rFonts w:ascii="Arial" w:hAnsi="Arial" w:cs="Arial"/>
          <w:sz w:val="22"/>
          <w:szCs w:val="22"/>
          <w:lang w:val="es-MX"/>
        </w:rPr>
        <w:t>.</w:t>
      </w:r>
    </w:p>
    <w:p w:rsidR="00040C69" w:rsidRDefault="00040C69" w:rsidP="00040C69">
      <w:pPr>
        <w:jc w:val="both"/>
        <w:rPr>
          <w:rFonts w:ascii="Arial" w:hAnsi="Arial" w:cs="Arial"/>
          <w:sz w:val="22"/>
          <w:szCs w:val="22"/>
          <w:lang w:val="es-MX"/>
        </w:rPr>
      </w:pPr>
    </w:p>
    <w:p w:rsidR="00040C69" w:rsidRDefault="00040C69" w:rsidP="00040C69">
      <w:pPr>
        <w:jc w:val="both"/>
        <w:rPr>
          <w:rFonts w:ascii="Arial" w:hAnsi="Arial" w:cs="Arial"/>
          <w:color w:val="000000"/>
          <w:sz w:val="22"/>
          <w:szCs w:val="22"/>
        </w:rPr>
      </w:pPr>
      <w:r w:rsidRPr="00AA2817">
        <w:rPr>
          <w:rFonts w:ascii="Arial" w:hAnsi="Arial" w:cs="Arial"/>
          <w:sz w:val="22"/>
          <w:szCs w:val="22"/>
          <w:lang w:val="es-MX"/>
        </w:rPr>
        <w:t xml:space="preserve">De acuerdo con el lugar donde presentaron la solicitud de adopción las familias encuestadas, </w:t>
      </w:r>
      <w:r>
        <w:rPr>
          <w:rFonts w:ascii="Arial" w:hAnsi="Arial" w:cs="Arial"/>
          <w:color w:val="000000"/>
          <w:sz w:val="22"/>
          <w:szCs w:val="22"/>
        </w:rPr>
        <w:t xml:space="preserve">el 70,4% de los casos ha sido tramitado directamente con una regional </w:t>
      </w:r>
      <w:r w:rsidRPr="00CA460C">
        <w:rPr>
          <w:rFonts w:ascii="Arial" w:hAnsi="Arial" w:cs="Arial"/>
          <w:color w:val="000000"/>
          <w:sz w:val="22"/>
          <w:szCs w:val="22"/>
        </w:rPr>
        <w:t xml:space="preserve">del </w:t>
      </w:r>
      <w:r>
        <w:rPr>
          <w:rFonts w:ascii="Arial" w:hAnsi="Arial" w:cs="Arial"/>
          <w:color w:val="000000"/>
          <w:sz w:val="22"/>
          <w:szCs w:val="22"/>
        </w:rPr>
        <w:t>ICBF</w:t>
      </w:r>
      <w:r w:rsidR="006A7F80">
        <w:rPr>
          <w:rFonts w:ascii="Arial" w:hAnsi="Arial" w:cs="Arial"/>
          <w:color w:val="000000"/>
          <w:sz w:val="22"/>
          <w:szCs w:val="22"/>
        </w:rPr>
        <w:t>;</w:t>
      </w:r>
      <w:r>
        <w:rPr>
          <w:rFonts w:ascii="Arial" w:hAnsi="Arial" w:cs="Arial"/>
          <w:color w:val="000000"/>
          <w:sz w:val="22"/>
          <w:szCs w:val="22"/>
        </w:rPr>
        <w:t xml:space="preserve"> es decir 262 solicitudes y el 26,3%, es decir 98 solicitudes con </w:t>
      </w:r>
      <w:r w:rsidRPr="00AA2817">
        <w:rPr>
          <w:rFonts w:ascii="Arial" w:hAnsi="Arial" w:cs="Arial"/>
          <w:sz w:val="22"/>
          <w:szCs w:val="22"/>
        </w:rPr>
        <w:t xml:space="preserve">una institución </w:t>
      </w:r>
      <w:r>
        <w:rPr>
          <w:rFonts w:ascii="Arial" w:hAnsi="Arial" w:cs="Arial"/>
          <w:color w:val="000000"/>
          <w:sz w:val="22"/>
          <w:szCs w:val="22"/>
        </w:rPr>
        <w:t xml:space="preserve">autorizada.  </w:t>
      </w:r>
    </w:p>
    <w:p w:rsidR="00040C69" w:rsidRPr="00AA2817" w:rsidRDefault="00040C69" w:rsidP="00040C69">
      <w:pPr>
        <w:jc w:val="center"/>
        <w:rPr>
          <w:rFonts w:ascii="Arial" w:hAnsi="Arial" w:cs="Arial"/>
          <w:sz w:val="22"/>
          <w:szCs w:val="22"/>
        </w:rPr>
      </w:pPr>
    </w:p>
    <w:p w:rsidR="005C2BF6" w:rsidRDefault="00040C69" w:rsidP="00040C69">
      <w:pPr>
        <w:jc w:val="center"/>
        <w:rPr>
          <w:rFonts w:ascii="Arial" w:hAnsi="Arial" w:cs="Arial"/>
          <w:b/>
          <w:color w:val="1F497D" w:themeColor="text2"/>
          <w:sz w:val="20"/>
          <w:szCs w:val="20"/>
          <w:lang w:val="es-MX"/>
        </w:rPr>
      </w:pPr>
      <w:bookmarkStart w:id="25" w:name="_Toc501696055"/>
      <w:bookmarkStart w:id="26" w:name="_Toc502288394"/>
      <w:r w:rsidRPr="00F741B5">
        <w:rPr>
          <w:rFonts w:ascii="Arial" w:hAnsi="Arial" w:cs="Arial"/>
          <w:b/>
          <w:color w:val="1F497D" w:themeColor="text2"/>
          <w:sz w:val="20"/>
          <w:szCs w:val="20"/>
        </w:rPr>
        <w:t xml:space="preserve">Gráfica </w:t>
      </w:r>
      <w:r w:rsidRPr="00F741B5">
        <w:rPr>
          <w:rFonts w:ascii="Arial" w:hAnsi="Arial" w:cs="Arial"/>
          <w:b/>
          <w:i/>
          <w:color w:val="1F497D" w:themeColor="text2"/>
          <w:sz w:val="20"/>
          <w:szCs w:val="20"/>
        </w:rPr>
        <w:fldChar w:fldCharType="begin"/>
      </w:r>
      <w:r w:rsidRPr="00F741B5">
        <w:rPr>
          <w:rFonts w:ascii="Arial" w:hAnsi="Arial" w:cs="Arial"/>
          <w:b/>
          <w:color w:val="1F497D" w:themeColor="text2"/>
          <w:sz w:val="20"/>
          <w:szCs w:val="20"/>
        </w:rPr>
        <w:instrText xml:space="preserve"> SEQ Gráfica \* ARABIC </w:instrText>
      </w:r>
      <w:r w:rsidRPr="00F741B5">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3</w:t>
      </w:r>
      <w:r w:rsidRPr="00F741B5">
        <w:rPr>
          <w:rFonts w:ascii="Arial" w:hAnsi="Arial" w:cs="Arial"/>
          <w:b/>
          <w:i/>
          <w:color w:val="1F497D" w:themeColor="text2"/>
          <w:sz w:val="20"/>
          <w:szCs w:val="20"/>
        </w:rPr>
        <w:fldChar w:fldCharType="end"/>
      </w:r>
      <w:r w:rsidRPr="00F741B5">
        <w:rPr>
          <w:rFonts w:ascii="Arial" w:hAnsi="Arial" w:cs="Arial"/>
          <w:b/>
          <w:color w:val="1F497D" w:themeColor="text2"/>
          <w:sz w:val="20"/>
          <w:szCs w:val="20"/>
        </w:rPr>
        <w:t xml:space="preserve">. </w:t>
      </w:r>
      <w:r w:rsidRPr="00F741B5">
        <w:rPr>
          <w:rFonts w:ascii="Arial" w:hAnsi="Arial" w:cs="Arial"/>
          <w:b/>
          <w:color w:val="1F497D" w:themeColor="text2"/>
          <w:sz w:val="20"/>
          <w:szCs w:val="20"/>
          <w:lang w:val="es-MX"/>
        </w:rPr>
        <w:t xml:space="preserve">Tipo de entidad de contacto. </w:t>
      </w:r>
      <w:bookmarkEnd w:id="25"/>
    </w:p>
    <w:p w:rsidR="00040C69" w:rsidRDefault="00040C69" w:rsidP="00040C69">
      <w:pPr>
        <w:jc w:val="center"/>
        <w:rPr>
          <w:rFonts w:ascii="Arial" w:hAnsi="Arial" w:cs="Arial"/>
          <w:b/>
          <w:color w:val="1F497D" w:themeColor="text2"/>
          <w:sz w:val="20"/>
          <w:szCs w:val="20"/>
        </w:rPr>
      </w:pPr>
      <w:r w:rsidRPr="00F741B5">
        <w:rPr>
          <w:rFonts w:ascii="Arial" w:hAnsi="Arial" w:cs="Arial"/>
          <w:b/>
          <w:color w:val="1F497D" w:themeColor="text2"/>
          <w:sz w:val="20"/>
          <w:szCs w:val="20"/>
        </w:rPr>
        <w:t>Programa de Adopción – Adopción internacional</w:t>
      </w:r>
      <w:bookmarkEnd w:id="26"/>
    </w:p>
    <w:p w:rsidR="00296830" w:rsidRDefault="00296830" w:rsidP="00040C69">
      <w:pPr>
        <w:jc w:val="center"/>
        <w:rPr>
          <w:lang w:val="es-MX"/>
        </w:rPr>
      </w:pPr>
    </w:p>
    <w:p w:rsidR="00040C69" w:rsidRDefault="00040C69" w:rsidP="00040C69">
      <w:pPr>
        <w:jc w:val="right"/>
        <w:rPr>
          <w:lang w:val="es-MX"/>
        </w:rPr>
      </w:pPr>
      <w:r>
        <w:rPr>
          <w:rFonts w:ascii="Arial" w:hAnsi="Arial" w:cs="Arial"/>
          <w:noProof/>
          <w:lang w:eastAsia="es-CO"/>
        </w:rPr>
        <mc:AlternateContent>
          <mc:Choice Requires="wps">
            <w:drawing>
              <wp:anchor distT="0" distB="0" distL="114300" distR="114300" simplePos="0" relativeHeight="251790336" behindDoc="0" locked="0" layoutInCell="1" allowOverlap="1" wp14:anchorId="63C833D2" wp14:editId="1278F59B">
                <wp:simplePos x="0" y="0"/>
                <wp:positionH relativeFrom="column">
                  <wp:posOffset>85078</wp:posOffset>
                </wp:positionH>
                <wp:positionV relativeFrom="paragraph">
                  <wp:posOffset>153670</wp:posOffset>
                </wp:positionV>
                <wp:extent cx="1099225" cy="690664"/>
                <wp:effectExtent l="0" t="0" r="0" b="0"/>
                <wp:wrapNone/>
                <wp:docPr id="29" name="Rectángulo 29"/>
                <wp:cNvGraphicFramePr/>
                <a:graphic xmlns:a="http://schemas.openxmlformats.org/drawingml/2006/main">
                  <a:graphicData uri="http://schemas.microsoft.com/office/word/2010/wordprocessingShape">
                    <wps:wsp>
                      <wps:cNvSpPr/>
                      <wps:spPr>
                        <a:xfrm>
                          <a:off x="0" y="0"/>
                          <a:ext cx="1099225" cy="69066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764F3" w:rsidRPr="00AA2817" w:rsidRDefault="005764F3" w:rsidP="00040C69">
                            <w:pPr>
                              <w:jc w:val="center"/>
                              <w:rPr>
                                <w:rFonts w:asciiTheme="minorHAnsi" w:hAnsiTheme="minorHAnsi"/>
                                <w:b/>
                                <w:color w:val="1F497D" w:themeColor="text2"/>
                                <w:sz w:val="20"/>
                                <w:szCs w:val="20"/>
                              </w:rPr>
                            </w:pPr>
                            <w:r w:rsidRPr="00AA2817">
                              <w:rPr>
                                <w:rFonts w:asciiTheme="minorHAnsi" w:hAnsiTheme="minorHAnsi"/>
                                <w:b/>
                                <w:color w:val="1F497D" w:themeColor="text2"/>
                                <w:sz w:val="20"/>
                                <w:szCs w:val="20"/>
                              </w:rPr>
                              <w:t xml:space="preserve">Regional o institución autorizada en Colombia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F1C117" id="Rectángulo 29" o:spid="_x0000_s1029" style="position:absolute;left:0;text-align:left;margin-left:6.7pt;margin-top:12.1pt;width:86.55pt;height:54.4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" filled="f" stroked="f" strokeweight="2pt">
                <v:textbox>
                  <w:txbxContent>
                    <w:p w:rsidR="005764F3" w:rsidRPr="00AA2817" w:rsidRDefault="005764F3" w:rsidP="00040C69">
                      <w:pPr>
                        <w:jc w:val="center"/>
                        <w:rPr>
                          <w:rFonts w:asciiTheme="minorHAnsi" w:hAnsiTheme="minorHAnsi"/>
                          <w:b/>
                          <w:color w:val="1F497D" w:themeColor="text2"/>
                          <w:sz w:val="20"/>
                          <w:szCs w:val="20"/>
                        </w:rPr>
                      </w:pPr>
                      <w:r w:rsidRPr="00AA2817">
                        <w:rPr>
                          <w:rFonts w:asciiTheme="minorHAnsi" w:hAnsiTheme="minorHAnsi"/>
                          <w:b/>
                          <w:color w:val="1F497D" w:themeColor="text2"/>
                          <w:sz w:val="20"/>
                          <w:szCs w:val="20"/>
                        </w:rPr>
                        <w:t xml:space="preserve">Regional o institución autorizada en Colombia </w:t>
                      </w:r>
                    </w:p>
                  </w:txbxContent>
                </v:textbox>
              </v:rect>
            </w:pict>
          </mc:Fallback>
        </mc:AlternateContent>
      </w:r>
      <w:r>
        <w:rPr>
          <w:rFonts w:ascii="Arial" w:hAnsi="Arial" w:cs="Arial"/>
          <w:noProof/>
          <w:lang w:eastAsia="es-CO"/>
        </w:rPr>
        <mc:AlternateContent>
          <mc:Choice Requires="wps">
            <w:drawing>
              <wp:anchor distT="0" distB="0" distL="114300" distR="114300" simplePos="0" relativeHeight="251789312" behindDoc="0" locked="0" layoutInCell="1" allowOverlap="1" wp14:anchorId="4572E784" wp14:editId="6428933C">
                <wp:simplePos x="0" y="0"/>
                <wp:positionH relativeFrom="column">
                  <wp:posOffset>82550</wp:posOffset>
                </wp:positionH>
                <wp:positionV relativeFrom="paragraph">
                  <wp:posOffset>1365429</wp:posOffset>
                </wp:positionV>
                <wp:extent cx="1099225" cy="690664"/>
                <wp:effectExtent l="0" t="0" r="0" b="0"/>
                <wp:wrapNone/>
                <wp:docPr id="28" name="Rectángulo 28"/>
                <wp:cNvGraphicFramePr/>
                <a:graphic xmlns:a="http://schemas.openxmlformats.org/drawingml/2006/main">
                  <a:graphicData uri="http://schemas.microsoft.com/office/word/2010/wordprocessingShape">
                    <wps:wsp>
                      <wps:cNvSpPr/>
                      <wps:spPr>
                        <a:xfrm>
                          <a:off x="0" y="0"/>
                          <a:ext cx="1099225" cy="69066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764F3" w:rsidRPr="005447FE" w:rsidRDefault="005764F3" w:rsidP="00040C69">
                            <w:pPr>
                              <w:jc w:val="center"/>
                              <w:rPr>
                                <w:rFonts w:asciiTheme="minorHAnsi" w:hAnsiTheme="minorHAnsi"/>
                                <w:b/>
                                <w:color w:val="1F497D" w:themeColor="text2"/>
                                <w:sz w:val="20"/>
                                <w:szCs w:val="20"/>
                              </w:rPr>
                            </w:pPr>
                            <w:r>
                              <w:rPr>
                                <w:rFonts w:asciiTheme="minorHAnsi" w:hAnsiTheme="minorHAnsi"/>
                                <w:b/>
                                <w:color w:val="1F497D" w:themeColor="text2"/>
                                <w:sz w:val="20"/>
                                <w:szCs w:val="20"/>
                              </w:rPr>
                              <w:t xml:space="preserve">Entidad de contacto en el país extranjero adopción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7EA161" id="Rectángulo 28" o:spid="_x0000_s1030" style="position:absolute;left:0;text-align:left;margin-left:6.5pt;margin-top:107.5pt;width:86.55pt;height:54.4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" filled="f" stroked="f" strokeweight="2pt">
                <v:textbox>
                  <w:txbxContent>
                    <w:p w:rsidR="005764F3" w:rsidRPr="005447FE" w:rsidRDefault="005764F3" w:rsidP="00040C69">
                      <w:pPr>
                        <w:jc w:val="center"/>
                        <w:rPr>
                          <w:rFonts w:asciiTheme="minorHAnsi" w:hAnsiTheme="minorHAnsi"/>
                          <w:b/>
                          <w:color w:val="1F497D" w:themeColor="text2"/>
                          <w:sz w:val="20"/>
                          <w:szCs w:val="20"/>
                        </w:rPr>
                      </w:pPr>
                      <w:r>
                        <w:rPr>
                          <w:rFonts w:asciiTheme="minorHAnsi" w:hAnsiTheme="minorHAnsi"/>
                          <w:b/>
                          <w:color w:val="1F497D" w:themeColor="text2"/>
                          <w:sz w:val="20"/>
                          <w:szCs w:val="20"/>
                        </w:rPr>
                        <w:t xml:space="preserve">Entidad de contacto en el país extranjero adopción </w:t>
                      </w:r>
                    </w:p>
                  </w:txbxContent>
                </v:textbox>
              </v:rect>
            </w:pict>
          </mc:Fallback>
        </mc:AlternateContent>
      </w:r>
      <w:r w:rsidRPr="00D030C1">
        <w:rPr>
          <w:noProof/>
          <w:lang w:eastAsia="es-CO"/>
        </w:rPr>
        <w:t xml:space="preserve"> </w:t>
      </w:r>
      <w:r>
        <w:rPr>
          <w:noProof/>
          <w:lang w:eastAsia="es-CO"/>
        </w:rPr>
        <w:drawing>
          <wp:inline distT="0" distB="0" distL="0" distR="0" wp14:anchorId="03A54E4D" wp14:editId="77B989DB">
            <wp:extent cx="4511040" cy="2139483"/>
            <wp:effectExtent l="0" t="0" r="3810" b="13335"/>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040C69" w:rsidRDefault="00040C69" w:rsidP="00040C69">
      <w:pPr>
        <w:rPr>
          <w:rFonts w:ascii="Arial" w:hAnsi="Arial" w:cs="Arial"/>
          <w:sz w:val="18"/>
          <w:szCs w:val="18"/>
          <w:lang w:val="es-MX"/>
        </w:rPr>
      </w:pPr>
      <w:r w:rsidRPr="00AA2817">
        <w:rPr>
          <w:rFonts w:ascii="Arial" w:hAnsi="Arial" w:cs="Arial"/>
          <w:sz w:val="18"/>
          <w:szCs w:val="18"/>
          <w:lang w:val="es-MX"/>
        </w:rPr>
        <w:t>Fuente: Encuesta medición de satisfacción clientes externos sobre programas y servicios ICBF - Proyectamos Colombia, 2017</w:t>
      </w:r>
    </w:p>
    <w:p w:rsidR="000E171C" w:rsidRDefault="000E171C" w:rsidP="00040C69">
      <w:pPr>
        <w:rPr>
          <w:rFonts w:ascii="Arial" w:hAnsi="Arial" w:cs="Arial"/>
          <w:sz w:val="18"/>
          <w:szCs w:val="18"/>
          <w:lang w:val="es-MX"/>
        </w:rPr>
      </w:pPr>
    </w:p>
    <w:p w:rsidR="000E171C" w:rsidRDefault="000E171C" w:rsidP="00040C69">
      <w:pPr>
        <w:rPr>
          <w:rFonts w:ascii="Arial" w:hAnsi="Arial" w:cs="Arial"/>
          <w:sz w:val="18"/>
          <w:szCs w:val="18"/>
          <w:lang w:val="es-MX"/>
        </w:rPr>
      </w:pPr>
    </w:p>
    <w:p w:rsidR="00040C69" w:rsidRPr="00455258" w:rsidRDefault="00040C69" w:rsidP="00040C69">
      <w:pPr>
        <w:pStyle w:val="Ttulo4"/>
        <w:numPr>
          <w:ilvl w:val="1"/>
          <w:numId w:val="3"/>
        </w:numPr>
      </w:pPr>
      <w:r>
        <w:t xml:space="preserve">Características socioeconómicas </w:t>
      </w:r>
      <w:r w:rsidRPr="00455258">
        <w:t>de los solicitantes</w:t>
      </w:r>
    </w:p>
    <w:p w:rsidR="00040C69" w:rsidRPr="00CA4B76" w:rsidRDefault="00040C69" w:rsidP="00040C69">
      <w:pPr>
        <w:jc w:val="both"/>
        <w:rPr>
          <w:rFonts w:ascii="Arial" w:hAnsi="Arial" w:cs="Arial"/>
          <w:color w:val="000000"/>
          <w:sz w:val="22"/>
          <w:szCs w:val="22"/>
        </w:rPr>
      </w:pPr>
      <w:r>
        <w:rPr>
          <w:rFonts w:ascii="Arial" w:hAnsi="Arial" w:cs="Arial"/>
          <w:color w:val="000000"/>
          <w:sz w:val="22"/>
          <w:szCs w:val="22"/>
        </w:rPr>
        <w:t xml:space="preserve">En esta sección se analizan los resultados teniendo en cuenta las siguientes variables: edad, ocupación del padre o la madre que contesta la encuesta, nivel de escolaridad y conformación del hogar. </w:t>
      </w:r>
      <w:r w:rsidR="000E171C">
        <w:rPr>
          <w:rFonts w:ascii="Arial" w:hAnsi="Arial" w:cs="Arial"/>
          <w:color w:val="000000"/>
          <w:sz w:val="22"/>
          <w:szCs w:val="22"/>
        </w:rPr>
        <w:t xml:space="preserve"> </w:t>
      </w:r>
      <w:r>
        <w:rPr>
          <w:rFonts w:ascii="Arial" w:hAnsi="Arial" w:cs="Arial"/>
          <w:color w:val="000000"/>
          <w:sz w:val="22"/>
          <w:szCs w:val="22"/>
        </w:rPr>
        <w:t>En primer lugar se tiene que e</w:t>
      </w:r>
      <w:r w:rsidRPr="00CA4B76">
        <w:rPr>
          <w:rFonts w:ascii="Arial" w:hAnsi="Arial" w:cs="Arial"/>
          <w:color w:val="000000"/>
          <w:sz w:val="22"/>
          <w:szCs w:val="22"/>
        </w:rPr>
        <w:t>l principal rango de edad se da entre los 39 a 45 años con 46,17%. Similar al resultado de 2014-2015, en el que el 43% de los solicitantes de adopción se ubicaban en el mismo rango.  El porcentaje más bajo se d</w:t>
      </w:r>
      <w:r>
        <w:rPr>
          <w:rFonts w:ascii="Arial" w:hAnsi="Arial" w:cs="Arial"/>
          <w:color w:val="000000"/>
          <w:sz w:val="22"/>
          <w:szCs w:val="22"/>
        </w:rPr>
        <w:t>a</w:t>
      </w:r>
      <w:r w:rsidRPr="00CA4B76">
        <w:rPr>
          <w:rFonts w:ascii="Arial" w:hAnsi="Arial" w:cs="Arial"/>
          <w:color w:val="000000"/>
          <w:sz w:val="22"/>
          <w:szCs w:val="22"/>
        </w:rPr>
        <w:t xml:space="preserve"> en solicitantes con edades comprendidas entre los 25 y 31 años.</w:t>
      </w:r>
      <w:r w:rsidR="000E171C">
        <w:rPr>
          <w:rFonts w:ascii="Arial" w:hAnsi="Arial" w:cs="Arial"/>
          <w:color w:val="000000"/>
          <w:sz w:val="22"/>
          <w:szCs w:val="22"/>
        </w:rPr>
        <w:t xml:space="preserve">  </w:t>
      </w:r>
      <w:r>
        <w:rPr>
          <w:rFonts w:ascii="Arial" w:hAnsi="Arial" w:cs="Arial"/>
          <w:color w:val="000000"/>
          <w:sz w:val="22"/>
          <w:szCs w:val="22"/>
        </w:rPr>
        <w:t>Frente a la ocupación actual de los solicitantes, el 69,7% de los adoptantes manifiesta encontrarse “empleado/a” y el 21,5% son “independientes”. Ninguno de los adoptantes se encuentra desempleado según los resultados de la aplicación de la encuesta. En relación con el nivel de escolaridad, el 40,6% de los adoptantes son profesionales y el 25,1% está a nivel de posgrado (maestría, especialización, doctorado).</w:t>
      </w:r>
    </w:p>
    <w:p w:rsidR="00040C69" w:rsidRPr="00CA4B76" w:rsidRDefault="00040C69" w:rsidP="00040C69">
      <w:pPr>
        <w:rPr>
          <w:sz w:val="22"/>
          <w:szCs w:val="22"/>
          <w:lang w:val="es-MX"/>
        </w:rPr>
      </w:pPr>
    </w:p>
    <w:p w:rsidR="00040C69" w:rsidRPr="00CA4B76" w:rsidRDefault="00040C69" w:rsidP="00040C69">
      <w:pPr>
        <w:jc w:val="both"/>
        <w:rPr>
          <w:rFonts w:ascii="Arial" w:hAnsi="Arial" w:cs="Arial"/>
          <w:color w:val="000000"/>
          <w:sz w:val="22"/>
          <w:szCs w:val="22"/>
        </w:rPr>
      </w:pPr>
      <w:r w:rsidRPr="00CA4B76">
        <w:rPr>
          <w:rFonts w:ascii="Arial" w:hAnsi="Arial" w:cs="Arial"/>
          <w:color w:val="000000"/>
          <w:sz w:val="22"/>
          <w:szCs w:val="22"/>
        </w:rPr>
        <w:t xml:space="preserve">Se encontró que de los hogares adoptantes considerados en este estudio, el 54% está conformado por madre y padre sin </w:t>
      </w:r>
      <w:r>
        <w:rPr>
          <w:rFonts w:ascii="Arial" w:hAnsi="Arial" w:cs="Arial"/>
          <w:color w:val="000000"/>
          <w:sz w:val="22"/>
          <w:szCs w:val="22"/>
        </w:rPr>
        <w:t xml:space="preserve">presencia de </w:t>
      </w:r>
      <w:r w:rsidRPr="00CA4B76">
        <w:rPr>
          <w:rFonts w:ascii="Arial" w:hAnsi="Arial" w:cs="Arial"/>
          <w:color w:val="000000"/>
          <w:sz w:val="22"/>
          <w:szCs w:val="22"/>
        </w:rPr>
        <w:t xml:space="preserve">hijos. El 36,3% corresponde a hogares </w:t>
      </w:r>
      <w:r>
        <w:rPr>
          <w:rFonts w:ascii="Arial" w:hAnsi="Arial" w:cs="Arial"/>
          <w:color w:val="000000"/>
          <w:sz w:val="22"/>
          <w:szCs w:val="22"/>
        </w:rPr>
        <w:t xml:space="preserve">en los que confluye la presencia de </w:t>
      </w:r>
      <w:r w:rsidRPr="00CA4B76">
        <w:rPr>
          <w:rFonts w:ascii="Arial" w:hAnsi="Arial" w:cs="Arial"/>
          <w:color w:val="000000"/>
          <w:sz w:val="22"/>
          <w:szCs w:val="22"/>
        </w:rPr>
        <w:t xml:space="preserve">madre, padre y por lo menos un hijo.  Los demás hogares en un porcentaje menor, están conformados </w:t>
      </w:r>
      <w:r>
        <w:rPr>
          <w:rFonts w:ascii="Arial" w:hAnsi="Arial" w:cs="Arial"/>
          <w:color w:val="000000"/>
          <w:sz w:val="22"/>
          <w:szCs w:val="22"/>
        </w:rPr>
        <w:t>por padre o madre solteros</w:t>
      </w:r>
      <w:r w:rsidRPr="00CA4B76">
        <w:rPr>
          <w:rFonts w:ascii="Arial" w:hAnsi="Arial" w:cs="Arial"/>
          <w:color w:val="000000"/>
          <w:sz w:val="22"/>
          <w:szCs w:val="22"/>
        </w:rPr>
        <w:t xml:space="preserve">, con o sin hijos.  </w:t>
      </w:r>
    </w:p>
    <w:p w:rsidR="00040C69" w:rsidRDefault="00040C69" w:rsidP="00040C69">
      <w:pPr>
        <w:jc w:val="both"/>
        <w:rPr>
          <w:rFonts w:ascii="Arial" w:hAnsi="Arial" w:cs="Arial"/>
          <w:color w:val="000000"/>
        </w:rPr>
      </w:pPr>
    </w:p>
    <w:p w:rsidR="005C2BF6" w:rsidRDefault="00040C69" w:rsidP="00040C69">
      <w:pPr>
        <w:jc w:val="center"/>
        <w:rPr>
          <w:rFonts w:ascii="Arial" w:hAnsi="Arial" w:cs="Arial"/>
          <w:b/>
          <w:color w:val="1F497D" w:themeColor="text2"/>
          <w:sz w:val="20"/>
          <w:szCs w:val="20"/>
        </w:rPr>
      </w:pPr>
      <w:bookmarkStart w:id="27" w:name="_Toc501696056"/>
      <w:bookmarkStart w:id="28" w:name="_Toc502288395"/>
      <w:r w:rsidRPr="00F741B5">
        <w:rPr>
          <w:rFonts w:ascii="Arial" w:hAnsi="Arial" w:cs="Arial"/>
          <w:b/>
          <w:color w:val="1F497D" w:themeColor="text2"/>
          <w:sz w:val="20"/>
          <w:szCs w:val="20"/>
        </w:rPr>
        <w:t xml:space="preserve">Gráfica </w:t>
      </w:r>
      <w:r w:rsidRPr="00F741B5">
        <w:rPr>
          <w:rFonts w:ascii="Arial" w:hAnsi="Arial" w:cs="Arial"/>
          <w:b/>
          <w:i/>
          <w:color w:val="1F497D" w:themeColor="text2"/>
          <w:sz w:val="20"/>
          <w:szCs w:val="20"/>
        </w:rPr>
        <w:fldChar w:fldCharType="begin"/>
      </w:r>
      <w:r w:rsidRPr="00F741B5">
        <w:rPr>
          <w:rFonts w:ascii="Arial" w:hAnsi="Arial" w:cs="Arial"/>
          <w:b/>
          <w:color w:val="1F497D" w:themeColor="text2"/>
          <w:sz w:val="20"/>
          <w:szCs w:val="20"/>
        </w:rPr>
        <w:instrText xml:space="preserve"> SEQ Gráfica \* ARABIC </w:instrText>
      </w:r>
      <w:r w:rsidRPr="00F741B5">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4</w:t>
      </w:r>
      <w:r w:rsidRPr="00F741B5">
        <w:rPr>
          <w:rFonts w:ascii="Arial" w:hAnsi="Arial" w:cs="Arial"/>
          <w:b/>
          <w:i/>
          <w:color w:val="1F497D" w:themeColor="text2"/>
          <w:sz w:val="20"/>
          <w:szCs w:val="20"/>
        </w:rPr>
        <w:fldChar w:fldCharType="end"/>
      </w:r>
      <w:r w:rsidRPr="00F741B5">
        <w:rPr>
          <w:rFonts w:ascii="Arial" w:hAnsi="Arial" w:cs="Arial"/>
          <w:b/>
          <w:color w:val="1F497D" w:themeColor="text2"/>
          <w:sz w:val="20"/>
          <w:szCs w:val="20"/>
        </w:rPr>
        <w:t xml:space="preserve">. </w:t>
      </w:r>
      <w:r w:rsidRPr="00F741B5">
        <w:rPr>
          <w:rFonts w:ascii="Arial" w:hAnsi="Arial" w:cs="Arial"/>
          <w:b/>
          <w:color w:val="1F497D" w:themeColor="text2"/>
          <w:sz w:val="20"/>
          <w:szCs w:val="20"/>
          <w:lang w:val="es-MX"/>
        </w:rPr>
        <w:t>Características socioeconómicas beneficiarios.</w:t>
      </w:r>
      <w:bookmarkEnd w:id="27"/>
      <w:r w:rsidRPr="00F741B5">
        <w:rPr>
          <w:rFonts w:ascii="Arial" w:hAnsi="Arial" w:cs="Arial"/>
          <w:b/>
          <w:color w:val="1F497D" w:themeColor="text2"/>
          <w:sz w:val="20"/>
          <w:szCs w:val="20"/>
        </w:rPr>
        <w:t xml:space="preserve"> </w:t>
      </w:r>
    </w:p>
    <w:p w:rsidR="00040C69" w:rsidRDefault="00040C69" w:rsidP="00040C69">
      <w:pPr>
        <w:jc w:val="center"/>
        <w:rPr>
          <w:rFonts w:ascii="Arial" w:hAnsi="Arial" w:cs="Arial"/>
          <w:b/>
          <w:color w:val="1F497D" w:themeColor="text2"/>
          <w:sz w:val="20"/>
          <w:szCs w:val="20"/>
        </w:rPr>
      </w:pPr>
      <w:r w:rsidRPr="00F741B5">
        <w:rPr>
          <w:rFonts w:ascii="Arial" w:hAnsi="Arial" w:cs="Arial"/>
          <w:b/>
          <w:color w:val="1F497D" w:themeColor="text2"/>
          <w:sz w:val="20"/>
          <w:szCs w:val="20"/>
        </w:rPr>
        <w:t>Programa de Adopción – Adopción internacional</w:t>
      </w:r>
      <w:bookmarkEnd w:id="28"/>
    </w:p>
    <w:p w:rsidR="00296830" w:rsidRPr="00F741B5" w:rsidRDefault="00296830" w:rsidP="00040C69">
      <w:pPr>
        <w:jc w:val="center"/>
        <w:rPr>
          <w:rFonts w:ascii="Arial" w:hAnsi="Arial" w:cs="Arial"/>
          <w:b/>
          <w:color w:val="1F497D" w:themeColor="text2"/>
          <w:sz w:val="20"/>
          <w:szCs w:val="20"/>
          <w:lang w:val="es-MX"/>
        </w:rPr>
      </w:pPr>
    </w:p>
    <w:p w:rsidR="00040C69" w:rsidRDefault="000E171C" w:rsidP="00040C69">
      <w:pPr>
        <w:rPr>
          <w:lang w:val="es-MX"/>
        </w:rPr>
      </w:pPr>
      <w:r>
        <w:rPr>
          <w:rFonts w:ascii="Arial" w:hAnsi="Arial" w:cs="Arial"/>
          <w:noProof/>
          <w:lang w:eastAsia="es-CO"/>
        </w:rPr>
        <mc:AlternateContent>
          <mc:Choice Requires="wps">
            <w:drawing>
              <wp:anchor distT="0" distB="0" distL="114300" distR="114300" simplePos="0" relativeHeight="251786240" behindDoc="0" locked="0" layoutInCell="1" allowOverlap="1" wp14:anchorId="23EA8501" wp14:editId="76FD474F">
                <wp:simplePos x="0" y="0"/>
                <wp:positionH relativeFrom="column">
                  <wp:posOffset>287020</wp:posOffset>
                </wp:positionH>
                <wp:positionV relativeFrom="paragraph">
                  <wp:posOffset>2850845</wp:posOffset>
                </wp:positionV>
                <wp:extent cx="981710" cy="485775"/>
                <wp:effectExtent l="0" t="0" r="0" b="0"/>
                <wp:wrapNone/>
                <wp:docPr id="8" name="Rectángulo 8"/>
                <wp:cNvGraphicFramePr/>
                <a:graphic xmlns:a="http://schemas.openxmlformats.org/drawingml/2006/main">
                  <a:graphicData uri="http://schemas.microsoft.com/office/word/2010/wordprocessingShape">
                    <wps:wsp>
                      <wps:cNvSpPr/>
                      <wps:spPr>
                        <a:xfrm>
                          <a:off x="0" y="0"/>
                          <a:ext cx="981710" cy="4857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764F3" w:rsidRPr="005447FE" w:rsidRDefault="005764F3" w:rsidP="00040C69">
                            <w:pPr>
                              <w:jc w:val="center"/>
                              <w:rPr>
                                <w:rFonts w:asciiTheme="minorHAnsi" w:hAnsiTheme="minorHAnsi"/>
                                <w:b/>
                                <w:color w:val="1F497D" w:themeColor="text2"/>
                                <w:sz w:val="20"/>
                                <w:szCs w:val="20"/>
                              </w:rPr>
                            </w:pPr>
                            <w:r w:rsidRPr="005447FE">
                              <w:rPr>
                                <w:rFonts w:asciiTheme="minorHAnsi" w:hAnsiTheme="minorHAnsi"/>
                                <w:b/>
                                <w:color w:val="1F497D" w:themeColor="text2"/>
                                <w:sz w:val="20"/>
                                <w:szCs w:val="20"/>
                              </w:rPr>
                              <w:t>Conformación del hogar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88AC0" id="Rectángulo 8" o:spid="_x0000_s1031" style="position:absolute;margin-left:22.6pt;margin-top:224.5pt;width:77.3pt;height:38.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" filled="f" stroked="f" strokeweight="2pt">
                <v:textbox>
                  <w:txbxContent>
                    <w:p w:rsidR="005764F3" w:rsidRPr="005447FE" w:rsidRDefault="005764F3" w:rsidP="00040C69">
                      <w:pPr>
                        <w:jc w:val="center"/>
                        <w:rPr>
                          <w:rFonts w:asciiTheme="minorHAnsi" w:hAnsiTheme="minorHAnsi"/>
                          <w:b/>
                          <w:color w:val="1F497D" w:themeColor="text2"/>
                          <w:sz w:val="20"/>
                          <w:szCs w:val="20"/>
                        </w:rPr>
                      </w:pPr>
                      <w:r w:rsidRPr="005447FE">
                        <w:rPr>
                          <w:rFonts w:asciiTheme="minorHAnsi" w:hAnsiTheme="minorHAnsi"/>
                          <w:b/>
                          <w:color w:val="1F497D" w:themeColor="text2"/>
                          <w:sz w:val="20"/>
                          <w:szCs w:val="20"/>
                        </w:rPr>
                        <w:t>Conformación del hogar</w:t>
                      </w:r>
                    </w:p>
                  </w:txbxContent>
                </v:textbox>
              </v:rect>
            </w:pict>
          </mc:Fallback>
        </mc:AlternateContent>
      </w:r>
      <w:r>
        <w:rPr>
          <w:rFonts w:ascii="Arial" w:hAnsi="Arial" w:cs="Arial"/>
          <w:noProof/>
          <w:lang w:eastAsia="es-CO"/>
        </w:rPr>
        <mc:AlternateContent>
          <mc:Choice Requires="wps">
            <w:drawing>
              <wp:anchor distT="0" distB="0" distL="114300" distR="114300" simplePos="0" relativeHeight="251788288" behindDoc="0" locked="0" layoutInCell="1" allowOverlap="1" wp14:anchorId="6DA59AA2" wp14:editId="052A194A">
                <wp:simplePos x="0" y="0"/>
                <wp:positionH relativeFrom="column">
                  <wp:posOffset>285305</wp:posOffset>
                </wp:positionH>
                <wp:positionV relativeFrom="paragraph">
                  <wp:posOffset>2060732</wp:posOffset>
                </wp:positionV>
                <wp:extent cx="982034" cy="262255"/>
                <wp:effectExtent l="0" t="0" r="0" b="0"/>
                <wp:wrapNone/>
                <wp:docPr id="11" name="Rectángulo 11"/>
                <wp:cNvGraphicFramePr/>
                <a:graphic xmlns:a="http://schemas.openxmlformats.org/drawingml/2006/main">
                  <a:graphicData uri="http://schemas.microsoft.com/office/word/2010/wordprocessingShape">
                    <wps:wsp>
                      <wps:cNvSpPr/>
                      <wps:spPr>
                        <a:xfrm>
                          <a:off x="0" y="0"/>
                          <a:ext cx="982034" cy="2622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764F3" w:rsidRPr="005447FE" w:rsidRDefault="005764F3" w:rsidP="00040C69">
                            <w:pPr>
                              <w:jc w:val="center"/>
                              <w:rPr>
                                <w:rFonts w:asciiTheme="minorHAnsi" w:hAnsiTheme="minorHAnsi"/>
                                <w:b/>
                                <w:color w:val="1F497D" w:themeColor="text2"/>
                                <w:sz w:val="20"/>
                                <w:szCs w:val="20"/>
                              </w:rPr>
                            </w:pPr>
                            <w:r>
                              <w:rPr>
                                <w:rFonts w:asciiTheme="minorHAnsi" w:hAnsiTheme="minorHAnsi"/>
                                <w:b/>
                                <w:color w:val="1F497D" w:themeColor="text2"/>
                                <w:sz w:val="20"/>
                                <w:szCs w:val="20"/>
                              </w:rPr>
                              <w:t>Escolaridad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4B96B6" id="Rectángulo 11" o:spid="_x0000_s1032" style="position:absolute;margin-left:22.45pt;margin-top:162.25pt;width:77.35pt;height:20.65pt;z-index:25178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" filled="f" stroked="f" strokeweight="2pt">
                <v:textbox>
                  <w:txbxContent>
                    <w:p w:rsidR="005764F3" w:rsidRPr="005447FE" w:rsidRDefault="005764F3" w:rsidP="00040C69">
                      <w:pPr>
                        <w:jc w:val="center"/>
                        <w:rPr>
                          <w:rFonts w:asciiTheme="minorHAnsi" w:hAnsiTheme="minorHAnsi"/>
                          <w:b/>
                          <w:color w:val="1F497D" w:themeColor="text2"/>
                          <w:sz w:val="20"/>
                          <w:szCs w:val="20"/>
                        </w:rPr>
                      </w:pPr>
                      <w:r>
                        <w:rPr>
                          <w:rFonts w:asciiTheme="minorHAnsi" w:hAnsiTheme="minorHAnsi"/>
                          <w:b/>
                          <w:color w:val="1F497D" w:themeColor="text2"/>
                          <w:sz w:val="20"/>
                          <w:szCs w:val="20"/>
                        </w:rPr>
                        <w:t>Escolaridad</w:t>
                      </w:r>
                    </w:p>
                  </w:txbxContent>
                </v:textbox>
              </v:rect>
            </w:pict>
          </mc:Fallback>
        </mc:AlternateContent>
      </w:r>
      <w:r>
        <w:rPr>
          <w:rFonts w:ascii="Arial" w:hAnsi="Arial" w:cs="Arial"/>
          <w:noProof/>
          <w:lang w:eastAsia="es-CO"/>
        </w:rPr>
        <mc:AlternateContent>
          <mc:Choice Requires="wps">
            <w:drawing>
              <wp:anchor distT="0" distB="0" distL="114300" distR="114300" simplePos="0" relativeHeight="251785216" behindDoc="0" locked="0" layoutInCell="1" allowOverlap="1" wp14:anchorId="3B18D6AB" wp14:editId="42F02D18">
                <wp:simplePos x="0" y="0"/>
                <wp:positionH relativeFrom="column">
                  <wp:posOffset>280868</wp:posOffset>
                </wp:positionH>
                <wp:positionV relativeFrom="paragraph">
                  <wp:posOffset>300858</wp:posOffset>
                </wp:positionV>
                <wp:extent cx="875489" cy="262646"/>
                <wp:effectExtent l="0" t="0" r="0" b="0"/>
                <wp:wrapNone/>
                <wp:docPr id="7" name="Rectángulo 7"/>
                <wp:cNvGraphicFramePr/>
                <a:graphic xmlns:a="http://schemas.openxmlformats.org/drawingml/2006/main">
                  <a:graphicData uri="http://schemas.microsoft.com/office/word/2010/wordprocessingShape">
                    <wps:wsp>
                      <wps:cNvSpPr/>
                      <wps:spPr>
                        <a:xfrm>
                          <a:off x="0" y="0"/>
                          <a:ext cx="875489" cy="262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764F3" w:rsidRPr="005447FE" w:rsidRDefault="005764F3" w:rsidP="00040C69">
                            <w:pPr>
                              <w:jc w:val="center"/>
                              <w:rPr>
                                <w:rFonts w:asciiTheme="minorHAnsi" w:hAnsiTheme="minorHAnsi"/>
                                <w:b/>
                                <w:color w:val="1F497D" w:themeColor="text2"/>
                                <w:sz w:val="20"/>
                                <w:szCs w:val="20"/>
                              </w:rPr>
                            </w:pPr>
                            <w:r w:rsidRPr="005447FE">
                              <w:rPr>
                                <w:rFonts w:asciiTheme="minorHAnsi" w:hAnsiTheme="minorHAnsi"/>
                                <w:b/>
                                <w:color w:val="1F497D" w:themeColor="text2"/>
                                <w:sz w:val="20"/>
                                <w:szCs w:val="20"/>
                              </w:rPr>
                              <w:t>Edad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7E5E126" id="Rectángulo 7" o:spid="_x0000_s1033" style="position:absolute;margin-left:22.1pt;margin-top:23.7pt;width:68.95pt;height:20.7pt;z-index:251785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" filled="f" stroked="f" strokeweight="2pt">
                <v:textbox>
                  <w:txbxContent>
                    <w:p w:rsidR="005764F3" w:rsidRPr="005447FE" w:rsidRDefault="005764F3" w:rsidP="00040C69">
                      <w:pPr>
                        <w:jc w:val="center"/>
                        <w:rPr>
                          <w:rFonts w:asciiTheme="minorHAnsi" w:hAnsiTheme="minorHAnsi"/>
                          <w:b/>
                          <w:color w:val="1F497D" w:themeColor="text2"/>
                          <w:sz w:val="20"/>
                          <w:szCs w:val="20"/>
                        </w:rPr>
                      </w:pPr>
                      <w:r w:rsidRPr="005447FE">
                        <w:rPr>
                          <w:rFonts w:asciiTheme="minorHAnsi" w:hAnsiTheme="minorHAnsi"/>
                          <w:b/>
                          <w:color w:val="1F497D" w:themeColor="text2"/>
                          <w:sz w:val="20"/>
                          <w:szCs w:val="20"/>
                        </w:rPr>
                        <w:t>Edad</w:t>
                      </w:r>
                    </w:p>
                  </w:txbxContent>
                </v:textbox>
              </v:rect>
            </w:pict>
          </mc:Fallback>
        </mc:AlternateContent>
      </w:r>
      <w:r>
        <w:rPr>
          <w:rFonts w:ascii="Arial" w:hAnsi="Arial" w:cs="Arial"/>
          <w:noProof/>
          <w:lang w:eastAsia="es-CO"/>
        </w:rPr>
        <mc:AlternateContent>
          <mc:Choice Requires="wps">
            <w:drawing>
              <wp:anchor distT="0" distB="0" distL="114300" distR="114300" simplePos="0" relativeHeight="251787264" behindDoc="0" locked="0" layoutInCell="1" allowOverlap="1" wp14:anchorId="12FEDCCB" wp14:editId="566920E0">
                <wp:simplePos x="0" y="0"/>
                <wp:positionH relativeFrom="column">
                  <wp:posOffset>285115</wp:posOffset>
                </wp:positionH>
                <wp:positionV relativeFrom="paragraph">
                  <wp:posOffset>1173480</wp:posOffset>
                </wp:positionV>
                <wp:extent cx="981710" cy="262255"/>
                <wp:effectExtent l="0" t="0" r="0" b="0"/>
                <wp:wrapNone/>
                <wp:docPr id="10" name="Rectángulo 10"/>
                <wp:cNvGraphicFramePr/>
                <a:graphic xmlns:a="http://schemas.openxmlformats.org/drawingml/2006/main">
                  <a:graphicData uri="http://schemas.microsoft.com/office/word/2010/wordprocessingShape">
                    <wps:wsp>
                      <wps:cNvSpPr/>
                      <wps:spPr>
                        <a:xfrm>
                          <a:off x="0" y="0"/>
                          <a:ext cx="981710" cy="2622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764F3" w:rsidRPr="005447FE" w:rsidRDefault="005764F3" w:rsidP="00040C69">
                            <w:pPr>
                              <w:jc w:val="center"/>
                              <w:rPr>
                                <w:rFonts w:asciiTheme="minorHAnsi" w:hAnsiTheme="minorHAnsi"/>
                                <w:b/>
                                <w:color w:val="1F497D" w:themeColor="text2"/>
                                <w:sz w:val="20"/>
                                <w:szCs w:val="20"/>
                              </w:rPr>
                            </w:pPr>
                            <w:r>
                              <w:rPr>
                                <w:rFonts w:asciiTheme="minorHAnsi" w:hAnsiTheme="minorHAnsi"/>
                                <w:b/>
                                <w:color w:val="1F497D" w:themeColor="text2"/>
                                <w:sz w:val="20"/>
                                <w:szCs w:val="20"/>
                              </w:rPr>
                              <w:t>Ocupación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F8C0E1D" id="Rectángulo 10" o:spid="_x0000_s1034" style="position:absolute;margin-left:22.45pt;margin-top:92.4pt;width:77.3pt;height:20.65pt;z-index:25178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" filled="f" stroked="f" strokeweight="2pt">
                <v:textbox>
                  <w:txbxContent>
                    <w:p w:rsidR="005764F3" w:rsidRPr="005447FE" w:rsidRDefault="005764F3" w:rsidP="00040C69">
                      <w:pPr>
                        <w:jc w:val="center"/>
                        <w:rPr>
                          <w:rFonts w:asciiTheme="minorHAnsi" w:hAnsiTheme="minorHAnsi"/>
                          <w:b/>
                          <w:color w:val="1F497D" w:themeColor="text2"/>
                          <w:sz w:val="20"/>
                          <w:szCs w:val="20"/>
                        </w:rPr>
                      </w:pPr>
                      <w:r>
                        <w:rPr>
                          <w:rFonts w:asciiTheme="minorHAnsi" w:hAnsiTheme="minorHAnsi"/>
                          <w:b/>
                          <w:color w:val="1F497D" w:themeColor="text2"/>
                          <w:sz w:val="20"/>
                          <w:szCs w:val="20"/>
                        </w:rPr>
                        <w:t>Ocupación</w:t>
                      </w:r>
                    </w:p>
                  </w:txbxContent>
                </v:textbox>
              </v:rect>
            </w:pict>
          </mc:Fallback>
        </mc:AlternateContent>
      </w:r>
      <w:r w:rsidR="00040C69">
        <w:rPr>
          <w:noProof/>
          <w:lang w:eastAsia="es-CO"/>
        </w:rPr>
        <w:drawing>
          <wp:inline distT="0" distB="0" distL="0" distR="0" wp14:anchorId="1A1F1602" wp14:editId="359BFC08">
            <wp:extent cx="5438775" cy="4013860"/>
            <wp:effectExtent l="0" t="0" r="9525" b="5715"/>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040C69" w:rsidRPr="00EB404A" w:rsidRDefault="00040C69" w:rsidP="00040C69">
      <w:pPr>
        <w:rPr>
          <w:rFonts w:ascii="Arial" w:hAnsi="Arial" w:cs="Arial"/>
          <w:color w:val="1F497D" w:themeColor="text2"/>
          <w:sz w:val="18"/>
          <w:szCs w:val="18"/>
          <w:lang w:val="es-MX"/>
        </w:rPr>
      </w:pPr>
      <w:r w:rsidRPr="00EB404A">
        <w:rPr>
          <w:rFonts w:ascii="Arial" w:hAnsi="Arial" w:cs="Arial"/>
          <w:color w:val="1F497D" w:themeColor="text2"/>
          <w:sz w:val="18"/>
          <w:szCs w:val="18"/>
          <w:lang w:val="es-MX"/>
        </w:rPr>
        <w:t>Fuente: Encuesta medición de satisfacción clientes externos sobre programas y servicios ICBF - Proyectamos Colombia, 2017</w:t>
      </w:r>
    </w:p>
    <w:p w:rsidR="00040C69" w:rsidRPr="00A937F9" w:rsidRDefault="00040C69" w:rsidP="00A65BC0">
      <w:pPr>
        <w:pStyle w:val="Ttulo3"/>
        <w:numPr>
          <w:ilvl w:val="2"/>
          <w:numId w:val="26"/>
        </w:numPr>
        <w:jc w:val="both"/>
      </w:pPr>
      <w:bookmarkStart w:id="29" w:name="_Toc500853217"/>
      <w:bookmarkStart w:id="30" w:name="_Toc501699601"/>
      <w:bookmarkStart w:id="31" w:name="_Toc502324916"/>
      <w:r w:rsidRPr="00A937F9">
        <w:t>Indicadores de satisfacción del usuario</w:t>
      </w:r>
      <w:bookmarkEnd w:id="29"/>
      <w:bookmarkEnd w:id="30"/>
      <w:bookmarkEnd w:id="31"/>
    </w:p>
    <w:p w:rsidR="00040C69" w:rsidRDefault="00040C69" w:rsidP="00040C69">
      <w:pPr>
        <w:jc w:val="both"/>
        <w:rPr>
          <w:rFonts w:ascii="Arial" w:hAnsi="Arial" w:cs="Arial"/>
          <w:lang w:val="es-MX"/>
        </w:rPr>
      </w:pPr>
    </w:p>
    <w:p w:rsidR="00040C69" w:rsidRPr="00F741B5" w:rsidRDefault="00040C69" w:rsidP="00040C69">
      <w:pPr>
        <w:jc w:val="both"/>
        <w:rPr>
          <w:rFonts w:ascii="Arial" w:hAnsi="Arial" w:cs="Arial"/>
          <w:sz w:val="22"/>
          <w:szCs w:val="22"/>
          <w:lang w:val="es-MX"/>
        </w:rPr>
      </w:pPr>
      <w:r w:rsidRPr="00F741B5">
        <w:rPr>
          <w:rFonts w:ascii="Arial" w:hAnsi="Arial" w:cs="Arial"/>
          <w:sz w:val="22"/>
          <w:szCs w:val="22"/>
          <w:lang w:val="es-MX"/>
        </w:rPr>
        <w:t>El análisis de los indicadores de satisfacción del usuario para el Programa de adopción respecto a familias residentes fuera del país, se realizará de acuerdo con las siguientes categorías:</w:t>
      </w:r>
    </w:p>
    <w:p w:rsidR="00040C69" w:rsidRDefault="00040C69" w:rsidP="00040C69">
      <w:pPr>
        <w:jc w:val="both"/>
        <w:rPr>
          <w:rFonts w:ascii="Arial" w:hAnsi="Arial" w:cs="Arial"/>
          <w:lang w:val="es-MX"/>
        </w:rPr>
      </w:pPr>
    </w:p>
    <w:tbl>
      <w:tblPr>
        <w:tblStyle w:val="Tabladecuadrcula4-nfasis13"/>
        <w:tblW w:w="8586" w:type="dxa"/>
        <w:jc w:val="center"/>
        <w:tblLook w:val="04A0" w:firstRow="1" w:lastRow="0" w:firstColumn="1" w:lastColumn="0" w:noHBand="0" w:noVBand="1"/>
      </w:tblPr>
      <w:tblGrid>
        <w:gridCol w:w="2755"/>
        <w:gridCol w:w="5831"/>
      </w:tblGrid>
      <w:tr w:rsidR="00040C69" w:rsidRPr="00717309" w:rsidTr="00043163">
        <w:trPr>
          <w:cnfStyle w:val="100000000000" w:firstRow="1" w:lastRow="0" w:firstColumn="0" w:lastColumn="0" w:oddVBand="0" w:evenVBand="0" w:oddHBand="0"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2755" w:type="dxa"/>
          </w:tcPr>
          <w:p w:rsidR="00040C69" w:rsidRPr="00717309" w:rsidRDefault="00040C69" w:rsidP="0073414F">
            <w:pPr>
              <w:jc w:val="center"/>
              <w:rPr>
                <w:rFonts w:ascii="Arial" w:hAnsi="Arial" w:cs="Arial"/>
                <w:bCs w:val="0"/>
                <w:sz w:val="20"/>
                <w:szCs w:val="20"/>
              </w:rPr>
            </w:pPr>
            <w:r w:rsidRPr="00717309">
              <w:rPr>
                <w:rFonts w:ascii="Arial" w:hAnsi="Arial" w:cs="Arial"/>
                <w:bCs w:val="0"/>
                <w:sz w:val="20"/>
                <w:szCs w:val="20"/>
              </w:rPr>
              <w:t>Categoría</w:t>
            </w:r>
          </w:p>
        </w:tc>
        <w:tc>
          <w:tcPr>
            <w:tcW w:w="5831" w:type="dxa"/>
          </w:tcPr>
          <w:p w:rsidR="00040C69" w:rsidRPr="00717309" w:rsidRDefault="00040C69"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rPr>
            </w:pPr>
            <w:r w:rsidRPr="00717309">
              <w:rPr>
                <w:rFonts w:ascii="Arial" w:hAnsi="Arial" w:cs="Arial"/>
                <w:bCs w:val="0"/>
                <w:sz w:val="20"/>
                <w:szCs w:val="20"/>
              </w:rPr>
              <w:t>Indicadores</w:t>
            </w:r>
          </w:p>
        </w:tc>
      </w:tr>
      <w:tr w:rsidR="00040C69" w:rsidRPr="00717309" w:rsidTr="00043163">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2755" w:type="dxa"/>
            <w:vMerge w:val="restart"/>
            <w:hideMark/>
          </w:tcPr>
          <w:p w:rsidR="00040C69" w:rsidRPr="00717309" w:rsidRDefault="00040C69" w:rsidP="0073414F">
            <w:pPr>
              <w:jc w:val="both"/>
              <w:rPr>
                <w:rFonts w:ascii="Arial" w:hAnsi="Arial" w:cs="Arial"/>
                <w:b w:val="0"/>
                <w:color w:val="000000"/>
                <w:sz w:val="20"/>
                <w:szCs w:val="20"/>
                <w:lang w:eastAsia="es-CO"/>
              </w:rPr>
            </w:pPr>
            <w:r w:rsidRPr="00717309">
              <w:rPr>
                <w:rFonts w:ascii="Arial" w:hAnsi="Arial" w:cs="Arial"/>
                <w:b w:val="0"/>
                <w:bCs w:val="0"/>
                <w:color w:val="000000"/>
                <w:sz w:val="20"/>
                <w:szCs w:val="20"/>
              </w:rPr>
              <w:t>Atención brindada por el organismo en su país</w:t>
            </w:r>
          </w:p>
        </w:tc>
        <w:tc>
          <w:tcPr>
            <w:tcW w:w="5831" w:type="dxa"/>
            <w:hideMark/>
          </w:tcPr>
          <w:p w:rsidR="00040C69" w:rsidRPr="00717309" w:rsidRDefault="00040C69" w:rsidP="00040C69">
            <w:pPr>
              <w:pStyle w:val="Prrafodelista"/>
              <w:numPr>
                <w:ilvl w:val="0"/>
                <w:numId w:val="5"/>
              </w:numPr>
              <w:spacing w:after="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717309">
              <w:rPr>
                <w:rFonts w:ascii="Arial" w:hAnsi="Arial" w:cs="Arial"/>
                <w:bCs/>
                <w:color w:val="000000"/>
                <w:sz w:val="20"/>
                <w:szCs w:val="20"/>
              </w:rPr>
              <w:t>1. Disponibilidad y amabilidad del personal</w:t>
            </w:r>
          </w:p>
        </w:tc>
      </w:tr>
      <w:tr w:rsidR="00040C69" w:rsidRPr="00717309" w:rsidTr="00043163">
        <w:trPr>
          <w:trHeight w:val="65"/>
          <w:jc w:val="center"/>
        </w:trPr>
        <w:tc>
          <w:tcPr>
            <w:cnfStyle w:val="001000000000" w:firstRow="0" w:lastRow="0" w:firstColumn="1" w:lastColumn="0" w:oddVBand="0" w:evenVBand="0" w:oddHBand="0" w:evenHBand="0" w:firstRowFirstColumn="0" w:firstRowLastColumn="0" w:lastRowFirstColumn="0" w:lastRowLastColumn="0"/>
            <w:tcW w:w="2755" w:type="dxa"/>
            <w:vMerge/>
            <w:hideMark/>
          </w:tcPr>
          <w:p w:rsidR="00040C69" w:rsidRPr="00717309" w:rsidRDefault="00040C69" w:rsidP="0073414F">
            <w:pPr>
              <w:jc w:val="both"/>
              <w:rPr>
                <w:rFonts w:ascii="Arial" w:hAnsi="Arial" w:cs="Arial"/>
                <w:b w:val="0"/>
                <w:color w:val="000000"/>
                <w:sz w:val="20"/>
                <w:szCs w:val="20"/>
              </w:rPr>
            </w:pPr>
          </w:p>
        </w:tc>
        <w:tc>
          <w:tcPr>
            <w:tcW w:w="5831" w:type="dxa"/>
            <w:hideMark/>
          </w:tcPr>
          <w:p w:rsidR="00040C69" w:rsidRPr="00717309" w:rsidRDefault="00040C69" w:rsidP="00040C69">
            <w:pPr>
              <w:pStyle w:val="Prrafodelista"/>
              <w:numPr>
                <w:ilvl w:val="0"/>
                <w:numId w:val="5"/>
              </w:numPr>
              <w:spacing w:after="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717309">
              <w:rPr>
                <w:rFonts w:ascii="Arial" w:hAnsi="Arial" w:cs="Arial"/>
                <w:bCs/>
                <w:color w:val="000000"/>
                <w:sz w:val="20"/>
                <w:szCs w:val="20"/>
              </w:rPr>
              <w:t>2. Solución de problemas o inquietudes</w:t>
            </w:r>
          </w:p>
        </w:tc>
      </w:tr>
      <w:tr w:rsidR="00040C69" w:rsidRPr="00717309" w:rsidTr="00043163">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2755" w:type="dxa"/>
            <w:vMerge/>
            <w:hideMark/>
          </w:tcPr>
          <w:p w:rsidR="00040C69" w:rsidRPr="00717309" w:rsidRDefault="00040C69" w:rsidP="0073414F">
            <w:pPr>
              <w:jc w:val="both"/>
              <w:rPr>
                <w:rFonts w:ascii="Arial" w:hAnsi="Arial" w:cs="Arial"/>
                <w:b w:val="0"/>
                <w:color w:val="000000"/>
                <w:sz w:val="20"/>
                <w:szCs w:val="20"/>
              </w:rPr>
            </w:pPr>
          </w:p>
        </w:tc>
        <w:tc>
          <w:tcPr>
            <w:tcW w:w="5831" w:type="dxa"/>
            <w:hideMark/>
          </w:tcPr>
          <w:p w:rsidR="00040C69" w:rsidRPr="00717309" w:rsidRDefault="00040C69" w:rsidP="00040C69">
            <w:pPr>
              <w:pStyle w:val="Prrafodelista"/>
              <w:numPr>
                <w:ilvl w:val="0"/>
                <w:numId w:val="5"/>
              </w:numPr>
              <w:spacing w:after="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717309">
              <w:rPr>
                <w:rFonts w:ascii="Arial" w:hAnsi="Arial" w:cs="Arial"/>
                <w:bCs/>
                <w:color w:val="000000"/>
                <w:sz w:val="20"/>
                <w:szCs w:val="20"/>
              </w:rPr>
              <w:t>3. Asesoría brindada por el organismo</w:t>
            </w:r>
          </w:p>
        </w:tc>
      </w:tr>
      <w:tr w:rsidR="00040C69" w:rsidRPr="00717309" w:rsidTr="00043163">
        <w:trPr>
          <w:trHeight w:val="295"/>
          <w:jc w:val="center"/>
        </w:trPr>
        <w:tc>
          <w:tcPr>
            <w:cnfStyle w:val="001000000000" w:firstRow="0" w:lastRow="0" w:firstColumn="1" w:lastColumn="0" w:oddVBand="0" w:evenVBand="0" w:oddHBand="0" w:evenHBand="0" w:firstRowFirstColumn="0" w:firstRowLastColumn="0" w:lastRowFirstColumn="0" w:lastRowLastColumn="0"/>
            <w:tcW w:w="2755" w:type="dxa"/>
            <w:vMerge/>
            <w:hideMark/>
          </w:tcPr>
          <w:p w:rsidR="00040C69" w:rsidRPr="00717309" w:rsidRDefault="00040C69" w:rsidP="0073414F">
            <w:pPr>
              <w:jc w:val="both"/>
              <w:rPr>
                <w:rFonts w:ascii="Arial" w:hAnsi="Arial" w:cs="Arial"/>
                <w:b w:val="0"/>
                <w:color w:val="000000"/>
                <w:sz w:val="20"/>
                <w:szCs w:val="20"/>
              </w:rPr>
            </w:pPr>
          </w:p>
        </w:tc>
        <w:tc>
          <w:tcPr>
            <w:tcW w:w="5831" w:type="dxa"/>
            <w:hideMark/>
          </w:tcPr>
          <w:p w:rsidR="00040C69" w:rsidRPr="00717309" w:rsidRDefault="00040C69" w:rsidP="00040C69">
            <w:pPr>
              <w:pStyle w:val="Prrafodelista"/>
              <w:numPr>
                <w:ilvl w:val="0"/>
                <w:numId w:val="5"/>
              </w:numPr>
              <w:spacing w:after="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717309">
              <w:rPr>
                <w:rFonts w:ascii="Arial" w:hAnsi="Arial" w:cs="Arial"/>
                <w:bCs/>
                <w:color w:val="000000"/>
                <w:sz w:val="20"/>
                <w:szCs w:val="20"/>
              </w:rPr>
              <w:t>4.Tiempo empleado en dar respuestas a sus inquietudes-</w:t>
            </w:r>
          </w:p>
        </w:tc>
      </w:tr>
      <w:tr w:rsidR="00040C69" w:rsidRPr="00717309" w:rsidTr="00043163">
        <w:trPr>
          <w:cnfStyle w:val="000000100000" w:firstRow="0" w:lastRow="0" w:firstColumn="0" w:lastColumn="0" w:oddVBand="0" w:evenVBand="0" w:oddHBand="1" w:evenHBand="0" w:firstRowFirstColumn="0" w:firstRowLastColumn="0" w:lastRowFirstColumn="0" w:lastRowLastColumn="0"/>
          <w:trHeight w:val="147"/>
          <w:jc w:val="center"/>
        </w:trPr>
        <w:tc>
          <w:tcPr>
            <w:cnfStyle w:val="001000000000" w:firstRow="0" w:lastRow="0" w:firstColumn="1" w:lastColumn="0" w:oddVBand="0" w:evenVBand="0" w:oddHBand="0" w:evenHBand="0" w:firstRowFirstColumn="0" w:firstRowLastColumn="0" w:lastRowFirstColumn="0" w:lastRowLastColumn="0"/>
            <w:tcW w:w="2755" w:type="dxa"/>
            <w:vMerge/>
            <w:hideMark/>
          </w:tcPr>
          <w:p w:rsidR="00040C69" w:rsidRPr="00717309" w:rsidRDefault="00040C69" w:rsidP="0073414F">
            <w:pPr>
              <w:jc w:val="both"/>
              <w:rPr>
                <w:rFonts w:ascii="Arial" w:hAnsi="Arial" w:cs="Arial"/>
                <w:b w:val="0"/>
                <w:color w:val="000000"/>
                <w:sz w:val="20"/>
                <w:szCs w:val="20"/>
              </w:rPr>
            </w:pPr>
          </w:p>
        </w:tc>
        <w:tc>
          <w:tcPr>
            <w:tcW w:w="5831" w:type="dxa"/>
            <w:hideMark/>
          </w:tcPr>
          <w:p w:rsidR="00040C69" w:rsidRPr="00717309" w:rsidRDefault="00040C69" w:rsidP="00040C69">
            <w:pPr>
              <w:pStyle w:val="Prrafodelista"/>
              <w:numPr>
                <w:ilvl w:val="0"/>
                <w:numId w:val="5"/>
              </w:numPr>
              <w:spacing w:after="0" w:line="24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717309">
              <w:rPr>
                <w:rFonts w:ascii="Arial" w:hAnsi="Arial" w:cs="Arial"/>
                <w:bCs/>
                <w:color w:val="000000"/>
                <w:sz w:val="20"/>
                <w:szCs w:val="20"/>
              </w:rPr>
              <w:t>5. Acompañamiento a su proceso</w:t>
            </w:r>
          </w:p>
        </w:tc>
      </w:tr>
      <w:tr w:rsidR="00040C69" w:rsidRPr="00717309" w:rsidTr="00043163">
        <w:trPr>
          <w:trHeight w:val="295"/>
          <w:jc w:val="center"/>
        </w:trPr>
        <w:tc>
          <w:tcPr>
            <w:cnfStyle w:val="001000000000" w:firstRow="0" w:lastRow="0" w:firstColumn="1" w:lastColumn="0" w:oddVBand="0" w:evenVBand="0" w:oddHBand="0" w:evenHBand="0" w:firstRowFirstColumn="0" w:firstRowLastColumn="0" w:lastRowFirstColumn="0" w:lastRowLastColumn="0"/>
            <w:tcW w:w="2755" w:type="dxa"/>
            <w:vMerge w:val="restart"/>
            <w:hideMark/>
          </w:tcPr>
          <w:p w:rsidR="00040C69" w:rsidRPr="00717309" w:rsidRDefault="00040C69" w:rsidP="0073414F">
            <w:pPr>
              <w:jc w:val="both"/>
              <w:rPr>
                <w:rFonts w:ascii="Arial" w:hAnsi="Arial" w:cs="Arial"/>
                <w:b w:val="0"/>
                <w:bCs w:val="0"/>
                <w:color w:val="000000"/>
                <w:sz w:val="20"/>
                <w:szCs w:val="20"/>
              </w:rPr>
            </w:pPr>
            <w:r w:rsidRPr="00717309">
              <w:rPr>
                <w:rFonts w:ascii="Arial" w:hAnsi="Arial" w:cs="Arial"/>
                <w:b w:val="0"/>
                <w:bCs w:val="0"/>
                <w:color w:val="000000"/>
                <w:sz w:val="20"/>
                <w:szCs w:val="20"/>
              </w:rPr>
              <w:t>Información brindada por el organismo en su país</w:t>
            </w:r>
          </w:p>
        </w:tc>
        <w:tc>
          <w:tcPr>
            <w:tcW w:w="5831" w:type="dxa"/>
            <w:hideMark/>
          </w:tcPr>
          <w:p w:rsidR="00040C69" w:rsidRPr="00717309" w:rsidRDefault="00040C69" w:rsidP="00040C69">
            <w:pPr>
              <w:pStyle w:val="Prrafodelista"/>
              <w:numPr>
                <w:ilvl w:val="0"/>
                <w:numId w:val="5"/>
              </w:numPr>
              <w:spacing w:after="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717309">
              <w:rPr>
                <w:rFonts w:ascii="Arial" w:hAnsi="Arial" w:cs="Arial"/>
                <w:bCs/>
                <w:color w:val="000000"/>
                <w:sz w:val="20"/>
                <w:szCs w:val="20"/>
              </w:rPr>
              <w:t xml:space="preserve">6.Conocimientos y dominio sobre el proceso de adopción </w:t>
            </w:r>
          </w:p>
        </w:tc>
      </w:tr>
      <w:tr w:rsidR="00040C69" w:rsidRPr="00717309" w:rsidTr="00043163">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2755" w:type="dxa"/>
            <w:vMerge/>
            <w:hideMark/>
          </w:tcPr>
          <w:p w:rsidR="00040C69" w:rsidRPr="00717309" w:rsidRDefault="00040C69" w:rsidP="0073414F">
            <w:pPr>
              <w:jc w:val="both"/>
              <w:rPr>
                <w:rFonts w:ascii="Arial" w:hAnsi="Arial" w:cs="Arial"/>
                <w:b w:val="0"/>
                <w:color w:val="000000"/>
                <w:sz w:val="20"/>
                <w:szCs w:val="20"/>
              </w:rPr>
            </w:pPr>
          </w:p>
        </w:tc>
        <w:tc>
          <w:tcPr>
            <w:tcW w:w="5831" w:type="dxa"/>
            <w:hideMark/>
          </w:tcPr>
          <w:p w:rsidR="00040C69" w:rsidRPr="00717309" w:rsidRDefault="00040C69" w:rsidP="0073414F">
            <w:pPr>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717309">
              <w:rPr>
                <w:rFonts w:ascii="Arial" w:hAnsi="Arial" w:cs="Arial"/>
                <w:bCs/>
                <w:color w:val="000000"/>
                <w:sz w:val="20"/>
                <w:szCs w:val="20"/>
              </w:rPr>
              <w:t>7.Claridad amplitud y precisión de la información brindada</w:t>
            </w:r>
          </w:p>
        </w:tc>
      </w:tr>
      <w:tr w:rsidR="00040C69" w:rsidRPr="00717309" w:rsidTr="00043163">
        <w:trPr>
          <w:trHeight w:val="147"/>
          <w:jc w:val="center"/>
        </w:trPr>
        <w:tc>
          <w:tcPr>
            <w:cnfStyle w:val="001000000000" w:firstRow="0" w:lastRow="0" w:firstColumn="1" w:lastColumn="0" w:oddVBand="0" w:evenVBand="0" w:oddHBand="0" w:evenHBand="0" w:firstRowFirstColumn="0" w:firstRowLastColumn="0" w:lastRowFirstColumn="0" w:lastRowLastColumn="0"/>
            <w:tcW w:w="2755" w:type="dxa"/>
            <w:vMerge/>
            <w:hideMark/>
          </w:tcPr>
          <w:p w:rsidR="00040C69" w:rsidRPr="00717309" w:rsidRDefault="00040C69" w:rsidP="0073414F">
            <w:pPr>
              <w:jc w:val="both"/>
              <w:rPr>
                <w:rFonts w:ascii="Arial" w:hAnsi="Arial" w:cs="Arial"/>
                <w:b w:val="0"/>
                <w:color w:val="000000"/>
                <w:sz w:val="20"/>
                <w:szCs w:val="20"/>
              </w:rPr>
            </w:pPr>
          </w:p>
        </w:tc>
        <w:tc>
          <w:tcPr>
            <w:tcW w:w="5831" w:type="dxa"/>
            <w:hideMark/>
          </w:tcPr>
          <w:p w:rsidR="00040C69" w:rsidRPr="00717309" w:rsidRDefault="00040C69" w:rsidP="0073414F">
            <w:pPr>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717309">
              <w:rPr>
                <w:rFonts w:ascii="Arial" w:hAnsi="Arial" w:cs="Arial"/>
                <w:bCs/>
                <w:color w:val="000000"/>
                <w:sz w:val="20"/>
                <w:szCs w:val="20"/>
              </w:rPr>
              <w:t>8. Acceso a la información</w:t>
            </w:r>
          </w:p>
        </w:tc>
      </w:tr>
      <w:tr w:rsidR="00040C69" w:rsidRPr="00717309" w:rsidTr="00043163">
        <w:trPr>
          <w:cnfStyle w:val="000000100000" w:firstRow="0" w:lastRow="0" w:firstColumn="0" w:lastColumn="0" w:oddVBand="0" w:evenVBand="0" w:oddHBand="1" w:evenHBand="0" w:firstRowFirstColumn="0" w:firstRowLastColumn="0" w:lastRowFirstColumn="0" w:lastRowLastColumn="0"/>
          <w:trHeight w:val="147"/>
          <w:jc w:val="center"/>
        </w:trPr>
        <w:tc>
          <w:tcPr>
            <w:cnfStyle w:val="001000000000" w:firstRow="0" w:lastRow="0" w:firstColumn="1" w:lastColumn="0" w:oddVBand="0" w:evenVBand="0" w:oddHBand="0" w:evenHBand="0" w:firstRowFirstColumn="0" w:firstRowLastColumn="0" w:lastRowFirstColumn="0" w:lastRowLastColumn="0"/>
            <w:tcW w:w="2755" w:type="dxa"/>
            <w:vMerge/>
            <w:hideMark/>
          </w:tcPr>
          <w:p w:rsidR="00040C69" w:rsidRPr="00717309" w:rsidRDefault="00040C69" w:rsidP="0073414F">
            <w:pPr>
              <w:jc w:val="both"/>
              <w:rPr>
                <w:rFonts w:ascii="Arial" w:hAnsi="Arial" w:cs="Arial"/>
                <w:b w:val="0"/>
                <w:color w:val="000000"/>
                <w:sz w:val="20"/>
                <w:szCs w:val="20"/>
              </w:rPr>
            </w:pPr>
          </w:p>
        </w:tc>
        <w:tc>
          <w:tcPr>
            <w:tcW w:w="5831" w:type="dxa"/>
            <w:hideMark/>
          </w:tcPr>
          <w:p w:rsidR="00040C69" w:rsidRPr="00717309" w:rsidRDefault="00040C69" w:rsidP="0073414F">
            <w:pPr>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717309">
              <w:rPr>
                <w:rFonts w:ascii="Arial" w:hAnsi="Arial" w:cs="Arial"/>
                <w:bCs/>
                <w:color w:val="000000"/>
                <w:sz w:val="20"/>
                <w:szCs w:val="20"/>
              </w:rPr>
              <w:t>9. Veracidad de la información</w:t>
            </w:r>
          </w:p>
        </w:tc>
      </w:tr>
      <w:tr w:rsidR="00040C69" w:rsidRPr="00717309" w:rsidTr="00043163">
        <w:trPr>
          <w:trHeight w:val="295"/>
          <w:jc w:val="center"/>
        </w:trPr>
        <w:tc>
          <w:tcPr>
            <w:cnfStyle w:val="001000000000" w:firstRow="0" w:lastRow="0" w:firstColumn="1" w:lastColumn="0" w:oddVBand="0" w:evenVBand="0" w:oddHBand="0" w:evenHBand="0" w:firstRowFirstColumn="0" w:firstRowLastColumn="0" w:lastRowFirstColumn="0" w:lastRowLastColumn="0"/>
            <w:tcW w:w="2755" w:type="dxa"/>
            <w:vMerge w:val="restart"/>
            <w:hideMark/>
          </w:tcPr>
          <w:p w:rsidR="00040C69" w:rsidRPr="00717309" w:rsidRDefault="00040C69" w:rsidP="0073414F">
            <w:pPr>
              <w:jc w:val="both"/>
              <w:rPr>
                <w:rFonts w:ascii="Arial" w:hAnsi="Arial" w:cs="Arial"/>
                <w:b w:val="0"/>
                <w:bCs w:val="0"/>
                <w:color w:val="000000"/>
                <w:sz w:val="20"/>
                <w:szCs w:val="20"/>
              </w:rPr>
            </w:pPr>
            <w:r w:rsidRPr="00717309">
              <w:rPr>
                <w:rFonts w:ascii="Arial" w:hAnsi="Arial" w:cs="Arial"/>
                <w:b w:val="0"/>
                <w:bCs w:val="0"/>
                <w:color w:val="000000"/>
                <w:sz w:val="20"/>
                <w:szCs w:val="20"/>
              </w:rPr>
              <w:t>Atención brindada por el organismo en Colombia</w:t>
            </w:r>
          </w:p>
        </w:tc>
        <w:tc>
          <w:tcPr>
            <w:tcW w:w="5831" w:type="dxa"/>
            <w:hideMark/>
          </w:tcPr>
          <w:p w:rsidR="00040C69" w:rsidRPr="00717309" w:rsidRDefault="00040C69" w:rsidP="0073414F">
            <w:pPr>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717309">
              <w:rPr>
                <w:rFonts w:ascii="Arial" w:hAnsi="Arial" w:cs="Arial"/>
                <w:bCs/>
                <w:color w:val="000000"/>
                <w:sz w:val="20"/>
                <w:szCs w:val="20"/>
              </w:rPr>
              <w:t>10. Disponibilidad y amabilidad del personal</w:t>
            </w:r>
          </w:p>
        </w:tc>
      </w:tr>
      <w:tr w:rsidR="00040C69" w:rsidRPr="00717309" w:rsidTr="00043163">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2755" w:type="dxa"/>
            <w:vMerge/>
            <w:hideMark/>
          </w:tcPr>
          <w:p w:rsidR="00040C69" w:rsidRPr="00717309" w:rsidRDefault="00040C69" w:rsidP="0073414F">
            <w:pPr>
              <w:jc w:val="both"/>
              <w:rPr>
                <w:rFonts w:ascii="Arial" w:hAnsi="Arial" w:cs="Arial"/>
                <w:b w:val="0"/>
                <w:color w:val="000000"/>
                <w:sz w:val="20"/>
                <w:szCs w:val="20"/>
              </w:rPr>
            </w:pPr>
          </w:p>
        </w:tc>
        <w:tc>
          <w:tcPr>
            <w:tcW w:w="5831" w:type="dxa"/>
            <w:hideMark/>
          </w:tcPr>
          <w:p w:rsidR="00040C69" w:rsidRPr="00717309" w:rsidRDefault="00040C69" w:rsidP="0073414F">
            <w:pPr>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717309">
              <w:rPr>
                <w:rFonts w:ascii="Arial" w:hAnsi="Arial" w:cs="Arial"/>
                <w:bCs/>
                <w:color w:val="000000"/>
                <w:sz w:val="20"/>
                <w:szCs w:val="20"/>
              </w:rPr>
              <w:t>11. Solución ante problemas o inquietudes</w:t>
            </w:r>
          </w:p>
        </w:tc>
      </w:tr>
      <w:tr w:rsidR="00040C69" w:rsidRPr="00717309" w:rsidTr="00043163">
        <w:trPr>
          <w:trHeight w:val="295"/>
          <w:jc w:val="center"/>
        </w:trPr>
        <w:tc>
          <w:tcPr>
            <w:cnfStyle w:val="001000000000" w:firstRow="0" w:lastRow="0" w:firstColumn="1" w:lastColumn="0" w:oddVBand="0" w:evenVBand="0" w:oddHBand="0" w:evenHBand="0" w:firstRowFirstColumn="0" w:firstRowLastColumn="0" w:lastRowFirstColumn="0" w:lastRowLastColumn="0"/>
            <w:tcW w:w="2755" w:type="dxa"/>
            <w:vMerge/>
            <w:hideMark/>
          </w:tcPr>
          <w:p w:rsidR="00040C69" w:rsidRPr="00717309" w:rsidRDefault="00040C69" w:rsidP="0073414F">
            <w:pPr>
              <w:jc w:val="both"/>
              <w:rPr>
                <w:rFonts w:ascii="Arial" w:hAnsi="Arial" w:cs="Arial"/>
                <w:b w:val="0"/>
                <w:color w:val="000000"/>
                <w:sz w:val="20"/>
                <w:szCs w:val="20"/>
              </w:rPr>
            </w:pPr>
          </w:p>
        </w:tc>
        <w:tc>
          <w:tcPr>
            <w:tcW w:w="5831" w:type="dxa"/>
            <w:hideMark/>
          </w:tcPr>
          <w:p w:rsidR="00040C69" w:rsidRPr="00717309" w:rsidRDefault="00040C69" w:rsidP="0073414F">
            <w:pPr>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717309">
              <w:rPr>
                <w:rFonts w:ascii="Arial" w:hAnsi="Arial" w:cs="Arial"/>
                <w:bCs/>
                <w:color w:val="000000"/>
                <w:sz w:val="20"/>
                <w:szCs w:val="20"/>
              </w:rPr>
              <w:t>12. Tiempo empleado en brindar los servicios ofrecidos</w:t>
            </w:r>
          </w:p>
        </w:tc>
      </w:tr>
      <w:tr w:rsidR="00040C69" w:rsidRPr="00717309" w:rsidTr="00043163">
        <w:trPr>
          <w:cnfStyle w:val="000000100000" w:firstRow="0" w:lastRow="0" w:firstColumn="0" w:lastColumn="0" w:oddVBand="0" w:evenVBand="0" w:oddHBand="1" w:evenHBand="0" w:firstRowFirstColumn="0" w:firstRowLastColumn="0" w:lastRowFirstColumn="0" w:lastRowLastColumn="0"/>
          <w:trHeight w:val="147"/>
          <w:jc w:val="center"/>
        </w:trPr>
        <w:tc>
          <w:tcPr>
            <w:cnfStyle w:val="001000000000" w:firstRow="0" w:lastRow="0" w:firstColumn="1" w:lastColumn="0" w:oddVBand="0" w:evenVBand="0" w:oddHBand="0" w:evenHBand="0" w:firstRowFirstColumn="0" w:firstRowLastColumn="0" w:lastRowFirstColumn="0" w:lastRowLastColumn="0"/>
            <w:tcW w:w="2755" w:type="dxa"/>
            <w:vMerge/>
            <w:hideMark/>
          </w:tcPr>
          <w:p w:rsidR="00040C69" w:rsidRPr="00717309" w:rsidRDefault="00040C69" w:rsidP="0073414F">
            <w:pPr>
              <w:jc w:val="both"/>
              <w:rPr>
                <w:rFonts w:ascii="Arial" w:hAnsi="Arial" w:cs="Arial"/>
                <w:b w:val="0"/>
                <w:color w:val="000000"/>
                <w:sz w:val="20"/>
                <w:szCs w:val="20"/>
              </w:rPr>
            </w:pPr>
          </w:p>
        </w:tc>
        <w:tc>
          <w:tcPr>
            <w:tcW w:w="5831" w:type="dxa"/>
            <w:hideMark/>
          </w:tcPr>
          <w:p w:rsidR="00040C69" w:rsidRPr="00717309" w:rsidRDefault="00040C69" w:rsidP="0073414F">
            <w:pPr>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717309">
              <w:rPr>
                <w:rFonts w:ascii="Arial" w:hAnsi="Arial" w:cs="Arial"/>
                <w:bCs/>
                <w:color w:val="000000"/>
                <w:sz w:val="20"/>
                <w:szCs w:val="20"/>
              </w:rPr>
              <w:t>13. Acompañamiento a su proceso</w:t>
            </w:r>
          </w:p>
        </w:tc>
      </w:tr>
      <w:tr w:rsidR="00040C69" w:rsidRPr="00717309" w:rsidTr="00043163">
        <w:trPr>
          <w:trHeight w:val="295"/>
          <w:jc w:val="center"/>
        </w:trPr>
        <w:tc>
          <w:tcPr>
            <w:cnfStyle w:val="001000000000" w:firstRow="0" w:lastRow="0" w:firstColumn="1" w:lastColumn="0" w:oddVBand="0" w:evenVBand="0" w:oddHBand="0" w:evenHBand="0" w:firstRowFirstColumn="0" w:firstRowLastColumn="0" w:lastRowFirstColumn="0" w:lastRowLastColumn="0"/>
            <w:tcW w:w="2755" w:type="dxa"/>
            <w:vMerge w:val="restart"/>
            <w:hideMark/>
          </w:tcPr>
          <w:p w:rsidR="00040C69" w:rsidRPr="00717309" w:rsidRDefault="00040C69" w:rsidP="0073414F">
            <w:pPr>
              <w:jc w:val="both"/>
              <w:rPr>
                <w:rFonts w:ascii="Arial" w:hAnsi="Arial" w:cs="Arial"/>
                <w:b w:val="0"/>
                <w:bCs w:val="0"/>
                <w:color w:val="000000"/>
                <w:sz w:val="20"/>
                <w:szCs w:val="20"/>
              </w:rPr>
            </w:pPr>
            <w:r w:rsidRPr="00717309">
              <w:rPr>
                <w:rFonts w:ascii="Arial" w:hAnsi="Arial" w:cs="Arial"/>
                <w:b w:val="0"/>
                <w:bCs w:val="0"/>
                <w:color w:val="000000"/>
                <w:sz w:val="20"/>
                <w:szCs w:val="20"/>
              </w:rPr>
              <w:t>Información brindada por el organismo en Colombia</w:t>
            </w:r>
          </w:p>
        </w:tc>
        <w:tc>
          <w:tcPr>
            <w:tcW w:w="5831" w:type="dxa"/>
            <w:hideMark/>
          </w:tcPr>
          <w:p w:rsidR="00040C69" w:rsidRPr="00717309" w:rsidRDefault="00040C69" w:rsidP="0073414F">
            <w:pPr>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717309">
              <w:rPr>
                <w:rFonts w:ascii="Arial" w:hAnsi="Arial" w:cs="Arial"/>
                <w:bCs/>
                <w:color w:val="000000"/>
                <w:sz w:val="20"/>
                <w:szCs w:val="20"/>
              </w:rPr>
              <w:t>14. Claridad en la información suministrada</w:t>
            </w:r>
          </w:p>
        </w:tc>
      </w:tr>
      <w:tr w:rsidR="00040C69" w:rsidRPr="00717309" w:rsidTr="00043163">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2755" w:type="dxa"/>
            <w:vMerge/>
            <w:hideMark/>
          </w:tcPr>
          <w:p w:rsidR="00040C69" w:rsidRPr="00717309" w:rsidRDefault="00040C69" w:rsidP="0073414F">
            <w:pPr>
              <w:jc w:val="both"/>
              <w:rPr>
                <w:rFonts w:ascii="Arial" w:hAnsi="Arial" w:cs="Arial"/>
                <w:b w:val="0"/>
                <w:color w:val="000000"/>
                <w:sz w:val="20"/>
                <w:szCs w:val="20"/>
              </w:rPr>
            </w:pPr>
          </w:p>
        </w:tc>
        <w:tc>
          <w:tcPr>
            <w:tcW w:w="5831" w:type="dxa"/>
            <w:hideMark/>
          </w:tcPr>
          <w:p w:rsidR="00040C69" w:rsidRPr="00717309" w:rsidRDefault="00040C69" w:rsidP="0073414F">
            <w:pPr>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717309">
              <w:rPr>
                <w:rFonts w:ascii="Arial" w:hAnsi="Arial" w:cs="Arial"/>
                <w:bCs/>
                <w:color w:val="000000"/>
                <w:sz w:val="20"/>
                <w:szCs w:val="20"/>
              </w:rPr>
              <w:t>15. Amplitud y precisión de la información brindada</w:t>
            </w:r>
          </w:p>
        </w:tc>
      </w:tr>
      <w:tr w:rsidR="00040C69" w:rsidRPr="00717309" w:rsidTr="00043163">
        <w:trPr>
          <w:trHeight w:val="147"/>
          <w:jc w:val="center"/>
        </w:trPr>
        <w:tc>
          <w:tcPr>
            <w:cnfStyle w:val="001000000000" w:firstRow="0" w:lastRow="0" w:firstColumn="1" w:lastColumn="0" w:oddVBand="0" w:evenVBand="0" w:oddHBand="0" w:evenHBand="0" w:firstRowFirstColumn="0" w:firstRowLastColumn="0" w:lastRowFirstColumn="0" w:lastRowLastColumn="0"/>
            <w:tcW w:w="2755" w:type="dxa"/>
            <w:vMerge/>
            <w:hideMark/>
          </w:tcPr>
          <w:p w:rsidR="00040C69" w:rsidRPr="00717309" w:rsidRDefault="00040C69" w:rsidP="0073414F">
            <w:pPr>
              <w:jc w:val="both"/>
              <w:rPr>
                <w:rFonts w:ascii="Arial" w:hAnsi="Arial" w:cs="Arial"/>
                <w:b w:val="0"/>
                <w:color w:val="000000"/>
                <w:sz w:val="20"/>
                <w:szCs w:val="20"/>
              </w:rPr>
            </w:pPr>
          </w:p>
        </w:tc>
        <w:tc>
          <w:tcPr>
            <w:tcW w:w="5831" w:type="dxa"/>
            <w:hideMark/>
          </w:tcPr>
          <w:p w:rsidR="00040C69" w:rsidRPr="00717309" w:rsidRDefault="00040C69" w:rsidP="0073414F">
            <w:pPr>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717309">
              <w:rPr>
                <w:rFonts w:ascii="Arial" w:hAnsi="Arial" w:cs="Arial"/>
                <w:bCs/>
                <w:color w:val="000000"/>
                <w:sz w:val="20"/>
                <w:szCs w:val="20"/>
              </w:rPr>
              <w:t>16. Veracidad de la información</w:t>
            </w:r>
          </w:p>
        </w:tc>
      </w:tr>
      <w:tr w:rsidR="00040C69" w:rsidRPr="00717309" w:rsidTr="00043163">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2755" w:type="dxa"/>
            <w:vMerge/>
            <w:hideMark/>
          </w:tcPr>
          <w:p w:rsidR="00040C69" w:rsidRPr="00717309" w:rsidRDefault="00040C69" w:rsidP="0073414F">
            <w:pPr>
              <w:jc w:val="both"/>
              <w:rPr>
                <w:rFonts w:ascii="Arial" w:hAnsi="Arial" w:cs="Arial"/>
                <w:b w:val="0"/>
                <w:color w:val="000000"/>
                <w:sz w:val="20"/>
                <w:szCs w:val="20"/>
              </w:rPr>
            </w:pPr>
          </w:p>
        </w:tc>
        <w:tc>
          <w:tcPr>
            <w:tcW w:w="5831" w:type="dxa"/>
            <w:hideMark/>
          </w:tcPr>
          <w:p w:rsidR="00040C69" w:rsidRPr="00717309" w:rsidRDefault="00040C69" w:rsidP="0073414F">
            <w:pPr>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717309">
              <w:rPr>
                <w:rFonts w:ascii="Arial" w:hAnsi="Arial" w:cs="Arial"/>
                <w:bCs/>
                <w:color w:val="000000"/>
                <w:sz w:val="20"/>
                <w:szCs w:val="20"/>
              </w:rPr>
              <w:t>17. Razones por las cuales se ha calificado como regular o deficiente el servicio</w:t>
            </w:r>
          </w:p>
        </w:tc>
      </w:tr>
      <w:tr w:rsidR="00040C69" w:rsidRPr="00717309" w:rsidTr="00043163">
        <w:trPr>
          <w:trHeight w:val="295"/>
          <w:jc w:val="center"/>
        </w:trPr>
        <w:tc>
          <w:tcPr>
            <w:cnfStyle w:val="001000000000" w:firstRow="0" w:lastRow="0" w:firstColumn="1" w:lastColumn="0" w:oddVBand="0" w:evenVBand="0" w:oddHBand="0" w:evenHBand="0" w:firstRowFirstColumn="0" w:firstRowLastColumn="0" w:lastRowFirstColumn="0" w:lastRowLastColumn="0"/>
            <w:tcW w:w="2755" w:type="dxa"/>
            <w:vMerge w:val="restart"/>
            <w:hideMark/>
          </w:tcPr>
          <w:p w:rsidR="00040C69" w:rsidRPr="00717309" w:rsidRDefault="00040C69" w:rsidP="0073414F">
            <w:pPr>
              <w:jc w:val="both"/>
              <w:rPr>
                <w:rFonts w:ascii="Arial" w:hAnsi="Arial" w:cs="Arial"/>
                <w:b w:val="0"/>
                <w:bCs w:val="0"/>
                <w:color w:val="000000"/>
                <w:sz w:val="20"/>
                <w:szCs w:val="20"/>
              </w:rPr>
            </w:pPr>
            <w:r w:rsidRPr="00717309">
              <w:rPr>
                <w:rFonts w:ascii="Arial" w:hAnsi="Arial" w:cs="Arial"/>
                <w:b w:val="0"/>
                <w:bCs w:val="0"/>
                <w:color w:val="000000"/>
                <w:sz w:val="20"/>
                <w:szCs w:val="20"/>
              </w:rPr>
              <w:t>Atención en el ICBF o institución autorizada</w:t>
            </w:r>
          </w:p>
        </w:tc>
        <w:tc>
          <w:tcPr>
            <w:tcW w:w="5831" w:type="dxa"/>
            <w:hideMark/>
          </w:tcPr>
          <w:p w:rsidR="00040C69" w:rsidRPr="00717309" w:rsidRDefault="00040C69" w:rsidP="0073414F">
            <w:pPr>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717309">
              <w:rPr>
                <w:rFonts w:ascii="Arial" w:hAnsi="Arial" w:cs="Arial"/>
                <w:bCs/>
                <w:color w:val="000000"/>
                <w:sz w:val="20"/>
                <w:szCs w:val="20"/>
              </w:rPr>
              <w:t xml:space="preserve">18. Disponibilidad y amabilidad del personal </w:t>
            </w:r>
          </w:p>
        </w:tc>
      </w:tr>
      <w:tr w:rsidR="00040C69" w:rsidRPr="00717309" w:rsidTr="00043163">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2755" w:type="dxa"/>
            <w:vMerge/>
            <w:hideMark/>
          </w:tcPr>
          <w:p w:rsidR="00040C69" w:rsidRPr="00717309" w:rsidRDefault="00040C69" w:rsidP="0073414F">
            <w:pPr>
              <w:jc w:val="both"/>
              <w:rPr>
                <w:rFonts w:ascii="Arial" w:hAnsi="Arial" w:cs="Arial"/>
                <w:b w:val="0"/>
                <w:color w:val="000000"/>
                <w:sz w:val="20"/>
                <w:szCs w:val="20"/>
              </w:rPr>
            </w:pPr>
          </w:p>
        </w:tc>
        <w:tc>
          <w:tcPr>
            <w:tcW w:w="5831" w:type="dxa"/>
            <w:hideMark/>
          </w:tcPr>
          <w:p w:rsidR="00040C69" w:rsidRPr="00717309" w:rsidRDefault="00040C69" w:rsidP="0073414F">
            <w:pPr>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717309">
              <w:rPr>
                <w:rFonts w:ascii="Arial" w:hAnsi="Arial" w:cs="Arial"/>
                <w:bCs/>
                <w:color w:val="000000"/>
                <w:sz w:val="20"/>
                <w:szCs w:val="20"/>
              </w:rPr>
              <w:t>19. Resolución de problemas o inquietudes</w:t>
            </w:r>
          </w:p>
        </w:tc>
      </w:tr>
      <w:tr w:rsidR="00040C69" w:rsidRPr="00717309" w:rsidTr="00043163">
        <w:trPr>
          <w:trHeight w:val="295"/>
          <w:jc w:val="center"/>
        </w:trPr>
        <w:tc>
          <w:tcPr>
            <w:cnfStyle w:val="001000000000" w:firstRow="0" w:lastRow="0" w:firstColumn="1" w:lastColumn="0" w:oddVBand="0" w:evenVBand="0" w:oddHBand="0" w:evenHBand="0" w:firstRowFirstColumn="0" w:firstRowLastColumn="0" w:lastRowFirstColumn="0" w:lastRowLastColumn="0"/>
            <w:tcW w:w="2755" w:type="dxa"/>
            <w:vMerge/>
            <w:hideMark/>
          </w:tcPr>
          <w:p w:rsidR="00040C69" w:rsidRPr="00717309" w:rsidRDefault="00040C69" w:rsidP="0073414F">
            <w:pPr>
              <w:jc w:val="both"/>
              <w:rPr>
                <w:rFonts w:ascii="Arial" w:hAnsi="Arial" w:cs="Arial"/>
                <w:b w:val="0"/>
                <w:color w:val="000000"/>
                <w:sz w:val="20"/>
                <w:szCs w:val="20"/>
              </w:rPr>
            </w:pPr>
          </w:p>
        </w:tc>
        <w:tc>
          <w:tcPr>
            <w:tcW w:w="5831" w:type="dxa"/>
            <w:hideMark/>
          </w:tcPr>
          <w:p w:rsidR="00040C69" w:rsidRPr="00717309" w:rsidRDefault="00040C69" w:rsidP="0073414F">
            <w:pPr>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717309">
              <w:rPr>
                <w:rFonts w:ascii="Arial" w:hAnsi="Arial" w:cs="Arial"/>
                <w:bCs/>
                <w:color w:val="000000"/>
                <w:sz w:val="20"/>
                <w:szCs w:val="20"/>
              </w:rPr>
              <w:t>20. Asesoría y acompañamiento en el proceso adoptivo</w:t>
            </w:r>
          </w:p>
        </w:tc>
      </w:tr>
      <w:tr w:rsidR="00040C69" w:rsidRPr="00717309" w:rsidTr="00043163">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2755" w:type="dxa"/>
            <w:vMerge/>
            <w:hideMark/>
          </w:tcPr>
          <w:p w:rsidR="00040C69" w:rsidRPr="00717309" w:rsidRDefault="00040C69" w:rsidP="0073414F">
            <w:pPr>
              <w:jc w:val="both"/>
              <w:rPr>
                <w:rFonts w:ascii="Arial" w:hAnsi="Arial" w:cs="Arial"/>
                <w:b w:val="0"/>
                <w:color w:val="000000"/>
                <w:sz w:val="20"/>
                <w:szCs w:val="20"/>
              </w:rPr>
            </w:pPr>
          </w:p>
        </w:tc>
        <w:tc>
          <w:tcPr>
            <w:tcW w:w="5831" w:type="dxa"/>
            <w:hideMark/>
          </w:tcPr>
          <w:p w:rsidR="00040C69" w:rsidRPr="00717309" w:rsidRDefault="00040C69" w:rsidP="0073414F">
            <w:pPr>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717309">
              <w:rPr>
                <w:rFonts w:ascii="Arial" w:hAnsi="Arial" w:cs="Arial"/>
                <w:bCs/>
                <w:color w:val="000000"/>
                <w:sz w:val="20"/>
                <w:szCs w:val="20"/>
              </w:rPr>
              <w:t>21. Cumplimiento de los plazos establecidos</w:t>
            </w:r>
          </w:p>
        </w:tc>
      </w:tr>
      <w:tr w:rsidR="00040C69" w:rsidRPr="00717309" w:rsidTr="00043163">
        <w:trPr>
          <w:trHeight w:val="295"/>
          <w:jc w:val="center"/>
        </w:trPr>
        <w:tc>
          <w:tcPr>
            <w:cnfStyle w:val="001000000000" w:firstRow="0" w:lastRow="0" w:firstColumn="1" w:lastColumn="0" w:oddVBand="0" w:evenVBand="0" w:oddHBand="0" w:evenHBand="0" w:firstRowFirstColumn="0" w:firstRowLastColumn="0" w:lastRowFirstColumn="0" w:lastRowLastColumn="0"/>
            <w:tcW w:w="2755" w:type="dxa"/>
            <w:vMerge w:val="restart"/>
            <w:hideMark/>
          </w:tcPr>
          <w:p w:rsidR="00040C69" w:rsidRPr="00717309" w:rsidRDefault="00040C69" w:rsidP="0073414F">
            <w:pPr>
              <w:jc w:val="both"/>
              <w:rPr>
                <w:rFonts w:ascii="Arial" w:hAnsi="Arial" w:cs="Arial"/>
                <w:b w:val="0"/>
                <w:bCs w:val="0"/>
                <w:color w:val="000000"/>
                <w:sz w:val="20"/>
                <w:szCs w:val="20"/>
              </w:rPr>
            </w:pPr>
            <w:r w:rsidRPr="00717309">
              <w:rPr>
                <w:rFonts w:ascii="Arial" w:hAnsi="Arial" w:cs="Arial"/>
                <w:b w:val="0"/>
                <w:bCs w:val="0"/>
                <w:color w:val="000000"/>
                <w:sz w:val="20"/>
                <w:szCs w:val="20"/>
              </w:rPr>
              <w:t>información sobre el proceso adoptivo en el ICBF o institución autorizada</w:t>
            </w:r>
          </w:p>
        </w:tc>
        <w:tc>
          <w:tcPr>
            <w:tcW w:w="5831" w:type="dxa"/>
            <w:hideMark/>
          </w:tcPr>
          <w:p w:rsidR="00040C69" w:rsidRPr="00717309" w:rsidRDefault="00040C69" w:rsidP="0073414F">
            <w:pPr>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717309">
              <w:rPr>
                <w:rFonts w:ascii="Arial" w:hAnsi="Arial" w:cs="Arial"/>
                <w:bCs/>
                <w:color w:val="000000"/>
                <w:sz w:val="20"/>
                <w:szCs w:val="20"/>
              </w:rPr>
              <w:t>22. Claridad amplitud y precisión  de la información brindada</w:t>
            </w:r>
          </w:p>
        </w:tc>
      </w:tr>
      <w:tr w:rsidR="00040C69" w:rsidRPr="00717309" w:rsidTr="00043163">
        <w:trPr>
          <w:cnfStyle w:val="000000100000" w:firstRow="0" w:lastRow="0" w:firstColumn="0" w:lastColumn="0" w:oddVBand="0" w:evenVBand="0" w:oddHBand="1" w:evenHBand="0" w:firstRowFirstColumn="0" w:firstRowLastColumn="0" w:lastRowFirstColumn="0" w:lastRowLastColumn="0"/>
          <w:trHeight w:val="147"/>
          <w:jc w:val="center"/>
        </w:trPr>
        <w:tc>
          <w:tcPr>
            <w:cnfStyle w:val="001000000000" w:firstRow="0" w:lastRow="0" w:firstColumn="1" w:lastColumn="0" w:oddVBand="0" w:evenVBand="0" w:oddHBand="0" w:evenHBand="0" w:firstRowFirstColumn="0" w:firstRowLastColumn="0" w:lastRowFirstColumn="0" w:lastRowLastColumn="0"/>
            <w:tcW w:w="2755" w:type="dxa"/>
            <w:vMerge/>
            <w:hideMark/>
          </w:tcPr>
          <w:p w:rsidR="00040C69" w:rsidRPr="00717309" w:rsidRDefault="00040C69" w:rsidP="0073414F">
            <w:pPr>
              <w:jc w:val="both"/>
              <w:rPr>
                <w:rFonts w:ascii="Arial" w:hAnsi="Arial" w:cs="Arial"/>
                <w:b w:val="0"/>
                <w:color w:val="000000"/>
                <w:sz w:val="20"/>
                <w:szCs w:val="20"/>
              </w:rPr>
            </w:pPr>
          </w:p>
        </w:tc>
        <w:tc>
          <w:tcPr>
            <w:tcW w:w="5831" w:type="dxa"/>
            <w:hideMark/>
          </w:tcPr>
          <w:p w:rsidR="00040C69" w:rsidRPr="00717309" w:rsidRDefault="00040C69" w:rsidP="0073414F">
            <w:pPr>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717309">
              <w:rPr>
                <w:rFonts w:ascii="Arial" w:hAnsi="Arial" w:cs="Arial"/>
                <w:bCs/>
                <w:color w:val="000000"/>
                <w:sz w:val="20"/>
                <w:szCs w:val="20"/>
              </w:rPr>
              <w:t>23. Acceso a la información</w:t>
            </w:r>
          </w:p>
        </w:tc>
      </w:tr>
      <w:tr w:rsidR="00040C69" w:rsidRPr="00717309" w:rsidTr="00043163">
        <w:trPr>
          <w:trHeight w:val="147"/>
          <w:jc w:val="center"/>
        </w:trPr>
        <w:tc>
          <w:tcPr>
            <w:cnfStyle w:val="001000000000" w:firstRow="0" w:lastRow="0" w:firstColumn="1" w:lastColumn="0" w:oddVBand="0" w:evenVBand="0" w:oddHBand="0" w:evenHBand="0" w:firstRowFirstColumn="0" w:firstRowLastColumn="0" w:lastRowFirstColumn="0" w:lastRowLastColumn="0"/>
            <w:tcW w:w="2755" w:type="dxa"/>
            <w:vMerge w:val="restart"/>
            <w:hideMark/>
          </w:tcPr>
          <w:p w:rsidR="00040C69" w:rsidRPr="00717309" w:rsidRDefault="00040C69" w:rsidP="0073414F">
            <w:pPr>
              <w:jc w:val="both"/>
              <w:rPr>
                <w:rFonts w:ascii="Arial" w:hAnsi="Arial" w:cs="Arial"/>
                <w:b w:val="0"/>
                <w:bCs w:val="0"/>
                <w:color w:val="000000"/>
                <w:sz w:val="20"/>
                <w:szCs w:val="20"/>
              </w:rPr>
            </w:pPr>
            <w:r w:rsidRPr="00717309">
              <w:rPr>
                <w:rFonts w:ascii="Arial" w:hAnsi="Arial" w:cs="Arial"/>
                <w:b w:val="0"/>
                <w:bCs w:val="0"/>
                <w:color w:val="000000"/>
                <w:sz w:val="20"/>
                <w:szCs w:val="20"/>
              </w:rPr>
              <w:t>información sobre el niño niña o adolescente</w:t>
            </w:r>
          </w:p>
        </w:tc>
        <w:tc>
          <w:tcPr>
            <w:tcW w:w="5831" w:type="dxa"/>
            <w:hideMark/>
          </w:tcPr>
          <w:p w:rsidR="00040C69" w:rsidRPr="00717309" w:rsidRDefault="00040C69" w:rsidP="0073414F">
            <w:pPr>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717309">
              <w:rPr>
                <w:rFonts w:ascii="Arial" w:hAnsi="Arial" w:cs="Arial"/>
                <w:bCs/>
                <w:color w:val="000000"/>
                <w:sz w:val="20"/>
                <w:szCs w:val="20"/>
              </w:rPr>
              <w:t>24. Claridad de la información</w:t>
            </w:r>
          </w:p>
        </w:tc>
      </w:tr>
      <w:tr w:rsidR="00040C69" w:rsidRPr="00717309" w:rsidTr="00043163">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2755" w:type="dxa"/>
            <w:vMerge/>
            <w:hideMark/>
          </w:tcPr>
          <w:p w:rsidR="00040C69" w:rsidRPr="00717309" w:rsidRDefault="00040C69" w:rsidP="0073414F">
            <w:pPr>
              <w:jc w:val="both"/>
              <w:rPr>
                <w:rFonts w:ascii="Arial" w:hAnsi="Arial" w:cs="Arial"/>
                <w:b w:val="0"/>
                <w:color w:val="000000"/>
                <w:sz w:val="20"/>
                <w:szCs w:val="20"/>
              </w:rPr>
            </w:pPr>
          </w:p>
        </w:tc>
        <w:tc>
          <w:tcPr>
            <w:tcW w:w="5831" w:type="dxa"/>
            <w:hideMark/>
          </w:tcPr>
          <w:p w:rsidR="00040C69" w:rsidRPr="00717309" w:rsidRDefault="00040C69" w:rsidP="0073414F">
            <w:pPr>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717309">
              <w:rPr>
                <w:rFonts w:ascii="Arial" w:hAnsi="Arial" w:cs="Arial"/>
                <w:bCs/>
                <w:color w:val="000000"/>
                <w:sz w:val="20"/>
                <w:szCs w:val="20"/>
              </w:rPr>
              <w:t>25. Amplitud y precisión de la información brindada</w:t>
            </w:r>
          </w:p>
        </w:tc>
      </w:tr>
      <w:tr w:rsidR="00040C69" w:rsidRPr="00717309" w:rsidTr="00043163">
        <w:trPr>
          <w:trHeight w:val="147"/>
          <w:jc w:val="center"/>
        </w:trPr>
        <w:tc>
          <w:tcPr>
            <w:cnfStyle w:val="001000000000" w:firstRow="0" w:lastRow="0" w:firstColumn="1" w:lastColumn="0" w:oddVBand="0" w:evenVBand="0" w:oddHBand="0" w:evenHBand="0" w:firstRowFirstColumn="0" w:firstRowLastColumn="0" w:lastRowFirstColumn="0" w:lastRowLastColumn="0"/>
            <w:tcW w:w="2755" w:type="dxa"/>
            <w:vMerge/>
            <w:hideMark/>
          </w:tcPr>
          <w:p w:rsidR="00040C69" w:rsidRPr="00717309" w:rsidRDefault="00040C69" w:rsidP="0073414F">
            <w:pPr>
              <w:jc w:val="both"/>
              <w:rPr>
                <w:rFonts w:ascii="Arial" w:hAnsi="Arial" w:cs="Arial"/>
                <w:b w:val="0"/>
                <w:color w:val="000000"/>
                <w:sz w:val="20"/>
                <w:szCs w:val="20"/>
              </w:rPr>
            </w:pPr>
          </w:p>
        </w:tc>
        <w:tc>
          <w:tcPr>
            <w:tcW w:w="5831" w:type="dxa"/>
            <w:hideMark/>
          </w:tcPr>
          <w:p w:rsidR="00040C69" w:rsidRPr="00717309" w:rsidRDefault="00040C69" w:rsidP="0073414F">
            <w:pPr>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717309">
              <w:rPr>
                <w:rFonts w:ascii="Arial" w:hAnsi="Arial" w:cs="Arial"/>
                <w:bCs/>
                <w:color w:val="000000"/>
                <w:sz w:val="20"/>
                <w:szCs w:val="20"/>
              </w:rPr>
              <w:t>26. Preparación del niño</w:t>
            </w:r>
          </w:p>
        </w:tc>
      </w:tr>
      <w:tr w:rsidR="00040C69" w:rsidRPr="00717309" w:rsidTr="00043163">
        <w:trPr>
          <w:cnfStyle w:val="000000100000" w:firstRow="0" w:lastRow="0" w:firstColumn="0" w:lastColumn="0" w:oddVBand="0" w:evenVBand="0" w:oddHBand="1" w:evenHBand="0" w:firstRowFirstColumn="0" w:firstRowLastColumn="0" w:lastRowFirstColumn="0" w:lastRowLastColumn="0"/>
          <w:trHeight w:val="147"/>
          <w:jc w:val="center"/>
        </w:trPr>
        <w:tc>
          <w:tcPr>
            <w:cnfStyle w:val="001000000000" w:firstRow="0" w:lastRow="0" w:firstColumn="1" w:lastColumn="0" w:oddVBand="0" w:evenVBand="0" w:oddHBand="0" w:evenHBand="0" w:firstRowFirstColumn="0" w:firstRowLastColumn="0" w:lastRowFirstColumn="0" w:lastRowLastColumn="0"/>
            <w:tcW w:w="2755" w:type="dxa"/>
            <w:vMerge/>
            <w:hideMark/>
          </w:tcPr>
          <w:p w:rsidR="00040C69" w:rsidRPr="00717309" w:rsidRDefault="00040C69" w:rsidP="0073414F">
            <w:pPr>
              <w:jc w:val="both"/>
              <w:rPr>
                <w:rFonts w:ascii="Arial" w:hAnsi="Arial" w:cs="Arial"/>
                <w:b w:val="0"/>
                <w:color w:val="000000"/>
                <w:sz w:val="20"/>
                <w:szCs w:val="20"/>
              </w:rPr>
            </w:pPr>
          </w:p>
        </w:tc>
        <w:tc>
          <w:tcPr>
            <w:tcW w:w="5831" w:type="dxa"/>
            <w:hideMark/>
          </w:tcPr>
          <w:p w:rsidR="00040C69" w:rsidRPr="00717309" w:rsidRDefault="00040C69" w:rsidP="0073414F">
            <w:pPr>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717309">
              <w:rPr>
                <w:rFonts w:ascii="Arial" w:hAnsi="Arial" w:cs="Arial"/>
                <w:bCs/>
                <w:color w:val="000000"/>
                <w:sz w:val="20"/>
                <w:szCs w:val="20"/>
              </w:rPr>
              <w:t>27. Veracidad de la información</w:t>
            </w:r>
          </w:p>
        </w:tc>
      </w:tr>
      <w:tr w:rsidR="00040C69" w:rsidRPr="00717309" w:rsidTr="00043163">
        <w:trPr>
          <w:trHeight w:val="443"/>
          <w:jc w:val="center"/>
        </w:trPr>
        <w:tc>
          <w:tcPr>
            <w:cnfStyle w:val="001000000000" w:firstRow="0" w:lastRow="0" w:firstColumn="1" w:lastColumn="0" w:oddVBand="0" w:evenVBand="0" w:oddHBand="0" w:evenHBand="0" w:firstRowFirstColumn="0" w:firstRowLastColumn="0" w:lastRowFirstColumn="0" w:lastRowLastColumn="0"/>
            <w:tcW w:w="2755" w:type="dxa"/>
            <w:vMerge/>
            <w:hideMark/>
          </w:tcPr>
          <w:p w:rsidR="00040C69" w:rsidRPr="00717309" w:rsidRDefault="00040C69" w:rsidP="0073414F">
            <w:pPr>
              <w:jc w:val="both"/>
              <w:rPr>
                <w:rFonts w:ascii="Arial" w:hAnsi="Arial" w:cs="Arial"/>
                <w:b w:val="0"/>
                <w:color w:val="000000"/>
                <w:sz w:val="20"/>
                <w:szCs w:val="20"/>
              </w:rPr>
            </w:pPr>
          </w:p>
        </w:tc>
        <w:tc>
          <w:tcPr>
            <w:tcW w:w="5831" w:type="dxa"/>
            <w:hideMark/>
          </w:tcPr>
          <w:p w:rsidR="00040C69" w:rsidRPr="00717309" w:rsidRDefault="00040C69" w:rsidP="0073414F">
            <w:pPr>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717309">
              <w:rPr>
                <w:rFonts w:ascii="Arial" w:hAnsi="Arial" w:cs="Arial"/>
                <w:bCs/>
                <w:color w:val="000000"/>
                <w:sz w:val="20"/>
                <w:szCs w:val="20"/>
              </w:rPr>
              <w:t>28. Razones por las cuales se ha calificado como regular o deficiente el servicio</w:t>
            </w:r>
          </w:p>
        </w:tc>
      </w:tr>
    </w:tbl>
    <w:p w:rsidR="00040C69" w:rsidRDefault="00040C69" w:rsidP="00040C69">
      <w:pPr>
        <w:jc w:val="both"/>
        <w:rPr>
          <w:rFonts w:ascii="Arial" w:hAnsi="Arial" w:cs="Arial"/>
          <w:lang w:val="es-MX"/>
        </w:rPr>
      </w:pPr>
    </w:p>
    <w:p w:rsidR="00040C69" w:rsidRPr="00082371" w:rsidRDefault="00040C69" w:rsidP="00040C69">
      <w:pPr>
        <w:jc w:val="both"/>
        <w:rPr>
          <w:rFonts w:ascii="Arial" w:hAnsi="Arial" w:cs="Arial"/>
          <w:sz w:val="22"/>
          <w:szCs w:val="22"/>
          <w:lang w:val="es-MX"/>
        </w:rPr>
      </w:pPr>
      <w:r w:rsidRPr="00082371">
        <w:rPr>
          <w:rFonts w:ascii="Arial" w:hAnsi="Arial" w:cs="Arial"/>
          <w:sz w:val="22"/>
          <w:szCs w:val="22"/>
          <w:lang w:val="es-MX"/>
        </w:rPr>
        <w:t xml:space="preserve">En todos los casos, los indicadores se miden con una escala Likert, en donde 5 es excelente y 1 es insuficiente. </w:t>
      </w:r>
    </w:p>
    <w:p w:rsidR="00040C69" w:rsidRDefault="00040C69" w:rsidP="00040C69">
      <w:pPr>
        <w:jc w:val="both"/>
        <w:rPr>
          <w:rFonts w:ascii="Arial" w:hAnsi="Arial" w:cs="Arial"/>
          <w:lang w:val="es-MX"/>
        </w:rPr>
      </w:pPr>
    </w:p>
    <w:p w:rsidR="00040C69" w:rsidRDefault="00040C69" w:rsidP="00043163">
      <w:pPr>
        <w:jc w:val="both"/>
        <w:rPr>
          <w:rFonts w:ascii="Arial" w:hAnsi="Arial" w:cs="Arial"/>
          <w:lang w:val="es-MX"/>
        </w:rPr>
      </w:pPr>
      <w:r>
        <w:rPr>
          <w:rFonts w:ascii="Arial" w:hAnsi="Arial" w:cs="Arial"/>
          <w:lang w:val="es-MX"/>
        </w:rPr>
        <w:t xml:space="preserve">       </w:t>
      </w:r>
      <w:r>
        <w:rPr>
          <w:rFonts w:ascii="Arial" w:hAnsi="Arial" w:cs="Arial"/>
          <w:noProof/>
          <w:lang w:eastAsia="es-CO"/>
        </w:rPr>
        <w:drawing>
          <wp:inline distT="0" distB="0" distL="0" distR="0" wp14:anchorId="3C208650" wp14:editId="46CD88DF">
            <wp:extent cx="4705350" cy="495300"/>
            <wp:effectExtent l="0" t="38100" r="38100" b="19050"/>
            <wp:docPr id="19" name="Diagrama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r>
        <w:rPr>
          <w:rFonts w:ascii="Arial" w:hAnsi="Arial" w:cs="Arial"/>
          <w:lang w:val="es-MX"/>
        </w:rPr>
        <w:t xml:space="preserve"> </w:t>
      </w:r>
      <w:r>
        <w:rPr>
          <w:rFonts w:ascii="Arial" w:hAnsi="Arial" w:cs="Arial"/>
          <w:lang w:val="es-MX"/>
        </w:rPr>
        <w:tab/>
      </w:r>
    </w:p>
    <w:p w:rsidR="00040C69" w:rsidRPr="00455258" w:rsidRDefault="00040C69" w:rsidP="00A65BC0">
      <w:pPr>
        <w:pStyle w:val="Ttulo4"/>
        <w:numPr>
          <w:ilvl w:val="1"/>
          <w:numId w:val="22"/>
        </w:numPr>
      </w:pPr>
      <w:r w:rsidRPr="00455258">
        <w:t xml:space="preserve">Atención brindada por el organismo en </w:t>
      </w:r>
      <w:r>
        <w:t xml:space="preserve">el </w:t>
      </w:r>
      <w:r w:rsidRPr="00455258">
        <w:t>país</w:t>
      </w:r>
      <w:r>
        <w:t xml:space="preserve"> de la familia adoptante</w:t>
      </w:r>
    </w:p>
    <w:p w:rsidR="00040C69" w:rsidRDefault="00040C69" w:rsidP="00040C69">
      <w:pPr>
        <w:jc w:val="both"/>
        <w:rPr>
          <w:rFonts w:ascii="Arial" w:hAnsi="Arial" w:cs="Arial"/>
          <w:sz w:val="22"/>
          <w:szCs w:val="22"/>
          <w:lang w:val="es-MX"/>
        </w:rPr>
      </w:pPr>
      <w:r w:rsidRPr="00CA4B76">
        <w:rPr>
          <w:rFonts w:ascii="Arial" w:hAnsi="Arial" w:cs="Arial"/>
          <w:sz w:val="22"/>
          <w:szCs w:val="22"/>
          <w:lang w:val="es-MX"/>
        </w:rPr>
        <w:t>En esta sección se presenta el nivel de satisfacción de las familias adoptantes encuestadas respecto a</w:t>
      </w:r>
      <w:r>
        <w:rPr>
          <w:rFonts w:ascii="Arial" w:hAnsi="Arial" w:cs="Arial"/>
          <w:sz w:val="22"/>
          <w:szCs w:val="22"/>
          <w:lang w:val="es-MX"/>
        </w:rPr>
        <w:t xml:space="preserve"> la </w:t>
      </w:r>
      <w:r w:rsidRPr="00CF0A89">
        <w:rPr>
          <w:rFonts w:ascii="Arial" w:hAnsi="Arial" w:cs="Arial"/>
          <w:b/>
          <w:sz w:val="22"/>
          <w:szCs w:val="22"/>
          <w:lang w:val="es-MX"/>
        </w:rPr>
        <w:t>atención brindada</w:t>
      </w:r>
      <w:r>
        <w:rPr>
          <w:rFonts w:ascii="Arial" w:hAnsi="Arial" w:cs="Arial"/>
          <w:sz w:val="22"/>
          <w:szCs w:val="22"/>
          <w:lang w:val="es-MX"/>
        </w:rPr>
        <w:t xml:space="preserve"> por</w:t>
      </w:r>
      <w:r w:rsidRPr="00CA4B76">
        <w:rPr>
          <w:rFonts w:ascii="Arial" w:hAnsi="Arial" w:cs="Arial"/>
          <w:sz w:val="22"/>
          <w:szCs w:val="22"/>
          <w:lang w:val="es-MX"/>
        </w:rPr>
        <w:t xml:space="preserve"> los organismos acreditados </w:t>
      </w:r>
      <w:r>
        <w:rPr>
          <w:rFonts w:ascii="Arial" w:hAnsi="Arial" w:cs="Arial"/>
          <w:sz w:val="22"/>
          <w:szCs w:val="22"/>
          <w:lang w:val="es-MX"/>
        </w:rPr>
        <w:t xml:space="preserve">en su país </w:t>
      </w:r>
      <w:r w:rsidRPr="00CA4B76">
        <w:rPr>
          <w:rFonts w:ascii="Arial" w:hAnsi="Arial" w:cs="Arial"/>
          <w:sz w:val="22"/>
          <w:szCs w:val="22"/>
          <w:lang w:val="es-MX"/>
        </w:rPr>
        <w:t xml:space="preserve">a través de los cuales </w:t>
      </w:r>
      <w:r>
        <w:rPr>
          <w:rFonts w:ascii="Arial" w:hAnsi="Arial" w:cs="Arial"/>
          <w:sz w:val="22"/>
          <w:szCs w:val="22"/>
          <w:lang w:val="es-MX"/>
        </w:rPr>
        <w:t xml:space="preserve">realizaron </w:t>
      </w:r>
      <w:r w:rsidRPr="00CA4B76">
        <w:rPr>
          <w:rFonts w:ascii="Arial" w:hAnsi="Arial" w:cs="Arial"/>
          <w:sz w:val="22"/>
          <w:szCs w:val="22"/>
          <w:lang w:val="es-MX"/>
        </w:rPr>
        <w:t xml:space="preserve">el proceso de adopción. </w:t>
      </w:r>
    </w:p>
    <w:p w:rsidR="00040C69" w:rsidRDefault="00040C69" w:rsidP="00040C69">
      <w:pPr>
        <w:jc w:val="both"/>
        <w:rPr>
          <w:rFonts w:ascii="Arial" w:hAnsi="Arial" w:cs="Arial"/>
          <w:sz w:val="22"/>
          <w:szCs w:val="22"/>
          <w:lang w:val="es-MX"/>
        </w:rPr>
      </w:pPr>
    </w:p>
    <w:p w:rsidR="00040C69" w:rsidRDefault="00040C69" w:rsidP="00040C69">
      <w:pPr>
        <w:jc w:val="both"/>
        <w:rPr>
          <w:rFonts w:ascii="Arial" w:hAnsi="Arial" w:cs="Arial"/>
          <w:color w:val="000000"/>
          <w:sz w:val="22"/>
          <w:szCs w:val="22"/>
        </w:rPr>
      </w:pPr>
      <w:r>
        <w:rPr>
          <w:rFonts w:ascii="Arial" w:hAnsi="Arial" w:cs="Arial"/>
          <w:color w:val="000000"/>
          <w:sz w:val="22"/>
          <w:szCs w:val="22"/>
        </w:rPr>
        <w:t>En el caso de los países con mayor participación dentro de la muestra, Italia y Estados Unidos</w:t>
      </w:r>
      <w:r w:rsidR="00B24BDE">
        <w:rPr>
          <w:rFonts w:ascii="Arial" w:hAnsi="Arial" w:cs="Arial"/>
          <w:color w:val="000000"/>
          <w:sz w:val="22"/>
          <w:szCs w:val="22"/>
        </w:rPr>
        <w:t>,</w:t>
      </w:r>
      <w:r>
        <w:rPr>
          <w:rFonts w:ascii="Arial" w:hAnsi="Arial" w:cs="Arial"/>
          <w:color w:val="000000"/>
          <w:sz w:val="22"/>
          <w:szCs w:val="22"/>
        </w:rPr>
        <w:t xml:space="preserve"> se tienen los siguientes resultados: </w:t>
      </w:r>
    </w:p>
    <w:p w:rsidR="00040C69" w:rsidRDefault="00040C69" w:rsidP="00040C69">
      <w:pPr>
        <w:jc w:val="both"/>
        <w:rPr>
          <w:rFonts w:ascii="Arial" w:hAnsi="Arial" w:cs="Arial"/>
          <w:color w:val="000000"/>
          <w:sz w:val="22"/>
          <w:szCs w:val="22"/>
        </w:rPr>
      </w:pPr>
    </w:p>
    <w:p w:rsidR="00040C69" w:rsidRDefault="00040C69" w:rsidP="00040C69">
      <w:pPr>
        <w:pStyle w:val="Prrafodelista"/>
        <w:numPr>
          <w:ilvl w:val="0"/>
          <w:numId w:val="6"/>
        </w:numPr>
        <w:jc w:val="both"/>
        <w:rPr>
          <w:rFonts w:ascii="Arial" w:hAnsi="Arial" w:cs="Arial"/>
          <w:color w:val="000000"/>
        </w:rPr>
      </w:pPr>
      <w:r>
        <w:rPr>
          <w:rFonts w:ascii="Arial" w:hAnsi="Arial" w:cs="Arial"/>
          <w:color w:val="000000"/>
        </w:rPr>
        <w:t>En Italia de las 124 solicitudes de adopción tramitadas, el 100% se tramitó con organismos acreditados identificados</w:t>
      </w:r>
      <w:r w:rsidR="00B24BDE">
        <w:rPr>
          <w:rFonts w:ascii="Arial" w:hAnsi="Arial" w:cs="Arial"/>
          <w:color w:val="000000"/>
        </w:rPr>
        <w:t>; e</w:t>
      </w:r>
      <w:r>
        <w:rPr>
          <w:rFonts w:ascii="Arial" w:hAnsi="Arial" w:cs="Arial"/>
          <w:color w:val="000000"/>
        </w:rPr>
        <w:t>l 70% se tramitó principalmente con 5 organismos: Servizio Polifuzonale SPAI (23%), Amici Mission Indiane AMI (13%), Centro Italiano Aiuti All Anfancia –CIAI (12%), Centro de adopción la Maloca (12%),  y Associazione Amici Di Don Bosco (10%).</w:t>
      </w:r>
    </w:p>
    <w:p w:rsidR="00040C69" w:rsidRDefault="00040C69" w:rsidP="00040C69">
      <w:pPr>
        <w:pStyle w:val="Prrafodelista"/>
        <w:numPr>
          <w:ilvl w:val="0"/>
          <w:numId w:val="6"/>
        </w:numPr>
        <w:jc w:val="both"/>
        <w:rPr>
          <w:rFonts w:ascii="Arial" w:hAnsi="Arial" w:cs="Arial"/>
          <w:color w:val="000000"/>
        </w:rPr>
      </w:pPr>
      <w:r>
        <w:rPr>
          <w:rFonts w:ascii="Arial" w:hAnsi="Arial" w:cs="Arial"/>
          <w:color w:val="000000"/>
        </w:rPr>
        <w:t xml:space="preserve">En Estados </w:t>
      </w:r>
      <w:r w:rsidRPr="009B59C6">
        <w:rPr>
          <w:rFonts w:ascii="Arial" w:hAnsi="Arial" w:cs="Arial"/>
        </w:rPr>
        <w:t>Unidos de las 88 solicitudes de adopción tramitadas, el 100% se realizó con organismos acreditados</w:t>
      </w:r>
      <w:r w:rsidR="00B24BDE">
        <w:rPr>
          <w:rFonts w:ascii="Arial" w:hAnsi="Arial" w:cs="Arial"/>
        </w:rPr>
        <w:t>:</w:t>
      </w:r>
      <w:r w:rsidRPr="009B59C6">
        <w:rPr>
          <w:rFonts w:ascii="Arial" w:hAnsi="Arial" w:cs="Arial"/>
        </w:rPr>
        <w:t xml:space="preserve"> Wide Horizons for Childen (11,4%), A Love Beyond Borders (10,2%), Adoptions By Shepherd Care (9%), All Gods Children International (9%) y Lifeline Childrens Service (9%), son los organismos con los que más se realizaron solicitudes.</w:t>
      </w:r>
    </w:p>
    <w:p w:rsidR="00040C69" w:rsidRPr="00CA4B76" w:rsidRDefault="00040C69" w:rsidP="00040C69">
      <w:pPr>
        <w:jc w:val="both"/>
        <w:rPr>
          <w:rFonts w:ascii="Arial" w:hAnsi="Arial" w:cs="Arial"/>
          <w:sz w:val="22"/>
          <w:szCs w:val="22"/>
          <w:lang w:val="es-MX"/>
        </w:rPr>
      </w:pPr>
      <w:r>
        <w:rPr>
          <w:rFonts w:ascii="Arial" w:hAnsi="Arial" w:cs="Arial"/>
          <w:sz w:val="22"/>
          <w:szCs w:val="22"/>
          <w:lang w:val="es-MX"/>
        </w:rPr>
        <w:t xml:space="preserve">En esta categoría se indaga por cinco aspectos: </w:t>
      </w:r>
      <w:r w:rsidR="00B24BDE">
        <w:rPr>
          <w:rFonts w:ascii="Arial" w:hAnsi="Arial" w:cs="Arial"/>
          <w:sz w:val="22"/>
          <w:szCs w:val="22"/>
          <w:lang w:val="es-MX"/>
        </w:rPr>
        <w:t>d</w:t>
      </w:r>
      <w:r w:rsidRPr="00082371">
        <w:rPr>
          <w:rFonts w:ascii="Arial" w:hAnsi="Arial" w:cs="Arial"/>
          <w:sz w:val="22"/>
          <w:szCs w:val="22"/>
          <w:lang w:val="es-MX"/>
        </w:rPr>
        <w:t>isponibilidad y amabilidad del personal</w:t>
      </w:r>
      <w:r>
        <w:rPr>
          <w:rFonts w:ascii="Arial" w:hAnsi="Arial" w:cs="Arial"/>
          <w:sz w:val="22"/>
          <w:szCs w:val="22"/>
          <w:lang w:val="es-MX"/>
        </w:rPr>
        <w:t>, s</w:t>
      </w:r>
      <w:r w:rsidRPr="00082371">
        <w:rPr>
          <w:rFonts w:ascii="Arial" w:hAnsi="Arial" w:cs="Arial"/>
          <w:sz w:val="22"/>
          <w:szCs w:val="22"/>
          <w:lang w:val="es-MX"/>
        </w:rPr>
        <w:t>olución de problemas o inquietudes</w:t>
      </w:r>
      <w:r>
        <w:rPr>
          <w:rFonts w:ascii="Arial" w:hAnsi="Arial" w:cs="Arial"/>
          <w:sz w:val="22"/>
          <w:szCs w:val="22"/>
          <w:lang w:val="es-MX"/>
        </w:rPr>
        <w:t>, a</w:t>
      </w:r>
      <w:r w:rsidRPr="00082371">
        <w:rPr>
          <w:rFonts w:ascii="Arial" w:hAnsi="Arial" w:cs="Arial"/>
          <w:sz w:val="22"/>
          <w:szCs w:val="22"/>
          <w:lang w:val="es-MX"/>
        </w:rPr>
        <w:t>sesoría brindada por el organismo</w:t>
      </w:r>
      <w:r>
        <w:rPr>
          <w:rFonts w:ascii="Arial" w:hAnsi="Arial" w:cs="Arial"/>
          <w:sz w:val="22"/>
          <w:szCs w:val="22"/>
          <w:lang w:val="es-MX"/>
        </w:rPr>
        <w:t>, t</w:t>
      </w:r>
      <w:r w:rsidRPr="00082371">
        <w:rPr>
          <w:rFonts w:ascii="Arial" w:hAnsi="Arial" w:cs="Arial"/>
          <w:sz w:val="22"/>
          <w:szCs w:val="22"/>
          <w:lang w:val="es-MX"/>
        </w:rPr>
        <w:t>iempo empleado en dar respuestas a sus inquietudes</w:t>
      </w:r>
      <w:r>
        <w:rPr>
          <w:rFonts w:ascii="Arial" w:hAnsi="Arial" w:cs="Arial"/>
          <w:sz w:val="22"/>
          <w:szCs w:val="22"/>
          <w:lang w:val="es-MX"/>
        </w:rPr>
        <w:t xml:space="preserve"> y a</w:t>
      </w:r>
      <w:r w:rsidRPr="00082371">
        <w:rPr>
          <w:rFonts w:ascii="Arial" w:hAnsi="Arial" w:cs="Arial"/>
          <w:sz w:val="22"/>
          <w:szCs w:val="22"/>
          <w:lang w:val="es-MX"/>
        </w:rPr>
        <w:t>compañamiento a su proceso</w:t>
      </w:r>
      <w:r>
        <w:rPr>
          <w:rFonts w:ascii="Arial" w:hAnsi="Arial" w:cs="Arial"/>
          <w:sz w:val="22"/>
          <w:szCs w:val="22"/>
          <w:lang w:val="es-MX"/>
        </w:rPr>
        <w:t xml:space="preserve">. La disponibilidad y amabilidad del personal (69,6%) y el acompañamiento a su proceso (65,6%), son los indicadores en el que un mayor porcentaje de hogares manifiesta que fue excelente.  En el caso de los hogares que consideran regular la atención brindada este oscila entre el 3,5% y 5,6%, siendo el más bajo el de disponibilidad y amabilidad y el más alto el de tiempo empleado en dar respuestas a las inquietudes. Si bien la calificación de deficiente e insuficiente es muy baja para todos los indicadores, en donde más se resalta es en la asesoría brindada por el organismo (2,4%) y en el tiempo empleado en dar respuestas a las inquietudes (2,2%). </w:t>
      </w:r>
    </w:p>
    <w:p w:rsidR="00040C69" w:rsidRDefault="00040C69" w:rsidP="00040C69">
      <w:pPr>
        <w:jc w:val="both"/>
        <w:rPr>
          <w:rFonts w:ascii="Arial" w:hAnsi="Arial" w:cs="Arial"/>
          <w:lang w:val="es-MX"/>
        </w:rPr>
      </w:pPr>
    </w:p>
    <w:p w:rsidR="005C2BF6" w:rsidRDefault="00040C69" w:rsidP="00040C69">
      <w:pPr>
        <w:jc w:val="center"/>
        <w:rPr>
          <w:rFonts w:ascii="Arial" w:hAnsi="Arial" w:cs="Arial"/>
          <w:b/>
          <w:color w:val="1F497D" w:themeColor="text2"/>
          <w:sz w:val="20"/>
          <w:szCs w:val="20"/>
          <w:lang w:eastAsia="es-CO"/>
        </w:rPr>
      </w:pPr>
      <w:bookmarkStart w:id="32" w:name="_Toc501695957"/>
      <w:bookmarkStart w:id="33" w:name="_Toc502288285"/>
      <w:r w:rsidRPr="00000A01">
        <w:rPr>
          <w:rFonts w:ascii="Arial" w:hAnsi="Arial" w:cs="Arial"/>
          <w:b/>
          <w:color w:val="1F497D" w:themeColor="text2"/>
          <w:sz w:val="20"/>
          <w:szCs w:val="20"/>
        </w:rPr>
        <w:t xml:space="preserve">Cuadro </w:t>
      </w:r>
      <w:r w:rsidRPr="00000A01">
        <w:rPr>
          <w:rFonts w:ascii="Arial" w:hAnsi="Arial" w:cs="Arial"/>
          <w:b/>
          <w:color w:val="1F497D" w:themeColor="text2"/>
          <w:sz w:val="20"/>
          <w:szCs w:val="20"/>
        </w:rPr>
        <w:fldChar w:fldCharType="begin"/>
      </w:r>
      <w:r w:rsidRPr="00000A01">
        <w:rPr>
          <w:rFonts w:ascii="Arial" w:hAnsi="Arial" w:cs="Arial"/>
          <w:b/>
          <w:color w:val="1F497D" w:themeColor="text2"/>
          <w:sz w:val="20"/>
          <w:szCs w:val="20"/>
        </w:rPr>
        <w:instrText xml:space="preserve"> SEQ Cuadro \* ARABIC </w:instrText>
      </w:r>
      <w:r w:rsidRPr="00000A01">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2</w:t>
      </w:r>
      <w:r w:rsidRPr="00000A01">
        <w:rPr>
          <w:rFonts w:ascii="Arial" w:hAnsi="Arial" w:cs="Arial"/>
          <w:b/>
          <w:color w:val="1F497D" w:themeColor="text2"/>
          <w:sz w:val="20"/>
          <w:szCs w:val="20"/>
        </w:rPr>
        <w:fldChar w:fldCharType="end"/>
      </w:r>
      <w:r w:rsidRPr="00000A01">
        <w:rPr>
          <w:rFonts w:ascii="Arial" w:hAnsi="Arial" w:cs="Arial"/>
          <w:b/>
          <w:color w:val="1F497D" w:themeColor="text2"/>
          <w:sz w:val="20"/>
          <w:szCs w:val="20"/>
        </w:rPr>
        <w:t xml:space="preserve">. </w:t>
      </w:r>
      <w:r w:rsidRPr="00000A01">
        <w:rPr>
          <w:rFonts w:ascii="Arial" w:hAnsi="Arial" w:cs="Arial"/>
          <w:b/>
          <w:color w:val="1F497D" w:themeColor="text2"/>
          <w:sz w:val="20"/>
          <w:szCs w:val="20"/>
          <w:lang w:val="es-MX"/>
        </w:rPr>
        <w:t>Nivel de satisfacción en Atención brindada por el organismo en su país.</w:t>
      </w:r>
      <w:r w:rsidRPr="00000A01">
        <w:rPr>
          <w:rFonts w:ascii="Arial" w:hAnsi="Arial" w:cs="Arial"/>
          <w:b/>
          <w:color w:val="1F497D" w:themeColor="text2"/>
          <w:sz w:val="20"/>
          <w:szCs w:val="20"/>
          <w:lang w:eastAsia="es-CO"/>
        </w:rPr>
        <w:t xml:space="preserve"> </w:t>
      </w:r>
      <w:bookmarkEnd w:id="32"/>
    </w:p>
    <w:p w:rsidR="00040C69" w:rsidRDefault="00040C69" w:rsidP="00040C69">
      <w:pPr>
        <w:jc w:val="center"/>
        <w:rPr>
          <w:rFonts w:ascii="Arial" w:hAnsi="Arial" w:cs="Arial"/>
          <w:b/>
          <w:color w:val="1F497D" w:themeColor="text2"/>
          <w:sz w:val="20"/>
          <w:szCs w:val="20"/>
        </w:rPr>
      </w:pPr>
      <w:r w:rsidRPr="00F741B5">
        <w:rPr>
          <w:rFonts w:ascii="Arial" w:hAnsi="Arial" w:cs="Arial"/>
          <w:b/>
          <w:color w:val="1F497D" w:themeColor="text2"/>
          <w:sz w:val="20"/>
          <w:szCs w:val="20"/>
        </w:rPr>
        <w:t>Programa de Adopción – Adopción internacional</w:t>
      </w:r>
      <w:bookmarkEnd w:id="33"/>
    </w:p>
    <w:p w:rsidR="00043163" w:rsidRPr="00000A01" w:rsidRDefault="00043163" w:rsidP="00040C69">
      <w:pPr>
        <w:jc w:val="center"/>
        <w:rPr>
          <w:rFonts w:ascii="Arial" w:hAnsi="Arial" w:cs="Arial"/>
          <w:b/>
          <w:color w:val="1F497D" w:themeColor="text2"/>
          <w:sz w:val="20"/>
          <w:szCs w:val="20"/>
          <w:lang w:eastAsia="es-CO"/>
        </w:rPr>
      </w:pPr>
    </w:p>
    <w:tbl>
      <w:tblPr>
        <w:tblW w:w="8649" w:type="dxa"/>
        <w:tblCellMar>
          <w:left w:w="70" w:type="dxa"/>
          <w:right w:w="70" w:type="dxa"/>
        </w:tblCellMar>
        <w:tblLook w:val="04A0" w:firstRow="1" w:lastRow="0" w:firstColumn="1" w:lastColumn="0" w:noHBand="0" w:noVBand="1"/>
      </w:tblPr>
      <w:tblGrid>
        <w:gridCol w:w="3463"/>
        <w:gridCol w:w="1090"/>
        <w:gridCol w:w="815"/>
        <w:gridCol w:w="898"/>
        <w:gridCol w:w="1112"/>
        <w:gridCol w:w="1271"/>
      </w:tblGrid>
      <w:tr w:rsidR="00040C69" w:rsidRPr="000E171C" w:rsidTr="000E171C">
        <w:trPr>
          <w:trHeight w:val="418"/>
        </w:trPr>
        <w:tc>
          <w:tcPr>
            <w:tcW w:w="3463"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040C69" w:rsidRPr="000E171C" w:rsidRDefault="00040C69" w:rsidP="0073414F">
            <w:pPr>
              <w:jc w:val="center"/>
              <w:rPr>
                <w:rFonts w:ascii="Arial" w:hAnsi="Arial" w:cs="Arial"/>
                <w:b/>
                <w:bCs/>
                <w:color w:val="000000"/>
                <w:sz w:val="20"/>
                <w:szCs w:val="20"/>
                <w:lang w:eastAsia="es-CO"/>
              </w:rPr>
            </w:pPr>
            <w:r w:rsidRPr="000E171C">
              <w:rPr>
                <w:rFonts w:ascii="Arial" w:hAnsi="Arial" w:cs="Arial"/>
                <w:b/>
                <w:bCs/>
                <w:color w:val="000000"/>
                <w:sz w:val="20"/>
                <w:szCs w:val="20"/>
              </w:rPr>
              <w:t>Indicador</w:t>
            </w:r>
          </w:p>
        </w:tc>
        <w:tc>
          <w:tcPr>
            <w:tcW w:w="1090" w:type="dxa"/>
            <w:tcBorders>
              <w:top w:val="single" w:sz="4" w:space="0" w:color="auto"/>
              <w:left w:val="nil"/>
              <w:bottom w:val="single" w:sz="4" w:space="0" w:color="auto"/>
              <w:right w:val="single" w:sz="4" w:space="0" w:color="auto"/>
            </w:tcBorders>
            <w:shd w:val="clear" w:color="000000" w:fill="BDD7EE"/>
            <w:noWrap/>
            <w:vAlign w:val="center"/>
            <w:hideMark/>
          </w:tcPr>
          <w:p w:rsidR="00040C69" w:rsidRPr="000E171C" w:rsidRDefault="00040C69" w:rsidP="0073414F">
            <w:pPr>
              <w:jc w:val="center"/>
              <w:rPr>
                <w:rFonts w:ascii="Arial" w:hAnsi="Arial" w:cs="Arial"/>
                <w:b/>
                <w:bCs/>
                <w:color w:val="000000"/>
                <w:sz w:val="20"/>
                <w:szCs w:val="20"/>
              </w:rPr>
            </w:pPr>
            <w:r w:rsidRPr="000E171C">
              <w:rPr>
                <w:rFonts w:ascii="Arial" w:hAnsi="Arial" w:cs="Arial"/>
                <w:b/>
                <w:bCs/>
                <w:color w:val="000000"/>
                <w:sz w:val="20"/>
                <w:szCs w:val="20"/>
              </w:rPr>
              <w:t>Excelente</w:t>
            </w:r>
          </w:p>
        </w:tc>
        <w:tc>
          <w:tcPr>
            <w:tcW w:w="815" w:type="dxa"/>
            <w:tcBorders>
              <w:top w:val="single" w:sz="4" w:space="0" w:color="auto"/>
              <w:left w:val="nil"/>
              <w:bottom w:val="single" w:sz="4" w:space="0" w:color="auto"/>
              <w:right w:val="single" w:sz="4" w:space="0" w:color="auto"/>
            </w:tcBorders>
            <w:shd w:val="clear" w:color="000000" w:fill="BDD7EE"/>
            <w:noWrap/>
            <w:vAlign w:val="center"/>
            <w:hideMark/>
          </w:tcPr>
          <w:p w:rsidR="00040C69" w:rsidRPr="000E171C" w:rsidRDefault="00040C69" w:rsidP="0073414F">
            <w:pPr>
              <w:jc w:val="center"/>
              <w:rPr>
                <w:rFonts w:ascii="Arial" w:hAnsi="Arial" w:cs="Arial"/>
                <w:b/>
                <w:bCs/>
                <w:color w:val="000000"/>
                <w:sz w:val="20"/>
                <w:szCs w:val="20"/>
              </w:rPr>
            </w:pPr>
            <w:r w:rsidRPr="000E171C">
              <w:rPr>
                <w:rFonts w:ascii="Arial" w:hAnsi="Arial" w:cs="Arial"/>
                <w:b/>
                <w:bCs/>
                <w:color w:val="000000"/>
                <w:sz w:val="20"/>
                <w:szCs w:val="20"/>
              </w:rPr>
              <w:t>Bueno</w:t>
            </w:r>
          </w:p>
        </w:tc>
        <w:tc>
          <w:tcPr>
            <w:tcW w:w="898" w:type="dxa"/>
            <w:tcBorders>
              <w:top w:val="single" w:sz="4" w:space="0" w:color="auto"/>
              <w:left w:val="nil"/>
              <w:bottom w:val="single" w:sz="4" w:space="0" w:color="auto"/>
              <w:right w:val="single" w:sz="4" w:space="0" w:color="auto"/>
            </w:tcBorders>
            <w:shd w:val="clear" w:color="000000" w:fill="BDD7EE"/>
            <w:noWrap/>
            <w:vAlign w:val="center"/>
            <w:hideMark/>
          </w:tcPr>
          <w:p w:rsidR="00040C69" w:rsidRPr="000E171C" w:rsidRDefault="00040C69" w:rsidP="0073414F">
            <w:pPr>
              <w:jc w:val="center"/>
              <w:rPr>
                <w:rFonts w:ascii="Arial" w:hAnsi="Arial" w:cs="Arial"/>
                <w:b/>
                <w:bCs/>
                <w:color w:val="000000"/>
                <w:sz w:val="20"/>
                <w:szCs w:val="20"/>
              </w:rPr>
            </w:pPr>
            <w:r w:rsidRPr="000E171C">
              <w:rPr>
                <w:rFonts w:ascii="Arial" w:hAnsi="Arial" w:cs="Arial"/>
                <w:b/>
                <w:bCs/>
                <w:color w:val="000000"/>
                <w:sz w:val="20"/>
                <w:szCs w:val="20"/>
              </w:rPr>
              <w:t>Regular</w:t>
            </w:r>
          </w:p>
        </w:tc>
        <w:tc>
          <w:tcPr>
            <w:tcW w:w="1112" w:type="dxa"/>
            <w:tcBorders>
              <w:top w:val="single" w:sz="4" w:space="0" w:color="auto"/>
              <w:left w:val="nil"/>
              <w:bottom w:val="single" w:sz="4" w:space="0" w:color="auto"/>
              <w:right w:val="single" w:sz="4" w:space="0" w:color="auto"/>
            </w:tcBorders>
            <w:shd w:val="clear" w:color="000000" w:fill="BDD7EE"/>
            <w:noWrap/>
            <w:vAlign w:val="center"/>
            <w:hideMark/>
          </w:tcPr>
          <w:p w:rsidR="00040C69" w:rsidRPr="000E171C" w:rsidRDefault="00040C69" w:rsidP="0073414F">
            <w:pPr>
              <w:jc w:val="center"/>
              <w:rPr>
                <w:rFonts w:ascii="Arial" w:hAnsi="Arial" w:cs="Arial"/>
                <w:b/>
                <w:bCs/>
                <w:color w:val="000000"/>
                <w:sz w:val="20"/>
                <w:szCs w:val="20"/>
              </w:rPr>
            </w:pPr>
            <w:r w:rsidRPr="000E171C">
              <w:rPr>
                <w:rFonts w:ascii="Arial" w:hAnsi="Arial" w:cs="Arial"/>
                <w:b/>
                <w:bCs/>
                <w:color w:val="000000"/>
                <w:sz w:val="20"/>
                <w:szCs w:val="20"/>
              </w:rPr>
              <w:t>Deficiente</w:t>
            </w:r>
          </w:p>
        </w:tc>
        <w:tc>
          <w:tcPr>
            <w:tcW w:w="1271" w:type="dxa"/>
            <w:tcBorders>
              <w:top w:val="single" w:sz="4" w:space="0" w:color="auto"/>
              <w:left w:val="nil"/>
              <w:bottom w:val="single" w:sz="4" w:space="0" w:color="auto"/>
              <w:right w:val="single" w:sz="4" w:space="0" w:color="auto"/>
            </w:tcBorders>
            <w:shd w:val="clear" w:color="000000" w:fill="BDD7EE"/>
            <w:noWrap/>
            <w:vAlign w:val="center"/>
            <w:hideMark/>
          </w:tcPr>
          <w:p w:rsidR="00040C69" w:rsidRPr="000E171C" w:rsidRDefault="00040C69" w:rsidP="0073414F">
            <w:pPr>
              <w:jc w:val="center"/>
              <w:rPr>
                <w:rFonts w:ascii="Arial" w:hAnsi="Arial" w:cs="Arial"/>
                <w:b/>
                <w:bCs/>
                <w:color w:val="000000"/>
                <w:sz w:val="20"/>
                <w:szCs w:val="20"/>
              </w:rPr>
            </w:pPr>
            <w:r w:rsidRPr="000E171C">
              <w:rPr>
                <w:rFonts w:ascii="Arial" w:hAnsi="Arial" w:cs="Arial"/>
                <w:b/>
                <w:bCs/>
                <w:color w:val="000000"/>
                <w:sz w:val="20"/>
                <w:szCs w:val="20"/>
              </w:rPr>
              <w:t>Insuficiente</w:t>
            </w:r>
          </w:p>
        </w:tc>
      </w:tr>
      <w:tr w:rsidR="00040C69" w:rsidRPr="000E171C" w:rsidTr="000E171C">
        <w:trPr>
          <w:trHeight w:val="378"/>
        </w:trPr>
        <w:tc>
          <w:tcPr>
            <w:tcW w:w="3463" w:type="dxa"/>
            <w:tcBorders>
              <w:top w:val="nil"/>
              <w:left w:val="single" w:sz="4" w:space="0" w:color="auto"/>
              <w:bottom w:val="single" w:sz="4" w:space="0" w:color="auto"/>
              <w:right w:val="single" w:sz="4" w:space="0" w:color="auto"/>
            </w:tcBorders>
            <w:shd w:val="clear" w:color="000000" w:fill="BDD7EE"/>
            <w:vAlign w:val="center"/>
            <w:hideMark/>
          </w:tcPr>
          <w:p w:rsidR="00040C69" w:rsidRPr="000E171C" w:rsidRDefault="00040C69" w:rsidP="0073414F">
            <w:pPr>
              <w:ind w:right="-354" w:hanging="217"/>
              <w:rPr>
                <w:rFonts w:ascii="Arial" w:hAnsi="Arial" w:cs="Arial"/>
                <w:bCs/>
                <w:color w:val="000000"/>
                <w:sz w:val="20"/>
                <w:szCs w:val="20"/>
              </w:rPr>
            </w:pPr>
            <w:r w:rsidRPr="000E171C">
              <w:rPr>
                <w:rFonts w:ascii="Arial" w:hAnsi="Arial" w:cs="Arial"/>
                <w:bCs/>
                <w:color w:val="000000"/>
                <w:sz w:val="20"/>
                <w:szCs w:val="20"/>
              </w:rPr>
              <w:t>1. 1.Disponibilidad y amabilidad del personal</w:t>
            </w:r>
          </w:p>
        </w:tc>
        <w:tc>
          <w:tcPr>
            <w:tcW w:w="1090" w:type="dxa"/>
            <w:tcBorders>
              <w:top w:val="nil"/>
              <w:left w:val="nil"/>
              <w:bottom w:val="single" w:sz="4" w:space="0" w:color="auto"/>
              <w:right w:val="single" w:sz="4" w:space="0" w:color="auto"/>
            </w:tcBorders>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69,6%</w:t>
            </w:r>
          </w:p>
        </w:tc>
        <w:tc>
          <w:tcPr>
            <w:tcW w:w="815" w:type="dxa"/>
            <w:tcBorders>
              <w:top w:val="nil"/>
              <w:left w:val="nil"/>
              <w:bottom w:val="single" w:sz="4" w:space="0" w:color="auto"/>
              <w:right w:val="single" w:sz="4" w:space="0" w:color="auto"/>
            </w:tcBorders>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24,7%</w:t>
            </w:r>
          </w:p>
        </w:tc>
        <w:tc>
          <w:tcPr>
            <w:tcW w:w="898" w:type="dxa"/>
            <w:tcBorders>
              <w:top w:val="nil"/>
              <w:left w:val="nil"/>
              <w:bottom w:val="single" w:sz="4" w:space="0" w:color="auto"/>
              <w:right w:val="single" w:sz="4" w:space="0" w:color="auto"/>
            </w:tcBorders>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3,5%</w:t>
            </w:r>
          </w:p>
        </w:tc>
        <w:tc>
          <w:tcPr>
            <w:tcW w:w="1112" w:type="dxa"/>
            <w:tcBorders>
              <w:top w:val="nil"/>
              <w:left w:val="nil"/>
              <w:bottom w:val="single" w:sz="4" w:space="0" w:color="auto"/>
              <w:right w:val="single" w:sz="4" w:space="0" w:color="auto"/>
            </w:tcBorders>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1,3%</w:t>
            </w:r>
          </w:p>
        </w:tc>
        <w:tc>
          <w:tcPr>
            <w:tcW w:w="1271" w:type="dxa"/>
            <w:tcBorders>
              <w:top w:val="nil"/>
              <w:left w:val="nil"/>
              <w:bottom w:val="single" w:sz="4" w:space="0" w:color="auto"/>
              <w:right w:val="single" w:sz="4" w:space="0" w:color="auto"/>
            </w:tcBorders>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0,5%</w:t>
            </w:r>
          </w:p>
        </w:tc>
      </w:tr>
      <w:tr w:rsidR="00040C69" w:rsidRPr="000E171C" w:rsidTr="000E171C">
        <w:trPr>
          <w:trHeight w:val="378"/>
        </w:trPr>
        <w:tc>
          <w:tcPr>
            <w:tcW w:w="3463" w:type="dxa"/>
            <w:tcBorders>
              <w:top w:val="nil"/>
              <w:left w:val="single" w:sz="4" w:space="0" w:color="auto"/>
              <w:bottom w:val="single" w:sz="4" w:space="0" w:color="auto"/>
              <w:right w:val="single" w:sz="4" w:space="0" w:color="auto"/>
            </w:tcBorders>
            <w:shd w:val="clear" w:color="000000" w:fill="BDD7EE"/>
            <w:vAlign w:val="center"/>
            <w:hideMark/>
          </w:tcPr>
          <w:p w:rsidR="00040C69" w:rsidRPr="000E171C" w:rsidRDefault="00040C69" w:rsidP="0073414F">
            <w:pPr>
              <w:rPr>
                <w:rFonts w:ascii="Arial" w:hAnsi="Arial" w:cs="Arial"/>
                <w:bCs/>
                <w:color w:val="000000"/>
                <w:sz w:val="20"/>
                <w:szCs w:val="20"/>
              </w:rPr>
            </w:pPr>
            <w:r w:rsidRPr="000E171C">
              <w:rPr>
                <w:rFonts w:ascii="Arial" w:hAnsi="Arial" w:cs="Arial"/>
                <w:bCs/>
                <w:color w:val="000000"/>
                <w:sz w:val="20"/>
                <w:szCs w:val="20"/>
              </w:rPr>
              <w:t>2.Solución de problemas o inquietudes</w:t>
            </w:r>
          </w:p>
        </w:tc>
        <w:tc>
          <w:tcPr>
            <w:tcW w:w="1090" w:type="dxa"/>
            <w:tcBorders>
              <w:top w:val="nil"/>
              <w:left w:val="nil"/>
              <w:bottom w:val="single" w:sz="4" w:space="0" w:color="auto"/>
              <w:right w:val="single" w:sz="4" w:space="0" w:color="auto"/>
            </w:tcBorders>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63,7%</w:t>
            </w:r>
          </w:p>
        </w:tc>
        <w:tc>
          <w:tcPr>
            <w:tcW w:w="815" w:type="dxa"/>
            <w:tcBorders>
              <w:top w:val="nil"/>
              <w:left w:val="nil"/>
              <w:bottom w:val="single" w:sz="4" w:space="0" w:color="auto"/>
              <w:right w:val="single" w:sz="4" w:space="0" w:color="auto"/>
            </w:tcBorders>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29,3%</w:t>
            </w:r>
          </w:p>
        </w:tc>
        <w:tc>
          <w:tcPr>
            <w:tcW w:w="898" w:type="dxa"/>
            <w:tcBorders>
              <w:top w:val="nil"/>
              <w:left w:val="nil"/>
              <w:bottom w:val="single" w:sz="4" w:space="0" w:color="auto"/>
              <w:right w:val="single" w:sz="4" w:space="0" w:color="auto"/>
            </w:tcBorders>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4,3%</w:t>
            </w:r>
          </w:p>
        </w:tc>
        <w:tc>
          <w:tcPr>
            <w:tcW w:w="1112" w:type="dxa"/>
            <w:tcBorders>
              <w:top w:val="nil"/>
              <w:left w:val="nil"/>
              <w:bottom w:val="single" w:sz="4" w:space="0" w:color="auto"/>
              <w:right w:val="single" w:sz="4" w:space="0" w:color="auto"/>
            </w:tcBorders>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1,3%</w:t>
            </w:r>
          </w:p>
        </w:tc>
        <w:tc>
          <w:tcPr>
            <w:tcW w:w="1271" w:type="dxa"/>
            <w:tcBorders>
              <w:top w:val="nil"/>
              <w:left w:val="nil"/>
              <w:bottom w:val="single" w:sz="4" w:space="0" w:color="auto"/>
              <w:right w:val="single" w:sz="4" w:space="0" w:color="auto"/>
            </w:tcBorders>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0,8%</w:t>
            </w:r>
          </w:p>
        </w:tc>
      </w:tr>
      <w:tr w:rsidR="00040C69" w:rsidRPr="000E171C" w:rsidTr="000E171C">
        <w:trPr>
          <w:trHeight w:val="378"/>
        </w:trPr>
        <w:tc>
          <w:tcPr>
            <w:tcW w:w="3463" w:type="dxa"/>
            <w:tcBorders>
              <w:top w:val="nil"/>
              <w:left w:val="single" w:sz="4" w:space="0" w:color="auto"/>
              <w:bottom w:val="single" w:sz="4" w:space="0" w:color="auto"/>
              <w:right w:val="single" w:sz="4" w:space="0" w:color="auto"/>
            </w:tcBorders>
            <w:shd w:val="clear" w:color="000000" w:fill="BDD7EE"/>
            <w:vAlign w:val="center"/>
            <w:hideMark/>
          </w:tcPr>
          <w:p w:rsidR="00040C69" w:rsidRPr="000E171C" w:rsidRDefault="00040C69" w:rsidP="0073414F">
            <w:pPr>
              <w:rPr>
                <w:rFonts w:ascii="Arial" w:hAnsi="Arial" w:cs="Arial"/>
                <w:bCs/>
                <w:color w:val="000000"/>
                <w:sz w:val="20"/>
                <w:szCs w:val="20"/>
              </w:rPr>
            </w:pPr>
            <w:r w:rsidRPr="000E171C">
              <w:rPr>
                <w:rFonts w:ascii="Arial" w:hAnsi="Arial" w:cs="Arial"/>
                <w:bCs/>
                <w:color w:val="000000"/>
                <w:sz w:val="20"/>
                <w:szCs w:val="20"/>
              </w:rPr>
              <w:t>3.Asesoría brindada por el organismo</w:t>
            </w:r>
          </w:p>
        </w:tc>
        <w:tc>
          <w:tcPr>
            <w:tcW w:w="1090" w:type="dxa"/>
            <w:tcBorders>
              <w:top w:val="nil"/>
              <w:left w:val="nil"/>
              <w:bottom w:val="single" w:sz="4" w:space="0" w:color="auto"/>
              <w:right w:val="single" w:sz="4" w:space="0" w:color="auto"/>
            </w:tcBorders>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61,6%</w:t>
            </w:r>
          </w:p>
        </w:tc>
        <w:tc>
          <w:tcPr>
            <w:tcW w:w="815" w:type="dxa"/>
            <w:tcBorders>
              <w:top w:val="nil"/>
              <w:left w:val="nil"/>
              <w:bottom w:val="single" w:sz="4" w:space="0" w:color="auto"/>
              <w:right w:val="single" w:sz="4" w:space="0" w:color="auto"/>
            </w:tcBorders>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29,3%</w:t>
            </w:r>
          </w:p>
        </w:tc>
        <w:tc>
          <w:tcPr>
            <w:tcW w:w="898" w:type="dxa"/>
            <w:tcBorders>
              <w:top w:val="nil"/>
              <w:left w:val="nil"/>
              <w:bottom w:val="single" w:sz="4" w:space="0" w:color="auto"/>
              <w:right w:val="single" w:sz="4" w:space="0" w:color="auto"/>
            </w:tcBorders>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5,1%</w:t>
            </w:r>
          </w:p>
        </w:tc>
        <w:tc>
          <w:tcPr>
            <w:tcW w:w="1112" w:type="dxa"/>
            <w:tcBorders>
              <w:top w:val="nil"/>
              <w:left w:val="nil"/>
              <w:bottom w:val="single" w:sz="4" w:space="0" w:color="auto"/>
              <w:right w:val="single" w:sz="4" w:space="0" w:color="auto"/>
            </w:tcBorders>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2,4%</w:t>
            </w:r>
          </w:p>
        </w:tc>
        <w:tc>
          <w:tcPr>
            <w:tcW w:w="1271" w:type="dxa"/>
            <w:tcBorders>
              <w:top w:val="nil"/>
              <w:left w:val="nil"/>
              <w:bottom w:val="single" w:sz="4" w:space="0" w:color="auto"/>
              <w:right w:val="single" w:sz="4" w:space="0" w:color="auto"/>
            </w:tcBorders>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0,5%</w:t>
            </w:r>
          </w:p>
        </w:tc>
      </w:tr>
      <w:tr w:rsidR="00040C69" w:rsidRPr="000E171C" w:rsidTr="000E171C">
        <w:trPr>
          <w:trHeight w:val="378"/>
        </w:trPr>
        <w:tc>
          <w:tcPr>
            <w:tcW w:w="3463" w:type="dxa"/>
            <w:tcBorders>
              <w:top w:val="nil"/>
              <w:left w:val="single" w:sz="4" w:space="0" w:color="auto"/>
              <w:bottom w:val="single" w:sz="4" w:space="0" w:color="auto"/>
              <w:right w:val="single" w:sz="4" w:space="0" w:color="auto"/>
            </w:tcBorders>
            <w:shd w:val="clear" w:color="000000" w:fill="BDD7EE"/>
            <w:vAlign w:val="center"/>
            <w:hideMark/>
          </w:tcPr>
          <w:p w:rsidR="00040C69" w:rsidRPr="000E171C" w:rsidRDefault="00040C69" w:rsidP="0073414F">
            <w:pPr>
              <w:rPr>
                <w:rFonts w:ascii="Arial" w:hAnsi="Arial" w:cs="Arial"/>
                <w:bCs/>
                <w:color w:val="000000"/>
                <w:sz w:val="20"/>
                <w:szCs w:val="20"/>
              </w:rPr>
            </w:pPr>
            <w:r w:rsidRPr="000E171C">
              <w:rPr>
                <w:rFonts w:ascii="Arial" w:hAnsi="Arial" w:cs="Arial"/>
                <w:bCs/>
                <w:color w:val="000000"/>
                <w:sz w:val="20"/>
                <w:szCs w:val="20"/>
              </w:rPr>
              <w:t>4.Tiempo empleado en dar respuestas a sus inquietudes</w:t>
            </w:r>
          </w:p>
        </w:tc>
        <w:tc>
          <w:tcPr>
            <w:tcW w:w="1090" w:type="dxa"/>
            <w:tcBorders>
              <w:top w:val="nil"/>
              <w:left w:val="nil"/>
              <w:bottom w:val="single" w:sz="4" w:space="0" w:color="auto"/>
              <w:right w:val="single" w:sz="4" w:space="0" w:color="auto"/>
            </w:tcBorders>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60,2%</w:t>
            </w:r>
          </w:p>
        </w:tc>
        <w:tc>
          <w:tcPr>
            <w:tcW w:w="815" w:type="dxa"/>
            <w:tcBorders>
              <w:top w:val="nil"/>
              <w:left w:val="nil"/>
              <w:bottom w:val="single" w:sz="4" w:space="0" w:color="auto"/>
              <w:right w:val="single" w:sz="4" w:space="0" w:color="auto"/>
            </w:tcBorders>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30,6%</w:t>
            </w:r>
          </w:p>
        </w:tc>
        <w:tc>
          <w:tcPr>
            <w:tcW w:w="898" w:type="dxa"/>
            <w:tcBorders>
              <w:top w:val="nil"/>
              <w:left w:val="nil"/>
              <w:bottom w:val="single" w:sz="4" w:space="0" w:color="auto"/>
              <w:right w:val="single" w:sz="4" w:space="0" w:color="auto"/>
            </w:tcBorders>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5,6%</w:t>
            </w:r>
          </w:p>
        </w:tc>
        <w:tc>
          <w:tcPr>
            <w:tcW w:w="1112" w:type="dxa"/>
            <w:tcBorders>
              <w:top w:val="nil"/>
              <w:left w:val="nil"/>
              <w:bottom w:val="single" w:sz="4" w:space="0" w:color="auto"/>
              <w:right w:val="single" w:sz="4" w:space="0" w:color="auto"/>
            </w:tcBorders>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2,2%</w:t>
            </w:r>
          </w:p>
        </w:tc>
        <w:tc>
          <w:tcPr>
            <w:tcW w:w="1271" w:type="dxa"/>
            <w:tcBorders>
              <w:top w:val="nil"/>
              <w:left w:val="nil"/>
              <w:bottom w:val="single" w:sz="4" w:space="0" w:color="auto"/>
              <w:right w:val="single" w:sz="4" w:space="0" w:color="auto"/>
            </w:tcBorders>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1,1%</w:t>
            </w:r>
          </w:p>
        </w:tc>
      </w:tr>
      <w:tr w:rsidR="00040C69" w:rsidRPr="000E171C" w:rsidTr="000E171C">
        <w:trPr>
          <w:trHeight w:val="416"/>
        </w:trPr>
        <w:tc>
          <w:tcPr>
            <w:tcW w:w="3463" w:type="dxa"/>
            <w:tcBorders>
              <w:top w:val="nil"/>
              <w:left w:val="single" w:sz="4" w:space="0" w:color="auto"/>
              <w:bottom w:val="single" w:sz="4" w:space="0" w:color="auto"/>
              <w:right w:val="single" w:sz="4" w:space="0" w:color="auto"/>
            </w:tcBorders>
            <w:shd w:val="clear" w:color="000000" w:fill="BDD7EE"/>
            <w:vAlign w:val="center"/>
            <w:hideMark/>
          </w:tcPr>
          <w:p w:rsidR="00040C69" w:rsidRPr="000E171C" w:rsidRDefault="00040C69" w:rsidP="0073414F">
            <w:pPr>
              <w:rPr>
                <w:rFonts w:ascii="Arial" w:hAnsi="Arial" w:cs="Arial"/>
                <w:bCs/>
                <w:color w:val="000000"/>
                <w:sz w:val="20"/>
                <w:szCs w:val="20"/>
              </w:rPr>
            </w:pPr>
            <w:r w:rsidRPr="000E171C">
              <w:rPr>
                <w:rFonts w:ascii="Arial" w:hAnsi="Arial" w:cs="Arial"/>
                <w:bCs/>
                <w:color w:val="000000"/>
                <w:sz w:val="20"/>
                <w:szCs w:val="20"/>
              </w:rPr>
              <w:t>5.Acompañamiento a su proceso</w:t>
            </w:r>
          </w:p>
        </w:tc>
        <w:tc>
          <w:tcPr>
            <w:tcW w:w="1090" w:type="dxa"/>
            <w:tcBorders>
              <w:top w:val="nil"/>
              <w:left w:val="nil"/>
              <w:bottom w:val="single" w:sz="4" w:space="0" w:color="auto"/>
              <w:right w:val="single" w:sz="4" w:space="0" w:color="auto"/>
            </w:tcBorders>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65,6%</w:t>
            </w:r>
          </w:p>
        </w:tc>
        <w:tc>
          <w:tcPr>
            <w:tcW w:w="815" w:type="dxa"/>
            <w:tcBorders>
              <w:top w:val="nil"/>
              <w:left w:val="nil"/>
              <w:bottom w:val="single" w:sz="4" w:space="0" w:color="auto"/>
              <w:right w:val="single" w:sz="4" w:space="0" w:color="auto"/>
            </w:tcBorders>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25,3%</w:t>
            </w:r>
          </w:p>
        </w:tc>
        <w:tc>
          <w:tcPr>
            <w:tcW w:w="898" w:type="dxa"/>
            <w:tcBorders>
              <w:top w:val="nil"/>
              <w:left w:val="nil"/>
              <w:bottom w:val="single" w:sz="4" w:space="0" w:color="auto"/>
              <w:right w:val="single" w:sz="4" w:space="0" w:color="auto"/>
            </w:tcBorders>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4,8%</w:t>
            </w:r>
          </w:p>
        </w:tc>
        <w:tc>
          <w:tcPr>
            <w:tcW w:w="1112" w:type="dxa"/>
            <w:tcBorders>
              <w:top w:val="nil"/>
              <w:left w:val="nil"/>
              <w:bottom w:val="single" w:sz="4" w:space="0" w:color="auto"/>
              <w:right w:val="single" w:sz="4" w:space="0" w:color="auto"/>
            </w:tcBorders>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1,9%</w:t>
            </w:r>
          </w:p>
        </w:tc>
        <w:tc>
          <w:tcPr>
            <w:tcW w:w="1271" w:type="dxa"/>
            <w:tcBorders>
              <w:top w:val="nil"/>
              <w:left w:val="nil"/>
              <w:bottom w:val="single" w:sz="4" w:space="0" w:color="auto"/>
              <w:right w:val="single" w:sz="4" w:space="0" w:color="auto"/>
            </w:tcBorders>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1,1%</w:t>
            </w:r>
          </w:p>
        </w:tc>
      </w:tr>
    </w:tbl>
    <w:p w:rsidR="00040C69" w:rsidRPr="006B1540" w:rsidRDefault="00040C69" w:rsidP="00040C69">
      <w:pPr>
        <w:rPr>
          <w:rFonts w:ascii="Arial" w:hAnsi="Arial" w:cs="Arial"/>
          <w:sz w:val="18"/>
          <w:szCs w:val="18"/>
          <w:lang w:val="es-MX"/>
        </w:rPr>
      </w:pPr>
      <w:r w:rsidRPr="006B1540">
        <w:rPr>
          <w:rFonts w:ascii="Arial" w:hAnsi="Arial" w:cs="Arial"/>
          <w:sz w:val="18"/>
          <w:szCs w:val="18"/>
          <w:lang w:val="es-MX"/>
        </w:rPr>
        <w:t>Fuente: Encuesta medición de satisfacción clientes externos sobre programas y servicios ICBF - Proyectamos Colombia, 2017</w:t>
      </w:r>
    </w:p>
    <w:p w:rsidR="00040C69" w:rsidRDefault="00040C69" w:rsidP="00040C69">
      <w:pPr>
        <w:jc w:val="both"/>
        <w:rPr>
          <w:rFonts w:ascii="Arial" w:hAnsi="Arial" w:cs="Arial"/>
          <w:sz w:val="22"/>
          <w:szCs w:val="22"/>
          <w:lang w:val="es-MX"/>
        </w:rPr>
      </w:pPr>
      <w:r>
        <w:rPr>
          <w:rFonts w:ascii="Arial" w:hAnsi="Arial" w:cs="Arial"/>
          <w:sz w:val="22"/>
          <w:szCs w:val="22"/>
          <w:lang w:val="es-MX"/>
        </w:rPr>
        <w:t xml:space="preserve">Al indagar por las razones por las cuales las familias califican como regular o deficiente el servicio, en promedio el 2,6%, se manifiesta en primer lugar aspectos de desinformación (escasa o errada) de algunos organismos acreditados que dificultan una asesoría adecuada. Otra de las razones expresadas se relaciona con el tiempo que transcurre desde que se inicia el proceso en el país extranjero y su respectiva remisión a Colombia. </w:t>
      </w:r>
      <w:r>
        <w:rPr>
          <w:rFonts w:ascii="Arial" w:hAnsi="Arial" w:cs="Arial"/>
          <w:bCs/>
          <w:color w:val="000000"/>
          <w:sz w:val="22"/>
          <w:szCs w:val="22"/>
        </w:rPr>
        <w:t>Otras de las razones expuestas se relacionan con el equipo profesional que atiende las solicitudes, en algunos casos se manifiesta baja disposición para colaborar en el proceso.</w:t>
      </w:r>
    </w:p>
    <w:p w:rsidR="00040C69" w:rsidRDefault="00040C69" w:rsidP="00040C69">
      <w:pPr>
        <w:jc w:val="both"/>
        <w:rPr>
          <w:rFonts w:ascii="Arial" w:hAnsi="Arial" w:cs="Arial"/>
          <w:sz w:val="22"/>
          <w:szCs w:val="22"/>
          <w:lang w:val="es-MX"/>
        </w:rPr>
      </w:pPr>
    </w:p>
    <w:p w:rsidR="00040C69" w:rsidRDefault="00040C69" w:rsidP="00040C69">
      <w:pPr>
        <w:jc w:val="both"/>
        <w:rPr>
          <w:rFonts w:ascii="Arial" w:hAnsi="Arial" w:cs="Arial"/>
          <w:sz w:val="22"/>
          <w:szCs w:val="22"/>
          <w:lang w:val="es-MX"/>
        </w:rPr>
      </w:pPr>
      <w:r>
        <w:rPr>
          <w:rFonts w:ascii="Arial" w:hAnsi="Arial" w:cs="Arial"/>
          <w:sz w:val="22"/>
          <w:szCs w:val="22"/>
          <w:lang w:val="es-MX"/>
        </w:rPr>
        <w:t>Los resultados se muestran también en el g</w:t>
      </w:r>
      <w:r w:rsidRPr="00BE46D9">
        <w:rPr>
          <w:rFonts w:ascii="Arial" w:hAnsi="Arial" w:cs="Arial"/>
          <w:sz w:val="22"/>
          <w:szCs w:val="22"/>
          <w:lang w:val="es-MX"/>
        </w:rPr>
        <w:t>ráfico 4 en donde se evidencia que el grado de satisfacción respecto a la atención brindada por</w:t>
      </w:r>
      <w:r>
        <w:rPr>
          <w:rFonts w:ascii="Arial" w:hAnsi="Arial" w:cs="Arial"/>
          <w:sz w:val="22"/>
          <w:szCs w:val="22"/>
          <w:lang w:val="es-MX"/>
        </w:rPr>
        <w:t xml:space="preserve"> los organismos en sus respectivos países es considerada principalmente como excelente y buena. </w:t>
      </w:r>
    </w:p>
    <w:p w:rsidR="00040C69" w:rsidRDefault="00040C69" w:rsidP="00040C69">
      <w:pPr>
        <w:jc w:val="both"/>
        <w:rPr>
          <w:rFonts w:ascii="Arial" w:hAnsi="Arial" w:cs="Arial"/>
          <w:lang w:val="es-MX"/>
        </w:rPr>
      </w:pPr>
    </w:p>
    <w:p w:rsidR="005C2BF6" w:rsidRDefault="00040C69" w:rsidP="00043163">
      <w:pPr>
        <w:jc w:val="center"/>
        <w:rPr>
          <w:rFonts w:ascii="Arial" w:hAnsi="Arial" w:cs="Arial"/>
          <w:b/>
          <w:color w:val="1F497D" w:themeColor="text2"/>
          <w:sz w:val="20"/>
          <w:szCs w:val="20"/>
          <w:lang w:val="es-MX"/>
        </w:rPr>
      </w:pPr>
      <w:bookmarkStart w:id="34" w:name="_Toc501696057"/>
      <w:bookmarkStart w:id="35" w:name="_Toc502288396"/>
      <w:r w:rsidRPr="00000A01">
        <w:rPr>
          <w:rFonts w:ascii="Arial" w:hAnsi="Arial" w:cs="Arial"/>
          <w:b/>
          <w:color w:val="1F497D" w:themeColor="text2"/>
          <w:sz w:val="20"/>
          <w:szCs w:val="20"/>
        </w:rPr>
        <w:t xml:space="preserve">Gráfica </w:t>
      </w:r>
      <w:r w:rsidRPr="00000A01">
        <w:rPr>
          <w:rFonts w:ascii="Arial" w:hAnsi="Arial" w:cs="Arial"/>
          <w:b/>
          <w:color w:val="1F497D" w:themeColor="text2"/>
          <w:sz w:val="20"/>
          <w:szCs w:val="20"/>
        </w:rPr>
        <w:fldChar w:fldCharType="begin"/>
      </w:r>
      <w:r w:rsidRPr="00000A01">
        <w:rPr>
          <w:rFonts w:ascii="Arial" w:hAnsi="Arial" w:cs="Arial"/>
          <w:b/>
          <w:color w:val="1F497D" w:themeColor="text2"/>
          <w:sz w:val="20"/>
          <w:szCs w:val="20"/>
        </w:rPr>
        <w:instrText xml:space="preserve"> SEQ Gráfica \* ARABIC </w:instrText>
      </w:r>
      <w:r w:rsidRPr="00000A01">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5</w:t>
      </w:r>
      <w:r w:rsidRPr="00000A01">
        <w:rPr>
          <w:rFonts w:ascii="Arial" w:hAnsi="Arial" w:cs="Arial"/>
          <w:b/>
          <w:color w:val="1F497D" w:themeColor="text2"/>
          <w:sz w:val="20"/>
          <w:szCs w:val="20"/>
        </w:rPr>
        <w:fldChar w:fldCharType="end"/>
      </w:r>
      <w:r w:rsidRPr="00000A01">
        <w:rPr>
          <w:rFonts w:ascii="Arial" w:hAnsi="Arial" w:cs="Arial"/>
          <w:b/>
          <w:color w:val="1F497D" w:themeColor="text2"/>
          <w:sz w:val="20"/>
          <w:szCs w:val="20"/>
        </w:rPr>
        <w:t xml:space="preserve">. </w:t>
      </w:r>
      <w:r w:rsidRPr="00000A01">
        <w:rPr>
          <w:rFonts w:ascii="Arial" w:hAnsi="Arial" w:cs="Arial"/>
          <w:b/>
          <w:color w:val="1F497D" w:themeColor="text2"/>
          <w:sz w:val="20"/>
          <w:szCs w:val="20"/>
          <w:lang w:val="es-MX"/>
        </w:rPr>
        <w:t xml:space="preserve">Nivel de satisfacción Atención brindada por el organismo en su país. </w:t>
      </w:r>
      <w:bookmarkEnd w:id="34"/>
    </w:p>
    <w:p w:rsidR="00296830" w:rsidRDefault="00040C69" w:rsidP="00043163">
      <w:pPr>
        <w:jc w:val="center"/>
        <w:rPr>
          <w:rFonts w:ascii="Arial" w:hAnsi="Arial" w:cs="Arial"/>
          <w:b/>
          <w:color w:val="1F497D" w:themeColor="text2"/>
          <w:sz w:val="20"/>
          <w:szCs w:val="20"/>
        </w:rPr>
      </w:pPr>
      <w:r w:rsidRPr="00F741B5">
        <w:rPr>
          <w:rFonts w:ascii="Arial" w:hAnsi="Arial" w:cs="Arial"/>
          <w:b/>
          <w:color w:val="1F497D" w:themeColor="text2"/>
          <w:sz w:val="20"/>
          <w:szCs w:val="20"/>
        </w:rPr>
        <w:t>Programa de Adopción – Adopción internacional</w:t>
      </w:r>
      <w:bookmarkEnd w:id="35"/>
    </w:p>
    <w:p w:rsidR="00296830" w:rsidRDefault="00296830" w:rsidP="00043163">
      <w:pPr>
        <w:jc w:val="center"/>
        <w:rPr>
          <w:rFonts w:ascii="Arial" w:hAnsi="Arial" w:cs="Arial"/>
          <w:b/>
          <w:sz w:val="20"/>
          <w:szCs w:val="20"/>
          <w:lang w:val="es-MX"/>
        </w:rPr>
      </w:pPr>
    </w:p>
    <w:p w:rsidR="00040C69" w:rsidRDefault="00040C69" w:rsidP="00043163">
      <w:pPr>
        <w:jc w:val="center"/>
        <w:rPr>
          <w:rFonts w:ascii="Arial" w:hAnsi="Arial" w:cs="Arial"/>
          <w:lang w:val="es-MX"/>
        </w:rPr>
      </w:pPr>
      <w:r>
        <w:rPr>
          <w:noProof/>
          <w:lang w:eastAsia="es-CO"/>
        </w:rPr>
        <w:drawing>
          <wp:inline distT="0" distB="0" distL="0" distR="0" wp14:anchorId="5608BCBC" wp14:editId="283D5D74">
            <wp:extent cx="5699760" cy="2244437"/>
            <wp:effectExtent l="0" t="0" r="15240" b="381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040C69" w:rsidRPr="006B1540" w:rsidRDefault="00040C69" w:rsidP="00040C69">
      <w:pPr>
        <w:rPr>
          <w:rFonts w:ascii="Arial" w:hAnsi="Arial" w:cs="Arial"/>
          <w:sz w:val="18"/>
          <w:szCs w:val="18"/>
          <w:lang w:val="es-MX"/>
        </w:rPr>
      </w:pPr>
      <w:r w:rsidRPr="006B1540">
        <w:rPr>
          <w:rFonts w:ascii="Arial" w:hAnsi="Arial" w:cs="Arial"/>
          <w:sz w:val="18"/>
          <w:szCs w:val="18"/>
          <w:lang w:val="es-MX"/>
        </w:rPr>
        <w:t>Fuente: Encuesta medición de satisfacción clientes externos sobre programas y servicios ICBF - Proyectamos Colombia, 2017</w:t>
      </w:r>
    </w:p>
    <w:p w:rsidR="00040C69" w:rsidRDefault="00040C69" w:rsidP="00040C69">
      <w:pPr>
        <w:jc w:val="both"/>
        <w:rPr>
          <w:rFonts w:ascii="Arial" w:hAnsi="Arial" w:cs="Arial"/>
          <w:lang w:val="es-MX"/>
        </w:rPr>
      </w:pPr>
    </w:p>
    <w:p w:rsidR="007B2235" w:rsidRDefault="007B2235" w:rsidP="00040C69">
      <w:pPr>
        <w:jc w:val="both"/>
        <w:rPr>
          <w:rFonts w:ascii="Arial" w:hAnsi="Arial" w:cs="Arial"/>
          <w:lang w:val="es-MX"/>
        </w:rPr>
      </w:pPr>
    </w:p>
    <w:p w:rsidR="00040C69" w:rsidRPr="00455258" w:rsidRDefault="00040C69" w:rsidP="00040C69">
      <w:pPr>
        <w:pStyle w:val="Ttulo4"/>
        <w:numPr>
          <w:ilvl w:val="1"/>
          <w:numId w:val="3"/>
        </w:numPr>
      </w:pPr>
      <w:r>
        <w:t xml:space="preserve">Información </w:t>
      </w:r>
      <w:r w:rsidRPr="00455258">
        <w:t xml:space="preserve">brindada por el organismo en </w:t>
      </w:r>
      <w:r>
        <w:t xml:space="preserve">el </w:t>
      </w:r>
      <w:r w:rsidRPr="00455258">
        <w:t>país</w:t>
      </w:r>
      <w:r>
        <w:t xml:space="preserve"> de la familia adoptante</w:t>
      </w:r>
    </w:p>
    <w:p w:rsidR="00040C69" w:rsidRDefault="00040C69" w:rsidP="00040C69">
      <w:pPr>
        <w:jc w:val="both"/>
        <w:rPr>
          <w:rFonts w:ascii="Arial" w:hAnsi="Arial" w:cs="Arial"/>
          <w:sz w:val="22"/>
          <w:szCs w:val="22"/>
          <w:lang w:val="es-MX"/>
        </w:rPr>
      </w:pPr>
      <w:r w:rsidRPr="00CA4B76">
        <w:rPr>
          <w:rFonts w:ascii="Arial" w:hAnsi="Arial" w:cs="Arial"/>
          <w:sz w:val="22"/>
          <w:szCs w:val="22"/>
          <w:lang w:val="es-MX"/>
        </w:rPr>
        <w:t xml:space="preserve">Esta sección presenta el nivel de satisfacción de las familias adoptantes </w:t>
      </w:r>
      <w:r>
        <w:rPr>
          <w:rFonts w:ascii="Arial" w:hAnsi="Arial" w:cs="Arial"/>
          <w:sz w:val="22"/>
          <w:szCs w:val="22"/>
          <w:lang w:val="es-MX"/>
        </w:rPr>
        <w:t xml:space="preserve">residentes en el exterior </w:t>
      </w:r>
      <w:r w:rsidRPr="00CA4B76">
        <w:rPr>
          <w:rFonts w:ascii="Arial" w:hAnsi="Arial" w:cs="Arial"/>
          <w:sz w:val="22"/>
          <w:szCs w:val="22"/>
          <w:lang w:val="es-MX"/>
        </w:rPr>
        <w:t xml:space="preserve">respecto a </w:t>
      </w:r>
      <w:r>
        <w:rPr>
          <w:rFonts w:ascii="Arial" w:hAnsi="Arial" w:cs="Arial"/>
          <w:sz w:val="22"/>
          <w:szCs w:val="22"/>
          <w:lang w:val="es-MX"/>
        </w:rPr>
        <w:t xml:space="preserve">la </w:t>
      </w:r>
      <w:r w:rsidRPr="00CF0A89">
        <w:rPr>
          <w:rFonts w:ascii="Arial" w:hAnsi="Arial" w:cs="Arial"/>
          <w:b/>
          <w:sz w:val="22"/>
          <w:szCs w:val="22"/>
          <w:lang w:val="es-MX"/>
        </w:rPr>
        <w:t>información brindada</w:t>
      </w:r>
      <w:r>
        <w:rPr>
          <w:rFonts w:ascii="Arial" w:hAnsi="Arial" w:cs="Arial"/>
          <w:sz w:val="22"/>
          <w:szCs w:val="22"/>
          <w:lang w:val="es-MX"/>
        </w:rPr>
        <w:t xml:space="preserve"> por </w:t>
      </w:r>
      <w:r w:rsidRPr="00CA4B76">
        <w:rPr>
          <w:rFonts w:ascii="Arial" w:hAnsi="Arial" w:cs="Arial"/>
          <w:sz w:val="22"/>
          <w:szCs w:val="22"/>
          <w:lang w:val="es-MX"/>
        </w:rPr>
        <w:t xml:space="preserve">los organismos acreditados y autorizados a través de los cuales </w:t>
      </w:r>
      <w:r>
        <w:rPr>
          <w:rFonts w:ascii="Arial" w:hAnsi="Arial" w:cs="Arial"/>
          <w:sz w:val="22"/>
          <w:szCs w:val="22"/>
          <w:lang w:val="es-MX"/>
        </w:rPr>
        <w:t xml:space="preserve">realizaron </w:t>
      </w:r>
      <w:r w:rsidRPr="00CA4B76">
        <w:rPr>
          <w:rFonts w:ascii="Arial" w:hAnsi="Arial" w:cs="Arial"/>
          <w:sz w:val="22"/>
          <w:szCs w:val="22"/>
          <w:lang w:val="es-MX"/>
        </w:rPr>
        <w:t xml:space="preserve">el proceso de adopción. </w:t>
      </w:r>
    </w:p>
    <w:p w:rsidR="00040C69" w:rsidRDefault="00040C69" w:rsidP="00040C69">
      <w:pPr>
        <w:jc w:val="both"/>
        <w:rPr>
          <w:rFonts w:ascii="Arial" w:hAnsi="Arial" w:cs="Arial"/>
          <w:sz w:val="22"/>
          <w:szCs w:val="22"/>
          <w:lang w:val="es-MX"/>
        </w:rPr>
      </w:pPr>
    </w:p>
    <w:p w:rsidR="00040C69" w:rsidRDefault="00040C69" w:rsidP="00040C69">
      <w:pPr>
        <w:jc w:val="both"/>
        <w:rPr>
          <w:rFonts w:ascii="Arial" w:hAnsi="Arial" w:cs="Arial"/>
          <w:bCs/>
          <w:color w:val="000000"/>
          <w:sz w:val="22"/>
          <w:szCs w:val="22"/>
        </w:rPr>
      </w:pPr>
      <w:r>
        <w:rPr>
          <w:rFonts w:ascii="Arial" w:hAnsi="Arial" w:cs="Arial"/>
          <w:sz w:val="22"/>
          <w:szCs w:val="22"/>
          <w:lang w:val="es-MX"/>
        </w:rPr>
        <w:t>En esta categoría se indaga por cuatro aspectos: conocimientos y dominio sobre el proceso de adopción; claridad, amplitud y precisión de la información brindada; acceso a la información, y veracidad de la información.  El 65,9% de las familias encuestadas considera que los conocimientos y dominio sobre el proceso de adopción fue</w:t>
      </w:r>
      <w:r w:rsidR="0050423F">
        <w:rPr>
          <w:rFonts w:ascii="Arial" w:hAnsi="Arial" w:cs="Arial"/>
          <w:sz w:val="22"/>
          <w:szCs w:val="22"/>
          <w:lang w:val="es-MX"/>
        </w:rPr>
        <w:t>ron</w:t>
      </w:r>
      <w:r>
        <w:rPr>
          <w:rFonts w:ascii="Arial" w:hAnsi="Arial" w:cs="Arial"/>
          <w:sz w:val="22"/>
          <w:szCs w:val="22"/>
          <w:lang w:val="es-MX"/>
        </w:rPr>
        <w:t xml:space="preserve"> excelente</w:t>
      </w:r>
      <w:r w:rsidR="0050423F">
        <w:rPr>
          <w:rFonts w:ascii="Arial" w:hAnsi="Arial" w:cs="Arial"/>
          <w:sz w:val="22"/>
          <w:szCs w:val="22"/>
          <w:lang w:val="es-MX"/>
        </w:rPr>
        <w:t>s</w:t>
      </w:r>
      <w:r>
        <w:rPr>
          <w:rFonts w:ascii="Arial" w:hAnsi="Arial" w:cs="Arial"/>
          <w:sz w:val="22"/>
          <w:szCs w:val="22"/>
          <w:lang w:val="es-MX"/>
        </w:rPr>
        <w:t xml:space="preserve">, para los </w:t>
      </w:r>
      <w:r w:rsidRPr="00CF0A89">
        <w:rPr>
          <w:rFonts w:ascii="Arial" w:hAnsi="Arial" w:cs="Arial"/>
          <w:sz w:val="22"/>
          <w:szCs w:val="22"/>
          <w:lang w:val="es-MX"/>
        </w:rPr>
        <w:t>demás indicadores el porcentaje de hogares con esta apreciación disminuye. Al comparar los resultados de esta categoría con la anterior, atención brindada, se encuentra que un mayor porcentaje de hogares considera que la información brindada fue regular de acuerdo con los aspectos o indicadores planteados</w:t>
      </w:r>
      <w:r>
        <w:rPr>
          <w:rFonts w:ascii="Arial" w:hAnsi="Arial" w:cs="Arial"/>
          <w:sz w:val="22"/>
          <w:szCs w:val="22"/>
          <w:lang w:val="es-MX"/>
        </w:rPr>
        <w:t>. L</w:t>
      </w:r>
      <w:r w:rsidRPr="00CF0A89">
        <w:rPr>
          <w:rFonts w:ascii="Arial" w:hAnsi="Arial" w:cs="Arial"/>
          <w:sz w:val="22"/>
          <w:szCs w:val="22"/>
          <w:lang w:val="es-MX"/>
        </w:rPr>
        <w:t xml:space="preserve">a </w:t>
      </w:r>
      <w:r w:rsidR="00B24BDE" w:rsidRPr="00CF0A89">
        <w:rPr>
          <w:rFonts w:ascii="Arial" w:hAnsi="Arial" w:cs="Arial"/>
          <w:bCs/>
          <w:color w:val="000000"/>
          <w:sz w:val="22"/>
          <w:szCs w:val="22"/>
        </w:rPr>
        <w:t>claridad</w:t>
      </w:r>
      <w:r w:rsidRPr="00CF0A89">
        <w:rPr>
          <w:rFonts w:ascii="Arial" w:hAnsi="Arial" w:cs="Arial"/>
          <w:bCs/>
          <w:color w:val="000000"/>
          <w:sz w:val="22"/>
          <w:szCs w:val="22"/>
        </w:rPr>
        <w:t>, amplitud y prec</w:t>
      </w:r>
      <w:r>
        <w:rPr>
          <w:rFonts w:ascii="Arial" w:hAnsi="Arial" w:cs="Arial"/>
          <w:bCs/>
          <w:color w:val="000000"/>
          <w:sz w:val="22"/>
          <w:szCs w:val="22"/>
        </w:rPr>
        <w:t xml:space="preserve">isión de la información brindada es </w:t>
      </w:r>
      <w:r w:rsidRPr="00CF0A89">
        <w:rPr>
          <w:rFonts w:ascii="Arial" w:hAnsi="Arial" w:cs="Arial"/>
          <w:bCs/>
          <w:color w:val="000000"/>
          <w:sz w:val="22"/>
          <w:szCs w:val="22"/>
        </w:rPr>
        <w:t>el indicador más alto</w:t>
      </w:r>
      <w:r>
        <w:rPr>
          <w:rFonts w:ascii="Arial" w:hAnsi="Arial" w:cs="Arial"/>
          <w:bCs/>
          <w:color w:val="000000"/>
          <w:sz w:val="22"/>
          <w:szCs w:val="22"/>
        </w:rPr>
        <w:t>, en donde</w:t>
      </w:r>
      <w:r w:rsidRPr="00CF0A89">
        <w:rPr>
          <w:rFonts w:ascii="Arial" w:hAnsi="Arial" w:cs="Arial"/>
          <w:bCs/>
          <w:color w:val="000000"/>
          <w:sz w:val="22"/>
          <w:szCs w:val="22"/>
        </w:rPr>
        <w:t xml:space="preserve"> </w:t>
      </w:r>
      <w:r>
        <w:rPr>
          <w:rFonts w:ascii="Arial" w:hAnsi="Arial" w:cs="Arial"/>
          <w:bCs/>
          <w:color w:val="000000"/>
          <w:sz w:val="22"/>
          <w:szCs w:val="22"/>
        </w:rPr>
        <w:t xml:space="preserve">el </w:t>
      </w:r>
      <w:r w:rsidRPr="00CF0A89">
        <w:rPr>
          <w:rFonts w:ascii="Arial" w:hAnsi="Arial" w:cs="Arial"/>
          <w:bCs/>
          <w:color w:val="000000"/>
          <w:sz w:val="22"/>
          <w:szCs w:val="22"/>
        </w:rPr>
        <w:t xml:space="preserve">8,9% de </w:t>
      </w:r>
      <w:r>
        <w:rPr>
          <w:rFonts w:ascii="Arial" w:hAnsi="Arial" w:cs="Arial"/>
          <w:bCs/>
          <w:color w:val="000000"/>
          <w:sz w:val="22"/>
          <w:szCs w:val="22"/>
        </w:rPr>
        <w:t>las familias considera que fue regular</w:t>
      </w:r>
      <w:r w:rsidRPr="00CF0A89">
        <w:rPr>
          <w:rFonts w:ascii="Arial" w:hAnsi="Arial" w:cs="Arial"/>
          <w:bCs/>
          <w:color w:val="000000"/>
          <w:sz w:val="22"/>
          <w:szCs w:val="22"/>
        </w:rPr>
        <w:t>.</w:t>
      </w:r>
      <w:r>
        <w:rPr>
          <w:rFonts w:ascii="Arial" w:hAnsi="Arial" w:cs="Arial"/>
          <w:bCs/>
          <w:color w:val="000000"/>
          <w:sz w:val="22"/>
          <w:szCs w:val="22"/>
        </w:rPr>
        <w:t xml:space="preserve"> </w:t>
      </w:r>
    </w:p>
    <w:p w:rsidR="00B24BDE" w:rsidRPr="00CA4B76" w:rsidRDefault="00B24BDE" w:rsidP="00040C69">
      <w:pPr>
        <w:jc w:val="both"/>
        <w:rPr>
          <w:rFonts w:ascii="Arial" w:hAnsi="Arial" w:cs="Arial"/>
          <w:sz w:val="22"/>
          <w:szCs w:val="22"/>
          <w:lang w:val="es-MX"/>
        </w:rPr>
      </w:pPr>
    </w:p>
    <w:p w:rsidR="00040C69" w:rsidRPr="005F792F" w:rsidRDefault="00040C69" w:rsidP="00040C69">
      <w:pPr>
        <w:jc w:val="center"/>
        <w:rPr>
          <w:rFonts w:ascii="Arial" w:hAnsi="Arial" w:cs="Arial"/>
          <w:b/>
          <w:color w:val="1F497D" w:themeColor="text2"/>
          <w:sz w:val="20"/>
          <w:szCs w:val="20"/>
          <w:lang w:val="es-MX"/>
        </w:rPr>
      </w:pPr>
      <w:bookmarkStart w:id="36" w:name="_Toc501695958"/>
      <w:bookmarkStart w:id="37" w:name="_Toc502288286"/>
      <w:r w:rsidRPr="005F792F">
        <w:rPr>
          <w:rFonts w:ascii="Arial" w:hAnsi="Arial" w:cs="Arial"/>
          <w:b/>
          <w:color w:val="1F497D" w:themeColor="text2"/>
          <w:sz w:val="20"/>
          <w:szCs w:val="20"/>
        </w:rPr>
        <w:t xml:space="preserve">Cuadro </w:t>
      </w:r>
      <w:r w:rsidRPr="005F792F">
        <w:rPr>
          <w:rFonts w:ascii="Arial" w:hAnsi="Arial" w:cs="Arial"/>
          <w:b/>
          <w:color w:val="1F497D" w:themeColor="text2"/>
          <w:sz w:val="20"/>
          <w:szCs w:val="20"/>
        </w:rPr>
        <w:fldChar w:fldCharType="begin"/>
      </w:r>
      <w:r w:rsidRPr="005F792F">
        <w:rPr>
          <w:rFonts w:ascii="Arial" w:hAnsi="Arial" w:cs="Arial"/>
          <w:b/>
          <w:color w:val="1F497D" w:themeColor="text2"/>
          <w:sz w:val="20"/>
          <w:szCs w:val="20"/>
        </w:rPr>
        <w:instrText xml:space="preserve"> SEQ Cuadro \* ARABIC </w:instrText>
      </w:r>
      <w:r w:rsidRPr="005F792F">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3</w:t>
      </w:r>
      <w:r w:rsidRPr="005F792F">
        <w:rPr>
          <w:rFonts w:ascii="Arial" w:hAnsi="Arial" w:cs="Arial"/>
          <w:b/>
          <w:color w:val="1F497D" w:themeColor="text2"/>
          <w:sz w:val="20"/>
          <w:szCs w:val="20"/>
        </w:rPr>
        <w:fldChar w:fldCharType="end"/>
      </w:r>
      <w:r w:rsidRPr="005F792F">
        <w:rPr>
          <w:rFonts w:ascii="Arial" w:hAnsi="Arial" w:cs="Arial"/>
          <w:b/>
          <w:color w:val="1F497D" w:themeColor="text2"/>
          <w:sz w:val="20"/>
          <w:szCs w:val="20"/>
        </w:rPr>
        <w:t xml:space="preserve">. </w:t>
      </w:r>
      <w:r w:rsidRPr="005F792F">
        <w:rPr>
          <w:rFonts w:ascii="Arial" w:hAnsi="Arial" w:cs="Arial"/>
          <w:b/>
          <w:color w:val="1F497D" w:themeColor="text2"/>
          <w:sz w:val="20"/>
          <w:szCs w:val="20"/>
          <w:lang w:val="es-MX"/>
        </w:rPr>
        <w:t xml:space="preserve">Nivel de satisfacción en Información brindada por el organismo en su país. </w:t>
      </w:r>
      <w:bookmarkEnd w:id="36"/>
      <w:r w:rsidRPr="00F741B5">
        <w:rPr>
          <w:rFonts w:ascii="Arial" w:hAnsi="Arial" w:cs="Arial"/>
          <w:b/>
          <w:color w:val="1F497D" w:themeColor="text2"/>
          <w:sz w:val="20"/>
          <w:szCs w:val="20"/>
        </w:rPr>
        <w:t>Programa de Adopción – Adopción internacional</w:t>
      </w:r>
      <w:bookmarkEnd w:id="37"/>
    </w:p>
    <w:p w:rsidR="00040C69" w:rsidRDefault="00040C69" w:rsidP="00040C69">
      <w:pPr>
        <w:jc w:val="both"/>
        <w:rPr>
          <w:rFonts w:ascii="Arial" w:hAnsi="Arial" w:cs="Arial"/>
          <w:lang w:val="es-MX"/>
        </w:rPr>
      </w:pPr>
    </w:p>
    <w:tbl>
      <w:tblPr>
        <w:tblW w:w="8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69"/>
        <w:gridCol w:w="1090"/>
        <w:gridCol w:w="857"/>
        <w:gridCol w:w="932"/>
        <w:gridCol w:w="1113"/>
        <w:gridCol w:w="1271"/>
      </w:tblGrid>
      <w:tr w:rsidR="00040C69" w:rsidRPr="000E171C" w:rsidTr="000E171C">
        <w:trPr>
          <w:trHeight w:val="398"/>
        </w:trPr>
        <w:tc>
          <w:tcPr>
            <w:tcW w:w="3269" w:type="dxa"/>
            <w:shd w:val="clear" w:color="000000" w:fill="BDD7EE"/>
            <w:vAlign w:val="center"/>
            <w:hideMark/>
          </w:tcPr>
          <w:p w:rsidR="00040C69" w:rsidRPr="000E171C" w:rsidRDefault="00040C69" w:rsidP="0073414F">
            <w:pPr>
              <w:jc w:val="center"/>
              <w:rPr>
                <w:rFonts w:ascii="Arial" w:hAnsi="Arial" w:cs="Arial"/>
                <w:b/>
                <w:bCs/>
                <w:color w:val="000000"/>
                <w:sz w:val="20"/>
                <w:szCs w:val="20"/>
              </w:rPr>
            </w:pPr>
            <w:r w:rsidRPr="000E171C">
              <w:rPr>
                <w:rFonts w:ascii="Arial" w:hAnsi="Arial" w:cs="Arial"/>
                <w:b/>
                <w:bCs/>
                <w:color w:val="000000"/>
                <w:sz w:val="20"/>
                <w:szCs w:val="20"/>
              </w:rPr>
              <w:t>Indicador</w:t>
            </w:r>
          </w:p>
        </w:tc>
        <w:tc>
          <w:tcPr>
            <w:tcW w:w="1090" w:type="dxa"/>
            <w:shd w:val="clear" w:color="auto" w:fill="B8CCE4" w:themeFill="accent1" w:themeFillTint="66"/>
            <w:noWrap/>
            <w:vAlign w:val="center"/>
            <w:hideMark/>
          </w:tcPr>
          <w:p w:rsidR="00040C69" w:rsidRPr="000E171C" w:rsidRDefault="00040C69" w:rsidP="0073414F">
            <w:pPr>
              <w:jc w:val="center"/>
              <w:rPr>
                <w:rFonts w:ascii="Arial" w:hAnsi="Arial" w:cs="Arial"/>
                <w:b/>
                <w:bCs/>
                <w:color w:val="000000"/>
                <w:sz w:val="20"/>
                <w:szCs w:val="20"/>
              </w:rPr>
            </w:pPr>
            <w:r w:rsidRPr="000E171C">
              <w:rPr>
                <w:rFonts w:ascii="Arial" w:hAnsi="Arial" w:cs="Arial"/>
                <w:b/>
                <w:bCs/>
                <w:color w:val="000000"/>
                <w:sz w:val="20"/>
                <w:szCs w:val="20"/>
              </w:rPr>
              <w:t>Excelente</w:t>
            </w:r>
          </w:p>
        </w:tc>
        <w:tc>
          <w:tcPr>
            <w:tcW w:w="857" w:type="dxa"/>
            <w:shd w:val="clear" w:color="auto" w:fill="B8CCE4" w:themeFill="accent1" w:themeFillTint="66"/>
            <w:noWrap/>
            <w:vAlign w:val="center"/>
            <w:hideMark/>
          </w:tcPr>
          <w:p w:rsidR="00040C69" w:rsidRPr="000E171C" w:rsidRDefault="00040C69" w:rsidP="0073414F">
            <w:pPr>
              <w:jc w:val="center"/>
              <w:rPr>
                <w:rFonts w:ascii="Arial" w:hAnsi="Arial" w:cs="Arial"/>
                <w:b/>
                <w:bCs/>
                <w:color w:val="000000"/>
                <w:sz w:val="20"/>
                <w:szCs w:val="20"/>
              </w:rPr>
            </w:pPr>
            <w:r w:rsidRPr="000E171C">
              <w:rPr>
                <w:rFonts w:ascii="Arial" w:hAnsi="Arial" w:cs="Arial"/>
                <w:b/>
                <w:bCs/>
                <w:color w:val="000000"/>
                <w:sz w:val="20"/>
                <w:szCs w:val="20"/>
              </w:rPr>
              <w:t>Bueno</w:t>
            </w:r>
          </w:p>
        </w:tc>
        <w:tc>
          <w:tcPr>
            <w:tcW w:w="932" w:type="dxa"/>
            <w:shd w:val="clear" w:color="auto" w:fill="B8CCE4" w:themeFill="accent1" w:themeFillTint="66"/>
            <w:noWrap/>
            <w:vAlign w:val="center"/>
            <w:hideMark/>
          </w:tcPr>
          <w:p w:rsidR="00040C69" w:rsidRPr="000E171C" w:rsidRDefault="00040C69" w:rsidP="0073414F">
            <w:pPr>
              <w:jc w:val="center"/>
              <w:rPr>
                <w:rFonts w:ascii="Arial" w:hAnsi="Arial" w:cs="Arial"/>
                <w:b/>
                <w:bCs/>
                <w:color w:val="000000"/>
                <w:sz w:val="20"/>
                <w:szCs w:val="20"/>
              </w:rPr>
            </w:pPr>
            <w:r w:rsidRPr="000E171C">
              <w:rPr>
                <w:rFonts w:ascii="Arial" w:hAnsi="Arial" w:cs="Arial"/>
                <w:b/>
                <w:bCs/>
                <w:color w:val="000000"/>
                <w:sz w:val="20"/>
                <w:szCs w:val="20"/>
              </w:rPr>
              <w:t>Regular</w:t>
            </w:r>
          </w:p>
        </w:tc>
        <w:tc>
          <w:tcPr>
            <w:tcW w:w="1113" w:type="dxa"/>
            <w:shd w:val="clear" w:color="auto" w:fill="B8CCE4" w:themeFill="accent1" w:themeFillTint="66"/>
            <w:noWrap/>
            <w:vAlign w:val="center"/>
            <w:hideMark/>
          </w:tcPr>
          <w:p w:rsidR="00040C69" w:rsidRPr="000E171C" w:rsidRDefault="00040C69" w:rsidP="0073414F">
            <w:pPr>
              <w:jc w:val="center"/>
              <w:rPr>
                <w:rFonts w:ascii="Arial" w:hAnsi="Arial" w:cs="Arial"/>
                <w:b/>
                <w:bCs/>
                <w:color w:val="000000"/>
                <w:sz w:val="20"/>
                <w:szCs w:val="20"/>
              </w:rPr>
            </w:pPr>
            <w:r w:rsidRPr="000E171C">
              <w:rPr>
                <w:rFonts w:ascii="Arial" w:hAnsi="Arial" w:cs="Arial"/>
                <w:b/>
                <w:bCs/>
                <w:color w:val="000000"/>
                <w:sz w:val="20"/>
                <w:szCs w:val="20"/>
              </w:rPr>
              <w:t>Deficiente</w:t>
            </w:r>
          </w:p>
        </w:tc>
        <w:tc>
          <w:tcPr>
            <w:tcW w:w="1271" w:type="dxa"/>
            <w:shd w:val="clear" w:color="auto" w:fill="B8CCE4" w:themeFill="accent1" w:themeFillTint="66"/>
            <w:noWrap/>
            <w:vAlign w:val="center"/>
            <w:hideMark/>
          </w:tcPr>
          <w:p w:rsidR="00040C69" w:rsidRPr="000E171C" w:rsidRDefault="00040C69" w:rsidP="0073414F">
            <w:pPr>
              <w:jc w:val="center"/>
              <w:rPr>
                <w:rFonts w:ascii="Arial" w:hAnsi="Arial" w:cs="Arial"/>
                <w:b/>
                <w:bCs/>
                <w:color w:val="000000"/>
                <w:sz w:val="20"/>
                <w:szCs w:val="20"/>
              </w:rPr>
            </w:pPr>
            <w:r w:rsidRPr="000E171C">
              <w:rPr>
                <w:rFonts w:ascii="Arial" w:hAnsi="Arial" w:cs="Arial"/>
                <w:b/>
                <w:bCs/>
                <w:color w:val="000000"/>
                <w:sz w:val="20"/>
                <w:szCs w:val="20"/>
              </w:rPr>
              <w:t>Insuficiente</w:t>
            </w:r>
          </w:p>
        </w:tc>
      </w:tr>
      <w:tr w:rsidR="00040C69" w:rsidRPr="000E171C" w:rsidTr="000E171C">
        <w:trPr>
          <w:trHeight w:val="664"/>
        </w:trPr>
        <w:tc>
          <w:tcPr>
            <w:tcW w:w="3269" w:type="dxa"/>
            <w:shd w:val="clear" w:color="000000" w:fill="BDD7EE"/>
            <w:vAlign w:val="center"/>
            <w:hideMark/>
          </w:tcPr>
          <w:p w:rsidR="00040C69" w:rsidRPr="000E171C" w:rsidRDefault="00040C69" w:rsidP="0073414F">
            <w:pPr>
              <w:rPr>
                <w:rFonts w:ascii="Arial" w:hAnsi="Arial" w:cs="Arial"/>
                <w:bCs/>
                <w:color w:val="000000"/>
                <w:sz w:val="20"/>
                <w:szCs w:val="20"/>
                <w:lang w:eastAsia="es-CO"/>
              </w:rPr>
            </w:pPr>
            <w:r w:rsidRPr="000E171C">
              <w:rPr>
                <w:rFonts w:ascii="Arial" w:hAnsi="Arial" w:cs="Arial"/>
                <w:bCs/>
                <w:color w:val="000000"/>
                <w:sz w:val="20"/>
                <w:szCs w:val="20"/>
              </w:rPr>
              <w:t xml:space="preserve">6. Conocimientos y dominio sobre el proceso de adopción </w:t>
            </w:r>
          </w:p>
        </w:tc>
        <w:tc>
          <w:tcPr>
            <w:tcW w:w="1090" w:type="dxa"/>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65,9%</w:t>
            </w:r>
          </w:p>
        </w:tc>
        <w:tc>
          <w:tcPr>
            <w:tcW w:w="857" w:type="dxa"/>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26,9%</w:t>
            </w:r>
          </w:p>
        </w:tc>
        <w:tc>
          <w:tcPr>
            <w:tcW w:w="932" w:type="dxa"/>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5,6%</w:t>
            </w:r>
          </w:p>
        </w:tc>
        <w:tc>
          <w:tcPr>
            <w:tcW w:w="1113" w:type="dxa"/>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1,1%</w:t>
            </w:r>
          </w:p>
        </w:tc>
        <w:tc>
          <w:tcPr>
            <w:tcW w:w="1271" w:type="dxa"/>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0,3%</w:t>
            </w:r>
          </w:p>
        </w:tc>
      </w:tr>
      <w:tr w:rsidR="00040C69" w:rsidRPr="000E171C" w:rsidTr="000E171C">
        <w:trPr>
          <w:trHeight w:val="664"/>
        </w:trPr>
        <w:tc>
          <w:tcPr>
            <w:tcW w:w="3269" w:type="dxa"/>
            <w:shd w:val="clear" w:color="000000" w:fill="BDD7EE"/>
            <w:vAlign w:val="center"/>
            <w:hideMark/>
          </w:tcPr>
          <w:p w:rsidR="00040C69" w:rsidRPr="000E171C" w:rsidRDefault="00040C69" w:rsidP="0073414F">
            <w:pPr>
              <w:rPr>
                <w:rFonts w:ascii="Arial" w:hAnsi="Arial" w:cs="Arial"/>
                <w:bCs/>
                <w:color w:val="000000"/>
                <w:sz w:val="20"/>
                <w:szCs w:val="20"/>
              </w:rPr>
            </w:pPr>
            <w:r w:rsidRPr="000E171C">
              <w:rPr>
                <w:rFonts w:ascii="Arial" w:hAnsi="Arial" w:cs="Arial"/>
                <w:bCs/>
                <w:color w:val="000000"/>
                <w:sz w:val="20"/>
                <w:szCs w:val="20"/>
              </w:rPr>
              <w:t>7.  Claridad amplitud y precisión de la información brindada</w:t>
            </w:r>
          </w:p>
        </w:tc>
        <w:tc>
          <w:tcPr>
            <w:tcW w:w="1090" w:type="dxa"/>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57,3%</w:t>
            </w:r>
          </w:p>
        </w:tc>
        <w:tc>
          <w:tcPr>
            <w:tcW w:w="857" w:type="dxa"/>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31,7%</w:t>
            </w:r>
          </w:p>
        </w:tc>
        <w:tc>
          <w:tcPr>
            <w:tcW w:w="932" w:type="dxa"/>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8,9%</w:t>
            </w:r>
          </w:p>
        </w:tc>
        <w:tc>
          <w:tcPr>
            <w:tcW w:w="1113" w:type="dxa"/>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1,1%</w:t>
            </w:r>
          </w:p>
        </w:tc>
        <w:tc>
          <w:tcPr>
            <w:tcW w:w="1271" w:type="dxa"/>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0,8%</w:t>
            </w:r>
          </w:p>
        </w:tc>
      </w:tr>
      <w:tr w:rsidR="00040C69" w:rsidRPr="000E171C" w:rsidTr="000E171C">
        <w:trPr>
          <w:trHeight w:val="465"/>
        </w:trPr>
        <w:tc>
          <w:tcPr>
            <w:tcW w:w="3269" w:type="dxa"/>
            <w:shd w:val="clear" w:color="000000" w:fill="BDD7EE"/>
            <w:vAlign w:val="center"/>
            <w:hideMark/>
          </w:tcPr>
          <w:p w:rsidR="00040C69" w:rsidRPr="000E171C" w:rsidRDefault="00040C69" w:rsidP="0073414F">
            <w:pPr>
              <w:rPr>
                <w:rFonts w:ascii="Arial" w:hAnsi="Arial" w:cs="Arial"/>
                <w:bCs/>
                <w:color w:val="000000"/>
                <w:sz w:val="20"/>
                <w:szCs w:val="20"/>
              </w:rPr>
            </w:pPr>
            <w:r w:rsidRPr="000E171C">
              <w:rPr>
                <w:rFonts w:ascii="Arial" w:hAnsi="Arial" w:cs="Arial"/>
                <w:bCs/>
                <w:color w:val="000000"/>
                <w:sz w:val="20"/>
                <w:szCs w:val="20"/>
              </w:rPr>
              <w:t>8. Acceso a la información</w:t>
            </w:r>
          </w:p>
        </w:tc>
        <w:tc>
          <w:tcPr>
            <w:tcW w:w="1090" w:type="dxa"/>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56,2%</w:t>
            </w:r>
          </w:p>
        </w:tc>
        <w:tc>
          <w:tcPr>
            <w:tcW w:w="857" w:type="dxa"/>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33,9%</w:t>
            </w:r>
          </w:p>
        </w:tc>
        <w:tc>
          <w:tcPr>
            <w:tcW w:w="932" w:type="dxa"/>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7,0%</w:t>
            </w:r>
          </w:p>
        </w:tc>
        <w:tc>
          <w:tcPr>
            <w:tcW w:w="1113" w:type="dxa"/>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2,2%</w:t>
            </w:r>
          </w:p>
        </w:tc>
        <w:tc>
          <w:tcPr>
            <w:tcW w:w="1271" w:type="dxa"/>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0,5%</w:t>
            </w:r>
          </w:p>
        </w:tc>
      </w:tr>
      <w:tr w:rsidR="00040C69" w:rsidRPr="000E171C" w:rsidTr="000E171C">
        <w:trPr>
          <w:trHeight w:val="467"/>
        </w:trPr>
        <w:tc>
          <w:tcPr>
            <w:tcW w:w="3269" w:type="dxa"/>
            <w:shd w:val="clear" w:color="000000" w:fill="BDD7EE"/>
            <w:vAlign w:val="center"/>
            <w:hideMark/>
          </w:tcPr>
          <w:p w:rsidR="00040C69" w:rsidRPr="000E171C" w:rsidRDefault="00040C69" w:rsidP="0073414F">
            <w:pPr>
              <w:rPr>
                <w:rFonts w:ascii="Arial" w:hAnsi="Arial" w:cs="Arial"/>
                <w:bCs/>
                <w:color w:val="000000"/>
                <w:sz w:val="20"/>
                <w:szCs w:val="20"/>
              </w:rPr>
            </w:pPr>
            <w:r w:rsidRPr="000E171C">
              <w:rPr>
                <w:rFonts w:ascii="Arial" w:hAnsi="Arial" w:cs="Arial"/>
                <w:bCs/>
                <w:color w:val="000000"/>
                <w:sz w:val="20"/>
                <w:szCs w:val="20"/>
              </w:rPr>
              <w:t>9. Veracidad de la información</w:t>
            </w:r>
          </w:p>
        </w:tc>
        <w:tc>
          <w:tcPr>
            <w:tcW w:w="1090" w:type="dxa"/>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60,5%</w:t>
            </w:r>
          </w:p>
        </w:tc>
        <w:tc>
          <w:tcPr>
            <w:tcW w:w="857" w:type="dxa"/>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32,3%</w:t>
            </w:r>
          </w:p>
        </w:tc>
        <w:tc>
          <w:tcPr>
            <w:tcW w:w="932" w:type="dxa"/>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5,1%</w:t>
            </w:r>
          </w:p>
        </w:tc>
        <w:tc>
          <w:tcPr>
            <w:tcW w:w="1113" w:type="dxa"/>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1,3%</w:t>
            </w:r>
          </w:p>
        </w:tc>
        <w:tc>
          <w:tcPr>
            <w:tcW w:w="1271" w:type="dxa"/>
            <w:shd w:val="clear" w:color="auto" w:fill="auto"/>
            <w:noWrap/>
            <w:vAlign w:val="bottom"/>
            <w:hideMark/>
          </w:tcPr>
          <w:p w:rsidR="00040C69" w:rsidRPr="000E171C" w:rsidRDefault="00040C69" w:rsidP="0073414F">
            <w:pPr>
              <w:jc w:val="right"/>
              <w:rPr>
                <w:rFonts w:ascii="Arial" w:hAnsi="Arial" w:cs="Arial"/>
                <w:color w:val="000000"/>
                <w:sz w:val="20"/>
                <w:szCs w:val="20"/>
              </w:rPr>
            </w:pPr>
            <w:r w:rsidRPr="000E171C">
              <w:rPr>
                <w:rFonts w:ascii="Arial" w:hAnsi="Arial" w:cs="Arial"/>
                <w:color w:val="000000"/>
                <w:sz w:val="20"/>
                <w:szCs w:val="20"/>
              </w:rPr>
              <w:t>0,5%</w:t>
            </w:r>
          </w:p>
        </w:tc>
      </w:tr>
    </w:tbl>
    <w:p w:rsidR="00040C69" w:rsidRPr="006B1540" w:rsidRDefault="00040C69" w:rsidP="00040C69">
      <w:pPr>
        <w:rPr>
          <w:rFonts w:ascii="Arial" w:hAnsi="Arial" w:cs="Arial"/>
          <w:sz w:val="18"/>
          <w:szCs w:val="18"/>
          <w:lang w:val="es-MX"/>
        </w:rPr>
      </w:pPr>
      <w:r w:rsidRPr="006B1540">
        <w:rPr>
          <w:rFonts w:ascii="Arial" w:hAnsi="Arial" w:cs="Arial"/>
          <w:sz w:val="18"/>
          <w:szCs w:val="18"/>
          <w:lang w:val="es-MX"/>
        </w:rPr>
        <w:t>Fuente: Encuesta medición de satisfacción clientes externos sobre programas y servicios ICBF - Proyectamos Colombia, 2017</w:t>
      </w:r>
    </w:p>
    <w:p w:rsidR="00040C69" w:rsidRDefault="00040C69" w:rsidP="00040C69">
      <w:pPr>
        <w:jc w:val="both"/>
        <w:rPr>
          <w:rFonts w:ascii="Arial" w:hAnsi="Arial" w:cs="Arial"/>
          <w:lang w:val="es-MX"/>
        </w:rPr>
      </w:pPr>
    </w:p>
    <w:p w:rsidR="00040C69" w:rsidRDefault="00040C69" w:rsidP="00040C69">
      <w:pPr>
        <w:jc w:val="both"/>
        <w:rPr>
          <w:rFonts w:ascii="Arial" w:hAnsi="Arial" w:cs="Arial"/>
          <w:bCs/>
          <w:color w:val="000000"/>
          <w:sz w:val="22"/>
          <w:szCs w:val="22"/>
        </w:rPr>
      </w:pPr>
      <w:r>
        <w:rPr>
          <w:rFonts w:ascii="Arial" w:hAnsi="Arial" w:cs="Arial"/>
          <w:bCs/>
          <w:color w:val="000000"/>
          <w:sz w:val="22"/>
          <w:szCs w:val="22"/>
        </w:rPr>
        <w:t xml:space="preserve">De acuerdo con las respuestas a las preguntas abiertas que indagan sobre las razones para calificar estos servicios como regulares o deficientes, en promedio el (1,9%), se destaca la desinformación de </w:t>
      </w:r>
      <w:r w:rsidRPr="0080347F">
        <w:rPr>
          <w:rFonts w:ascii="Arial" w:hAnsi="Arial" w:cs="Arial"/>
          <w:bCs/>
          <w:sz w:val="22"/>
          <w:szCs w:val="22"/>
        </w:rPr>
        <w:t>algunos organismos acreditados</w:t>
      </w:r>
      <w:r>
        <w:rPr>
          <w:rFonts w:ascii="Arial" w:hAnsi="Arial" w:cs="Arial"/>
          <w:bCs/>
          <w:color w:val="000000"/>
          <w:sz w:val="22"/>
          <w:szCs w:val="22"/>
        </w:rPr>
        <w:t xml:space="preserve">, ya sea porque otorgan información errada, escasa o incompleta sobre los requisitos y trámites requeridos dentro del proceso de adopción. En algunos casos se manifiesta una baja calificación del personal encargado. </w:t>
      </w:r>
    </w:p>
    <w:p w:rsidR="00040C69" w:rsidRDefault="00040C69" w:rsidP="00040C69">
      <w:pPr>
        <w:jc w:val="both"/>
        <w:rPr>
          <w:rFonts w:ascii="Arial" w:hAnsi="Arial" w:cs="Arial"/>
          <w:bCs/>
          <w:color w:val="000000"/>
          <w:sz w:val="22"/>
          <w:szCs w:val="22"/>
        </w:rPr>
      </w:pPr>
    </w:p>
    <w:p w:rsidR="00040C69" w:rsidRDefault="00040C69" w:rsidP="00040C69">
      <w:pPr>
        <w:jc w:val="both"/>
        <w:rPr>
          <w:rFonts w:ascii="Arial" w:hAnsi="Arial" w:cs="Arial"/>
          <w:lang w:val="es-MX"/>
        </w:rPr>
      </w:pPr>
      <w:r>
        <w:rPr>
          <w:rFonts w:ascii="Arial" w:hAnsi="Arial" w:cs="Arial"/>
          <w:bCs/>
          <w:color w:val="000000"/>
          <w:sz w:val="22"/>
          <w:szCs w:val="22"/>
        </w:rPr>
        <w:t xml:space="preserve">La siguiente gráfica ilustra el grado de satisfacción en donde si bien predomina la calificación de excelente y bueno, en promedio el 91%, se da un aumento en los hogares que consideran regular el servicio en comparación con la anterior categoría. </w:t>
      </w:r>
    </w:p>
    <w:p w:rsidR="00040C69" w:rsidRDefault="00040C69" w:rsidP="00040C69">
      <w:pPr>
        <w:jc w:val="both"/>
        <w:rPr>
          <w:rFonts w:ascii="Arial" w:hAnsi="Arial" w:cs="Arial"/>
          <w:lang w:val="es-MX"/>
        </w:rPr>
      </w:pPr>
    </w:p>
    <w:p w:rsidR="00EC27F2" w:rsidRPr="00F741B5" w:rsidRDefault="00040C69" w:rsidP="00040C69">
      <w:pPr>
        <w:jc w:val="center"/>
        <w:rPr>
          <w:rFonts w:ascii="Arial" w:hAnsi="Arial" w:cs="Arial"/>
          <w:color w:val="1F497D" w:themeColor="text2"/>
          <w:lang w:val="es-MX"/>
        </w:rPr>
      </w:pPr>
      <w:bookmarkStart w:id="38" w:name="_Toc501696058"/>
      <w:bookmarkStart w:id="39" w:name="_Toc502288397"/>
      <w:r w:rsidRPr="00F741B5">
        <w:rPr>
          <w:rFonts w:ascii="Arial" w:hAnsi="Arial" w:cs="Arial"/>
          <w:b/>
          <w:color w:val="1F497D" w:themeColor="text2"/>
          <w:sz w:val="20"/>
          <w:szCs w:val="20"/>
        </w:rPr>
        <w:t xml:space="preserve">Gráfica </w:t>
      </w:r>
      <w:r w:rsidRPr="00F741B5">
        <w:rPr>
          <w:rFonts w:ascii="Arial" w:hAnsi="Arial" w:cs="Arial"/>
          <w:b/>
          <w:i/>
          <w:color w:val="1F497D" w:themeColor="text2"/>
          <w:sz w:val="20"/>
          <w:szCs w:val="20"/>
        </w:rPr>
        <w:fldChar w:fldCharType="begin"/>
      </w:r>
      <w:r w:rsidRPr="00F741B5">
        <w:rPr>
          <w:rFonts w:ascii="Arial" w:hAnsi="Arial" w:cs="Arial"/>
          <w:b/>
          <w:color w:val="1F497D" w:themeColor="text2"/>
          <w:sz w:val="20"/>
          <w:szCs w:val="20"/>
        </w:rPr>
        <w:instrText xml:space="preserve"> SEQ Gráfica \* ARABIC </w:instrText>
      </w:r>
      <w:r w:rsidRPr="00F741B5">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6</w:t>
      </w:r>
      <w:r w:rsidRPr="00F741B5">
        <w:rPr>
          <w:rFonts w:ascii="Arial" w:hAnsi="Arial" w:cs="Arial"/>
          <w:b/>
          <w:i/>
          <w:color w:val="1F497D" w:themeColor="text2"/>
          <w:sz w:val="20"/>
          <w:szCs w:val="20"/>
        </w:rPr>
        <w:fldChar w:fldCharType="end"/>
      </w:r>
      <w:r w:rsidRPr="00F741B5">
        <w:rPr>
          <w:rFonts w:ascii="Arial" w:hAnsi="Arial" w:cs="Arial"/>
          <w:b/>
          <w:color w:val="1F497D" w:themeColor="text2"/>
          <w:sz w:val="20"/>
          <w:szCs w:val="20"/>
        </w:rPr>
        <w:t xml:space="preserve">. </w:t>
      </w:r>
      <w:r w:rsidRPr="00F741B5">
        <w:rPr>
          <w:rFonts w:ascii="Arial" w:hAnsi="Arial" w:cs="Arial"/>
          <w:b/>
          <w:color w:val="1F497D" w:themeColor="text2"/>
          <w:sz w:val="20"/>
          <w:szCs w:val="20"/>
          <w:lang w:val="es-MX"/>
        </w:rPr>
        <w:t>Nivel de satisfacción en Información brindada por el organismo en su país.</w:t>
      </w:r>
      <w:r w:rsidRPr="00F741B5">
        <w:rPr>
          <w:rFonts w:ascii="Arial" w:hAnsi="Arial" w:cs="Arial"/>
          <w:b/>
          <w:i/>
          <w:color w:val="1F497D" w:themeColor="text2"/>
          <w:sz w:val="20"/>
          <w:szCs w:val="20"/>
          <w:lang w:eastAsia="es-CO"/>
        </w:rPr>
        <w:t xml:space="preserve"> </w:t>
      </w:r>
      <w:bookmarkEnd w:id="38"/>
      <w:r w:rsidRPr="00F741B5">
        <w:rPr>
          <w:rFonts w:ascii="Arial" w:hAnsi="Arial" w:cs="Arial"/>
          <w:b/>
          <w:color w:val="1F497D" w:themeColor="text2"/>
          <w:sz w:val="20"/>
          <w:szCs w:val="20"/>
        </w:rPr>
        <w:t>Programa de Adopción – Adopción internacional</w:t>
      </w:r>
      <w:bookmarkEnd w:id="39"/>
    </w:p>
    <w:p w:rsidR="00040C69" w:rsidRDefault="00040C69" w:rsidP="00040C69">
      <w:pPr>
        <w:jc w:val="both"/>
        <w:rPr>
          <w:rFonts w:ascii="Arial" w:hAnsi="Arial" w:cs="Arial"/>
          <w:lang w:val="es-MX"/>
        </w:rPr>
      </w:pPr>
      <w:r>
        <w:rPr>
          <w:noProof/>
          <w:lang w:eastAsia="es-CO"/>
        </w:rPr>
        <w:drawing>
          <wp:inline distT="0" distB="0" distL="0" distR="0" wp14:anchorId="5536E6DC" wp14:editId="364356D8">
            <wp:extent cx="5575935" cy="2363190"/>
            <wp:effectExtent l="0" t="0" r="5715" b="18415"/>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040C69" w:rsidRDefault="00040C69" w:rsidP="00040C69">
      <w:pPr>
        <w:rPr>
          <w:rFonts w:ascii="Arial" w:hAnsi="Arial" w:cs="Arial"/>
          <w:sz w:val="18"/>
          <w:szCs w:val="18"/>
          <w:lang w:val="es-MX"/>
        </w:rPr>
      </w:pPr>
      <w:r w:rsidRPr="006B1540">
        <w:rPr>
          <w:rFonts w:ascii="Arial" w:hAnsi="Arial" w:cs="Arial"/>
          <w:sz w:val="18"/>
          <w:szCs w:val="18"/>
          <w:lang w:val="es-MX"/>
        </w:rPr>
        <w:t>Fuente: Encuesta medición de satisfacción clientes externos sobre programas y servicios ICBF - Proyectamos Colombia, 2017</w:t>
      </w:r>
    </w:p>
    <w:p w:rsidR="007B2235" w:rsidRPr="006B1540" w:rsidRDefault="007B2235" w:rsidP="00040C69">
      <w:pPr>
        <w:rPr>
          <w:rFonts w:ascii="Arial" w:hAnsi="Arial" w:cs="Arial"/>
          <w:sz w:val="18"/>
          <w:szCs w:val="18"/>
          <w:lang w:val="es-MX"/>
        </w:rPr>
      </w:pPr>
    </w:p>
    <w:p w:rsidR="00040C69" w:rsidRPr="00455258" w:rsidRDefault="00040C69" w:rsidP="00040C69">
      <w:pPr>
        <w:pStyle w:val="Ttulo4"/>
        <w:numPr>
          <w:ilvl w:val="1"/>
          <w:numId w:val="3"/>
        </w:numPr>
      </w:pPr>
      <w:r>
        <w:t xml:space="preserve">Atención </w:t>
      </w:r>
      <w:r w:rsidRPr="00455258">
        <w:t xml:space="preserve">brindada por el organismo en </w:t>
      </w:r>
      <w:r>
        <w:t>Colombia</w:t>
      </w:r>
    </w:p>
    <w:p w:rsidR="00040C69" w:rsidRPr="001F65A9" w:rsidRDefault="00040C69" w:rsidP="00040C69">
      <w:pPr>
        <w:jc w:val="both"/>
        <w:rPr>
          <w:rFonts w:ascii="Arial" w:hAnsi="Arial" w:cs="Arial"/>
          <w:color w:val="231F20"/>
          <w:sz w:val="22"/>
          <w:szCs w:val="22"/>
          <w:lang w:eastAsia="es-ES"/>
        </w:rPr>
      </w:pPr>
      <w:r w:rsidRPr="001F65A9">
        <w:rPr>
          <w:rFonts w:ascii="Arial" w:hAnsi="Arial" w:cs="Arial"/>
          <w:sz w:val="22"/>
          <w:szCs w:val="22"/>
          <w:lang w:val="es-MX"/>
        </w:rPr>
        <w:t xml:space="preserve">Esta sección presenta el nivel de satisfacción de las familias adoptantes residentes en el exterior respecto a la </w:t>
      </w:r>
      <w:r w:rsidRPr="001F65A9">
        <w:rPr>
          <w:rFonts w:ascii="Arial" w:hAnsi="Arial" w:cs="Arial"/>
          <w:b/>
          <w:sz w:val="22"/>
          <w:szCs w:val="22"/>
          <w:lang w:val="es-MX"/>
        </w:rPr>
        <w:t>atención brindada</w:t>
      </w:r>
      <w:r w:rsidRPr="001F65A9">
        <w:rPr>
          <w:rFonts w:ascii="Arial" w:hAnsi="Arial" w:cs="Arial"/>
          <w:sz w:val="22"/>
          <w:szCs w:val="22"/>
          <w:lang w:val="es-MX"/>
        </w:rPr>
        <w:t xml:space="preserve"> por los organismos acreditados en Colombia a través de los cuales realizaron el proceso de adopción.  El instrumento permite conocer aquellos aspectos que facilitan o afectan el proceso de adopción de </w:t>
      </w:r>
      <w:r w:rsidRPr="001F65A9">
        <w:rPr>
          <w:rFonts w:ascii="Arial" w:hAnsi="Arial" w:cs="Arial"/>
          <w:color w:val="231F20"/>
          <w:sz w:val="22"/>
          <w:szCs w:val="22"/>
          <w:lang w:eastAsia="es-ES"/>
        </w:rPr>
        <w:t>niños, niñas o adolescentes</w:t>
      </w:r>
      <w:r>
        <w:rPr>
          <w:rFonts w:ascii="Arial" w:hAnsi="Arial" w:cs="Arial"/>
          <w:color w:val="231F20"/>
          <w:sz w:val="22"/>
          <w:szCs w:val="22"/>
          <w:lang w:eastAsia="es-ES"/>
        </w:rPr>
        <w:t xml:space="preserve">, de tal manera que se oriente sobre las acciones de mejora requeridas que conlleven a una </w:t>
      </w:r>
      <w:r w:rsidRPr="001F65A9">
        <w:rPr>
          <w:rFonts w:ascii="Arial" w:hAnsi="Arial" w:cs="Arial"/>
          <w:color w:val="231F20"/>
          <w:sz w:val="22"/>
          <w:szCs w:val="22"/>
          <w:lang w:eastAsia="es-ES"/>
        </w:rPr>
        <w:t xml:space="preserve">mayor cualificación de los servicios de adopción prestados. </w:t>
      </w:r>
    </w:p>
    <w:p w:rsidR="00040C69" w:rsidRDefault="00040C69" w:rsidP="00040C69">
      <w:pPr>
        <w:jc w:val="both"/>
        <w:rPr>
          <w:rFonts w:ascii="Arial" w:hAnsi="Arial" w:cs="Arial"/>
          <w:sz w:val="22"/>
          <w:szCs w:val="22"/>
          <w:lang w:val="es-MX"/>
        </w:rPr>
      </w:pPr>
    </w:p>
    <w:p w:rsidR="00040C69" w:rsidRDefault="00040C69" w:rsidP="00040C69">
      <w:pPr>
        <w:jc w:val="both"/>
        <w:rPr>
          <w:rFonts w:ascii="Arial" w:hAnsi="Arial" w:cs="Arial"/>
          <w:sz w:val="22"/>
          <w:szCs w:val="22"/>
          <w:lang w:val="es-MX"/>
        </w:rPr>
      </w:pPr>
      <w:r>
        <w:rPr>
          <w:rFonts w:ascii="Arial" w:hAnsi="Arial" w:cs="Arial"/>
          <w:sz w:val="22"/>
          <w:szCs w:val="22"/>
          <w:lang w:val="es-MX"/>
        </w:rPr>
        <w:t>En esta categoría se indaga por cuatro aspectos relacionados con la atención: disponibilidad y amabilidad del personal del organismo en Colombia, la solución ante problemas o inquietudes, el tiempo empleado en brindar los servicios ofrecidos y el acompañamiento en el proceso.  En general se tiene que la disponibilidad y amabilidad del personal es el indicador más destacado en cuanto el 80% de las familias considera que fue excelente.  Para los demás indicadores, el porcentaje de familias con esta misma apreciación oscila entre 72% y 75%. Para todos los indicadores la apreciación más alta que sigue es la de Bueno, oscilando entre 16% y 22,8%.  El 3% de hogares considera que el acompañamiento en el proceso fue regular, siendo el valor más alto dentro de este grado de satisfacción.</w:t>
      </w:r>
    </w:p>
    <w:p w:rsidR="00040C69" w:rsidRDefault="00040C69" w:rsidP="00040C69">
      <w:pPr>
        <w:jc w:val="both"/>
        <w:rPr>
          <w:rFonts w:ascii="Arial" w:hAnsi="Arial" w:cs="Arial"/>
          <w:b/>
          <w:sz w:val="20"/>
          <w:szCs w:val="20"/>
          <w:lang w:val="es-MX"/>
        </w:rPr>
      </w:pPr>
    </w:p>
    <w:p w:rsidR="00040C69" w:rsidRPr="005F792F" w:rsidRDefault="00040C69" w:rsidP="00040C69">
      <w:pPr>
        <w:jc w:val="center"/>
        <w:rPr>
          <w:rFonts w:ascii="Arial" w:hAnsi="Arial" w:cs="Arial"/>
          <w:b/>
          <w:color w:val="1F497D" w:themeColor="text2"/>
          <w:sz w:val="20"/>
          <w:szCs w:val="20"/>
          <w:lang w:val="es-MX"/>
        </w:rPr>
      </w:pPr>
      <w:bookmarkStart w:id="40" w:name="_Toc501695959"/>
      <w:bookmarkStart w:id="41" w:name="_Toc502288287"/>
      <w:r w:rsidRPr="005F792F">
        <w:rPr>
          <w:rFonts w:ascii="Arial" w:hAnsi="Arial" w:cs="Arial"/>
          <w:b/>
          <w:color w:val="1F497D" w:themeColor="text2"/>
          <w:sz w:val="20"/>
          <w:szCs w:val="20"/>
        </w:rPr>
        <w:t xml:space="preserve">Cuadro </w:t>
      </w:r>
      <w:r w:rsidRPr="005F792F">
        <w:rPr>
          <w:rFonts w:ascii="Arial" w:hAnsi="Arial" w:cs="Arial"/>
          <w:b/>
          <w:color w:val="1F497D" w:themeColor="text2"/>
          <w:sz w:val="20"/>
          <w:szCs w:val="20"/>
        </w:rPr>
        <w:fldChar w:fldCharType="begin"/>
      </w:r>
      <w:r w:rsidRPr="005F792F">
        <w:rPr>
          <w:rFonts w:ascii="Arial" w:hAnsi="Arial" w:cs="Arial"/>
          <w:b/>
          <w:color w:val="1F497D" w:themeColor="text2"/>
          <w:sz w:val="20"/>
          <w:szCs w:val="20"/>
        </w:rPr>
        <w:instrText xml:space="preserve"> SEQ Cuadro \* ARABIC </w:instrText>
      </w:r>
      <w:r w:rsidRPr="005F792F">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4</w:t>
      </w:r>
      <w:r w:rsidRPr="005F792F">
        <w:rPr>
          <w:rFonts w:ascii="Arial" w:hAnsi="Arial" w:cs="Arial"/>
          <w:b/>
          <w:color w:val="1F497D" w:themeColor="text2"/>
          <w:sz w:val="20"/>
          <w:szCs w:val="20"/>
        </w:rPr>
        <w:fldChar w:fldCharType="end"/>
      </w:r>
      <w:r w:rsidRPr="005F792F">
        <w:rPr>
          <w:rFonts w:ascii="Arial" w:hAnsi="Arial" w:cs="Arial"/>
          <w:b/>
          <w:color w:val="1F497D" w:themeColor="text2"/>
          <w:sz w:val="20"/>
          <w:szCs w:val="20"/>
        </w:rPr>
        <w:t xml:space="preserve">. </w:t>
      </w:r>
      <w:r w:rsidRPr="005F792F">
        <w:rPr>
          <w:rFonts w:ascii="Arial" w:hAnsi="Arial" w:cs="Arial"/>
          <w:b/>
          <w:color w:val="1F497D" w:themeColor="text2"/>
          <w:sz w:val="20"/>
          <w:szCs w:val="20"/>
          <w:lang w:val="es-MX"/>
        </w:rPr>
        <w:t xml:space="preserve">Nivel de satisfacción en Atención brindada por el organismo en Colombia. </w:t>
      </w:r>
      <w:bookmarkEnd w:id="40"/>
      <w:r w:rsidRPr="00F741B5">
        <w:rPr>
          <w:rFonts w:ascii="Arial" w:hAnsi="Arial" w:cs="Arial"/>
          <w:b/>
          <w:color w:val="1F497D" w:themeColor="text2"/>
          <w:sz w:val="20"/>
          <w:szCs w:val="20"/>
        </w:rPr>
        <w:t>Programa de Adopción – Adopción internacional</w:t>
      </w:r>
      <w:bookmarkEnd w:id="41"/>
    </w:p>
    <w:p w:rsidR="00040C69" w:rsidRDefault="00040C69" w:rsidP="00040C69">
      <w:pPr>
        <w:jc w:val="center"/>
        <w:rPr>
          <w:rFonts w:ascii="Arial" w:hAnsi="Arial" w:cs="Arial"/>
          <w:lang w:val="es-MX"/>
        </w:rPr>
      </w:pPr>
    </w:p>
    <w:tbl>
      <w:tblPr>
        <w:tblW w:w="8514" w:type="dxa"/>
        <w:tblCellMar>
          <w:left w:w="70" w:type="dxa"/>
          <w:right w:w="70" w:type="dxa"/>
        </w:tblCellMar>
        <w:tblLook w:val="04A0" w:firstRow="1" w:lastRow="0" w:firstColumn="1" w:lastColumn="0" w:noHBand="0" w:noVBand="1"/>
      </w:tblPr>
      <w:tblGrid>
        <w:gridCol w:w="3074"/>
        <w:gridCol w:w="1074"/>
        <w:gridCol w:w="1009"/>
        <w:gridCol w:w="1009"/>
        <w:gridCol w:w="1096"/>
        <w:gridCol w:w="1252"/>
      </w:tblGrid>
      <w:tr w:rsidR="00040C69" w:rsidRPr="00043163" w:rsidTr="00043163">
        <w:trPr>
          <w:trHeight w:val="566"/>
        </w:trPr>
        <w:tc>
          <w:tcPr>
            <w:tcW w:w="3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40C69" w:rsidRPr="00043163" w:rsidRDefault="00040C69" w:rsidP="0073414F">
            <w:pPr>
              <w:jc w:val="center"/>
              <w:rPr>
                <w:rFonts w:ascii="Arial" w:hAnsi="Arial" w:cs="Arial"/>
                <w:b/>
                <w:bCs/>
                <w:color w:val="000000"/>
                <w:sz w:val="20"/>
                <w:szCs w:val="20"/>
              </w:rPr>
            </w:pPr>
            <w:r w:rsidRPr="00043163">
              <w:rPr>
                <w:rFonts w:ascii="Arial" w:hAnsi="Arial" w:cs="Arial"/>
                <w:b/>
                <w:bCs/>
                <w:color w:val="000000"/>
                <w:sz w:val="20"/>
                <w:szCs w:val="20"/>
              </w:rPr>
              <w:t>Indicador</w:t>
            </w:r>
          </w:p>
        </w:tc>
        <w:tc>
          <w:tcPr>
            <w:tcW w:w="1009"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040C69" w:rsidRPr="00043163" w:rsidRDefault="00040C69" w:rsidP="0073414F">
            <w:pPr>
              <w:jc w:val="center"/>
              <w:rPr>
                <w:rFonts w:ascii="Arial" w:hAnsi="Arial" w:cs="Arial"/>
                <w:b/>
                <w:bCs/>
                <w:color w:val="000000"/>
                <w:sz w:val="20"/>
                <w:szCs w:val="20"/>
              </w:rPr>
            </w:pPr>
            <w:r w:rsidRPr="00043163">
              <w:rPr>
                <w:rFonts w:ascii="Arial" w:hAnsi="Arial" w:cs="Arial"/>
                <w:b/>
                <w:bCs/>
                <w:color w:val="000000"/>
                <w:sz w:val="20"/>
                <w:szCs w:val="20"/>
              </w:rPr>
              <w:t>Excelente</w:t>
            </w:r>
          </w:p>
        </w:tc>
        <w:tc>
          <w:tcPr>
            <w:tcW w:w="1009"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040C69" w:rsidRPr="00043163" w:rsidRDefault="00040C69" w:rsidP="0073414F">
            <w:pPr>
              <w:jc w:val="center"/>
              <w:rPr>
                <w:rFonts w:ascii="Arial" w:hAnsi="Arial" w:cs="Arial"/>
                <w:b/>
                <w:bCs/>
                <w:color w:val="000000"/>
                <w:sz w:val="20"/>
                <w:szCs w:val="20"/>
              </w:rPr>
            </w:pPr>
            <w:r w:rsidRPr="00043163">
              <w:rPr>
                <w:rFonts w:ascii="Arial" w:hAnsi="Arial" w:cs="Arial"/>
                <w:b/>
                <w:bCs/>
                <w:color w:val="000000"/>
                <w:sz w:val="20"/>
                <w:szCs w:val="20"/>
              </w:rPr>
              <w:t>Bueno</w:t>
            </w:r>
          </w:p>
        </w:tc>
        <w:tc>
          <w:tcPr>
            <w:tcW w:w="1009"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040C69" w:rsidRPr="00043163" w:rsidRDefault="00040C69" w:rsidP="0073414F">
            <w:pPr>
              <w:jc w:val="center"/>
              <w:rPr>
                <w:rFonts w:ascii="Arial" w:hAnsi="Arial" w:cs="Arial"/>
                <w:b/>
                <w:bCs/>
                <w:color w:val="000000"/>
                <w:sz w:val="20"/>
                <w:szCs w:val="20"/>
              </w:rPr>
            </w:pPr>
            <w:r w:rsidRPr="00043163">
              <w:rPr>
                <w:rFonts w:ascii="Arial" w:hAnsi="Arial" w:cs="Arial"/>
                <w:b/>
                <w:bCs/>
                <w:color w:val="000000"/>
                <w:sz w:val="20"/>
                <w:szCs w:val="20"/>
              </w:rPr>
              <w:t>Regular</w:t>
            </w:r>
          </w:p>
        </w:tc>
        <w:tc>
          <w:tcPr>
            <w:tcW w:w="1012"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040C69" w:rsidRPr="00043163" w:rsidRDefault="00040C69" w:rsidP="0073414F">
            <w:pPr>
              <w:jc w:val="center"/>
              <w:rPr>
                <w:rFonts w:ascii="Arial" w:hAnsi="Arial" w:cs="Arial"/>
                <w:b/>
                <w:bCs/>
                <w:color w:val="000000"/>
                <w:sz w:val="20"/>
                <w:szCs w:val="20"/>
              </w:rPr>
            </w:pPr>
            <w:r w:rsidRPr="00043163">
              <w:rPr>
                <w:rFonts w:ascii="Arial" w:hAnsi="Arial" w:cs="Arial"/>
                <w:b/>
                <w:bCs/>
                <w:color w:val="000000"/>
                <w:sz w:val="20"/>
                <w:szCs w:val="20"/>
              </w:rPr>
              <w:t>Deficiente</w:t>
            </w:r>
          </w:p>
        </w:tc>
        <w:tc>
          <w:tcPr>
            <w:tcW w:w="1153"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040C69" w:rsidRPr="00043163" w:rsidRDefault="00040C69" w:rsidP="0073414F">
            <w:pPr>
              <w:jc w:val="center"/>
              <w:rPr>
                <w:rFonts w:ascii="Arial" w:hAnsi="Arial" w:cs="Arial"/>
                <w:b/>
                <w:bCs/>
                <w:color w:val="000000"/>
                <w:sz w:val="20"/>
                <w:szCs w:val="20"/>
              </w:rPr>
            </w:pPr>
            <w:r w:rsidRPr="00043163">
              <w:rPr>
                <w:rFonts w:ascii="Arial" w:hAnsi="Arial" w:cs="Arial"/>
                <w:b/>
                <w:bCs/>
                <w:color w:val="000000"/>
                <w:sz w:val="20"/>
                <w:szCs w:val="20"/>
              </w:rPr>
              <w:t>Insuficiente</w:t>
            </w:r>
          </w:p>
        </w:tc>
      </w:tr>
      <w:tr w:rsidR="00040C69" w:rsidRPr="00043163" w:rsidTr="00043163">
        <w:trPr>
          <w:trHeight w:val="566"/>
        </w:trPr>
        <w:tc>
          <w:tcPr>
            <w:tcW w:w="3322"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040C69" w:rsidRPr="00043163" w:rsidRDefault="00040C69" w:rsidP="0073414F">
            <w:pPr>
              <w:rPr>
                <w:rFonts w:ascii="Arial" w:eastAsia="FangSong" w:hAnsi="Arial" w:cs="Arial"/>
                <w:bCs/>
                <w:color w:val="000000"/>
                <w:sz w:val="20"/>
                <w:szCs w:val="20"/>
                <w:lang w:eastAsia="es-CO"/>
              </w:rPr>
            </w:pPr>
            <w:r w:rsidRPr="00043163">
              <w:rPr>
                <w:rFonts w:ascii="Arial" w:eastAsia="FangSong" w:hAnsi="Arial" w:cs="Arial"/>
                <w:bCs/>
                <w:color w:val="000000"/>
                <w:sz w:val="20"/>
                <w:szCs w:val="20"/>
              </w:rPr>
              <w:t>10. Disponibilidad y amabilidad del personal</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eastAsia="FangSong" w:hAnsi="Arial" w:cs="Arial"/>
                <w:color w:val="000000"/>
                <w:sz w:val="20"/>
                <w:szCs w:val="20"/>
              </w:rPr>
            </w:pPr>
            <w:r w:rsidRPr="00043163">
              <w:rPr>
                <w:rFonts w:ascii="Arial" w:eastAsia="FangSong" w:hAnsi="Arial" w:cs="Arial"/>
                <w:color w:val="000000"/>
                <w:sz w:val="20"/>
                <w:szCs w:val="20"/>
              </w:rPr>
              <w:t>80,1%</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eastAsia="FangSong" w:hAnsi="Arial" w:cs="Arial"/>
                <w:color w:val="000000"/>
                <w:sz w:val="20"/>
                <w:szCs w:val="20"/>
              </w:rPr>
            </w:pPr>
            <w:r w:rsidRPr="00043163">
              <w:rPr>
                <w:rFonts w:ascii="Arial" w:eastAsia="FangSong" w:hAnsi="Arial" w:cs="Arial"/>
                <w:color w:val="000000"/>
                <w:sz w:val="20"/>
                <w:szCs w:val="20"/>
              </w:rPr>
              <w:t>16,1%</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eastAsia="FangSong" w:hAnsi="Arial" w:cs="Arial"/>
                <w:color w:val="000000"/>
                <w:sz w:val="20"/>
                <w:szCs w:val="20"/>
              </w:rPr>
            </w:pPr>
            <w:r w:rsidRPr="00043163">
              <w:rPr>
                <w:rFonts w:ascii="Arial" w:eastAsia="FangSong" w:hAnsi="Arial" w:cs="Arial"/>
                <w:color w:val="000000"/>
                <w:sz w:val="20"/>
                <w:szCs w:val="20"/>
              </w:rPr>
              <w:t>0,8%</w:t>
            </w:r>
          </w:p>
        </w:tc>
        <w:tc>
          <w:tcPr>
            <w:tcW w:w="1012" w:type="dxa"/>
            <w:tcBorders>
              <w:top w:val="single" w:sz="4" w:space="0" w:color="auto"/>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eastAsia="FangSong" w:hAnsi="Arial" w:cs="Arial"/>
                <w:color w:val="000000"/>
                <w:sz w:val="20"/>
                <w:szCs w:val="20"/>
              </w:rPr>
            </w:pPr>
            <w:r w:rsidRPr="00043163">
              <w:rPr>
                <w:rFonts w:ascii="Arial" w:eastAsia="FangSong" w:hAnsi="Arial" w:cs="Arial"/>
                <w:color w:val="000000"/>
                <w:sz w:val="20"/>
                <w:szCs w:val="20"/>
              </w:rPr>
              <w:t>0,0%</w:t>
            </w:r>
          </w:p>
        </w:tc>
        <w:tc>
          <w:tcPr>
            <w:tcW w:w="1153" w:type="dxa"/>
            <w:tcBorders>
              <w:top w:val="single" w:sz="4" w:space="0" w:color="auto"/>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eastAsia="FangSong" w:hAnsi="Arial" w:cs="Arial"/>
                <w:color w:val="000000"/>
                <w:sz w:val="20"/>
                <w:szCs w:val="20"/>
              </w:rPr>
            </w:pPr>
            <w:r w:rsidRPr="00043163">
              <w:rPr>
                <w:rFonts w:ascii="Arial" w:eastAsia="FangSong" w:hAnsi="Arial" w:cs="Arial"/>
                <w:color w:val="000000"/>
                <w:sz w:val="20"/>
                <w:szCs w:val="20"/>
              </w:rPr>
              <w:t>0,3%</w:t>
            </w:r>
          </w:p>
        </w:tc>
      </w:tr>
      <w:tr w:rsidR="00040C69" w:rsidRPr="00043163" w:rsidTr="00043163">
        <w:trPr>
          <w:trHeight w:val="566"/>
        </w:trPr>
        <w:tc>
          <w:tcPr>
            <w:tcW w:w="3322" w:type="dxa"/>
            <w:tcBorders>
              <w:top w:val="nil"/>
              <w:left w:val="single" w:sz="4" w:space="0" w:color="auto"/>
              <w:bottom w:val="single" w:sz="4" w:space="0" w:color="auto"/>
              <w:right w:val="single" w:sz="4" w:space="0" w:color="auto"/>
            </w:tcBorders>
            <w:shd w:val="clear" w:color="000000" w:fill="BDD7EE"/>
            <w:vAlign w:val="center"/>
            <w:hideMark/>
          </w:tcPr>
          <w:p w:rsidR="00040C69" w:rsidRPr="00043163" w:rsidRDefault="00040C69" w:rsidP="0073414F">
            <w:pPr>
              <w:rPr>
                <w:rFonts w:ascii="Arial" w:eastAsia="FangSong" w:hAnsi="Arial" w:cs="Arial"/>
                <w:bCs/>
                <w:color w:val="000000"/>
                <w:sz w:val="20"/>
                <w:szCs w:val="20"/>
              </w:rPr>
            </w:pPr>
            <w:r w:rsidRPr="00043163">
              <w:rPr>
                <w:rFonts w:ascii="Arial" w:eastAsia="FangSong" w:hAnsi="Arial" w:cs="Arial"/>
                <w:bCs/>
                <w:color w:val="000000"/>
                <w:sz w:val="20"/>
                <w:szCs w:val="20"/>
              </w:rPr>
              <w:t>11. Solución ante problemas o inquietudes</w:t>
            </w:r>
          </w:p>
        </w:tc>
        <w:tc>
          <w:tcPr>
            <w:tcW w:w="1009"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eastAsia="FangSong" w:hAnsi="Arial" w:cs="Arial"/>
                <w:color w:val="000000"/>
                <w:sz w:val="20"/>
                <w:szCs w:val="20"/>
              </w:rPr>
            </w:pPr>
            <w:r w:rsidRPr="00043163">
              <w:rPr>
                <w:rFonts w:ascii="Arial" w:eastAsia="FangSong" w:hAnsi="Arial" w:cs="Arial"/>
                <w:color w:val="000000"/>
                <w:sz w:val="20"/>
                <w:szCs w:val="20"/>
              </w:rPr>
              <w:t>72,8%</w:t>
            </w:r>
          </w:p>
        </w:tc>
        <w:tc>
          <w:tcPr>
            <w:tcW w:w="1009"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eastAsia="FangSong" w:hAnsi="Arial" w:cs="Arial"/>
                <w:color w:val="000000"/>
                <w:sz w:val="20"/>
                <w:szCs w:val="20"/>
              </w:rPr>
            </w:pPr>
            <w:r w:rsidRPr="00043163">
              <w:rPr>
                <w:rFonts w:ascii="Arial" w:eastAsia="FangSong" w:hAnsi="Arial" w:cs="Arial"/>
                <w:color w:val="000000"/>
                <w:sz w:val="20"/>
                <w:szCs w:val="20"/>
              </w:rPr>
              <w:t>22,0%</w:t>
            </w:r>
          </w:p>
        </w:tc>
        <w:tc>
          <w:tcPr>
            <w:tcW w:w="1009"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eastAsia="FangSong" w:hAnsi="Arial" w:cs="Arial"/>
                <w:color w:val="000000"/>
                <w:sz w:val="20"/>
                <w:szCs w:val="20"/>
              </w:rPr>
            </w:pPr>
            <w:r w:rsidRPr="00043163">
              <w:rPr>
                <w:rFonts w:ascii="Arial" w:eastAsia="FangSong" w:hAnsi="Arial" w:cs="Arial"/>
                <w:color w:val="000000"/>
                <w:sz w:val="20"/>
                <w:szCs w:val="20"/>
              </w:rPr>
              <w:t>1,6%</w:t>
            </w:r>
          </w:p>
        </w:tc>
        <w:tc>
          <w:tcPr>
            <w:tcW w:w="1012"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eastAsia="FangSong" w:hAnsi="Arial" w:cs="Arial"/>
                <w:color w:val="000000"/>
                <w:sz w:val="20"/>
                <w:szCs w:val="20"/>
              </w:rPr>
            </w:pPr>
            <w:r w:rsidRPr="00043163">
              <w:rPr>
                <w:rFonts w:ascii="Arial" w:eastAsia="FangSong" w:hAnsi="Arial" w:cs="Arial"/>
                <w:color w:val="000000"/>
                <w:sz w:val="20"/>
                <w:szCs w:val="20"/>
              </w:rPr>
              <w:t>0,3%</w:t>
            </w:r>
          </w:p>
        </w:tc>
        <w:tc>
          <w:tcPr>
            <w:tcW w:w="1153"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eastAsia="FangSong" w:hAnsi="Arial" w:cs="Arial"/>
                <w:color w:val="000000"/>
                <w:sz w:val="20"/>
                <w:szCs w:val="20"/>
              </w:rPr>
            </w:pPr>
            <w:r w:rsidRPr="00043163">
              <w:rPr>
                <w:rFonts w:ascii="Arial" w:eastAsia="FangSong" w:hAnsi="Arial" w:cs="Arial"/>
                <w:color w:val="000000"/>
                <w:sz w:val="20"/>
                <w:szCs w:val="20"/>
              </w:rPr>
              <w:t>0,3%</w:t>
            </w:r>
          </w:p>
        </w:tc>
      </w:tr>
      <w:tr w:rsidR="00040C69" w:rsidRPr="00043163" w:rsidTr="00043163">
        <w:trPr>
          <w:trHeight w:val="566"/>
        </w:trPr>
        <w:tc>
          <w:tcPr>
            <w:tcW w:w="3322" w:type="dxa"/>
            <w:tcBorders>
              <w:top w:val="nil"/>
              <w:left w:val="single" w:sz="4" w:space="0" w:color="auto"/>
              <w:bottom w:val="single" w:sz="4" w:space="0" w:color="auto"/>
              <w:right w:val="single" w:sz="4" w:space="0" w:color="auto"/>
            </w:tcBorders>
            <w:shd w:val="clear" w:color="000000" w:fill="BDD7EE"/>
            <w:vAlign w:val="center"/>
            <w:hideMark/>
          </w:tcPr>
          <w:p w:rsidR="00040C69" w:rsidRPr="00043163" w:rsidRDefault="00040C69" w:rsidP="0073414F">
            <w:pPr>
              <w:rPr>
                <w:rFonts w:ascii="Arial" w:eastAsia="FangSong" w:hAnsi="Arial" w:cs="Arial"/>
                <w:bCs/>
                <w:color w:val="000000"/>
                <w:sz w:val="20"/>
                <w:szCs w:val="20"/>
              </w:rPr>
            </w:pPr>
            <w:r w:rsidRPr="00043163">
              <w:rPr>
                <w:rFonts w:ascii="Arial" w:eastAsia="FangSong" w:hAnsi="Arial" w:cs="Arial"/>
                <w:bCs/>
                <w:color w:val="000000"/>
                <w:sz w:val="20"/>
                <w:szCs w:val="20"/>
              </w:rPr>
              <w:t>12. Tiempo empleado en brindar los servicios ofrecidos</w:t>
            </w:r>
          </w:p>
        </w:tc>
        <w:tc>
          <w:tcPr>
            <w:tcW w:w="1009"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eastAsia="FangSong" w:hAnsi="Arial" w:cs="Arial"/>
                <w:color w:val="000000"/>
                <w:sz w:val="20"/>
                <w:szCs w:val="20"/>
              </w:rPr>
            </w:pPr>
            <w:r w:rsidRPr="00043163">
              <w:rPr>
                <w:rFonts w:ascii="Arial" w:eastAsia="FangSong" w:hAnsi="Arial" w:cs="Arial"/>
                <w:color w:val="000000"/>
                <w:sz w:val="20"/>
                <w:szCs w:val="20"/>
              </w:rPr>
              <w:t>72,3%</w:t>
            </w:r>
          </w:p>
        </w:tc>
        <w:tc>
          <w:tcPr>
            <w:tcW w:w="1009"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eastAsia="FangSong" w:hAnsi="Arial" w:cs="Arial"/>
                <w:color w:val="000000"/>
                <w:sz w:val="20"/>
                <w:szCs w:val="20"/>
              </w:rPr>
            </w:pPr>
            <w:r w:rsidRPr="00043163">
              <w:rPr>
                <w:rFonts w:ascii="Arial" w:eastAsia="FangSong" w:hAnsi="Arial" w:cs="Arial"/>
                <w:color w:val="000000"/>
                <w:sz w:val="20"/>
                <w:szCs w:val="20"/>
              </w:rPr>
              <w:t>22,8%</w:t>
            </w:r>
          </w:p>
        </w:tc>
        <w:tc>
          <w:tcPr>
            <w:tcW w:w="1009"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eastAsia="FangSong" w:hAnsi="Arial" w:cs="Arial"/>
                <w:color w:val="000000"/>
                <w:sz w:val="20"/>
                <w:szCs w:val="20"/>
              </w:rPr>
            </w:pPr>
            <w:r w:rsidRPr="00043163">
              <w:rPr>
                <w:rFonts w:ascii="Arial" w:eastAsia="FangSong" w:hAnsi="Arial" w:cs="Arial"/>
                <w:color w:val="000000"/>
                <w:sz w:val="20"/>
                <w:szCs w:val="20"/>
              </w:rPr>
              <w:t>0,8%</w:t>
            </w:r>
          </w:p>
        </w:tc>
        <w:tc>
          <w:tcPr>
            <w:tcW w:w="1012"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eastAsia="FangSong" w:hAnsi="Arial" w:cs="Arial"/>
                <w:color w:val="000000"/>
                <w:sz w:val="20"/>
                <w:szCs w:val="20"/>
              </w:rPr>
            </w:pPr>
            <w:r w:rsidRPr="00043163">
              <w:rPr>
                <w:rFonts w:ascii="Arial" w:eastAsia="FangSong" w:hAnsi="Arial" w:cs="Arial"/>
                <w:color w:val="000000"/>
                <w:sz w:val="20"/>
                <w:szCs w:val="20"/>
              </w:rPr>
              <w:t>0,8%</w:t>
            </w:r>
          </w:p>
        </w:tc>
        <w:tc>
          <w:tcPr>
            <w:tcW w:w="1153"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eastAsia="FangSong" w:hAnsi="Arial" w:cs="Arial"/>
                <w:color w:val="000000"/>
                <w:sz w:val="20"/>
                <w:szCs w:val="20"/>
              </w:rPr>
            </w:pPr>
            <w:r w:rsidRPr="00043163">
              <w:rPr>
                <w:rFonts w:ascii="Arial" w:eastAsia="FangSong" w:hAnsi="Arial" w:cs="Arial"/>
                <w:color w:val="000000"/>
                <w:sz w:val="20"/>
                <w:szCs w:val="20"/>
              </w:rPr>
              <w:t>0,5%</w:t>
            </w:r>
          </w:p>
        </w:tc>
      </w:tr>
      <w:tr w:rsidR="00040C69" w:rsidRPr="00043163" w:rsidTr="00043163">
        <w:trPr>
          <w:trHeight w:val="442"/>
        </w:trPr>
        <w:tc>
          <w:tcPr>
            <w:tcW w:w="3322" w:type="dxa"/>
            <w:tcBorders>
              <w:top w:val="nil"/>
              <w:left w:val="single" w:sz="4" w:space="0" w:color="auto"/>
              <w:bottom w:val="single" w:sz="4" w:space="0" w:color="auto"/>
              <w:right w:val="single" w:sz="4" w:space="0" w:color="auto"/>
            </w:tcBorders>
            <w:shd w:val="clear" w:color="000000" w:fill="BDD7EE"/>
            <w:vAlign w:val="center"/>
            <w:hideMark/>
          </w:tcPr>
          <w:p w:rsidR="00040C69" w:rsidRPr="00043163" w:rsidRDefault="00040C69" w:rsidP="0073414F">
            <w:pPr>
              <w:rPr>
                <w:rFonts w:ascii="Arial" w:eastAsia="FangSong" w:hAnsi="Arial" w:cs="Arial"/>
                <w:bCs/>
                <w:color w:val="000000"/>
                <w:sz w:val="20"/>
                <w:szCs w:val="20"/>
              </w:rPr>
            </w:pPr>
            <w:r w:rsidRPr="00043163">
              <w:rPr>
                <w:rFonts w:ascii="Arial" w:eastAsia="FangSong" w:hAnsi="Arial" w:cs="Arial"/>
                <w:bCs/>
                <w:color w:val="000000"/>
                <w:sz w:val="20"/>
                <w:szCs w:val="20"/>
              </w:rPr>
              <w:t>13. Acompañamiento a su proceso</w:t>
            </w:r>
          </w:p>
        </w:tc>
        <w:tc>
          <w:tcPr>
            <w:tcW w:w="1009"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eastAsia="FangSong" w:hAnsi="Arial" w:cs="Arial"/>
                <w:color w:val="000000"/>
                <w:sz w:val="20"/>
                <w:szCs w:val="20"/>
              </w:rPr>
            </w:pPr>
            <w:r w:rsidRPr="00043163">
              <w:rPr>
                <w:rFonts w:ascii="Arial" w:eastAsia="FangSong" w:hAnsi="Arial" w:cs="Arial"/>
                <w:color w:val="000000"/>
                <w:sz w:val="20"/>
                <w:szCs w:val="20"/>
              </w:rPr>
              <w:t>74,7%</w:t>
            </w:r>
          </w:p>
        </w:tc>
        <w:tc>
          <w:tcPr>
            <w:tcW w:w="1009"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eastAsia="FangSong" w:hAnsi="Arial" w:cs="Arial"/>
                <w:color w:val="000000"/>
                <w:sz w:val="20"/>
                <w:szCs w:val="20"/>
              </w:rPr>
            </w:pPr>
            <w:r w:rsidRPr="00043163">
              <w:rPr>
                <w:rFonts w:ascii="Arial" w:eastAsia="FangSong" w:hAnsi="Arial" w:cs="Arial"/>
                <w:color w:val="000000"/>
                <w:sz w:val="20"/>
                <w:szCs w:val="20"/>
              </w:rPr>
              <w:t>19,1%</w:t>
            </w:r>
          </w:p>
        </w:tc>
        <w:tc>
          <w:tcPr>
            <w:tcW w:w="1009"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eastAsia="FangSong" w:hAnsi="Arial" w:cs="Arial"/>
                <w:color w:val="000000"/>
                <w:sz w:val="20"/>
                <w:szCs w:val="20"/>
              </w:rPr>
            </w:pPr>
            <w:r w:rsidRPr="00043163">
              <w:rPr>
                <w:rFonts w:ascii="Arial" w:eastAsia="FangSong" w:hAnsi="Arial" w:cs="Arial"/>
                <w:color w:val="000000"/>
                <w:sz w:val="20"/>
                <w:szCs w:val="20"/>
              </w:rPr>
              <w:t>3,0%</w:t>
            </w:r>
          </w:p>
        </w:tc>
        <w:tc>
          <w:tcPr>
            <w:tcW w:w="1012"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eastAsia="FangSong" w:hAnsi="Arial" w:cs="Arial"/>
                <w:color w:val="000000"/>
                <w:sz w:val="20"/>
                <w:szCs w:val="20"/>
              </w:rPr>
            </w:pPr>
            <w:r w:rsidRPr="00043163">
              <w:rPr>
                <w:rFonts w:ascii="Arial" w:eastAsia="FangSong" w:hAnsi="Arial" w:cs="Arial"/>
                <w:color w:val="000000"/>
                <w:sz w:val="20"/>
                <w:szCs w:val="20"/>
              </w:rPr>
              <w:t>0,0%</w:t>
            </w:r>
          </w:p>
        </w:tc>
        <w:tc>
          <w:tcPr>
            <w:tcW w:w="1153"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eastAsia="FangSong" w:hAnsi="Arial" w:cs="Arial"/>
                <w:color w:val="000000"/>
                <w:sz w:val="20"/>
                <w:szCs w:val="20"/>
              </w:rPr>
            </w:pPr>
            <w:r w:rsidRPr="00043163">
              <w:rPr>
                <w:rFonts w:ascii="Arial" w:eastAsia="FangSong" w:hAnsi="Arial" w:cs="Arial"/>
                <w:color w:val="000000"/>
                <w:sz w:val="20"/>
                <w:szCs w:val="20"/>
              </w:rPr>
              <w:t>0,5%</w:t>
            </w:r>
          </w:p>
        </w:tc>
      </w:tr>
    </w:tbl>
    <w:p w:rsidR="00040C69" w:rsidRPr="006B1540" w:rsidRDefault="00040C69" w:rsidP="00040C69">
      <w:pPr>
        <w:rPr>
          <w:rFonts w:ascii="Arial" w:hAnsi="Arial" w:cs="Arial"/>
          <w:sz w:val="18"/>
          <w:szCs w:val="18"/>
          <w:lang w:val="es-MX"/>
        </w:rPr>
      </w:pPr>
      <w:r w:rsidRPr="006B1540">
        <w:rPr>
          <w:rFonts w:ascii="Arial" w:hAnsi="Arial" w:cs="Arial"/>
          <w:sz w:val="18"/>
          <w:szCs w:val="18"/>
          <w:lang w:val="es-MX"/>
        </w:rPr>
        <w:t>Fuente: Encuesta medición de satisfacción clientes externos sobre programas y servicios ICBF - Proyectamos Colombia, 2017</w:t>
      </w:r>
    </w:p>
    <w:p w:rsidR="00040C69" w:rsidRDefault="00040C69" w:rsidP="00040C69">
      <w:pPr>
        <w:jc w:val="both"/>
        <w:rPr>
          <w:rFonts w:ascii="Arial" w:hAnsi="Arial" w:cs="Arial"/>
          <w:lang w:val="es-MX"/>
        </w:rPr>
      </w:pPr>
    </w:p>
    <w:p w:rsidR="00040C69" w:rsidRDefault="00040C69" w:rsidP="00040C69">
      <w:pPr>
        <w:jc w:val="both"/>
        <w:rPr>
          <w:rFonts w:ascii="Arial" w:hAnsi="Arial" w:cs="Arial"/>
          <w:sz w:val="22"/>
          <w:szCs w:val="22"/>
          <w:lang w:val="es-MX"/>
        </w:rPr>
      </w:pPr>
      <w:r>
        <w:rPr>
          <w:rFonts w:ascii="Arial" w:hAnsi="Arial" w:cs="Arial"/>
          <w:sz w:val="22"/>
          <w:szCs w:val="22"/>
          <w:lang w:val="es-MX"/>
        </w:rPr>
        <w:t xml:space="preserve">Al indagar por las razones por las cuales las familias califican como regular o deficiente el servicio, en promedio el 0,7%, se manifiesta principalmente la demora o retraso en los trámites del proceso de adopción y la insuficiente comunicación con los agentes responsables. </w:t>
      </w:r>
    </w:p>
    <w:p w:rsidR="00040C69" w:rsidRDefault="00040C69" w:rsidP="00040C69">
      <w:pPr>
        <w:jc w:val="both"/>
        <w:rPr>
          <w:rFonts w:ascii="Arial" w:hAnsi="Arial" w:cs="Arial"/>
          <w:sz w:val="22"/>
          <w:szCs w:val="22"/>
          <w:lang w:val="es-MX"/>
        </w:rPr>
      </w:pPr>
    </w:p>
    <w:p w:rsidR="00040C69" w:rsidRDefault="00040C69" w:rsidP="00040C69">
      <w:pPr>
        <w:jc w:val="both"/>
        <w:rPr>
          <w:rFonts w:ascii="Arial" w:hAnsi="Arial" w:cs="Arial"/>
          <w:lang w:val="es-MX"/>
        </w:rPr>
      </w:pPr>
      <w:r>
        <w:rPr>
          <w:rFonts w:ascii="Arial" w:hAnsi="Arial" w:cs="Arial"/>
          <w:sz w:val="22"/>
          <w:szCs w:val="22"/>
          <w:lang w:val="es-MX"/>
        </w:rPr>
        <w:t xml:space="preserve">Dentro de todas las categorías de análisis planteadas para este Programa, la categoría de Atención brindada por el organismo en Colombia es la que más se destaca, toda vez que para todos los indicadores de la categoría, las familias entrevistadas en porcentajes por encima del 70% manifestaron que el grado de satisfacción es Excelente, lo que se puede apreciar en el siguiente gráfico. </w:t>
      </w:r>
    </w:p>
    <w:p w:rsidR="00040C69" w:rsidRDefault="00040C69" w:rsidP="00040C69">
      <w:pPr>
        <w:jc w:val="both"/>
        <w:rPr>
          <w:rFonts w:ascii="Arial" w:hAnsi="Arial" w:cs="Arial"/>
          <w:lang w:val="es-MX"/>
        </w:rPr>
      </w:pPr>
    </w:p>
    <w:p w:rsidR="00040C69" w:rsidRDefault="00040C69" w:rsidP="00040C69">
      <w:pPr>
        <w:jc w:val="center"/>
        <w:rPr>
          <w:rFonts w:ascii="Arial" w:hAnsi="Arial" w:cs="Arial"/>
          <w:b/>
          <w:color w:val="1F497D" w:themeColor="text2"/>
          <w:sz w:val="20"/>
          <w:szCs w:val="20"/>
        </w:rPr>
      </w:pPr>
      <w:bookmarkStart w:id="42" w:name="_Toc501696059"/>
      <w:bookmarkStart w:id="43" w:name="_Toc502288398"/>
      <w:r w:rsidRPr="00F741B5">
        <w:rPr>
          <w:rFonts w:ascii="Arial" w:hAnsi="Arial" w:cs="Arial"/>
          <w:b/>
          <w:color w:val="1F497D" w:themeColor="text2"/>
          <w:sz w:val="20"/>
          <w:szCs w:val="20"/>
        </w:rPr>
        <w:t xml:space="preserve">Gráfica </w:t>
      </w:r>
      <w:r w:rsidRPr="00F741B5">
        <w:rPr>
          <w:rFonts w:ascii="Arial" w:hAnsi="Arial" w:cs="Arial"/>
          <w:b/>
          <w:i/>
          <w:color w:val="1F497D" w:themeColor="text2"/>
          <w:sz w:val="20"/>
          <w:szCs w:val="20"/>
        </w:rPr>
        <w:fldChar w:fldCharType="begin"/>
      </w:r>
      <w:r w:rsidRPr="00F741B5">
        <w:rPr>
          <w:rFonts w:ascii="Arial" w:hAnsi="Arial" w:cs="Arial"/>
          <w:b/>
          <w:color w:val="1F497D" w:themeColor="text2"/>
          <w:sz w:val="20"/>
          <w:szCs w:val="20"/>
        </w:rPr>
        <w:instrText xml:space="preserve"> SEQ Gráfica \* ARABIC </w:instrText>
      </w:r>
      <w:r w:rsidRPr="00F741B5">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7</w:t>
      </w:r>
      <w:r w:rsidRPr="00F741B5">
        <w:rPr>
          <w:rFonts w:ascii="Arial" w:hAnsi="Arial" w:cs="Arial"/>
          <w:b/>
          <w:i/>
          <w:color w:val="1F497D" w:themeColor="text2"/>
          <w:sz w:val="20"/>
          <w:szCs w:val="20"/>
        </w:rPr>
        <w:fldChar w:fldCharType="end"/>
      </w:r>
      <w:r w:rsidRPr="00F741B5">
        <w:rPr>
          <w:rFonts w:ascii="Arial" w:hAnsi="Arial" w:cs="Arial"/>
          <w:b/>
          <w:color w:val="1F497D" w:themeColor="text2"/>
          <w:sz w:val="20"/>
          <w:szCs w:val="20"/>
        </w:rPr>
        <w:t xml:space="preserve">. </w:t>
      </w:r>
      <w:r w:rsidRPr="00F741B5">
        <w:rPr>
          <w:rFonts w:ascii="Arial" w:hAnsi="Arial" w:cs="Arial"/>
          <w:b/>
          <w:color w:val="1F497D" w:themeColor="text2"/>
          <w:sz w:val="20"/>
          <w:szCs w:val="20"/>
          <w:lang w:val="es-MX"/>
        </w:rPr>
        <w:t xml:space="preserve">Nivel de satisfacción en Atención brindada por el organismo en Colombia. </w:t>
      </w:r>
      <w:bookmarkEnd w:id="42"/>
      <w:r w:rsidRPr="00F741B5">
        <w:rPr>
          <w:rFonts w:ascii="Arial" w:hAnsi="Arial" w:cs="Arial"/>
          <w:b/>
          <w:color w:val="1F497D" w:themeColor="text2"/>
          <w:sz w:val="20"/>
          <w:szCs w:val="20"/>
        </w:rPr>
        <w:t>Programa de Adopción – Adopción internacional</w:t>
      </w:r>
      <w:bookmarkEnd w:id="43"/>
    </w:p>
    <w:p w:rsidR="00EC27F2" w:rsidRDefault="00EC27F2" w:rsidP="00040C69">
      <w:pPr>
        <w:jc w:val="center"/>
        <w:rPr>
          <w:rFonts w:ascii="Arial" w:hAnsi="Arial" w:cs="Arial"/>
          <w:lang w:val="es-MX"/>
        </w:rPr>
      </w:pPr>
    </w:p>
    <w:p w:rsidR="00040C69" w:rsidRDefault="00040C69" w:rsidP="00040C69">
      <w:pPr>
        <w:jc w:val="both"/>
        <w:rPr>
          <w:rFonts w:ascii="Arial" w:hAnsi="Arial" w:cs="Arial"/>
          <w:lang w:val="es-MX"/>
        </w:rPr>
      </w:pPr>
      <w:r>
        <w:rPr>
          <w:noProof/>
          <w:lang w:eastAsia="es-CO"/>
        </w:rPr>
        <w:drawing>
          <wp:inline distT="0" distB="0" distL="0" distR="0" wp14:anchorId="50677CE7" wp14:editId="2D2F7AFE">
            <wp:extent cx="5575935" cy="2804795"/>
            <wp:effectExtent l="0" t="0" r="5715" b="14605"/>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040C69" w:rsidRPr="006B1540" w:rsidRDefault="00040C69" w:rsidP="00040C69">
      <w:pPr>
        <w:rPr>
          <w:rFonts w:ascii="Arial" w:hAnsi="Arial" w:cs="Arial"/>
          <w:sz w:val="18"/>
          <w:szCs w:val="18"/>
          <w:lang w:val="es-MX"/>
        </w:rPr>
      </w:pPr>
      <w:r w:rsidRPr="006B1540">
        <w:rPr>
          <w:rFonts w:ascii="Arial" w:hAnsi="Arial" w:cs="Arial"/>
          <w:sz w:val="18"/>
          <w:szCs w:val="18"/>
          <w:lang w:val="es-MX"/>
        </w:rPr>
        <w:t>Fuente: Encuesta medición de satisfacción clientes externos sobre programas y servicios ICBF - Proyectamos Colombia, 2017</w:t>
      </w:r>
    </w:p>
    <w:p w:rsidR="00040C69" w:rsidRDefault="00040C69" w:rsidP="00040C69">
      <w:pPr>
        <w:jc w:val="both"/>
        <w:rPr>
          <w:rFonts w:ascii="Arial" w:hAnsi="Arial" w:cs="Arial"/>
          <w:lang w:val="es-MX"/>
        </w:rPr>
      </w:pPr>
    </w:p>
    <w:p w:rsidR="007B2235" w:rsidRDefault="007B2235" w:rsidP="00040C69">
      <w:pPr>
        <w:jc w:val="both"/>
        <w:rPr>
          <w:rFonts w:ascii="Arial" w:hAnsi="Arial" w:cs="Arial"/>
          <w:lang w:val="es-MX"/>
        </w:rPr>
      </w:pPr>
    </w:p>
    <w:p w:rsidR="00040C69" w:rsidRDefault="00040C69" w:rsidP="00040C69">
      <w:pPr>
        <w:pStyle w:val="Ttulo4"/>
        <w:numPr>
          <w:ilvl w:val="1"/>
          <w:numId w:val="3"/>
        </w:numPr>
      </w:pPr>
      <w:r>
        <w:t xml:space="preserve">Información </w:t>
      </w:r>
      <w:r w:rsidRPr="00455258">
        <w:t xml:space="preserve">brindada por el organismo en </w:t>
      </w:r>
      <w:r>
        <w:t>Colombia</w:t>
      </w:r>
    </w:p>
    <w:p w:rsidR="00040C69" w:rsidRDefault="00040C69" w:rsidP="00040C69">
      <w:pPr>
        <w:jc w:val="both"/>
        <w:rPr>
          <w:rFonts w:ascii="Arial" w:hAnsi="Arial" w:cs="Arial"/>
          <w:sz w:val="22"/>
          <w:szCs w:val="22"/>
          <w:lang w:val="es-MX"/>
        </w:rPr>
      </w:pPr>
      <w:r>
        <w:rPr>
          <w:rFonts w:ascii="Arial" w:hAnsi="Arial" w:cs="Arial"/>
          <w:sz w:val="22"/>
          <w:szCs w:val="22"/>
          <w:lang w:val="es-MX"/>
        </w:rPr>
        <w:t xml:space="preserve">La categoría de </w:t>
      </w:r>
      <w:r w:rsidRPr="00671193">
        <w:rPr>
          <w:rFonts w:ascii="Arial" w:hAnsi="Arial" w:cs="Arial"/>
          <w:b/>
          <w:sz w:val="22"/>
          <w:szCs w:val="22"/>
          <w:lang w:val="es-MX"/>
        </w:rPr>
        <w:t>información</w:t>
      </w:r>
      <w:r>
        <w:rPr>
          <w:rFonts w:ascii="Arial" w:hAnsi="Arial" w:cs="Arial"/>
          <w:b/>
          <w:sz w:val="22"/>
          <w:szCs w:val="22"/>
          <w:lang w:val="es-MX"/>
        </w:rPr>
        <w:t xml:space="preserve"> brindada</w:t>
      </w:r>
      <w:r>
        <w:rPr>
          <w:rFonts w:ascii="Arial" w:hAnsi="Arial" w:cs="Arial"/>
          <w:sz w:val="22"/>
          <w:szCs w:val="22"/>
          <w:lang w:val="es-MX"/>
        </w:rPr>
        <w:t xml:space="preserve"> por los organismos en Colombia, indaga por cuatro aspectos generales: claridad de la información suministrada, amplitud y precisión de la información brindada y veracidad de la información. </w:t>
      </w:r>
    </w:p>
    <w:p w:rsidR="00040C69" w:rsidRDefault="00040C69" w:rsidP="00040C69">
      <w:pPr>
        <w:jc w:val="both"/>
        <w:rPr>
          <w:rFonts w:ascii="Arial" w:hAnsi="Arial" w:cs="Arial"/>
          <w:sz w:val="22"/>
          <w:szCs w:val="22"/>
          <w:lang w:val="es-MX"/>
        </w:rPr>
      </w:pPr>
    </w:p>
    <w:p w:rsidR="00040C69" w:rsidRDefault="00040C69" w:rsidP="00040C69">
      <w:pPr>
        <w:jc w:val="both"/>
        <w:rPr>
          <w:lang w:eastAsia="es-CO"/>
        </w:rPr>
      </w:pPr>
      <w:r>
        <w:rPr>
          <w:rFonts w:ascii="Arial" w:hAnsi="Arial" w:cs="Arial"/>
          <w:sz w:val="22"/>
          <w:szCs w:val="22"/>
          <w:lang w:val="es-MX"/>
        </w:rPr>
        <w:t>Para todos los indicadores el grado de satisfacción que prevalece es el de Excelente por encima de 64%, sien</w:t>
      </w:r>
      <w:r w:rsidR="0065188B">
        <w:rPr>
          <w:rFonts w:ascii="Arial" w:hAnsi="Arial" w:cs="Arial"/>
          <w:sz w:val="22"/>
          <w:szCs w:val="22"/>
          <w:lang w:val="es-MX"/>
        </w:rPr>
        <w:t>d</w:t>
      </w:r>
      <w:r>
        <w:rPr>
          <w:rFonts w:ascii="Arial" w:hAnsi="Arial" w:cs="Arial"/>
          <w:sz w:val="22"/>
          <w:szCs w:val="22"/>
          <w:lang w:val="es-MX"/>
        </w:rPr>
        <w:t xml:space="preserve">o el más alto la veracidad de la información con 69%. Le sigue la calificación de Bueno con valores que oscilan entre 25,8% y 28,5%.  </w:t>
      </w:r>
    </w:p>
    <w:p w:rsidR="00040C69" w:rsidRDefault="00040C69" w:rsidP="00040C69">
      <w:pPr>
        <w:rPr>
          <w:lang w:eastAsia="es-CO"/>
        </w:rPr>
      </w:pPr>
    </w:p>
    <w:p w:rsidR="005C2BF6" w:rsidRPr="00671193" w:rsidRDefault="005C2BF6" w:rsidP="00040C69">
      <w:pPr>
        <w:rPr>
          <w:lang w:eastAsia="es-CO"/>
        </w:rPr>
      </w:pPr>
    </w:p>
    <w:p w:rsidR="00040C69" w:rsidRPr="005F792F" w:rsidRDefault="00040C69" w:rsidP="00040C69">
      <w:pPr>
        <w:jc w:val="center"/>
        <w:rPr>
          <w:rFonts w:ascii="Arial" w:hAnsi="Arial" w:cs="Arial"/>
          <w:b/>
          <w:color w:val="1F497D" w:themeColor="text2"/>
          <w:sz w:val="20"/>
          <w:szCs w:val="20"/>
          <w:lang w:val="es-MX"/>
        </w:rPr>
      </w:pPr>
      <w:bookmarkStart w:id="44" w:name="_Toc501695960"/>
      <w:bookmarkStart w:id="45" w:name="_Toc502288288"/>
      <w:r w:rsidRPr="005F792F">
        <w:rPr>
          <w:rFonts w:ascii="Arial" w:hAnsi="Arial" w:cs="Arial"/>
          <w:b/>
          <w:color w:val="1F497D" w:themeColor="text2"/>
          <w:sz w:val="20"/>
          <w:szCs w:val="20"/>
        </w:rPr>
        <w:t xml:space="preserve">Cuadro </w:t>
      </w:r>
      <w:r w:rsidRPr="005F792F">
        <w:rPr>
          <w:rFonts w:ascii="Arial" w:hAnsi="Arial" w:cs="Arial"/>
          <w:b/>
          <w:color w:val="1F497D" w:themeColor="text2"/>
          <w:sz w:val="20"/>
          <w:szCs w:val="20"/>
        </w:rPr>
        <w:fldChar w:fldCharType="begin"/>
      </w:r>
      <w:r w:rsidRPr="005F792F">
        <w:rPr>
          <w:rFonts w:ascii="Arial" w:hAnsi="Arial" w:cs="Arial"/>
          <w:b/>
          <w:color w:val="1F497D" w:themeColor="text2"/>
          <w:sz w:val="20"/>
          <w:szCs w:val="20"/>
        </w:rPr>
        <w:instrText xml:space="preserve"> SEQ Cuadro \* ARABIC </w:instrText>
      </w:r>
      <w:r w:rsidRPr="005F792F">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5</w:t>
      </w:r>
      <w:r w:rsidRPr="005F792F">
        <w:rPr>
          <w:rFonts w:ascii="Arial" w:hAnsi="Arial" w:cs="Arial"/>
          <w:b/>
          <w:color w:val="1F497D" w:themeColor="text2"/>
          <w:sz w:val="20"/>
          <w:szCs w:val="20"/>
        </w:rPr>
        <w:fldChar w:fldCharType="end"/>
      </w:r>
      <w:r w:rsidRPr="005F792F">
        <w:rPr>
          <w:rFonts w:ascii="Arial" w:hAnsi="Arial" w:cs="Arial"/>
          <w:b/>
          <w:color w:val="1F497D" w:themeColor="text2"/>
          <w:sz w:val="20"/>
          <w:szCs w:val="20"/>
        </w:rPr>
        <w:t xml:space="preserve">. </w:t>
      </w:r>
      <w:r w:rsidRPr="005F792F">
        <w:rPr>
          <w:rFonts w:ascii="Arial" w:hAnsi="Arial" w:cs="Arial"/>
          <w:b/>
          <w:color w:val="1F497D" w:themeColor="text2"/>
          <w:sz w:val="20"/>
          <w:szCs w:val="20"/>
          <w:lang w:val="es-MX"/>
        </w:rPr>
        <w:t xml:space="preserve">Nivel de satisfacción en Información brindada por el organismo en Colombia. </w:t>
      </w:r>
      <w:bookmarkEnd w:id="44"/>
      <w:r w:rsidRPr="00F741B5">
        <w:rPr>
          <w:rFonts w:ascii="Arial" w:hAnsi="Arial" w:cs="Arial"/>
          <w:b/>
          <w:color w:val="1F497D" w:themeColor="text2"/>
          <w:sz w:val="20"/>
          <w:szCs w:val="20"/>
        </w:rPr>
        <w:t>Programa de Adopción – Adopción internacional</w:t>
      </w:r>
      <w:bookmarkEnd w:id="45"/>
    </w:p>
    <w:p w:rsidR="00040C69" w:rsidRPr="00674C9A" w:rsidRDefault="00040C69" w:rsidP="00040C69">
      <w:pPr>
        <w:rPr>
          <w:lang w:eastAsia="es-CO"/>
        </w:rPr>
      </w:pPr>
    </w:p>
    <w:tbl>
      <w:tblPr>
        <w:tblW w:w="8426" w:type="dxa"/>
        <w:tblCellMar>
          <w:left w:w="70" w:type="dxa"/>
          <w:right w:w="70" w:type="dxa"/>
        </w:tblCellMar>
        <w:tblLook w:val="04A0" w:firstRow="1" w:lastRow="0" w:firstColumn="1" w:lastColumn="0" w:noHBand="0" w:noVBand="1"/>
      </w:tblPr>
      <w:tblGrid>
        <w:gridCol w:w="3020"/>
        <w:gridCol w:w="1074"/>
        <w:gridCol w:w="992"/>
        <w:gridCol w:w="992"/>
        <w:gridCol w:w="1096"/>
        <w:gridCol w:w="1252"/>
      </w:tblGrid>
      <w:tr w:rsidR="00040C69" w:rsidRPr="00043163" w:rsidTr="0073414F">
        <w:trPr>
          <w:trHeight w:val="381"/>
        </w:trPr>
        <w:tc>
          <w:tcPr>
            <w:tcW w:w="3274"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040C69" w:rsidRPr="00043163" w:rsidRDefault="00040C69" w:rsidP="0073414F">
            <w:pPr>
              <w:jc w:val="center"/>
              <w:rPr>
                <w:rFonts w:ascii="Arial" w:hAnsi="Arial" w:cs="Arial"/>
                <w:b/>
                <w:bCs/>
                <w:color w:val="000000"/>
                <w:sz w:val="20"/>
                <w:szCs w:val="20"/>
              </w:rPr>
            </w:pPr>
            <w:r w:rsidRPr="00043163">
              <w:rPr>
                <w:rFonts w:ascii="Arial" w:hAnsi="Arial" w:cs="Arial"/>
                <w:b/>
                <w:bCs/>
                <w:color w:val="000000"/>
                <w:sz w:val="20"/>
                <w:szCs w:val="20"/>
              </w:rPr>
              <w:t>Indicador</w:t>
            </w:r>
          </w:p>
        </w:tc>
        <w:tc>
          <w:tcPr>
            <w:tcW w:w="1074"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040C69" w:rsidRPr="00043163" w:rsidRDefault="00040C69" w:rsidP="0073414F">
            <w:pPr>
              <w:jc w:val="center"/>
              <w:rPr>
                <w:rFonts w:ascii="Arial" w:hAnsi="Arial" w:cs="Arial"/>
                <w:color w:val="000000"/>
                <w:sz w:val="20"/>
                <w:szCs w:val="20"/>
              </w:rPr>
            </w:pPr>
            <w:r w:rsidRPr="00043163">
              <w:rPr>
                <w:rFonts w:ascii="Arial" w:hAnsi="Arial" w:cs="Arial"/>
                <w:b/>
                <w:bCs/>
                <w:color w:val="000000"/>
                <w:sz w:val="20"/>
                <w:szCs w:val="20"/>
              </w:rPr>
              <w:t>Excelente</w:t>
            </w:r>
          </w:p>
        </w:tc>
        <w:tc>
          <w:tcPr>
            <w:tcW w:w="992"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040C69" w:rsidRPr="00043163" w:rsidRDefault="00040C69" w:rsidP="0073414F">
            <w:pPr>
              <w:jc w:val="center"/>
              <w:rPr>
                <w:rFonts w:ascii="Arial" w:hAnsi="Arial" w:cs="Arial"/>
                <w:color w:val="000000"/>
                <w:sz w:val="20"/>
                <w:szCs w:val="20"/>
              </w:rPr>
            </w:pPr>
            <w:r w:rsidRPr="00043163">
              <w:rPr>
                <w:rFonts w:ascii="Arial" w:hAnsi="Arial" w:cs="Arial"/>
                <w:b/>
                <w:bCs/>
                <w:color w:val="000000"/>
                <w:sz w:val="20"/>
                <w:szCs w:val="20"/>
              </w:rPr>
              <w:t>Bueno</w:t>
            </w:r>
          </w:p>
        </w:tc>
        <w:tc>
          <w:tcPr>
            <w:tcW w:w="992"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040C69" w:rsidRPr="00043163" w:rsidRDefault="00040C69" w:rsidP="0073414F">
            <w:pPr>
              <w:jc w:val="center"/>
              <w:rPr>
                <w:rFonts w:ascii="Arial" w:hAnsi="Arial" w:cs="Arial"/>
                <w:color w:val="000000"/>
                <w:sz w:val="20"/>
                <w:szCs w:val="20"/>
              </w:rPr>
            </w:pPr>
            <w:r w:rsidRPr="00043163">
              <w:rPr>
                <w:rFonts w:ascii="Arial" w:hAnsi="Arial" w:cs="Arial"/>
                <w:b/>
                <w:bCs/>
                <w:color w:val="000000"/>
                <w:sz w:val="20"/>
                <w:szCs w:val="20"/>
              </w:rPr>
              <w:t>Regular</w:t>
            </w:r>
          </w:p>
        </w:tc>
        <w:tc>
          <w:tcPr>
            <w:tcW w:w="1034"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040C69" w:rsidRPr="00043163" w:rsidRDefault="00040C69" w:rsidP="0073414F">
            <w:pPr>
              <w:jc w:val="center"/>
              <w:rPr>
                <w:rFonts w:ascii="Arial" w:hAnsi="Arial" w:cs="Arial"/>
                <w:color w:val="000000"/>
                <w:sz w:val="20"/>
                <w:szCs w:val="20"/>
              </w:rPr>
            </w:pPr>
            <w:r w:rsidRPr="00043163">
              <w:rPr>
                <w:rFonts w:ascii="Arial" w:hAnsi="Arial" w:cs="Arial"/>
                <w:b/>
                <w:bCs/>
                <w:color w:val="000000"/>
                <w:sz w:val="20"/>
                <w:szCs w:val="20"/>
              </w:rPr>
              <w:t>Deficiente</w:t>
            </w:r>
          </w:p>
        </w:tc>
        <w:tc>
          <w:tcPr>
            <w:tcW w:w="106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040C69" w:rsidRPr="00043163" w:rsidRDefault="00040C69" w:rsidP="0073414F">
            <w:pPr>
              <w:jc w:val="center"/>
              <w:rPr>
                <w:rFonts w:ascii="Arial" w:hAnsi="Arial" w:cs="Arial"/>
                <w:color w:val="000000"/>
                <w:sz w:val="20"/>
                <w:szCs w:val="20"/>
              </w:rPr>
            </w:pPr>
            <w:r w:rsidRPr="00043163">
              <w:rPr>
                <w:rFonts w:ascii="Arial" w:hAnsi="Arial" w:cs="Arial"/>
                <w:b/>
                <w:bCs/>
                <w:color w:val="000000"/>
                <w:sz w:val="20"/>
                <w:szCs w:val="20"/>
              </w:rPr>
              <w:t>Insuficiente</w:t>
            </w:r>
          </w:p>
        </w:tc>
      </w:tr>
      <w:tr w:rsidR="00040C69" w:rsidRPr="00043163" w:rsidTr="0073414F">
        <w:trPr>
          <w:trHeight w:val="429"/>
        </w:trPr>
        <w:tc>
          <w:tcPr>
            <w:tcW w:w="3274"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040C69" w:rsidRPr="00043163" w:rsidRDefault="00040C69" w:rsidP="0073414F">
            <w:pPr>
              <w:rPr>
                <w:rFonts w:ascii="Arial" w:hAnsi="Arial" w:cs="Arial"/>
                <w:bCs/>
                <w:color w:val="000000"/>
                <w:sz w:val="20"/>
                <w:szCs w:val="20"/>
                <w:lang w:eastAsia="es-CO"/>
              </w:rPr>
            </w:pPr>
            <w:r w:rsidRPr="00043163">
              <w:rPr>
                <w:rFonts w:ascii="Arial" w:hAnsi="Arial" w:cs="Arial"/>
                <w:bCs/>
                <w:color w:val="000000"/>
                <w:sz w:val="20"/>
                <w:szCs w:val="20"/>
              </w:rPr>
              <w:t>14. Claridad en la información suministrada</w:t>
            </w:r>
          </w:p>
        </w:tc>
        <w:tc>
          <w:tcPr>
            <w:tcW w:w="1074" w:type="dxa"/>
            <w:tcBorders>
              <w:top w:val="single" w:sz="4" w:space="0" w:color="auto"/>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64,2%</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28,5%</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3,8%</w:t>
            </w:r>
          </w:p>
        </w:tc>
        <w:tc>
          <w:tcPr>
            <w:tcW w:w="1034" w:type="dxa"/>
            <w:tcBorders>
              <w:top w:val="single" w:sz="4" w:space="0" w:color="auto"/>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0,5%</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0,5%</w:t>
            </w:r>
          </w:p>
        </w:tc>
      </w:tr>
      <w:tr w:rsidR="00040C69" w:rsidRPr="00043163" w:rsidTr="0073414F">
        <w:trPr>
          <w:trHeight w:val="393"/>
        </w:trPr>
        <w:tc>
          <w:tcPr>
            <w:tcW w:w="3274" w:type="dxa"/>
            <w:tcBorders>
              <w:top w:val="nil"/>
              <w:left w:val="single" w:sz="4" w:space="0" w:color="auto"/>
              <w:bottom w:val="single" w:sz="4" w:space="0" w:color="auto"/>
              <w:right w:val="single" w:sz="4" w:space="0" w:color="auto"/>
            </w:tcBorders>
            <w:shd w:val="clear" w:color="000000" w:fill="BDD7EE"/>
            <w:vAlign w:val="center"/>
            <w:hideMark/>
          </w:tcPr>
          <w:p w:rsidR="00040C69" w:rsidRPr="00043163" w:rsidRDefault="00040C69" w:rsidP="0073414F">
            <w:pPr>
              <w:rPr>
                <w:rFonts w:ascii="Arial" w:hAnsi="Arial" w:cs="Arial"/>
                <w:bCs/>
                <w:color w:val="000000"/>
                <w:sz w:val="20"/>
                <w:szCs w:val="20"/>
              </w:rPr>
            </w:pPr>
            <w:r w:rsidRPr="00043163">
              <w:rPr>
                <w:rFonts w:ascii="Arial" w:hAnsi="Arial" w:cs="Arial"/>
                <w:bCs/>
                <w:color w:val="000000"/>
                <w:sz w:val="20"/>
                <w:szCs w:val="20"/>
              </w:rPr>
              <w:t>15. Amplitud y precisión de la información brindada</w:t>
            </w:r>
          </w:p>
        </w:tc>
        <w:tc>
          <w:tcPr>
            <w:tcW w:w="1074"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64,2%</w:t>
            </w:r>
          </w:p>
        </w:tc>
        <w:tc>
          <w:tcPr>
            <w:tcW w:w="992"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28,2%</w:t>
            </w:r>
          </w:p>
        </w:tc>
        <w:tc>
          <w:tcPr>
            <w:tcW w:w="992"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3,8%</w:t>
            </w:r>
          </w:p>
        </w:tc>
        <w:tc>
          <w:tcPr>
            <w:tcW w:w="1034"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0,8%</w:t>
            </w:r>
          </w:p>
        </w:tc>
        <w:tc>
          <w:tcPr>
            <w:tcW w:w="1060"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0,5%</w:t>
            </w:r>
          </w:p>
        </w:tc>
      </w:tr>
      <w:tr w:rsidR="00040C69" w:rsidRPr="00043163" w:rsidTr="0073414F">
        <w:trPr>
          <w:trHeight w:val="309"/>
        </w:trPr>
        <w:tc>
          <w:tcPr>
            <w:tcW w:w="3274" w:type="dxa"/>
            <w:tcBorders>
              <w:top w:val="nil"/>
              <w:left w:val="single" w:sz="4" w:space="0" w:color="auto"/>
              <w:bottom w:val="single" w:sz="4" w:space="0" w:color="auto"/>
              <w:right w:val="single" w:sz="4" w:space="0" w:color="auto"/>
            </w:tcBorders>
            <w:shd w:val="clear" w:color="000000" w:fill="BDD7EE"/>
            <w:vAlign w:val="center"/>
            <w:hideMark/>
          </w:tcPr>
          <w:p w:rsidR="00040C69" w:rsidRPr="00043163" w:rsidRDefault="00040C69" w:rsidP="0073414F">
            <w:pPr>
              <w:rPr>
                <w:rFonts w:ascii="Arial" w:hAnsi="Arial" w:cs="Arial"/>
                <w:bCs/>
                <w:color w:val="000000"/>
                <w:sz w:val="20"/>
                <w:szCs w:val="20"/>
              </w:rPr>
            </w:pPr>
            <w:r w:rsidRPr="00043163">
              <w:rPr>
                <w:rFonts w:ascii="Arial" w:hAnsi="Arial" w:cs="Arial"/>
                <w:bCs/>
                <w:color w:val="000000"/>
                <w:sz w:val="20"/>
                <w:szCs w:val="20"/>
              </w:rPr>
              <w:t>16. Veracidad de la información</w:t>
            </w:r>
          </w:p>
        </w:tc>
        <w:tc>
          <w:tcPr>
            <w:tcW w:w="1074"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69,1%</w:t>
            </w:r>
          </w:p>
        </w:tc>
        <w:tc>
          <w:tcPr>
            <w:tcW w:w="992"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25,8%</w:t>
            </w:r>
          </w:p>
        </w:tc>
        <w:tc>
          <w:tcPr>
            <w:tcW w:w="992"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1,9%</w:t>
            </w:r>
          </w:p>
        </w:tc>
        <w:tc>
          <w:tcPr>
            <w:tcW w:w="1034"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0,3%</w:t>
            </w:r>
          </w:p>
        </w:tc>
        <w:tc>
          <w:tcPr>
            <w:tcW w:w="1060"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0,5%</w:t>
            </w:r>
          </w:p>
        </w:tc>
      </w:tr>
    </w:tbl>
    <w:p w:rsidR="00040C69" w:rsidRPr="006B1540" w:rsidRDefault="00040C69" w:rsidP="00040C69">
      <w:pPr>
        <w:rPr>
          <w:rFonts w:ascii="Arial" w:hAnsi="Arial" w:cs="Arial"/>
          <w:sz w:val="18"/>
          <w:szCs w:val="18"/>
          <w:lang w:val="es-MX"/>
        </w:rPr>
      </w:pPr>
      <w:r w:rsidRPr="006B1540">
        <w:rPr>
          <w:rFonts w:ascii="Arial" w:hAnsi="Arial" w:cs="Arial"/>
          <w:sz w:val="18"/>
          <w:szCs w:val="18"/>
          <w:lang w:val="es-MX"/>
        </w:rPr>
        <w:t>Fuente: Encuesta medición de satisfacción clientes externos sobre programas y servicios ICBF - Proyectamos Colombia, 2017</w:t>
      </w:r>
    </w:p>
    <w:p w:rsidR="00040C69" w:rsidRDefault="00040C69" w:rsidP="00040C69">
      <w:pPr>
        <w:jc w:val="both"/>
        <w:rPr>
          <w:rFonts w:ascii="Arial" w:hAnsi="Arial" w:cs="Arial"/>
          <w:lang w:val="es-MX"/>
        </w:rPr>
      </w:pPr>
    </w:p>
    <w:p w:rsidR="00040C69" w:rsidRDefault="00040C69" w:rsidP="00040C69">
      <w:pPr>
        <w:jc w:val="both"/>
        <w:rPr>
          <w:rFonts w:ascii="Arial" w:hAnsi="Arial" w:cs="Arial"/>
          <w:sz w:val="22"/>
          <w:szCs w:val="22"/>
          <w:lang w:val="es-MX"/>
        </w:rPr>
      </w:pPr>
      <w:r>
        <w:rPr>
          <w:rFonts w:ascii="Arial" w:hAnsi="Arial" w:cs="Arial"/>
          <w:sz w:val="22"/>
          <w:szCs w:val="22"/>
          <w:lang w:val="es-MX"/>
        </w:rPr>
        <w:t xml:space="preserve">Las razones expuestas por las familias para calificar como regular o deficiente el servicio, se relacionan con: conflicto de </w:t>
      </w:r>
      <w:r w:rsidRPr="005F792F">
        <w:rPr>
          <w:rFonts w:ascii="Arial" w:hAnsi="Arial" w:cs="Arial"/>
          <w:sz w:val="22"/>
          <w:szCs w:val="22"/>
          <w:lang w:val="es-MX"/>
        </w:rPr>
        <w:t xml:space="preserve">información entre los organismos acreditados y los requisitos del ICBF, poca claridad o información incompleta sobre los documentos requeridos dentro del proceso de adopción. </w:t>
      </w:r>
    </w:p>
    <w:p w:rsidR="00040C69" w:rsidRDefault="00040C69" w:rsidP="00040C69">
      <w:pPr>
        <w:jc w:val="both"/>
        <w:rPr>
          <w:rFonts w:ascii="Arial" w:hAnsi="Arial" w:cs="Arial"/>
          <w:lang w:val="es-MX"/>
        </w:rPr>
      </w:pPr>
    </w:p>
    <w:p w:rsidR="00040C69" w:rsidRDefault="00040C69" w:rsidP="00040C69">
      <w:pPr>
        <w:jc w:val="center"/>
        <w:rPr>
          <w:rFonts w:ascii="Arial" w:hAnsi="Arial" w:cs="Arial"/>
          <w:b/>
          <w:color w:val="1F497D" w:themeColor="text2"/>
          <w:sz w:val="20"/>
          <w:szCs w:val="20"/>
        </w:rPr>
      </w:pPr>
      <w:bookmarkStart w:id="46" w:name="_Toc501696060"/>
      <w:bookmarkStart w:id="47" w:name="_Toc502288399"/>
      <w:r w:rsidRPr="00F741B5">
        <w:rPr>
          <w:rFonts w:ascii="Arial" w:hAnsi="Arial" w:cs="Arial"/>
          <w:b/>
          <w:color w:val="1F497D" w:themeColor="text2"/>
          <w:sz w:val="20"/>
          <w:szCs w:val="20"/>
        </w:rPr>
        <w:t xml:space="preserve">Gráfica </w:t>
      </w:r>
      <w:r w:rsidRPr="00F741B5">
        <w:rPr>
          <w:rFonts w:ascii="Arial" w:hAnsi="Arial" w:cs="Arial"/>
          <w:b/>
          <w:i/>
          <w:color w:val="1F497D" w:themeColor="text2"/>
          <w:sz w:val="20"/>
          <w:szCs w:val="20"/>
        </w:rPr>
        <w:fldChar w:fldCharType="begin"/>
      </w:r>
      <w:r w:rsidRPr="00F741B5">
        <w:rPr>
          <w:rFonts w:ascii="Arial" w:hAnsi="Arial" w:cs="Arial"/>
          <w:b/>
          <w:color w:val="1F497D" w:themeColor="text2"/>
          <w:sz w:val="20"/>
          <w:szCs w:val="20"/>
        </w:rPr>
        <w:instrText xml:space="preserve"> SEQ Gráfica \* ARABIC </w:instrText>
      </w:r>
      <w:r w:rsidRPr="00F741B5">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8</w:t>
      </w:r>
      <w:r w:rsidRPr="00F741B5">
        <w:rPr>
          <w:rFonts w:ascii="Arial" w:hAnsi="Arial" w:cs="Arial"/>
          <w:b/>
          <w:i/>
          <w:color w:val="1F497D" w:themeColor="text2"/>
          <w:sz w:val="20"/>
          <w:szCs w:val="20"/>
        </w:rPr>
        <w:fldChar w:fldCharType="end"/>
      </w:r>
      <w:r w:rsidRPr="00F741B5">
        <w:rPr>
          <w:rFonts w:ascii="Arial" w:hAnsi="Arial" w:cs="Arial"/>
          <w:b/>
          <w:color w:val="1F497D" w:themeColor="text2"/>
          <w:sz w:val="20"/>
          <w:szCs w:val="20"/>
        </w:rPr>
        <w:t xml:space="preserve">. </w:t>
      </w:r>
      <w:r w:rsidRPr="00F741B5">
        <w:rPr>
          <w:rFonts w:ascii="Arial" w:hAnsi="Arial" w:cs="Arial"/>
          <w:b/>
          <w:color w:val="1F497D" w:themeColor="text2"/>
          <w:sz w:val="20"/>
          <w:szCs w:val="20"/>
          <w:lang w:val="es-MX"/>
        </w:rPr>
        <w:t xml:space="preserve">Nivel de satisfacción en Información brindada por el organismo en Colombia. </w:t>
      </w:r>
      <w:bookmarkEnd w:id="46"/>
      <w:r w:rsidRPr="00F741B5">
        <w:rPr>
          <w:rFonts w:ascii="Arial" w:hAnsi="Arial" w:cs="Arial"/>
          <w:b/>
          <w:color w:val="1F497D" w:themeColor="text2"/>
          <w:sz w:val="20"/>
          <w:szCs w:val="20"/>
        </w:rPr>
        <w:t>Programa de Adopción – Adopción internacional</w:t>
      </w:r>
      <w:bookmarkEnd w:id="47"/>
    </w:p>
    <w:p w:rsidR="00EC27F2" w:rsidRPr="00F741B5" w:rsidRDefault="00EC27F2" w:rsidP="00040C69">
      <w:pPr>
        <w:jc w:val="center"/>
        <w:rPr>
          <w:rFonts w:ascii="Arial" w:hAnsi="Arial" w:cs="Arial"/>
          <w:b/>
          <w:color w:val="1F497D" w:themeColor="text2"/>
          <w:sz w:val="20"/>
          <w:szCs w:val="20"/>
          <w:lang w:val="es-MX"/>
        </w:rPr>
      </w:pPr>
    </w:p>
    <w:p w:rsidR="00040C69" w:rsidRDefault="00040C69" w:rsidP="00040C69">
      <w:pPr>
        <w:jc w:val="both"/>
        <w:rPr>
          <w:rFonts w:ascii="Arial" w:hAnsi="Arial" w:cs="Arial"/>
          <w:lang w:val="es-MX"/>
        </w:rPr>
      </w:pPr>
      <w:r>
        <w:rPr>
          <w:noProof/>
          <w:lang w:eastAsia="es-CO"/>
        </w:rPr>
        <w:drawing>
          <wp:inline distT="0" distB="0" distL="0" distR="0" wp14:anchorId="118E2A48" wp14:editId="15F8D4FD">
            <wp:extent cx="5575935" cy="2951480"/>
            <wp:effectExtent l="0" t="0" r="5715" b="1270"/>
            <wp:docPr id="224" name="Gráfico 2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A706AD" w:rsidRPr="006B1540" w:rsidRDefault="00A706AD" w:rsidP="00A706AD">
      <w:pPr>
        <w:rPr>
          <w:rFonts w:ascii="Arial" w:hAnsi="Arial" w:cs="Arial"/>
          <w:sz w:val="18"/>
          <w:szCs w:val="18"/>
          <w:lang w:val="es-MX"/>
        </w:rPr>
      </w:pPr>
      <w:r w:rsidRPr="006B1540">
        <w:rPr>
          <w:rFonts w:ascii="Arial" w:hAnsi="Arial" w:cs="Arial"/>
          <w:sz w:val="18"/>
          <w:szCs w:val="18"/>
          <w:lang w:val="es-MX"/>
        </w:rPr>
        <w:t>Fuente: Encuesta medición de satisfacción clientes externos sobre programas y servicios ICBF - Proyectamos Colombia, 2017</w:t>
      </w:r>
    </w:p>
    <w:p w:rsidR="00040C69" w:rsidRDefault="00040C69" w:rsidP="00040C69">
      <w:pPr>
        <w:jc w:val="both"/>
        <w:rPr>
          <w:rFonts w:ascii="Arial" w:hAnsi="Arial" w:cs="Arial"/>
          <w:lang w:val="es-MX"/>
        </w:rPr>
      </w:pPr>
    </w:p>
    <w:p w:rsidR="00040C69" w:rsidRDefault="00040C69" w:rsidP="00040C69">
      <w:pPr>
        <w:pStyle w:val="Ttulo4"/>
        <w:numPr>
          <w:ilvl w:val="1"/>
          <w:numId w:val="3"/>
        </w:numPr>
      </w:pPr>
      <w:r>
        <w:t>Atención en el ICBF o institución autorizada</w:t>
      </w:r>
    </w:p>
    <w:p w:rsidR="00040C69" w:rsidRPr="00AA2817" w:rsidRDefault="00040C69" w:rsidP="00040C69">
      <w:pPr>
        <w:jc w:val="both"/>
        <w:rPr>
          <w:rFonts w:ascii="Arial" w:hAnsi="Arial" w:cs="Arial"/>
          <w:sz w:val="22"/>
          <w:szCs w:val="22"/>
        </w:rPr>
      </w:pPr>
      <w:r>
        <w:rPr>
          <w:rFonts w:ascii="Arial" w:hAnsi="Arial" w:cs="Arial"/>
          <w:color w:val="000000"/>
          <w:sz w:val="22"/>
          <w:szCs w:val="22"/>
        </w:rPr>
        <w:t xml:space="preserve">Las instituciones a través de las cuales se puede realizar el proceso de adopción en Colombia son por un lado el Instituto Colombiano de Bienestar Familiar como Autoridad Central y las instituciones autorizadas </w:t>
      </w:r>
      <w:r w:rsidRPr="00AA2817">
        <w:rPr>
          <w:rFonts w:ascii="Arial" w:hAnsi="Arial" w:cs="Arial"/>
          <w:sz w:val="22"/>
          <w:szCs w:val="22"/>
        </w:rPr>
        <w:t>para desarrollar el Programa de Adopción de naturaleza privada y sin ánimo de lucro, las cuales son autorizadas por el ICBF y facultadas por la Ley 1098 de 2006.</w:t>
      </w:r>
    </w:p>
    <w:p w:rsidR="00040C69" w:rsidRDefault="00040C69" w:rsidP="00040C69">
      <w:pPr>
        <w:jc w:val="both"/>
        <w:rPr>
          <w:rFonts w:ascii="Arial" w:hAnsi="Arial" w:cs="Arial"/>
          <w:color w:val="000000"/>
          <w:sz w:val="22"/>
          <w:szCs w:val="22"/>
        </w:rPr>
      </w:pPr>
    </w:p>
    <w:p w:rsidR="00040C69" w:rsidRDefault="00040C69" w:rsidP="00040C69">
      <w:pPr>
        <w:jc w:val="both"/>
        <w:rPr>
          <w:rFonts w:ascii="Arial" w:hAnsi="Arial" w:cs="Arial"/>
          <w:color w:val="000000"/>
          <w:sz w:val="22"/>
          <w:szCs w:val="22"/>
        </w:rPr>
      </w:pPr>
      <w:r>
        <w:rPr>
          <w:rFonts w:ascii="Arial" w:hAnsi="Arial" w:cs="Arial"/>
          <w:color w:val="000000"/>
          <w:sz w:val="22"/>
          <w:szCs w:val="22"/>
        </w:rPr>
        <w:t xml:space="preserve">En el caso del ICBF, los procesos de adopción se llevan a cabo a través de alguna de sus 33 regionales distribuidas a lo largo del país. </w:t>
      </w:r>
    </w:p>
    <w:p w:rsidR="00040C69" w:rsidRDefault="00040C69" w:rsidP="00040C69">
      <w:pPr>
        <w:jc w:val="both"/>
        <w:rPr>
          <w:rFonts w:ascii="Arial" w:hAnsi="Arial" w:cs="Arial"/>
          <w:color w:val="000000"/>
          <w:sz w:val="22"/>
          <w:szCs w:val="22"/>
        </w:rPr>
      </w:pPr>
    </w:p>
    <w:p w:rsidR="00040C69" w:rsidRDefault="00040C69" w:rsidP="00040C69">
      <w:pPr>
        <w:jc w:val="both"/>
        <w:rPr>
          <w:rFonts w:ascii="Arial" w:hAnsi="Arial" w:cs="Arial"/>
          <w:color w:val="000000"/>
          <w:sz w:val="22"/>
          <w:szCs w:val="22"/>
        </w:rPr>
      </w:pPr>
      <w:r>
        <w:rPr>
          <w:rFonts w:ascii="Arial" w:hAnsi="Arial" w:cs="Arial"/>
          <w:color w:val="000000"/>
          <w:sz w:val="22"/>
          <w:szCs w:val="22"/>
        </w:rPr>
        <w:t xml:space="preserve">Se tiene que el 70,4% de las adopciones internacionales ha sido tramitada directamente con una regional </w:t>
      </w:r>
      <w:r w:rsidRPr="00CA460C">
        <w:rPr>
          <w:rFonts w:ascii="Arial" w:hAnsi="Arial" w:cs="Arial"/>
          <w:color w:val="000000"/>
          <w:sz w:val="22"/>
          <w:szCs w:val="22"/>
        </w:rPr>
        <w:t xml:space="preserve">del </w:t>
      </w:r>
      <w:r>
        <w:rPr>
          <w:rFonts w:ascii="Arial" w:hAnsi="Arial" w:cs="Arial"/>
          <w:color w:val="000000"/>
          <w:sz w:val="22"/>
          <w:szCs w:val="22"/>
        </w:rPr>
        <w:t xml:space="preserve">ICBF, es decir 262 solicitudes y el 26,3%, es decir 98 solicitudes con </w:t>
      </w:r>
      <w:r w:rsidRPr="00AA2817">
        <w:rPr>
          <w:rFonts w:ascii="Arial" w:hAnsi="Arial" w:cs="Arial"/>
          <w:sz w:val="22"/>
          <w:szCs w:val="22"/>
        </w:rPr>
        <w:t xml:space="preserve">una institución </w:t>
      </w:r>
      <w:r>
        <w:rPr>
          <w:rFonts w:ascii="Arial" w:hAnsi="Arial" w:cs="Arial"/>
          <w:color w:val="000000"/>
          <w:sz w:val="22"/>
          <w:szCs w:val="22"/>
        </w:rPr>
        <w:t xml:space="preserve">autorizada.  </w:t>
      </w:r>
    </w:p>
    <w:p w:rsidR="00040C69" w:rsidRDefault="00040C69" w:rsidP="00040C69">
      <w:pPr>
        <w:jc w:val="both"/>
        <w:rPr>
          <w:rFonts w:ascii="Arial" w:hAnsi="Arial" w:cs="Arial"/>
          <w:color w:val="000000"/>
          <w:sz w:val="22"/>
          <w:szCs w:val="22"/>
        </w:rPr>
      </w:pPr>
    </w:p>
    <w:p w:rsidR="00040C69" w:rsidRDefault="00040C69" w:rsidP="00040C69">
      <w:pPr>
        <w:jc w:val="both"/>
        <w:rPr>
          <w:rFonts w:ascii="Arial" w:hAnsi="Arial" w:cs="Arial"/>
          <w:color w:val="000000"/>
          <w:sz w:val="22"/>
          <w:szCs w:val="22"/>
        </w:rPr>
      </w:pPr>
      <w:r>
        <w:rPr>
          <w:rFonts w:ascii="Arial" w:hAnsi="Arial" w:cs="Arial"/>
          <w:color w:val="000000"/>
          <w:sz w:val="22"/>
          <w:szCs w:val="22"/>
        </w:rPr>
        <w:t xml:space="preserve">La gráfica muestra que la Regional ICBF en la que se tramitó la mayor cantidad de </w:t>
      </w:r>
      <w:r w:rsidRPr="00F741B5">
        <w:rPr>
          <w:rFonts w:ascii="Arial" w:hAnsi="Arial" w:cs="Arial"/>
          <w:color w:val="000000" w:themeColor="text1"/>
          <w:sz w:val="22"/>
          <w:szCs w:val="22"/>
        </w:rPr>
        <w:t xml:space="preserve">adopciones internacionales es Antioquia </w:t>
      </w:r>
      <w:r>
        <w:rPr>
          <w:rFonts w:ascii="Arial" w:hAnsi="Arial" w:cs="Arial"/>
          <w:color w:val="000000"/>
          <w:sz w:val="22"/>
          <w:szCs w:val="22"/>
        </w:rPr>
        <w:t>(15,6%) con 41 adopciones, le sigue Valle del Cauca con 35 adopciones (13,4%)</w:t>
      </w:r>
      <w:r w:rsidR="0065188B">
        <w:rPr>
          <w:rFonts w:ascii="Arial" w:hAnsi="Arial" w:cs="Arial"/>
          <w:color w:val="000000"/>
          <w:sz w:val="22"/>
          <w:szCs w:val="22"/>
        </w:rPr>
        <w:t xml:space="preserve"> y</w:t>
      </w:r>
      <w:r>
        <w:rPr>
          <w:rFonts w:ascii="Arial" w:hAnsi="Arial" w:cs="Arial"/>
          <w:color w:val="000000"/>
          <w:sz w:val="22"/>
          <w:szCs w:val="22"/>
        </w:rPr>
        <w:t xml:space="preserve"> Cundinamarca con 34 adopciones (13%). Dentro de Otros se ubican </w:t>
      </w:r>
      <w:r w:rsidRPr="00AA2817">
        <w:rPr>
          <w:rFonts w:ascii="Arial" w:hAnsi="Arial" w:cs="Arial"/>
          <w:sz w:val="22"/>
          <w:szCs w:val="22"/>
        </w:rPr>
        <w:t xml:space="preserve">Regionales </w:t>
      </w:r>
      <w:r>
        <w:rPr>
          <w:rFonts w:ascii="Arial" w:hAnsi="Arial" w:cs="Arial"/>
          <w:color w:val="000000"/>
          <w:sz w:val="22"/>
          <w:szCs w:val="22"/>
        </w:rPr>
        <w:t>en las que se tramitó entre 1 y 3 adopciones, equivalente cada una al 1%, estas son: Arauca, Casanare, Cauca, Cesar, Huila, Putumayo con tres adopciones cada uno; Atlántico, Boyacá, Guaviare con dos adopciones cada uno; y Bolívar, Caquetá, Córdoba y Sucre con una adopción cada uno.</w:t>
      </w:r>
    </w:p>
    <w:p w:rsidR="00040C69" w:rsidRDefault="00040C69" w:rsidP="00040C69">
      <w:pPr>
        <w:jc w:val="both"/>
        <w:rPr>
          <w:rFonts w:ascii="Arial" w:hAnsi="Arial" w:cs="Arial"/>
          <w:color w:val="000000"/>
          <w:sz w:val="22"/>
          <w:szCs w:val="22"/>
        </w:rPr>
      </w:pPr>
      <w:r>
        <w:rPr>
          <w:rFonts w:ascii="Arial" w:hAnsi="Arial" w:cs="Arial"/>
          <w:color w:val="000000"/>
          <w:sz w:val="22"/>
          <w:szCs w:val="22"/>
        </w:rPr>
        <w:t xml:space="preserve"> </w:t>
      </w:r>
    </w:p>
    <w:p w:rsidR="005C2BF6" w:rsidRDefault="00040C69" w:rsidP="00040C69">
      <w:pPr>
        <w:jc w:val="center"/>
        <w:rPr>
          <w:rFonts w:ascii="Arial" w:hAnsi="Arial" w:cs="Arial"/>
          <w:b/>
          <w:color w:val="1F497D" w:themeColor="text2"/>
          <w:sz w:val="20"/>
          <w:szCs w:val="20"/>
          <w:lang w:val="es-MX"/>
        </w:rPr>
      </w:pPr>
      <w:bookmarkStart w:id="48" w:name="_Toc501696061"/>
      <w:bookmarkStart w:id="49" w:name="_Toc502288400"/>
      <w:r w:rsidRPr="00EC27F2">
        <w:rPr>
          <w:rFonts w:ascii="Arial" w:hAnsi="Arial" w:cs="Arial"/>
          <w:b/>
          <w:color w:val="1F497D" w:themeColor="text2"/>
          <w:sz w:val="20"/>
          <w:szCs w:val="20"/>
        </w:rPr>
        <w:t xml:space="preserve">Gráfica </w:t>
      </w:r>
      <w:r w:rsidRPr="00EC27F2">
        <w:rPr>
          <w:rFonts w:ascii="Arial" w:hAnsi="Arial" w:cs="Arial"/>
          <w:b/>
          <w:i/>
          <w:color w:val="1F497D" w:themeColor="text2"/>
          <w:sz w:val="20"/>
          <w:szCs w:val="20"/>
        </w:rPr>
        <w:fldChar w:fldCharType="begin"/>
      </w:r>
      <w:r w:rsidRPr="00EC27F2">
        <w:rPr>
          <w:rFonts w:ascii="Arial" w:hAnsi="Arial" w:cs="Arial"/>
          <w:b/>
          <w:color w:val="1F497D" w:themeColor="text2"/>
          <w:sz w:val="20"/>
          <w:szCs w:val="20"/>
        </w:rPr>
        <w:instrText xml:space="preserve"> SEQ Gráfica \* ARABIC </w:instrText>
      </w:r>
      <w:r w:rsidRPr="00EC27F2">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9</w:t>
      </w:r>
      <w:r w:rsidRPr="00EC27F2">
        <w:rPr>
          <w:rFonts w:ascii="Arial" w:hAnsi="Arial" w:cs="Arial"/>
          <w:b/>
          <w:i/>
          <w:color w:val="1F497D" w:themeColor="text2"/>
          <w:sz w:val="20"/>
          <w:szCs w:val="20"/>
        </w:rPr>
        <w:fldChar w:fldCharType="end"/>
      </w:r>
      <w:r w:rsidRPr="00EC27F2">
        <w:rPr>
          <w:rFonts w:ascii="Arial" w:hAnsi="Arial" w:cs="Arial"/>
          <w:b/>
          <w:color w:val="1F497D" w:themeColor="text2"/>
          <w:sz w:val="20"/>
          <w:szCs w:val="20"/>
        </w:rPr>
        <w:t xml:space="preserve">. </w:t>
      </w:r>
      <w:r w:rsidRPr="00EC27F2">
        <w:rPr>
          <w:rFonts w:ascii="Arial" w:hAnsi="Arial" w:cs="Arial"/>
          <w:b/>
          <w:color w:val="1F497D" w:themeColor="text2"/>
          <w:sz w:val="20"/>
          <w:szCs w:val="20"/>
          <w:lang w:val="es-MX"/>
        </w:rPr>
        <w:t xml:space="preserve">Porcentaje de adopciones de familias residentes en el exterior </w:t>
      </w:r>
    </w:p>
    <w:p w:rsidR="00040C69" w:rsidRPr="00EC27F2" w:rsidRDefault="00040C69" w:rsidP="00040C69">
      <w:pPr>
        <w:jc w:val="center"/>
        <w:rPr>
          <w:rFonts w:ascii="Arial" w:hAnsi="Arial" w:cs="Arial"/>
          <w:b/>
          <w:color w:val="1F497D" w:themeColor="text2"/>
          <w:sz w:val="20"/>
          <w:szCs w:val="20"/>
          <w:lang w:val="es-MX"/>
        </w:rPr>
      </w:pPr>
      <w:r w:rsidRPr="00EC27F2">
        <w:rPr>
          <w:rFonts w:ascii="Arial" w:hAnsi="Arial" w:cs="Arial"/>
          <w:b/>
          <w:color w:val="1F497D" w:themeColor="text2"/>
          <w:sz w:val="20"/>
          <w:szCs w:val="20"/>
          <w:lang w:val="es-MX"/>
        </w:rPr>
        <w:t>por Regionales del ICBF</w:t>
      </w:r>
      <w:bookmarkEnd w:id="48"/>
      <w:bookmarkEnd w:id="49"/>
      <w:r w:rsidRPr="00EC27F2">
        <w:rPr>
          <w:rFonts w:ascii="Arial" w:hAnsi="Arial" w:cs="Arial"/>
          <w:b/>
          <w:color w:val="1F497D" w:themeColor="text2"/>
          <w:sz w:val="20"/>
          <w:szCs w:val="20"/>
          <w:lang w:val="es-MX"/>
        </w:rPr>
        <w:t xml:space="preserve"> </w:t>
      </w:r>
    </w:p>
    <w:p w:rsidR="00040C69" w:rsidRDefault="00040C69" w:rsidP="00040C69">
      <w:pPr>
        <w:jc w:val="both"/>
        <w:rPr>
          <w:rFonts w:ascii="Arial" w:hAnsi="Arial" w:cs="Arial"/>
          <w:color w:val="000000"/>
          <w:sz w:val="22"/>
          <w:szCs w:val="22"/>
        </w:rPr>
      </w:pPr>
    </w:p>
    <w:p w:rsidR="00040C69" w:rsidRPr="00D64C6C" w:rsidRDefault="00040C69" w:rsidP="00040C69">
      <w:pPr>
        <w:jc w:val="center"/>
        <w:rPr>
          <w:rFonts w:ascii="Arial" w:hAnsi="Arial" w:cs="Arial"/>
          <w:color w:val="000000"/>
          <w:sz w:val="22"/>
          <w:szCs w:val="22"/>
        </w:rPr>
      </w:pPr>
      <w:r>
        <w:rPr>
          <w:noProof/>
          <w:lang w:eastAsia="es-CO"/>
        </w:rPr>
        <w:drawing>
          <wp:inline distT="0" distB="0" distL="0" distR="0" wp14:anchorId="060FB6AB" wp14:editId="23DF7FE9">
            <wp:extent cx="4572000" cy="2505693"/>
            <wp:effectExtent l="0" t="0" r="0" b="9525"/>
            <wp:docPr id="300" name="Gráfico 300"/>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040C69" w:rsidRDefault="00040C69" w:rsidP="00040C69">
      <w:pPr>
        <w:jc w:val="center"/>
        <w:rPr>
          <w:rFonts w:ascii="Arial" w:hAnsi="Arial" w:cs="Arial"/>
          <w:color w:val="000000"/>
        </w:rPr>
      </w:pPr>
    </w:p>
    <w:p w:rsidR="00040C69" w:rsidRDefault="00040C69" w:rsidP="00040C69">
      <w:pPr>
        <w:rPr>
          <w:rFonts w:ascii="Arial" w:hAnsi="Arial" w:cs="Arial"/>
          <w:sz w:val="18"/>
          <w:szCs w:val="18"/>
          <w:lang w:val="es-MX"/>
        </w:rPr>
      </w:pPr>
      <w:r w:rsidRPr="006B1540">
        <w:rPr>
          <w:rFonts w:ascii="Arial" w:hAnsi="Arial" w:cs="Arial"/>
          <w:sz w:val="18"/>
          <w:szCs w:val="18"/>
          <w:lang w:val="es-MX"/>
        </w:rPr>
        <w:t>Fuente: Encuesta medición de satisfacción clientes externos sobre programas y servicios ICBF - Proyectamos Colombia, 2017</w:t>
      </w:r>
    </w:p>
    <w:p w:rsidR="007B2235" w:rsidRPr="006B1540" w:rsidRDefault="007B2235" w:rsidP="00040C69">
      <w:pPr>
        <w:rPr>
          <w:rFonts w:ascii="Arial" w:hAnsi="Arial" w:cs="Arial"/>
          <w:sz w:val="18"/>
          <w:szCs w:val="18"/>
          <w:lang w:val="es-MX"/>
        </w:rPr>
      </w:pPr>
    </w:p>
    <w:p w:rsidR="00040C69" w:rsidRDefault="00040C69" w:rsidP="00040C69">
      <w:pPr>
        <w:jc w:val="both"/>
        <w:rPr>
          <w:rFonts w:ascii="Arial" w:hAnsi="Arial" w:cs="Arial"/>
          <w:color w:val="000000"/>
          <w:sz w:val="22"/>
          <w:szCs w:val="22"/>
        </w:rPr>
      </w:pPr>
      <w:r w:rsidRPr="00F741B5">
        <w:rPr>
          <w:rFonts w:ascii="Arial" w:hAnsi="Arial" w:cs="Arial"/>
          <w:color w:val="000000" w:themeColor="text1"/>
          <w:sz w:val="22"/>
          <w:szCs w:val="22"/>
        </w:rPr>
        <w:t>En el siguiente cuadro se detalla el número de adopciones internacionales por regional</w:t>
      </w:r>
      <w:r>
        <w:rPr>
          <w:rFonts w:ascii="Arial" w:hAnsi="Arial" w:cs="Arial"/>
          <w:color w:val="000000"/>
          <w:sz w:val="22"/>
          <w:szCs w:val="22"/>
        </w:rPr>
        <w:t>:</w:t>
      </w:r>
    </w:p>
    <w:p w:rsidR="00040C69" w:rsidRDefault="00040C69" w:rsidP="00040C69">
      <w:pPr>
        <w:jc w:val="both"/>
        <w:rPr>
          <w:rFonts w:ascii="Arial" w:hAnsi="Arial" w:cs="Arial"/>
          <w:color w:val="000000"/>
          <w:sz w:val="22"/>
          <w:szCs w:val="22"/>
        </w:rPr>
      </w:pPr>
    </w:p>
    <w:p w:rsidR="005C2BF6" w:rsidRDefault="00040C69" w:rsidP="00040C69">
      <w:pPr>
        <w:jc w:val="center"/>
        <w:rPr>
          <w:rFonts w:ascii="Arial" w:hAnsi="Arial" w:cs="Arial"/>
          <w:b/>
          <w:color w:val="1F497D" w:themeColor="text2"/>
          <w:sz w:val="20"/>
          <w:szCs w:val="20"/>
          <w:lang w:val="es-MX"/>
        </w:rPr>
      </w:pPr>
      <w:bookmarkStart w:id="50" w:name="_Toc501695961"/>
      <w:bookmarkStart w:id="51" w:name="_Toc502288289"/>
      <w:r w:rsidRPr="005F792F">
        <w:rPr>
          <w:rFonts w:ascii="Arial" w:hAnsi="Arial" w:cs="Arial"/>
          <w:b/>
          <w:color w:val="1F497D" w:themeColor="text2"/>
          <w:sz w:val="20"/>
          <w:szCs w:val="20"/>
        </w:rPr>
        <w:t xml:space="preserve">Cuadro </w:t>
      </w:r>
      <w:r w:rsidRPr="005F792F">
        <w:rPr>
          <w:rFonts w:ascii="Arial" w:hAnsi="Arial" w:cs="Arial"/>
          <w:b/>
          <w:color w:val="1F497D" w:themeColor="text2"/>
          <w:sz w:val="20"/>
          <w:szCs w:val="20"/>
        </w:rPr>
        <w:fldChar w:fldCharType="begin"/>
      </w:r>
      <w:r w:rsidRPr="005F792F">
        <w:rPr>
          <w:rFonts w:ascii="Arial" w:hAnsi="Arial" w:cs="Arial"/>
          <w:b/>
          <w:color w:val="1F497D" w:themeColor="text2"/>
          <w:sz w:val="20"/>
          <w:szCs w:val="20"/>
        </w:rPr>
        <w:instrText xml:space="preserve"> SEQ Cuadro \* ARABIC </w:instrText>
      </w:r>
      <w:r w:rsidRPr="005F792F">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6</w:t>
      </w:r>
      <w:r w:rsidRPr="005F792F">
        <w:rPr>
          <w:rFonts w:ascii="Arial" w:hAnsi="Arial" w:cs="Arial"/>
          <w:b/>
          <w:color w:val="1F497D" w:themeColor="text2"/>
          <w:sz w:val="20"/>
          <w:szCs w:val="20"/>
        </w:rPr>
        <w:fldChar w:fldCharType="end"/>
      </w:r>
      <w:r w:rsidRPr="005F792F">
        <w:rPr>
          <w:rFonts w:ascii="Arial" w:hAnsi="Arial" w:cs="Arial"/>
          <w:b/>
          <w:color w:val="1F497D" w:themeColor="text2"/>
          <w:sz w:val="20"/>
          <w:szCs w:val="20"/>
        </w:rPr>
        <w:t xml:space="preserve">. </w:t>
      </w:r>
      <w:r w:rsidRPr="005F792F">
        <w:rPr>
          <w:rFonts w:ascii="Arial" w:hAnsi="Arial" w:cs="Arial"/>
          <w:b/>
          <w:color w:val="1F497D" w:themeColor="text2"/>
          <w:sz w:val="20"/>
          <w:szCs w:val="20"/>
          <w:lang w:val="es-MX"/>
        </w:rPr>
        <w:t xml:space="preserve">Número y porcentaje de adopciones de familias residentes en el exterior </w:t>
      </w:r>
    </w:p>
    <w:p w:rsidR="00040C69" w:rsidRPr="005F792F" w:rsidRDefault="005C2BF6" w:rsidP="00040C69">
      <w:pPr>
        <w:jc w:val="center"/>
        <w:rPr>
          <w:rFonts w:ascii="Arial" w:hAnsi="Arial" w:cs="Arial"/>
          <w:b/>
          <w:color w:val="1F497D" w:themeColor="text2"/>
          <w:sz w:val="20"/>
          <w:szCs w:val="20"/>
          <w:lang w:val="es-MX"/>
        </w:rPr>
      </w:pPr>
      <w:r w:rsidRPr="005F792F">
        <w:rPr>
          <w:rFonts w:ascii="Arial" w:hAnsi="Arial" w:cs="Arial"/>
          <w:b/>
          <w:color w:val="1F497D" w:themeColor="text2"/>
          <w:sz w:val="20"/>
          <w:szCs w:val="20"/>
          <w:lang w:val="es-MX"/>
        </w:rPr>
        <w:t>Por</w:t>
      </w:r>
      <w:r w:rsidR="00040C69" w:rsidRPr="005F792F">
        <w:rPr>
          <w:rFonts w:ascii="Arial" w:hAnsi="Arial" w:cs="Arial"/>
          <w:b/>
          <w:color w:val="1F497D" w:themeColor="text2"/>
          <w:sz w:val="20"/>
          <w:szCs w:val="20"/>
          <w:lang w:val="es-MX"/>
        </w:rPr>
        <w:t xml:space="preserve"> Regionales del ICBF</w:t>
      </w:r>
      <w:bookmarkEnd w:id="50"/>
      <w:bookmarkEnd w:id="51"/>
      <w:r w:rsidR="00040C69" w:rsidRPr="005F792F">
        <w:rPr>
          <w:rFonts w:ascii="Arial" w:hAnsi="Arial" w:cs="Arial"/>
          <w:b/>
          <w:color w:val="1F497D" w:themeColor="text2"/>
          <w:sz w:val="20"/>
          <w:szCs w:val="20"/>
          <w:lang w:val="es-MX"/>
        </w:rPr>
        <w:t xml:space="preserve"> </w:t>
      </w:r>
    </w:p>
    <w:p w:rsidR="00040C69" w:rsidRDefault="00040C69" w:rsidP="00040C69">
      <w:pPr>
        <w:jc w:val="both"/>
        <w:rPr>
          <w:rFonts w:ascii="Arial" w:hAnsi="Arial" w:cs="Arial"/>
          <w:color w:val="000000"/>
          <w:sz w:val="22"/>
          <w:szCs w:val="22"/>
        </w:rPr>
      </w:pPr>
    </w:p>
    <w:tbl>
      <w:tblPr>
        <w:tblStyle w:val="Tabladecuadrcula4-nfasis12"/>
        <w:tblW w:w="5897" w:type="dxa"/>
        <w:jc w:val="center"/>
        <w:tblLook w:val="04A0" w:firstRow="1" w:lastRow="0" w:firstColumn="1" w:lastColumn="0" w:noHBand="0" w:noVBand="1"/>
      </w:tblPr>
      <w:tblGrid>
        <w:gridCol w:w="3343"/>
        <w:gridCol w:w="1277"/>
        <w:gridCol w:w="1277"/>
      </w:tblGrid>
      <w:tr w:rsidR="00040C69" w:rsidRPr="00043163" w:rsidTr="0073414F">
        <w:trPr>
          <w:cnfStyle w:val="100000000000" w:firstRow="1" w:lastRow="0" w:firstColumn="0" w:lastColumn="0" w:oddVBand="0" w:evenVBand="0" w:oddHBand="0"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3343" w:type="dxa"/>
            <w:noWrap/>
            <w:hideMark/>
          </w:tcPr>
          <w:p w:rsidR="00040C69" w:rsidRPr="00043163" w:rsidRDefault="00040C69" w:rsidP="0073414F">
            <w:pPr>
              <w:rPr>
                <w:rFonts w:ascii="Arial" w:hAnsi="Arial" w:cs="Arial"/>
                <w:color w:val="000000"/>
                <w:sz w:val="20"/>
                <w:szCs w:val="20"/>
                <w:lang w:eastAsia="es-CO"/>
              </w:rPr>
            </w:pPr>
            <w:r w:rsidRPr="00043163">
              <w:rPr>
                <w:rFonts w:ascii="Arial" w:hAnsi="Arial" w:cs="Arial"/>
                <w:color w:val="000000"/>
                <w:sz w:val="20"/>
                <w:szCs w:val="20"/>
              </w:rPr>
              <w:t>REGIONAL</w:t>
            </w:r>
          </w:p>
        </w:tc>
        <w:tc>
          <w:tcPr>
            <w:tcW w:w="1277" w:type="dxa"/>
            <w:noWrap/>
            <w:hideMark/>
          </w:tcPr>
          <w:p w:rsidR="00040C69" w:rsidRPr="00043163" w:rsidRDefault="00040C69" w:rsidP="0073414F">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 xml:space="preserve">No. </w:t>
            </w:r>
          </w:p>
        </w:tc>
        <w:tc>
          <w:tcPr>
            <w:tcW w:w="1277" w:type="dxa"/>
            <w:noWrap/>
            <w:hideMark/>
          </w:tcPr>
          <w:p w:rsidR="00040C69" w:rsidRPr="00043163" w:rsidRDefault="00040C69" w:rsidP="0073414F">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w:t>
            </w:r>
          </w:p>
        </w:tc>
      </w:tr>
      <w:tr w:rsidR="00040C69" w:rsidRPr="00043163" w:rsidTr="0073414F">
        <w:trPr>
          <w:cnfStyle w:val="000000100000" w:firstRow="0" w:lastRow="0" w:firstColumn="0" w:lastColumn="0" w:oddVBand="0" w:evenVBand="0" w:oddHBand="1"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3343" w:type="dxa"/>
            <w:noWrap/>
            <w:hideMark/>
          </w:tcPr>
          <w:p w:rsidR="00040C69" w:rsidRPr="00043163" w:rsidRDefault="00040C69" w:rsidP="0073414F">
            <w:pPr>
              <w:rPr>
                <w:rFonts w:ascii="Arial" w:hAnsi="Arial" w:cs="Arial"/>
                <w:color w:val="000000"/>
                <w:sz w:val="20"/>
                <w:szCs w:val="20"/>
              </w:rPr>
            </w:pPr>
            <w:r w:rsidRPr="00043163">
              <w:rPr>
                <w:rFonts w:ascii="Arial" w:hAnsi="Arial" w:cs="Arial"/>
                <w:color w:val="000000"/>
                <w:sz w:val="20"/>
                <w:szCs w:val="20"/>
              </w:rPr>
              <w:t>REGIONAL ANTIOQUIA</w:t>
            </w:r>
          </w:p>
        </w:tc>
        <w:tc>
          <w:tcPr>
            <w:tcW w:w="1277" w:type="dxa"/>
            <w:noWrap/>
            <w:hideMark/>
          </w:tcPr>
          <w:p w:rsidR="00040C69" w:rsidRPr="00043163"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41</w:t>
            </w:r>
          </w:p>
        </w:tc>
        <w:tc>
          <w:tcPr>
            <w:tcW w:w="1277" w:type="dxa"/>
            <w:noWrap/>
            <w:hideMark/>
          </w:tcPr>
          <w:p w:rsidR="00040C69" w:rsidRPr="00043163"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16%</w:t>
            </w:r>
          </w:p>
        </w:tc>
      </w:tr>
      <w:tr w:rsidR="00040C69" w:rsidRPr="00043163" w:rsidTr="0073414F">
        <w:trPr>
          <w:trHeight w:val="176"/>
          <w:jc w:val="center"/>
        </w:trPr>
        <w:tc>
          <w:tcPr>
            <w:cnfStyle w:val="001000000000" w:firstRow="0" w:lastRow="0" w:firstColumn="1" w:lastColumn="0" w:oddVBand="0" w:evenVBand="0" w:oddHBand="0" w:evenHBand="0" w:firstRowFirstColumn="0" w:firstRowLastColumn="0" w:lastRowFirstColumn="0" w:lastRowLastColumn="0"/>
            <w:tcW w:w="3343" w:type="dxa"/>
            <w:noWrap/>
            <w:hideMark/>
          </w:tcPr>
          <w:p w:rsidR="00040C69" w:rsidRPr="00043163" w:rsidRDefault="00040C69" w:rsidP="0073414F">
            <w:pPr>
              <w:rPr>
                <w:rFonts w:ascii="Arial" w:hAnsi="Arial" w:cs="Arial"/>
                <w:color w:val="000000"/>
                <w:sz w:val="20"/>
                <w:szCs w:val="20"/>
              </w:rPr>
            </w:pPr>
            <w:r w:rsidRPr="00043163">
              <w:rPr>
                <w:rFonts w:ascii="Arial" w:hAnsi="Arial" w:cs="Arial"/>
                <w:color w:val="000000"/>
                <w:sz w:val="20"/>
                <w:szCs w:val="20"/>
              </w:rPr>
              <w:t>REGIONAL VALLE DEL CAUCA</w:t>
            </w:r>
          </w:p>
        </w:tc>
        <w:tc>
          <w:tcPr>
            <w:tcW w:w="1277" w:type="dxa"/>
            <w:noWrap/>
            <w:hideMark/>
          </w:tcPr>
          <w:p w:rsidR="00040C69" w:rsidRPr="00043163"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35</w:t>
            </w:r>
          </w:p>
        </w:tc>
        <w:tc>
          <w:tcPr>
            <w:tcW w:w="1277" w:type="dxa"/>
            <w:noWrap/>
            <w:hideMark/>
          </w:tcPr>
          <w:p w:rsidR="00040C69" w:rsidRPr="00043163"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13%</w:t>
            </w:r>
          </w:p>
        </w:tc>
      </w:tr>
      <w:tr w:rsidR="00040C69" w:rsidRPr="00043163" w:rsidTr="0073414F">
        <w:trPr>
          <w:cnfStyle w:val="000000100000" w:firstRow="0" w:lastRow="0" w:firstColumn="0" w:lastColumn="0" w:oddVBand="0" w:evenVBand="0" w:oddHBand="1"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3343" w:type="dxa"/>
            <w:noWrap/>
            <w:hideMark/>
          </w:tcPr>
          <w:p w:rsidR="00040C69" w:rsidRPr="00043163" w:rsidRDefault="00040C69" w:rsidP="0073414F">
            <w:pPr>
              <w:rPr>
                <w:rFonts w:ascii="Arial" w:hAnsi="Arial" w:cs="Arial"/>
                <w:color w:val="000000"/>
                <w:sz w:val="20"/>
                <w:szCs w:val="20"/>
              </w:rPr>
            </w:pPr>
            <w:r w:rsidRPr="00043163">
              <w:rPr>
                <w:rFonts w:ascii="Arial" w:hAnsi="Arial" w:cs="Arial"/>
                <w:color w:val="000000"/>
                <w:sz w:val="20"/>
                <w:szCs w:val="20"/>
              </w:rPr>
              <w:t>REGIONAL CUNDINAMARCA</w:t>
            </w:r>
          </w:p>
        </w:tc>
        <w:tc>
          <w:tcPr>
            <w:tcW w:w="1277" w:type="dxa"/>
            <w:noWrap/>
            <w:hideMark/>
          </w:tcPr>
          <w:p w:rsidR="00040C69" w:rsidRPr="00043163"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34</w:t>
            </w:r>
          </w:p>
        </w:tc>
        <w:tc>
          <w:tcPr>
            <w:tcW w:w="1277" w:type="dxa"/>
            <w:noWrap/>
            <w:hideMark/>
          </w:tcPr>
          <w:p w:rsidR="00040C69" w:rsidRPr="00043163"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13%</w:t>
            </w:r>
          </w:p>
        </w:tc>
      </w:tr>
      <w:tr w:rsidR="00040C69" w:rsidRPr="00043163" w:rsidTr="0073414F">
        <w:trPr>
          <w:trHeight w:val="176"/>
          <w:jc w:val="center"/>
        </w:trPr>
        <w:tc>
          <w:tcPr>
            <w:cnfStyle w:val="001000000000" w:firstRow="0" w:lastRow="0" w:firstColumn="1" w:lastColumn="0" w:oddVBand="0" w:evenVBand="0" w:oddHBand="0" w:evenHBand="0" w:firstRowFirstColumn="0" w:firstRowLastColumn="0" w:lastRowFirstColumn="0" w:lastRowLastColumn="0"/>
            <w:tcW w:w="3343" w:type="dxa"/>
            <w:noWrap/>
            <w:hideMark/>
          </w:tcPr>
          <w:p w:rsidR="00040C69" w:rsidRPr="00043163" w:rsidRDefault="00040C69" w:rsidP="0073414F">
            <w:pPr>
              <w:rPr>
                <w:rFonts w:ascii="Arial" w:hAnsi="Arial" w:cs="Arial"/>
                <w:color w:val="000000"/>
                <w:sz w:val="20"/>
                <w:szCs w:val="20"/>
              </w:rPr>
            </w:pPr>
            <w:r w:rsidRPr="00043163">
              <w:rPr>
                <w:rFonts w:ascii="Arial" w:hAnsi="Arial" w:cs="Arial"/>
                <w:color w:val="000000"/>
                <w:sz w:val="20"/>
                <w:szCs w:val="20"/>
              </w:rPr>
              <w:t>REGIONAL RISARALDA</w:t>
            </w:r>
          </w:p>
        </w:tc>
        <w:tc>
          <w:tcPr>
            <w:tcW w:w="1277" w:type="dxa"/>
            <w:noWrap/>
            <w:hideMark/>
          </w:tcPr>
          <w:p w:rsidR="00040C69" w:rsidRPr="00043163"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31</w:t>
            </w:r>
          </w:p>
        </w:tc>
        <w:tc>
          <w:tcPr>
            <w:tcW w:w="1277" w:type="dxa"/>
            <w:noWrap/>
            <w:hideMark/>
          </w:tcPr>
          <w:p w:rsidR="00040C69" w:rsidRPr="00043163"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12%</w:t>
            </w:r>
          </w:p>
        </w:tc>
      </w:tr>
      <w:tr w:rsidR="00040C69" w:rsidRPr="00043163" w:rsidTr="0073414F">
        <w:trPr>
          <w:cnfStyle w:val="000000100000" w:firstRow="0" w:lastRow="0" w:firstColumn="0" w:lastColumn="0" w:oddVBand="0" w:evenVBand="0" w:oddHBand="1"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3343" w:type="dxa"/>
            <w:noWrap/>
            <w:hideMark/>
          </w:tcPr>
          <w:p w:rsidR="00040C69" w:rsidRPr="00043163" w:rsidRDefault="00040C69" w:rsidP="0073414F">
            <w:pPr>
              <w:rPr>
                <w:rFonts w:ascii="Arial" w:hAnsi="Arial" w:cs="Arial"/>
                <w:color w:val="000000"/>
                <w:sz w:val="20"/>
                <w:szCs w:val="20"/>
              </w:rPr>
            </w:pPr>
            <w:r w:rsidRPr="00043163">
              <w:rPr>
                <w:rFonts w:ascii="Arial" w:hAnsi="Arial" w:cs="Arial"/>
                <w:color w:val="000000"/>
                <w:sz w:val="20"/>
                <w:szCs w:val="20"/>
              </w:rPr>
              <w:t>REGIONAL BOGOTA</w:t>
            </w:r>
          </w:p>
        </w:tc>
        <w:tc>
          <w:tcPr>
            <w:tcW w:w="1277" w:type="dxa"/>
            <w:noWrap/>
            <w:hideMark/>
          </w:tcPr>
          <w:p w:rsidR="00040C69" w:rsidRPr="00043163"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27</w:t>
            </w:r>
          </w:p>
        </w:tc>
        <w:tc>
          <w:tcPr>
            <w:tcW w:w="1277" w:type="dxa"/>
            <w:noWrap/>
            <w:hideMark/>
          </w:tcPr>
          <w:p w:rsidR="00040C69" w:rsidRPr="00043163"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10%</w:t>
            </w:r>
          </w:p>
        </w:tc>
      </w:tr>
      <w:tr w:rsidR="00040C69" w:rsidRPr="00043163" w:rsidTr="0073414F">
        <w:trPr>
          <w:trHeight w:val="176"/>
          <w:jc w:val="center"/>
        </w:trPr>
        <w:tc>
          <w:tcPr>
            <w:cnfStyle w:val="001000000000" w:firstRow="0" w:lastRow="0" w:firstColumn="1" w:lastColumn="0" w:oddVBand="0" w:evenVBand="0" w:oddHBand="0" w:evenHBand="0" w:firstRowFirstColumn="0" w:firstRowLastColumn="0" w:lastRowFirstColumn="0" w:lastRowLastColumn="0"/>
            <w:tcW w:w="3343" w:type="dxa"/>
            <w:noWrap/>
            <w:hideMark/>
          </w:tcPr>
          <w:p w:rsidR="00040C69" w:rsidRPr="00043163" w:rsidRDefault="00040C69" w:rsidP="0073414F">
            <w:pPr>
              <w:rPr>
                <w:rFonts w:ascii="Arial" w:hAnsi="Arial" w:cs="Arial"/>
                <w:color w:val="000000"/>
                <w:sz w:val="20"/>
                <w:szCs w:val="20"/>
              </w:rPr>
            </w:pPr>
            <w:r w:rsidRPr="00043163">
              <w:rPr>
                <w:rFonts w:ascii="Arial" w:hAnsi="Arial" w:cs="Arial"/>
                <w:color w:val="000000"/>
                <w:sz w:val="20"/>
                <w:szCs w:val="20"/>
              </w:rPr>
              <w:t>REGIONAL NARIÑO</w:t>
            </w:r>
          </w:p>
        </w:tc>
        <w:tc>
          <w:tcPr>
            <w:tcW w:w="1277" w:type="dxa"/>
            <w:noWrap/>
            <w:hideMark/>
          </w:tcPr>
          <w:p w:rsidR="00040C69" w:rsidRPr="00043163"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13</w:t>
            </w:r>
          </w:p>
        </w:tc>
        <w:tc>
          <w:tcPr>
            <w:tcW w:w="1277" w:type="dxa"/>
            <w:noWrap/>
            <w:hideMark/>
          </w:tcPr>
          <w:p w:rsidR="00040C69" w:rsidRPr="00043163"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5%</w:t>
            </w:r>
          </w:p>
        </w:tc>
      </w:tr>
      <w:tr w:rsidR="00040C69" w:rsidRPr="00043163" w:rsidTr="0073414F">
        <w:trPr>
          <w:cnfStyle w:val="000000100000" w:firstRow="0" w:lastRow="0" w:firstColumn="0" w:lastColumn="0" w:oddVBand="0" w:evenVBand="0" w:oddHBand="1"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3343" w:type="dxa"/>
            <w:noWrap/>
            <w:hideMark/>
          </w:tcPr>
          <w:p w:rsidR="00040C69" w:rsidRPr="00043163" w:rsidRDefault="00040C69" w:rsidP="0073414F">
            <w:pPr>
              <w:rPr>
                <w:rFonts w:ascii="Arial" w:hAnsi="Arial" w:cs="Arial"/>
                <w:color w:val="000000"/>
                <w:sz w:val="20"/>
                <w:szCs w:val="20"/>
              </w:rPr>
            </w:pPr>
            <w:r w:rsidRPr="00043163">
              <w:rPr>
                <w:rFonts w:ascii="Arial" w:hAnsi="Arial" w:cs="Arial"/>
                <w:color w:val="000000"/>
                <w:sz w:val="20"/>
                <w:szCs w:val="20"/>
              </w:rPr>
              <w:t>REGIONAL CALDAS</w:t>
            </w:r>
          </w:p>
        </w:tc>
        <w:tc>
          <w:tcPr>
            <w:tcW w:w="1277" w:type="dxa"/>
            <w:noWrap/>
            <w:hideMark/>
          </w:tcPr>
          <w:p w:rsidR="00040C69" w:rsidRPr="00043163"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10</w:t>
            </w:r>
          </w:p>
        </w:tc>
        <w:tc>
          <w:tcPr>
            <w:tcW w:w="1277" w:type="dxa"/>
            <w:noWrap/>
            <w:hideMark/>
          </w:tcPr>
          <w:p w:rsidR="00040C69" w:rsidRPr="00043163"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4%</w:t>
            </w:r>
          </w:p>
        </w:tc>
      </w:tr>
      <w:tr w:rsidR="00040C69" w:rsidRPr="00043163" w:rsidTr="0073414F">
        <w:trPr>
          <w:trHeight w:val="176"/>
          <w:jc w:val="center"/>
        </w:trPr>
        <w:tc>
          <w:tcPr>
            <w:cnfStyle w:val="001000000000" w:firstRow="0" w:lastRow="0" w:firstColumn="1" w:lastColumn="0" w:oddVBand="0" w:evenVBand="0" w:oddHBand="0" w:evenHBand="0" w:firstRowFirstColumn="0" w:firstRowLastColumn="0" w:lastRowFirstColumn="0" w:lastRowLastColumn="0"/>
            <w:tcW w:w="3343" w:type="dxa"/>
            <w:noWrap/>
            <w:hideMark/>
          </w:tcPr>
          <w:p w:rsidR="00040C69" w:rsidRPr="00043163" w:rsidRDefault="00040C69" w:rsidP="0073414F">
            <w:pPr>
              <w:rPr>
                <w:rFonts w:ascii="Arial" w:hAnsi="Arial" w:cs="Arial"/>
                <w:color w:val="000000"/>
                <w:sz w:val="20"/>
                <w:szCs w:val="20"/>
              </w:rPr>
            </w:pPr>
            <w:r w:rsidRPr="00043163">
              <w:rPr>
                <w:rFonts w:ascii="Arial" w:hAnsi="Arial" w:cs="Arial"/>
                <w:color w:val="000000"/>
                <w:sz w:val="20"/>
                <w:szCs w:val="20"/>
              </w:rPr>
              <w:t>REGIONAL META</w:t>
            </w:r>
          </w:p>
        </w:tc>
        <w:tc>
          <w:tcPr>
            <w:tcW w:w="1277" w:type="dxa"/>
            <w:noWrap/>
            <w:hideMark/>
          </w:tcPr>
          <w:p w:rsidR="00040C69" w:rsidRPr="00043163"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10</w:t>
            </w:r>
          </w:p>
        </w:tc>
        <w:tc>
          <w:tcPr>
            <w:tcW w:w="1277" w:type="dxa"/>
            <w:noWrap/>
            <w:hideMark/>
          </w:tcPr>
          <w:p w:rsidR="00040C69" w:rsidRPr="00043163"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4%</w:t>
            </w:r>
          </w:p>
        </w:tc>
      </w:tr>
      <w:tr w:rsidR="00040C69" w:rsidRPr="00043163" w:rsidTr="0073414F">
        <w:trPr>
          <w:cnfStyle w:val="000000100000" w:firstRow="0" w:lastRow="0" w:firstColumn="0" w:lastColumn="0" w:oddVBand="0" w:evenVBand="0" w:oddHBand="1"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3343" w:type="dxa"/>
            <w:noWrap/>
            <w:hideMark/>
          </w:tcPr>
          <w:p w:rsidR="00040C69" w:rsidRPr="00043163" w:rsidRDefault="00040C69" w:rsidP="0073414F">
            <w:pPr>
              <w:rPr>
                <w:rFonts w:ascii="Arial" w:hAnsi="Arial" w:cs="Arial"/>
                <w:color w:val="000000"/>
                <w:sz w:val="20"/>
                <w:szCs w:val="20"/>
              </w:rPr>
            </w:pPr>
            <w:r w:rsidRPr="00043163">
              <w:rPr>
                <w:rFonts w:ascii="Arial" w:hAnsi="Arial" w:cs="Arial"/>
                <w:color w:val="000000"/>
                <w:sz w:val="20"/>
                <w:szCs w:val="20"/>
              </w:rPr>
              <w:t>REGIONAL TOLIMA</w:t>
            </w:r>
          </w:p>
        </w:tc>
        <w:tc>
          <w:tcPr>
            <w:tcW w:w="1277" w:type="dxa"/>
            <w:noWrap/>
            <w:hideMark/>
          </w:tcPr>
          <w:p w:rsidR="00040C69" w:rsidRPr="00043163"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9</w:t>
            </w:r>
          </w:p>
        </w:tc>
        <w:tc>
          <w:tcPr>
            <w:tcW w:w="1277" w:type="dxa"/>
            <w:noWrap/>
            <w:hideMark/>
          </w:tcPr>
          <w:p w:rsidR="00040C69" w:rsidRPr="00043163"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3%</w:t>
            </w:r>
          </w:p>
        </w:tc>
      </w:tr>
      <w:tr w:rsidR="00040C69" w:rsidRPr="00043163" w:rsidTr="0073414F">
        <w:trPr>
          <w:trHeight w:val="176"/>
          <w:jc w:val="center"/>
        </w:trPr>
        <w:tc>
          <w:tcPr>
            <w:cnfStyle w:val="001000000000" w:firstRow="0" w:lastRow="0" w:firstColumn="1" w:lastColumn="0" w:oddVBand="0" w:evenVBand="0" w:oddHBand="0" w:evenHBand="0" w:firstRowFirstColumn="0" w:firstRowLastColumn="0" w:lastRowFirstColumn="0" w:lastRowLastColumn="0"/>
            <w:tcW w:w="3343" w:type="dxa"/>
            <w:noWrap/>
            <w:hideMark/>
          </w:tcPr>
          <w:p w:rsidR="00040C69" w:rsidRPr="00043163" w:rsidRDefault="00040C69" w:rsidP="0073414F">
            <w:pPr>
              <w:rPr>
                <w:rFonts w:ascii="Arial" w:hAnsi="Arial" w:cs="Arial"/>
                <w:color w:val="000000"/>
                <w:sz w:val="20"/>
                <w:szCs w:val="20"/>
              </w:rPr>
            </w:pPr>
            <w:r w:rsidRPr="00043163">
              <w:rPr>
                <w:rFonts w:ascii="Arial" w:hAnsi="Arial" w:cs="Arial"/>
                <w:color w:val="000000"/>
                <w:sz w:val="20"/>
                <w:szCs w:val="20"/>
              </w:rPr>
              <w:t>REGIONAL SANTANDER</w:t>
            </w:r>
          </w:p>
        </w:tc>
        <w:tc>
          <w:tcPr>
            <w:tcW w:w="1277" w:type="dxa"/>
            <w:noWrap/>
            <w:hideMark/>
          </w:tcPr>
          <w:p w:rsidR="00040C69" w:rsidRPr="00043163"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5</w:t>
            </w:r>
          </w:p>
        </w:tc>
        <w:tc>
          <w:tcPr>
            <w:tcW w:w="1277" w:type="dxa"/>
            <w:noWrap/>
            <w:hideMark/>
          </w:tcPr>
          <w:p w:rsidR="00040C69" w:rsidRPr="00043163"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2%</w:t>
            </w:r>
          </w:p>
        </w:tc>
      </w:tr>
      <w:tr w:rsidR="00040C69" w:rsidRPr="00043163" w:rsidTr="0073414F">
        <w:trPr>
          <w:cnfStyle w:val="000000100000" w:firstRow="0" w:lastRow="0" w:firstColumn="0" w:lastColumn="0" w:oddVBand="0" w:evenVBand="0" w:oddHBand="1"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3343" w:type="dxa"/>
            <w:noWrap/>
            <w:hideMark/>
          </w:tcPr>
          <w:p w:rsidR="00040C69" w:rsidRPr="00043163" w:rsidRDefault="00040C69" w:rsidP="0073414F">
            <w:pPr>
              <w:rPr>
                <w:rFonts w:ascii="Arial" w:hAnsi="Arial" w:cs="Arial"/>
                <w:color w:val="000000"/>
                <w:sz w:val="20"/>
                <w:szCs w:val="20"/>
              </w:rPr>
            </w:pPr>
            <w:r w:rsidRPr="00043163">
              <w:rPr>
                <w:rFonts w:ascii="Arial" w:hAnsi="Arial" w:cs="Arial"/>
                <w:color w:val="000000"/>
                <w:sz w:val="20"/>
                <w:szCs w:val="20"/>
              </w:rPr>
              <w:t>REGIONAL NORTE SANTANDER</w:t>
            </w:r>
          </w:p>
        </w:tc>
        <w:tc>
          <w:tcPr>
            <w:tcW w:w="1277" w:type="dxa"/>
            <w:noWrap/>
            <w:hideMark/>
          </w:tcPr>
          <w:p w:rsidR="00040C69" w:rsidRPr="00043163"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4</w:t>
            </w:r>
          </w:p>
        </w:tc>
        <w:tc>
          <w:tcPr>
            <w:tcW w:w="1277" w:type="dxa"/>
            <w:noWrap/>
            <w:hideMark/>
          </w:tcPr>
          <w:p w:rsidR="00040C69" w:rsidRPr="00043163"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2%</w:t>
            </w:r>
          </w:p>
        </w:tc>
      </w:tr>
      <w:tr w:rsidR="00040C69" w:rsidRPr="00043163" w:rsidTr="0073414F">
        <w:trPr>
          <w:trHeight w:val="176"/>
          <w:jc w:val="center"/>
        </w:trPr>
        <w:tc>
          <w:tcPr>
            <w:cnfStyle w:val="001000000000" w:firstRow="0" w:lastRow="0" w:firstColumn="1" w:lastColumn="0" w:oddVBand="0" w:evenVBand="0" w:oddHBand="0" w:evenHBand="0" w:firstRowFirstColumn="0" w:firstRowLastColumn="0" w:lastRowFirstColumn="0" w:lastRowLastColumn="0"/>
            <w:tcW w:w="3343" w:type="dxa"/>
            <w:noWrap/>
            <w:hideMark/>
          </w:tcPr>
          <w:p w:rsidR="00040C69" w:rsidRPr="00043163" w:rsidRDefault="00040C69" w:rsidP="0073414F">
            <w:pPr>
              <w:rPr>
                <w:rFonts w:ascii="Arial" w:hAnsi="Arial" w:cs="Arial"/>
                <w:color w:val="000000"/>
                <w:sz w:val="20"/>
                <w:szCs w:val="20"/>
              </w:rPr>
            </w:pPr>
            <w:r w:rsidRPr="00043163">
              <w:rPr>
                <w:rFonts w:ascii="Arial" w:hAnsi="Arial" w:cs="Arial"/>
                <w:color w:val="000000"/>
                <w:sz w:val="20"/>
                <w:szCs w:val="20"/>
              </w:rPr>
              <w:t>REGIONAL QUINDIO</w:t>
            </w:r>
          </w:p>
        </w:tc>
        <w:tc>
          <w:tcPr>
            <w:tcW w:w="1277" w:type="dxa"/>
            <w:noWrap/>
            <w:hideMark/>
          </w:tcPr>
          <w:p w:rsidR="00040C69" w:rsidRPr="00043163"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4</w:t>
            </w:r>
          </w:p>
        </w:tc>
        <w:tc>
          <w:tcPr>
            <w:tcW w:w="1277" w:type="dxa"/>
            <w:noWrap/>
            <w:hideMark/>
          </w:tcPr>
          <w:p w:rsidR="00040C69" w:rsidRPr="00043163"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2%</w:t>
            </w:r>
          </w:p>
        </w:tc>
      </w:tr>
      <w:tr w:rsidR="00040C69" w:rsidRPr="00043163" w:rsidTr="0073414F">
        <w:trPr>
          <w:cnfStyle w:val="000000100000" w:firstRow="0" w:lastRow="0" w:firstColumn="0" w:lastColumn="0" w:oddVBand="0" w:evenVBand="0" w:oddHBand="1"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3343" w:type="dxa"/>
            <w:noWrap/>
            <w:hideMark/>
          </w:tcPr>
          <w:p w:rsidR="00040C69" w:rsidRPr="00043163" w:rsidRDefault="00040C69" w:rsidP="0073414F">
            <w:pPr>
              <w:rPr>
                <w:rFonts w:ascii="Arial" w:hAnsi="Arial" w:cs="Arial"/>
                <w:color w:val="000000"/>
                <w:sz w:val="20"/>
                <w:szCs w:val="20"/>
              </w:rPr>
            </w:pPr>
            <w:r w:rsidRPr="00043163">
              <w:rPr>
                <w:rFonts w:ascii="Arial" w:hAnsi="Arial" w:cs="Arial"/>
                <w:color w:val="000000"/>
                <w:sz w:val="20"/>
                <w:szCs w:val="20"/>
              </w:rPr>
              <w:t>REGIONAL ARAUCA</w:t>
            </w:r>
          </w:p>
        </w:tc>
        <w:tc>
          <w:tcPr>
            <w:tcW w:w="1277" w:type="dxa"/>
            <w:noWrap/>
            <w:hideMark/>
          </w:tcPr>
          <w:p w:rsidR="00040C69" w:rsidRPr="00043163"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3</w:t>
            </w:r>
          </w:p>
        </w:tc>
        <w:tc>
          <w:tcPr>
            <w:tcW w:w="1277" w:type="dxa"/>
            <w:noWrap/>
            <w:hideMark/>
          </w:tcPr>
          <w:p w:rsidR="00040C69" w:rsidRPr="00043163"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1%</w:t>
            </w:r>
          </w:p>
        </w:tc>
      </w:tr>
      <w:tr w:rsidR="00040C69" w:rsidRPr="00043163" w:rsidTr="0073414F">
        <w:trPr>
          <w:trHeight w:val="176"/>
          <w:jc w:val="center"/>
        </w:trPr>
        <w:tc>
          <w:tcPr>
            <w:cnfStyle w:val="001000000000" w:firstRow="0" w:lastRow="0" w:firstColumn="1" w:lastColumn="0" w:oddVBand="0" w:evenVBand="0" w:oddHBand="0" w:evenHBand="0" w:firstRowFirstColumn="0" w:firstRowLastColumn="0" w:lastRowFirstColumn="0" w:lastRowLastColumn="0"/>
            <w:tcW w:w="3343" w:type="dxa"/>
            <w:noWrap/>
            <w:hideMark/>
          </w:tcPr>
          <w:p w:rsidR="00040C69" w:rsidRPr="00043163" w:rsidRDefault="00040C69" w:rsidP="0073414F">
            <w:pPr>
              <w:rPr>
                <w:rFonts w:ascii="Arial" w:hAnsi="Arial" w:cs="Arial"/>
                <w:color w:val="000000"/>
                <w:sz w:val="20"/>
                <w:szCs w:val="20"/>
              </w:rPr>
            </w:pPr>
            <w:r w:rsidRPr="00043163">
              <w:rPr>
                <w:rFonts w:ascii="Arial" w:hAnsi="Arial" w:cs="Arial"/>
                <w:color w:val="000000"/>
                <w:sz w:val="20"/>
                <w:szCs w:val="20"/>
              </w:rPr>
              <w:t>REGIONAL CASANARE</w:t>
            </w:r>
          </w:p>
        </w:tc>
        <w:tc>
          <w:tcPr>
            <w:tcW w:w="1277" w:type="dxa"/>
            <w:noWrap/>
            <w:hideMark/>
          </w:tcPr>
          <w:p w:rsidR="00040C69" w:rsidRPr="00043163"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3</w:t>
            </w:r>
          </w:p>
        </w:tc>
        <w:tc>
          <w:tcPr>
            <w:tcW w:w="1277" w:type="dxa"/>
            <w:noWrap/>
            <w:hideMark/>
          </w:tcPr>
          <w:p w:rsidR="00040C69" w:rsidRPr="00043163"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1%</w:t>
            </w:r>
          </w:p>
        </w:tc>
      </w:tr>
      <w:tr w:rsidR="00040C69" w:rsidRPr="00043163" w:rsidTr="0073414F">
        <w:trPr>
          <w:cnfStyle w:val="000000100000" w:firstRow="0" w:lastRow="0" w:firstColumn="0" w:lastColumn="0" w:oddVBand="0" w:evenVBand="0" w:oddHBand="1"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3343" w:type="dxa"/>
            <w:noWrap/>
            <w:hideMark/>
          </w:tcPr>
          <w:p w:rsidR="00040C69" w:rsidRPr="00043163" w:rsidRDefault="00040C69" w:rsidP="0073414F">
            <w:pPr>
              <w:rPr>
                <w:rFonts w:ascii="Arial" w:hAnsi="Arial" w:cs="Arial"/>
                <w:color w:val="000000"/>
                <w:sz w:val="20"/>
                <w:szCs w:val="20"/>
              </w:rPr>
            </w:pPr>
            <w:r w:rsidRPr="00043163">
              <w:rPr>
                <w:rFonts w:ascii="Arial" w:hAnsi="Arial" w:cs="Arial"/>
                <w:color w:val="000000"/>
                <w:sz w:val="20"/>
                <w:szCs w:val="20"/>
              </w:rPr>
              <w:t>REGIONAL CAUCA</w:t>
            </w:r>
          </w:p>
        </w:tc>
        <w:tc>
          <w:tcPr>
            <w:tcW w:w="1277" w:type="dxa"/>
            <w:noWrap/>
            <w:hideMark/>
          </w:tcPr>
          <w:p w:rsidR="00040C69" w:rsidRPr="00043163"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3</w:t>
            </w:r>
          </w:p>
        </w:tc>
        <w:tc>
          <w:tcPr>
            <w:tcW w:w="1277" w:type="dxa"/>
            <w:noWrap/>
            <w:hideMark/>
          </w:tcPr>
          <w:p w:rsidR="00040C69" w:rsidRPr="00043163"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1%</w:t>
            </w:r>
          </w:p>
        </w:tc>
      </w:tr>
      <w:tr w:rsidR="00040C69" w:rsidRPr="00043163" w:rsidTr="0073414F">
        <w:trPr>
          <w:trHeight w:val="176"/>
          <w:jc w:val="center"/>
        </w:trPr>
        <w:tc>
          <w:tcPr>
            <w:cnfStyle w:val="001000000000" w:firstRow="0" w:lastRow="0" w:firstColumn="1" w:lastColumn="0" w:oddVBand="0" w:evenVBand="0" w:oddHBand="0" w:evenHBand="0" w:firstRowFirstColumn="0" w:firstRowLastColumn="0" w:lastRowFirstColumn="0" w:lastRowLastColumn="0"/>
            <w:tcW w:w="3343" w:type="dxa"/>
            <w:noWrap/>
            <w:hideMark/>
          </w:tcPr>
          <w:p w:rsidR="00040C69" w:rsidRPr="00043163" w:rsidRDefault="00040C69" w:rsidP="0073414F">
            <w:pPr>
              <w:rPr>
                <w:rFonts w:ascii="Arial" w:hAnsi="Arial" w:cs="Arial"/>
                <w:color w:val="000000"/>
                <w:sz w:val="20"/>
                <w:szCs w:val="20"/>
              </w:rPr>
            </w:pPr>
            <w:r w:rsidRPr="00043163">
              <w:rPr>
                <w:rFonts w:ascii="Arial" w:hAnsi="Arial" w:cs="Arial"/>
                <w:color w:val="000000"/>
                <w:sz w:val="20"/>
                <w:szCs w:val="20"/>
              </w:rPr>
              <w:t>REGIONAL CESAR</w:t>
            </w:r>
          </w:p>
        </w:tc>
        <w:tc>
          <w:tcPr>
            <w:tcW w:w="1277" w:type="dxa"/>
            <w:noWrap/>
            <w:hideMark/>
          </w:tcPr>
          <w:p w:rsidR="00040C69" w:rsidRPr="00043163"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3</w:t>
            </w:r>
          </w:p>
        </w:tc>
        <w:tc>
          <w:tcPr>
            <w:tcW w:w="1277" w:type="dxa"/>
            <w:noWrap/>
            <w:hideMark/>
          </w:tcPr>
          <w:p w:rsidR="00040C69" w:rsidRPr="00043163"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1%</w:t>
            </w:r>
          </w:p>
        </w:tc>
      </w:tr>
      <w:tr w:rsidR="00040C69" w:rsidRPr="00043163" w:rsidTr="0073414F">
        <w:trPr>
          <w:cnfStyle w:val="000000100000" w:firstRow="0" w:lastRow="0" w:firstColumn="0" w:lastColumn="0" w:oddVBand="0" w:evenVBand="0" w:oddHBand="1"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3343" w:type="dxa"/>
            <w:noWrap/>
            <w:hideMark/>
          </w:tcPr>
          <w:p w:rsidR="00040C69" w:rsidRPr="00043163" w:rsidRDefault="00040C69" w:rsidP="0073414F">
            <w:pPr>
              <w:rPr>
                <w:rFonts w:ascii="Arial" w:hAnsi="Arial" w:cs="Arial"/>
                <w:color w:val="000000"/>
                <w:sz w:val="20"/>
                <w:szCs w:val="20"/>
              </w:rPr>
            </w:pPr>
            <w:r w:rsidRPr="00043163">
              <w:rPr>
                <w:rFonts w:ascii="Arial" w:hAnsi="Arial" w:cs="Arial"/>
                <w:color w:val="000000"/>
                <w:sz w:val="20"/>
                <w:szCs w:val="20"/>
              </w:rPr>
              <w:t>REGIONAL HUILA</w:t>
            </w:r>
          </w:p>
        </w:tc>
        <w:tc>
          <w:tcPr>
            <w:tcW w:w="1277" w:type="dxa"/>
            <w:noWrap/>
            <w:hideMark/>
          </w:tcPr>
          <w:p w:rsidR="00040C69" w:rsidRPr="00043163"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3</w:t>
            </w:r>
          </w:p>
        </w:tc>
        <w:tc>
          <w:tcPr>
            <w:tcW w:w="1277" w:type="dxa"/>
            <w:noWrap/>
            <w:hideMark/>
          </w:tcPr>
          <w:p w:rsidR="00040C69" w:rsidRPr="00043163"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1%</w:t>
            </w:r>
          </w:p>
        </w:tc>
      </w:tr>
      <w:tr w:rsidR="00040C69" w:rsidRPr="00043163" w:rsidTr="0073414F">
        <w:trPr>
          <w:trHeight w:val="176"/>
          <w:jc w:val="center"/>
        </w:trPr>
        <w:tc>
          <w:tcPr>
            <w:cnfStyle w:val="001000000000" w:firstRow="0" w:lastRow="0" w:firstColumn="1" w:lastColumn="0" w:oddVBand="0" w:evenVBand="0" w:oddHBand="0" w:evenHBand="0" w:firstRowFirstColumn="0" w:firstRowLastColumn="0" w:lastRowFirstColumn="0" w:lastRowLastColumn="0"/>
            <w:tcW w:w="3343" w:type="dxa"/>
            <w:noWrap/>
            <w:hideMark/>
          </w:tcPr>
          <w:p w:rsidR="00040C69" w:rsidRPr="00043163" w:rsidRDefault="00040C69" w:rsidP="0073414F">
            <w:pPr>
              <w:rPr>
                <w:rFonts w:ascii="Arial" w:hAnsi="Arial" w:cs="Arial"/>
                <w:color w:val="000000"/>
                <w:sz w:val="20"/>
                <w:szCs w:val="20"/>
              </w:rPr>
            </w:pPr>
            <w:r w:rsidRPr="00043163">
              <w:rPr>
                <w:rFonts w:ascii="Arial" w:hAnsi="Arial" w:cs="Arial"/>
                <w:color w:val="000000"/>
                <w:sz w:val="20"/>
                <w:szCs w:val="20"/>
              </w:rPr>
              <w:t>REGIONAL PUTUMAYO</w:t>
            </w:r>
          </w:p>
        </w:tc>
        <w:tc>
          <w:tcPr>
            <w:tcW w:w="1277" w:type="dxa"/>
            <w:noWrap/>
            <w:hideMark/>
          </w:tcPr>
          <w:p w:rsidR="00040C69" w:rsidRPr="00043163"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3</w:t>
            </w:r>
          </w:p>
        </w:tc>
        <w:tc>
          <w:tcPr>
            <w:tcW w:w="1277" w:type="dxa"/>
            <w:noWrap/>
            <w:hideMark/>
          </w:tcPr>
          <w:p w:rsidR="00040C69" w:rsidRPr="00043163"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1%</w:t>
            </w:r>
          </w:p>
        </w:tc>
      </w:tr>
      <w:tr w:rsidR="00040C69" w:rsidRPr="00043163" w:rsidTr="0073414F">
        <w:trPr>
          <w:cnfStyle w:val="000000100000" w:firstRow="0" w:lastRow="0" w:firstColumn="0" w:lastColumn="0" w:oddVBand="0" w:evenVBand="0" w:oddHBand="1"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3343" w:type="dxa"/>
            <w:noWrap/>
            <w:hideMark/>
          </w:tcPr>
          <w:p w:rsidR="00040C69" w:rsidRPr="00043163" w:rsidRDefault="00040C69" w:rsidP="0073414F">
            <w:pPr>
              <w:rPr>
                <w:rFonts w:ascii="Arial" w:hAnsi="Arial" w:cs="Arial"/>
                <w:color w:val="000000"/>
                <w:sz w:val="20"/>
                <w:szCs w:val="20"/>
              </w:rPr>
            </w:pPr>
            <w:r w:rsidRPr="00043163">
              <w:rPr>
                <w:rFonts w:ascii="Arial" w:hAnsi="Arial" w:cs="Arial"/>
                <w:color w:val="000000"/>
                <w:sz w:val="20"/>
                <w:szCs w:val="20"/>
              </w:rPr>
              <w:t>REGIONAL ATLANTICO</w:t>
            </w:r>
          </w:p>
        </w:tc>
        <w:tc>
          <w:tcPr>
            <w:tcW w:w="1277" w:type="dxa"/>
            <w:noWrap/>
            <w:hideMark/>
          </w:tcPr>
          <w:p w:rsidR="00040C69" w:rsidRPr="00043163"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2</w:t>
            </w:r>
          </w:p>
        </w:tc>
        <w:tc>
          <w:tcPr>
            <w:tcW w:w="1277" w:type="dxa"/>
            <w:noWrap/>
            <w:hideMark/>
          </w:tcPr>
          <w:p w:rsidR="00040C69" w:rsidRPr="00043163"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1%</w:t>
            </w:r>
          </w:p>
        </w:tc>
      </w:tr>
      <w:tr w:rsidR="00040C69" w:rsidRPr="00043163" w:rsidTr="0073414F">
        <w:trPr>
          <w:trHeight w:val="176"/>
          <w:jc w:val="center"/>
        </w:trPr>
        <w:tc>
          <w:tcPr>
            <w:cnfStyle w:val="001000000000" w:firstRow="0" w:lastRow="0" w:firstColumn="1" w:lastColumn="0" w:oddVBand="0" w:evenVBand="0" w:oddHBand="0" w:evenHBand="0" w:firstRowFirstColumn="0" w:firstRowLastColumn="0" w:lastRowFirstColumn="0" w:lastRowLastColumn="0"/>
            <w:tcW w:w="3343" w:type="dxa"/>
            <w:noWrap/>
            <w:hideMark/>
          </w:tcPr>
          <w:p w:rsidR="00040C69" w:rsidRPr="00043163" w:rsidRDefault="00040C69" w:rsidP="0073414F">
            <w:pPr>
              <w:rPr>
                <w:rFonts w:ascii="Arial" w:hAnsi="Arial" w:cs="Arial"/>
                <w:color w:val="000000"/>
                <w:sz w:val="20"/>
                <w:szCs w:val="20"/>
              </w:rPr>
            </w:pPr>
            <w:r w:rsidRPr="00043163">
              <w:rPr>
                <w:rFonts w:ascii="Arial" w:hAnsi="Arial" w:cs="Arial"/>
                <w:color w:val="000000"/>
                <w:sz w:val="20"/>
                <w:szCs w:val="20"/>
              </w:rPr>
              <w:t>REGIONAL BOYACA</w:t>
            </w:r>
          </w:p>
        </w:tc>
        <w:tc>
          <w:tcPr>
            <w:tcW w:w="1277" w:type="dxa"/>
            <w:noWrap/>
            <w:hideMark/>
          </w:tcPr>
          <w:p w:rsidR="00040C69" w:rsidRPr="00043163"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2</w:t>
            </w:r>
          </w:p>
        </w:tc>
        <w:tc>
          <w:tcPr>
            <w:tcW w:w="1277" w:type="dxa"/>
            <w:noWrap/>
            <w:hideMark/>
          </w:tcPr>
          <w:p w:rsidR="00040C69" w:rsidRPr="00043163"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1%</w:t>
            </w:r>
          </w:p>
        </w:tc>
      </w:tr>
      <w:tr w:rsidR="00040C69" w:rsidRPr="00043163" w:rsidTr="0073414F">
        <w:trPr>
          <w:cnfStyle w:val="000000100000" w:firstRow="0" w:lastRow="0" w:firstColumn="0" w:lastColumn="0" w:oddVBand="0" w:evenVBand="0" w:oddHBand="1"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3343" w:type="dxa"/>
            <w:noWrap/>
            <w:hideMark/>
          </w:tcPr>
          <w:p w:rsidR="00040C69" w:rsidRPr="00043163" w:rsidRDefault="00040C69" w:rsidP="0073414F">
            <w:pPr>
              <w:rPr>
                <w:rFonts w:ascii="Arial" w:hAnsi="Arial" w:cs="Arial"/>
                <w:color w:val="000000"/>
                <w:sz w:val="20"/>
                <w:szCs w:val="20"/>
              </w:rPr>
            </w:pPr>
            <w:r w:rsidRPr="00043163">
              <w:rPr>
                <w:rFonts w:ascii="Arial" w:hAnsi="Arial" w:cs="Arial"/>
                <w:color w:val="000000"/>
                <w:sz w:val="20"/>
                <w:szCs w:val="20"/>
              </w:rPr>
              <w:t>REGIONAL GUAVIARE</w:t>
            </w:r>
          </w:p>
        </w:tc>
        <w:tc>
          <w:tcPr>
            <w:tcW w:w="1277" w:type="dxa"/>
            <w:noWrap/>
            <w:hideMark/>
          </w:tcPr>
          <w:p w:rsidR="00040C69" w:rsidRPr="00043163"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2</w:t>
            </w:r>
          </w:p>
        </w:tc>
        <w:tc>
          <w:tcPr>
            <w:tcW w:w="1277" w:type="dxa"/>
            <w:noWrap/>
            <w:hideMark/>
          </w:tcPr>
          <w:p w:rsidR="00040C69" w:rsidRPr="00043163"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1%</w:t>
            </w:r>
          </w:p>
        </w:tc>
      </w:tr>
      <w:tr w:rsidR="00040C69" w:rsidRPr="00043163" w:rsidTr="0073414F">
        <w:trPr>
          <w:trHeight w:val="176"/>
          <w:jc w:val="center"/>
        </w:trPr>
        <w:tc>
          <w:tcPr>
            <w:cnfStyle w:val="001000000000" w:firstRow="0" w:lastRow="0" w:firstColumn="1" w:lastColumn="0" w:oddVBand="0" w:evenVBand="0" w:oddHBand="0" w:evenHBand="0" w:firstRowFirstColumn="0" w:firstRowLastColumn="0" w:lastRowFirstColumn="0" w:lastRowLastColumn="0"/>
            <w:tcW w:w="3343" w:type="dxa"/>
            <w:noWrap/>
            <w:hideMark/>
          </w:tcPr>
          <w:p w:rsidR="00040C69" w:rsidRPr="00043163" w:rsidRDefault="00040C69" w:rsidP="0073414F">
            <w:pPr>
              <w:rPr>
                <w:rFonts w:ascii="Arial" w:hAnsi="Arial" w:cs="Arial"/>
                <w:color w:val="000000"/>
                <w:sz w:val="20"/>
                <w:szCs w:val="20"/>
              </w:rPr>
            </w:pPr>
            <w:r w:rsidRPr="00043163">
              <w:rPr>
                <w:rFonts w:ascii="Arial" w:hAnsi="Arial" w:cs="Arial"/>
                <w:color w:val="000000"/>
                <w:sz w:val="20"/>
                <w:szCs w:val="20"/>
              </w:rPr>
              <w:t>REGIONAL BOLIVAR</w:t>
            </w:r>
          </w:p>
        </w:tc>
        <w:tc>
          <w:tcPr>
            <w:tcW w:w="1277" w:type="dxa"/>
            <w:noWrap/>
            <w:hideMark/>
          </w:tcPr>
          <w:p w:rsidR="00040C69" w:rsidRPr="00043163"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1</w:t>
            </w:r>
          </w:p>
        </w:tc>
        <w:tc>
          <w:tcPr>
            <w:tcW w:w="1277" w:type="dxa"/>
            <w:noWrap/>
            <w:hideMark/>
          </w:tcPr>
          <w:p w:rsidR="00040C69" w:rsidRPr="00043163"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0%</w:t>
            </w:r>
          </w:p>
        </w:tc>
      </w:tr>
      <w:tr w:rsidR="00040C69" w:rsidRPr="00043163" w:rsidTr="0073414F">
        <w:trPr>
          <w:cnfStyle w:val="000000100000" w:firstRow="0" w:lastRow="0" w:firstColumn="0" w:lastColumn="0" w:oddVBand="0" w:evenVBand="0" w:oddHBand="1"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3343" w:type="dxa"/>
            <w:noWrap/>
            <w:hideMark/>
          </w:tcPr>
          <w:p w:rsidR="00040C69" w:rsidRPr="00043163" w:rsidRDefault="00040C69" w:rsidP="0073414F">
            <w:pPr>
              <w:rPr>
                <w:rFonts w:ascii="Arial" w:hAnsi="Arial" w:cs="Arial"/>
                <w:color w:val="000000"/>
                <w:sz w:val="20"/>
                <w:szCs w:val="20"/>
              </w:rPr>
            </w:pPr>
            <w:r w:rsidRPr="00043163">
              <w:rPr>
                <w:rFonts w:ascii="Arial" w:hAnsi="Arial" w:cs="Arial"/>
                <w:color w:val="000000"/>
                <w:sz w:val="20"/>
                <w:szCs w:val="20"/>
              </w:rPr>
              <w:t>REGIONAL CAQUETA</w:t>
            </w:r>
          </w:p>
        </w:tc>
        <w:tc>
          <w:tcPr>
            <w:tcW w:w="1277" w:type="dxa"/>
            <w:noWrap/>
            <w:hideMark/>
          </w:tcPr>
          <w:p w:rsidR="00040C69" w:rsidRPr="00043163"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1</w:t>
            </w:r>
          </w:p>
        </w:tc>
        <w:tc>
          <w:tcPr>
            <w:tcW w:w="1277" w:type="dxa"/>
            <w:noWrap/>
            <w:hideMark/>
          </w:tcPr>
          <w:p w:rsidR="00040C69" w:rsidRPr="00043163"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0%</w:t>
            </w:r>
          </w:p>
        </w:tc>
      </w:tr>
      <w:tr w:rsidR="00040C69" w:rsidRPr="00043163" w:rsidTr="0073414F">
        <w:trPr>
          <w:trHeight w:val="176"/>
          <w:jc w:val="center"/>
        </w:trPr>
        <w:tc>
          <w:tcPr>
            <w:cnfStyle w:val="001000000000" w:firstRow="0" w:lastRow="0" w:firstColumn="1" w:lastColumn="0" w:oddVBand="0" w:evenVBand="0" w:oddHBand="0" w:evenHBand="0" w:firstRowFirstColumn="0" w:firstRowLastColumn="0" w:lastRowFirstColumn="0" w:lastRowLastColumn="0"/>
            <w:tcW w:w="3343" w:type="dxa"/>
            <w:noWrap/>
            <w:hideMark/>
          </w:tcPr>
          <w:p w:rsidR="00040C69" w:rsidRPr="00043163" w:rsidRDefault="00040C69" w:rsidP="0073414F">
            <w:pPr>
              <w:rPr>
                <w:rFonts w:ascii="Arial" w:hAnsi="Arial" w:cs="Arial"/>
                <w:color w:val="000000"/>
                <w:sz w:val="20"/>
                <w:szCs w:val="20"/>
              </w:rPr>
            </w:pPr>
            <w:r w:rsidRPr="00043163">
              <w:rPr>
                <w:rFonts w:ascii="Arial" w:hAnsi="Arial" w:cs="Arial"/>
                <w:color w:val="000000"/>
                <w:sz w:val="20"/>
                <w:szCs w:val="20"/>
              </w:rPr>
              <w:t>REGIONAL CORDOBA</w:t>
            </w:r>
          </w:p>
        </w:tc>
        <w:tc>
          <w:tcPr>
            <w:tcW w:w="1277" w:type="dxa"/>
            <w:noWrap/>
            <w:hideMark/>
          </w:tcPr>
          <w:p w:rsidR="00040C69" w:rsidRPr="00043163"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1</w:t>
            </w:r>
          </w:p>
        </w:tc>
        <w:tc>
          <w:tcPr>
            <w:tcW w:w="1277" w:type="dxa"/>
            <w:noWrap/>
            <w:hideMark/>
          </w:tcPr>
          <w:p w:rsidR="00040C69" w:rsidRPr="00043163"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0%</w:t>
            </w:r>
          </w:p>
        </w:tc>
      </w:tr>
      <w:tr w:rsidR="00040C69" w:rsidRPr="00043163" w:rsidTr="0073414F">
        <w:trPr>
          <w:cnfStyle w:val="000000100000" w:firstRow="0" w:lastRow="0" w:firstColumn="0" w:lastColumn="0" w:oddVBand="0" w:evenVBand="0" w:oddHBand="1"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3343" w:type="dxa"/>
            <w:noWrap/>
            <w:hideMark/>
          </w:tcPr>
          <w:p w:rsidR="00040C69" w:rsidRPr="00043163" w:rsidRDefault="00040C69" w:rsidP="0073414F">
            <w:pPr>
              <w:rPr>
                <w:rFonts w:ascii="Arial" w:hAnsi="Arial" w:cs="Arial"/>
                <w:color w:val="000000"/>
                <w:sz w:val="20"/>
                <w:szCs w:val="20"/>
              </w:rPr>
            </w:pPr>
            <w:r w:rsidRPr="00043163">
              <w:rPr>
                <w:rFonts w:ascii="Arial" w:hAnsi="Arial" w:cs="Arial"/>
                <w:color w:val="000000"/>
                <w:sz w:val="20"/>
                <w:szCs w:val="20"/>
              </w:rPr>
              <w:t>REGIONAL SUCRE</w:t>
            </w:r>
          </w:p>
        </w:tc>
        <w:tc>
          <w:tcPr>
            <w:tcW w:w="1277" w:type="dxa"/>
            <w:noWrap/>
            <w:hideMark/>
          </w:tcPr>
          <w:p w:rsidR="00040C69" w:rsidRPr="00043163"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1</w:t>
            </w:r>
          </w:p>
        </w:tc>
        <w:tc>
          <w:tcPr>
            <w:tcW w:w="1277" w:type="dxa"/>
            <w:noWrap/>
            <w:hideMark/>
          </w:tcPr>
          <w:p w:rsidR="00040C69" w:rsidRPr="00043163"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0%</w:t>
            </w:r>
          </w:p>
        </w:tc>
      </w:tr>
      <w:tr w:rsidR="00040C69" w:rsidRPr="00043163" w:rsidTr="0073414F">
        <w:trPr>
          <w:trHeight w:val="176"/>
          <w:jc w:val="center"/>
        </w:trPr>
        <w:tc>
          <w:tcPr>
            <w:cnfStyle w:val="001000000000" w:firstRow="0" w:lastRow="0" w:firstColumn="1" w:lastColumn="0" w:oddVBand="0" w:evenVBand="0" w:oddHBand="0" w:evenHBand="0" w:firstRowFirstColumn="0" w:firstRowLastColumn="0" w:lastRowFirstColumn="0" w:lastRowLastColumn="0"/>
            <w:tcW w:w="3343" w:type="dxa"/>
            <w:noWrap/>
            <w:hideMark/>
          </w:tcPr>
          <w:p w:rsidR="00040C69" w:rsidRPr="00043163" w:rsidRDefault="00040C69" w:rsidP="0073414F">
            <w:pPr>
              <w:rPr>
                <w:rFonts w:ascii="Arial" w:hAnsi="Arial" w:cs="Arial"/>
                <w:color w:val="000000"/>
                <w:sz w:val="20"/>
                <w:szCs w:val="20"/>
              </w:rPr>
            </w:pPr>
            <w:r w:rsidRPr="00043163">
              <w:rPr>
                <w:rFonts w:ascii="Arial" w:hAnsi="Arial" w:cs="Arial"/>
                <w:color w:val="000000"/>
                <w:sz w:val="20"/>
                <w:szCs w:val="20"/>
              </w:rPr>
              <w:t>SIN INFORMACION</w:t>
            </w:r>
          </w:p>
        </w:tc>
        <w:tc>
          <w:tcPr>
            <w:tcW w:w="1277" w:type="dxa"/>
            <w:noWrap/>
            <w:hideMark/>
          </w:tcPr>
          <w:p w:rsidR="00040C69" w:rsidRPr="00043163"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11</w:t>
            </w:r>
          </w:p>
        </w:tc>
        <w:tc>
          <w:tcPr>
            <w:tcW w:w="1277" w:type="dxa"/>
            <w:noWrap/>
            <w:hideMark/>
          </w:tcPr>
          <w:p w:rsidR="00040C69" w:rsidRPr="00043163"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4%</w:t>
            </w:r>
          </w:p>
        </w:tc>
      </w:tr>
      <w:tr w:rsidR="00040C69" w:rsidRPr="00043163" w:rsidTr="0073414F">
        <w:trPr>
          <w:cnfStyle w:val="000000100000" w:firstRow="0" w:lastRow="0" w:firstColumn="0" w:lastColumn="0" w:oddVBand="0" w:evenVBand="0" w:oddHBand="1"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3343" w:type="dxa"/>
            <w:noWrap/>
            <w:hideMark/>
          </w:tcPr>
          <w:p w:rsidR="00040C69" w:rsidRPr="00043163" w:rsidRDefault="00040C69" w:rsidP="0073414F">
            <w:pPr>
              <w:rPr>
                <w:rFonts w:ascii="Arial" w:hAnsi="Arial" w:cs="Arial"/>
                <w:color w:val="000000"/>
                <w:sz w:val="20"/>
                <w:szCs w:val="20"/>
              </w:rPr>
            </w:pPr>
            <w:r w:rsidRPr="00043163">
              <w:rPr>
                <w:rFonts w:ascii="Arial" w:hAnsi="Arial" w:cs="Arial"/>
                <w:color w:val="000000"/>
                <w:sz w:val="20"/>
                <w:szCs w:val="20"/>
              </w:rPr>
              <w:t>Total</w:t>
            </w:r>
          </w:p>
        </w:tc>
        <w:tc>
          <w:tcPr>
            <w:tcW w:w="1277" w:type="dxa"/>
            <w:noWrap/>
            <w:hideMark/>
          </w:tcPr>
          <w:p w:rsidR="00040C69" w:rsidRPr="00043163"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262</w:t>
            </w:r>
          </w:p>
        </w:tc>
        <w:tc>
          <w:tcPr>
            <w:tcW w:w="1277" w:type="dxa"/>
            <w:noWrap/>
            <w:hideMark/>
          </w:tcPr>
          <w:p w:rsidR="00040C69" w:rsidRPr="00043163"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100%</w:t>
            </w:r>
          </w:p>
        </w:tc>
      </w:tr>
    </w:tbl>
    <w:p w:rsidR="00040C69" w:rsidRPr="006B1540" w:rsidRDefault="00040C69" w:rsidP="00040C69">
      <w:pPr>
        <w:rPr>
          <w:rFonts w:ascii="Arial" w:hAnsi="Arial" w:cs="Arial"/>
          <w:sz w:val="18"/>
          <w:szCs w:val="18"/>
          <w:lang w:val="es-MX"/>
        </w:rPr>
      </w:pPr>
      <w:r w:rsidRPr="006B1540">
        <w:rPr>
          <w:rFonts w:ascii="Arial" w:hAnsi="Arial" w:cs="Arial"/>
          <w:sz w:val="18"/>
          <w:szCs w:val="18"/>
          <w:lang w:val="es-MX"/>
        </w:rPr>
        <w:t>Fuente: Encuesta medición de satisfacción clientes externos sobre programas y servicios ICBF - Proyectamos Colombia, 2017</w:t>
      </w:r>
    </w:p>
    <w:p w:rsidR="00040C69" w:rsidRDefault="00040C69" w:rsidP="00040C69">
      <w:pPr>
        <w:jc w:val="both"/>
        <w:rPr>
          <w:rFonts w:ascii="Arial" w:hAnsi="Arial" w:cs="Arial"/>
          <w:color w:val="000000"/>
          <w:sz w:val="22"/>
          <w:szCs w:val="22"/>
        </w:rPr>
      </w:pPr>
    </w:p>
    <w:p w:rsidR="00040C69" w:rsidRDefault="00040C69" w:rsidP="00040C69">
      <w:pPr>
        <w:jc w:val="both"/>
        <w:rPr>
          <w:rFonts w:ascii="Arial" w:hAnsi="Arial" w:cs="Arial"/>
          <w:b/>
          <w:sz w:val="20"/>
          <w:szCs w:val="20"/>
          <w:lang w:val="es-MX"/>
        </w:rPr>
      </w:pPr>
      <w:r>
        <w:rPr>
          <w:rFonts w:ascii="Arial" w:hAnsi="Arial" w:cs="Arial"/>
          <w:color w:val="000000"/>
          <w:sz w:val="22"/>
          <w:szCs w:val="22"/>
        </w:rPr>
        <w:t xml:space="preserve">Por </w:t>
      </w:r>
      <w:r w:rsidRPr="001F2FC3">
        <w:rPr>
          <w:rFonts w:ascii="Arial" w:hAnsi="Arial" w:cs="Arial"/>
          <w:sz w:val="22"/>
          <w:szCs w:val="22"/>
        </w:rPr>
        <w:t xml:space="preserve">otro lado, de las 98 adopciones tramitadas con Instituciones autorizadas en Colombia, se tiene que la Casa de la Madre y el </w:t>
      </w:r>
      <w:r w:rsidR="0065188B">
        <w:rPr>
          <w:rFonts w:ascii="Arial" w:hAnsi="Arial" w:cs="Arial"/>
          <w:sz w:val="22"/>
          <w:szCs w:val="22"/>
        </w:rPr>
        <w:t>N</w:t>
      </w:r>
      <w:r w:rsidRPr="001F2FC3">
        <w:rPr>
          <w:rFonts w:ascii="Arial" w:hAnsi="Arial" w:cs="Arial"/>
          <w:sz w:val="22"/>
          <w:szCs w:val="22"/>
        </w:rPr>
        <w:t>iño y la Fundación FANA son las que más participación tienen, 50% y 21% respectivamente. Le sigue Chiquitines, Fundación CRAN, Casita de Nicolás y la institución Ayúdame. El detalle de las adopciones por institución se puede ver en el cuadro.</w:t>
      </w:r>
    </w:p>
    <w:p w:rsidR="00040C69" w:rsidRDefault="00040C69" w:rsidP="00040C69">
      <w:pPr>
        <w:jc w:val="center"/>
        <w:rPr>
          <w:rFonts w:ascii="Arial" w:hAnsi="Arial" w:cs="Arial"/>
          <w:b/>
          <w:sz w:val="20"/>
          <w:szCs w:val="20"/>
          <w:lang w:val="es-MX"/>
        </w:rPr>
      </w:pPr>
    </w:p>
    <w:p w:rsidR="00040C69" w:rsidRDefault="00040C69" w:rsidP="00040C69">
      <w:pPr>
        <w:jc w:val="center"/>
        <w:rPr>
          <w:rFonts w:ascii="Arial" w:hAnsi="Arial" w:cs="Arial"/>
          <w:b/>
          <w:color w:val="1F497D" w:themeColor="text2"/>
          <w:sz w:val="20"/>
          <w:szCs w:val="20"/>
          <w:lang w:val="es-MX"/>
        </w:rPr>
      </w:pPr>
      <w:bookmarkStart w:id="52" w:name="_Toc501696062"/>
      <w:bookmarkStart w:id="53" w:name="_Toc502288401"/>
      <w:r w:rsidRPr="00EC27F2">
        <w:rPr>
          <w:rFonts w:ascii="Arial" w:hAnsi="Arial" w:cs="Arial"/>
          <w:b/>
          <w:color w:val="1F497D" w:themeColor="text2"/>
          <w:sz w:val="20"/>
          <w:szCs w:val="20"/>
        </w:rPr>
        <w:t xml:space="preserve">Gráfica </w:t>
      </w:r>
      <w:r w:rsidRPr="00EC27F2">
        <w:rPr>
          <w:rFonts w:ascii="Arial" w:hAnsi="Arial" w:cs="Arial"/>
          <w:b/>
          <w:i/>
          <w:color w:val="1F497D" w:themeColor="text2"/>
          <w:sz w:val="20"/>
          <w:szCs w:val="20"/>
        </w:rPr>
        <w:fldChar w:fldCharType="begin"/>
      </w:r>
      <w:r w:rsidRPr="00EC27F2">
        <w:rPr>
          <w:rFonts w:ascii="Arial" w:hAnsi="Arial" w:cs="Arial"/>
          <w:b/>
          <w:color w:val="1F497D" w:themeColor="text2"/>
          <w:sz w:val="20"/>
          <w:szCs w:val="20"/>
        </w:rPr>
        <w:instrText xml:space="preserve"> SEQ Gráfica \* ARABIC </w:instrText>
      </w:r>
      <w:r w:rsidRPr="00EC27F2">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10</w:t>
      </w:r>
      <w:r w:rsidRPr="00EC27F2">
        <w:rPr>
          <w:rFonts w:ascii="Arial" w:hAnsi="Arial" w:cs="Arial"/>
          <w:b/>
          <w:i/>
          <w:color w:val="1F497D" w:themeColor="text2"/>
          <w:sz w:val="20"/>
          <w:szCs w:val="20"/>
        </w:rPr>
        <w:fldChar w:fldCharType="end"/>
      </w:r>
      <w:r w:rsidRPr="00EC27F2">
        <w:rPr>
          <w:rFonts w:ascii="Arial" w:hAnsi="Arial" w:cs="Arial"/>
          <w:b/>
          <w:color w:val="1F497D" w:themeColor="text2"/>
          <w:sz w:val="20"/>
          <w:szCs w:val="20"/>
        </w:rPr>
        <w:t xml:space="preserve">. </w:t>
      </w:r>
      <w:r w:rsidRPr="00EC27F2">
        <w:rPr>
          <w:rFonts w:ascii="Arial" w:hAnsi="Arial" w:cs="Arial"/>
          <w:b/>
          <w:color w:val="1F497D" w:themeColor="text2"/>
          <w:sz w:val="20"/>
          <w:szCs w:val="20"/>
          <w:lang w:val="es-MX"/>
        </w:rPr>
        <w:t>Porcentaje de adopciones de familias residentes en el exterior por Instituciones autorizadas en Colombia</w:t>
      </w:r>
      <w:bookmarkEnd w:id="52"/>
      <w:bookmarkEnd w:id="53"/>
    </w:p>
    <w:p w:rsidR="00EC27F2" w:rsidRPr="00EC27F2" w:rsidRDefault="00EC27F2" w:rsidP="00040C69">
      <w:pPr>
        <w:jc w:val="center"/>
        <w:rPr>
          <w:rFonts w:ascii="Arial" w:hAnsi="Arial" w:cs="Arial"/>
          <w:b/>
          <w:color w:val="1F497D" w:themeColor="text2"/>
          <w:sz w:val="20"/>
          <w:szCs w:val="20"/>
          <w:lang w:val="es-MX"/>
        </w:rPr>
      </w:pPr>
    </w:p>
    <w:p w:rsidR="00040C69" w:rsidRDefault="00040C69" w:rsidP="00040C69">
      <w:pPr>
        <w:jc w:val="center"/>
        <w:rPr>
          <w:lang w:val="es-MX"/>
        </w:rPr>
      </w:pPr>
      <w:r>
        <w:rPr>
          <w:noProof/>
          <w:lang w:eastAsia="es-CO"/>
        </w:rPr>
        <w:drawing>
          <wp:inline distT="0" distB="0" distL="0" distR="0" wp14:anchorId="503AD38D" wp14:editId="7BD2B41E">
            <wp:extent cx="4952011" cy="1650670"/>
            <wp:effectExtent l="0" t="0" r="1270" b="6985"/>
            <wp:docPr id="301" name="Gráfico 30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040C69" w:rsidRPr="006B1540" w:rsidRDefault="00040C69" w:rsidP="00040C69">
      <w:pPr>
        <w:rPr>
          <w:rFonts w:ascii="Arial" w:hAnsi="Arial" w:cs="Arial"/>
          <w:sz w:val="18"/>
          <w:szCs w:val="18"/>
          <w:lang w:val="es-MX"/>
        </w:rPr>
      </w:pPr>
      <w:r w:rsidRPr="006B1540">
        <w:rPr>
          <w:rFonts w:ascii="Arial" w:hAnsi="Arial" w:cs="Arial"/>
          <w:sz w:val="18"/>
          <w:szCs w:val="18"/>
          <w:lang w:val="es-MX"/>
        </w:rPr>
        <w:t>Fuente: Encuesta medición de satisfacción clientes externos sobre programas y servicios ICBF - Proyectamos Colombia, 2017</w:t>
      </w:r>
    </w:p>
    <w:p w:rsidR="00040C69" w:rsidRDefault="00040C69" w:rsidP="00040C69">
      <w:pPr>
        <w:rPr>
          <w:lang w:eastAsia="es-CO"/>
        </w:rPr>
      </w:pPr>
    </w:p>
    <w:p w:rsidR="00040C69" w:rsidRDefault="00040C69" w:rsidP="00040C69">
      <w:pPr>
        <w:jc w:val="center"/>
        <w:rPr>
          <w:rFonts w:ascii="Arial" w:hAnsi="Arial" w:cs="Arial"/>
          <w:b/>
          <w:color w:val="1F497D" w:themeColor="text2"/>
          <w:sz w:val="20"/>
          <w:szCs w:val="20"/>
          <w:lang w:val="es-MX"/>
        </w:rPr>
      </w:pPr>
      <w:bookmarkStart w:id="54" w:name="_Toc501695962"/>
      <w:bookmarkStart w:id="55" w:name="_Toc502288290"/>
      <w:r w:rsidRPr="005F792F">
        <w:rPr>
          <w:rFonts w:ascii="Arial" w:hAnsi="Arial" w:cs="Arial"/>
          <w:b/>
          <w:color w:val="1F497D" w:themeColor="text2"/>
          <w:sz w:val="20"/>
          <w:szCs w:val="20"/>
        </w:rPr>
        <w:t xml:space="preserve">Cuadro </w:t>
      </w:r>
      <w:r w:rsidRPr="005F792F">
        <w:rPr>
          <w:rFonts w:ascii="Arial" w:hAnsi="Arial" w:cs="Arial"/>
          <w:b/>
          <w:color w:val="1F497D" w:themeColor="text2"/>
          <w:sz w:val="20"/>
          <w:szCs w:val="20"/>
        </w:rPr>
        <w:fldChar w:fldCharType="begin"/>
      </w:r>
      <w:r w:rsidRPr="005F792F">
        <w:rPr>
          <w:rFonts w:ascii="Arial" w:hAnsi="Arial" w:cs="Arial"/>
          <w:b/>
          <w:color w:val="1F497D" w:themeColor="text2"/>
          <w:sz w:val="20"/>
          <w:szCs w:val="20"/>
        </w:rPr>
        <w:instrText xml:space="preserve"> SEQ Cuadro \* ARABIC </w:instrText>
      </w:r>
      <w:r w:rsidRPr="005F792F">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7</w:t>
      </w:r>
      <w:r w:rsidRPr="005F792F">
        <w:rPr>
          <w:rFonts w:ascii="Arial" w:hAnsi="Arial" w:cs="Arial"/>
          <w:b/>
          <w:color w:val="1F497D" w:themeColor="text2"/>
          <w:sz w:val="20"/>
          <w:szCs w:val="20"/>
        </w:rPr>
        <w:fldChar w:fldCharType="end"/>
      </w:r>
      <w:r w:rsidRPr="005F792F">
        <w:rPr>
          <w:rFonts w:ascii="Arial" w:hAnsi="Arial" w:cs="Arial"/>
          <w:b/>
          <w:color w:val="1F497D" w:themeColor="text2"/>
          <w:sz w:val="20"/>
          <w:szCs w:val="20"/>
        </w:rPr>
        <w:t xml:space="preserve">. </w:t>
      </w:r>
      <w:r w:rsidRPr="005F792F">
        <w:rPr>
          <w:rFonts w:ascii="Arial" w:hAnsi="Arial" w:cs="Arial"/>
          <w:b/>
          <w:color w:val="1F497D" w:themeColor="text2"/>
          <w:sz w:val="20"/>
          <w:szCs w:val="20"/>
          <w:lang w:val="es-MX"/>
        </w:rPr>
        <w:t>Porcentaje de adopciones de familias residentes en el exterior por Instituciones autorizadas en Colombia</w:t>
      </w:r>
      <w:bookmarkEnd w:id="54"/>
      <w:bookmarkEnd w:id="55"/>
    </w:p>
    <w:p w:rsidR="00043163" w:rsidRPr="005F792F" w:rsidRDefault="00043163" w:rsidP="00040C69">
      <w:pPr>
        <w:jc w:val="center"/>
        <w:rPr>
          <w:rFonts w:ascii="Arial" w:hAnsi="Arial" w:cs="Arial"/>
          <w:b/>
          <w:color w:val="1F497D" w:themeColor="text2"/>
          <w:sz w:val="20"/>
          <w:szCs w:val="20"/>
          <w:lang w:val="es-MX"/>
        </w:rPr>
      </w:pPr>
    </w:p>
    <w:tbl>
      <w:tblPr>
        <w:tblStyle w:val="Tabladecuadrcula4-nfasis11"/>
        <w:tblW w:w="6840" w:type="dxa"/>
        <w:jc w:val="center"/>
        <w:tblLook w:val="04A0" w:firstRow="1" w:lastRow="0" w:firstColumn="1" w:lastColumn="0" w:noHBand="0" w:noVBand="1"/>
      </w:tblPr>
      <w:tblGrid>
        <w:gridCol w:w="4094"/>
        <w:gridCol w:w="1440"/>
        <w:gridCol w:w="1306"/>
      </w:tblGrid>
      <w:tr w:rsidR="00040C69" w:rsidRPr="00043163" w:rsidTr="00043163">
        <w:trPr>
          <w:cnfStyle w:val="100000000000" w:firstRow="1" w:lastRow="0" w:firstColumn="0" w:lastColumn="0" w:oddVBand="0" w:evenVBand="0" w:oddHBand="0"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4094" w:type="dxa"/>
            <w:hideMark/>
          </w:tcPr>
          <w:p w:rsidR="00040C69" w:rsidRPr="00043163" w:rsidRDefault="00040C69" w:rsidP="0073414F">
            <w:pPr>
              <w:jc w:val="center"/>
              <w:rPr>
                <w:rFonts w:ascii="Arial" w:hAnsi="Arial" w:cs="Arial"/>
                <w:sz w:val="20"/>
                <w:szCs w:val="20"/>
                <w:lang w:eastAsia="es-CO"/>
              </w:rPr>
            </w:pPr>
            <w:r w:rsidRPr="00043163">
              <w:rPr>
                <w:rFonts w:ascii="Arial" w:hAnsi="Arial" w:cs="Arial"/>
                <w:sz w:val="20"/>
                <w:szCs w:val="20"/>
              </w:rPr>
              <w:t>INSTITUCIÓN AUTORIZADA</w:t>
            </w:r>
          </w:p>
        </w:tc>
        <w:tc>
          <w:tcPr>
            <w:tcW w:w="1440" w:type="dxa"/>
            <w:hideMark/>
          </w:tcPr>
          <w:p w:rsidR="00040C69" w:rsidRPr="00043163" w:rsidRDefault="00040C69"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043163">
              <w:rPr>
                <w:rFonts w:ascii="Arial" w:hAnsi="Arial" w:cs="Arial"/>
                <w:sz w:val="20"/>
                <w:szCs w:val="20"/>
              </w:rPr>
              <w:t xml:space="preserve">No. </w:t>
            </w:r>
          </w:p>
        </w:tc>
        <w:tc>
          <w:tcPr>
            <w:tcW w:w="1306" w:type="dxa"/>
            <w:hideMark/>
          </w:tcPr>
          <w:p w:rsidR="00040C69" w:rsidRPr="00043163" w:rsidRDefault="00040C69"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043163">
              <w:rPr>
                <w:rFonts w:ascii="Arial" w:hAnsi="Arial" w:cs="Arial"/>
                <w:sz w:val="20"/>
                <w:szCs w:val="20"/>
              </w:rPr>
              <w:t>%</w:t>
            </w:r>
          </w:p>
        </w:tc>
      </w:tr>
      <w:tr w:rsidR="00040C69" w:rsidRPr="00043163" w:rsidTr="00043163">
        <w:trPr>
          <w:cnfStyle w:val="000000100000" w:firstRow="0" w:lastRow="0" w:firstColumn="0" w:lastColumn="0" w:oddVBand="0" w:evenVBand="0" w:oddHBand="1" w:evenHBand="0" w:firstRowFirstColumn="0" w:firstRowLastColumn="0" w:lastRowFirstColumn="0" w:lastRowLastColumn="0"/>
          <w:trHeight w:val="94"/>
          <w:jc w:val="center"/>
        </w:trPr>
        <w:tc>
          <w:tcPr>
            <w:cnfStyle w:val="001000000000" w:firstRow="0" w:lastRow="0" w:firstColumn="1" w:lastColumn="0" w:oddVBand="0" w:evenVBand="0" w:oddHBand="0" w:evenHBand="0" w:firstRowFirstColumn="0" w:firstRowLastColumn="0" w:lastRowFirstColumn="0" w:lastRowLastColumn="0"/>
            <w:tcW w:w="4094" w:type="dxa"/>
            <w:hideMark/>
          </w:tcPr>
          <w:p w:rsidR="00040C69" w:rsidRPr="00043163" w:rsidRDefault="00040C69" w:rsidP="0073414F">
            <w:pPr>
              <w:jc w:val="center"/>
              <w:rPr>
                <w:rFonts w:ascii="Arial" w:hAnsi="Arial" w:cs="Arial"/>
                <w:color w:val="000000"/>
                <w:sz w:val="20"/>
                <w:szCs w:val="20"/>
              </w:rPr>
            </w:pPr>
            <w:r w:rsidRPr="00043163">
              <w:rPr>
                <w:rFonts w:ascii="Arial" w:hAnsi="Arial" w:cs="Arial"/>
                <w:color w:val="000000"/>
                <w:sz w:val="20"/>
                <w:szCs w:val="20"/>
              </w:rPr>
              <w:t>LA CASA DE LA MADRE Y EL NIÑO</w:t>
            </w:r>
          </w:p>
        </w:tc>
        <w:tc>
          <w:tcPr>
            <w:tcW w:w="1440" w:type="dxa"/>
            <w:hideMark/>
          </w:tcPr>
          <w:p w:rsidR="00040C69" w:rsidRPr="00043163"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49</w:t>
            </w:r>
          </w:p>
        </w:tc>
        <w:tc>
          <w:tcPr>
            <w:tcW w:w="1306" w:type="dxa"/>
            <w:hideMark/>
          </w:tcPr>
          <w:p w:rsidR="00040C69" w:rsidRPr="00043163"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50%</w:t>
            </w:r>
          </w:p>
        </w:tc>
      </w:tr>
      <w:tr w:rsidR="00040C69" w:rsidRPr="00043163" w:rsidTr="00043163">
        <w:trPr>
          <w:trHeight w:val="199"/>
          <w:jc w:val="center"/>
        </w:trPr>
        <w:tc>
          <w:tcPr>
            <w:cnfStyle w:val="001000000000" w:firstRow="0" w:lastRow="0" w:firstColumn="1" w:lastColumn="0" w:oddVBand="0" w:evenVBand="0" w:oddHBand="0" w:evenHBand="0" w:firstRowFirstColumn="0" w:firstRowLastColumn="0" w:lastRowFirstColumn="0" w:lastRowLastColumn="0"/>
            <w:tcW w:w="4094" w:type="dxa"/>
            <w:hideMark/>
          </w:tcPr>
          <w:p w:rsidR="00040C69" w:rsidRPr="00043163" w:rsidRDefault="00040C69" w:rsidP="0073414F">
            <w:pPr>
              <w:jc w:val="center"/>
              <w:rPr>
                <w:rFonts w:ascii="Arial" w:hAnsi="Arial" w:cs="Arial"/>
                <w:color w:val="000000"/>
                <w:sz w:val="20"/>
                <w:szCs w:val="20"/>
              </w:rPr>
            </w:pPr>
            <w:r w:rsidRPr="00043163">
              <w:rPr>
                <w:rFonts w:ascii="Arial" w:hAnsi="Arial" w:cs="Arial"/>
                <w:color w:val="000000"/>
                <w:sz w:val="20"/>
                <w:szCs w:val="20"/>
              </w:rPr>
              <w:t>FANA</w:t>
            </w:r>
          </w:p>
        </w:tc>
        <w:tc>
          <w:tcPr>
            <w:tcW w:w="1440" w:type="dxa"/>
            <w:hideMark/>
          </w:tcPr>
          <w:p w:rsidR="00040C69" w:rsidRPr="00043163"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21</w:t>
            </w:r>
          </w:p>
        </w:tc>
        <w:tc>
          <w:tcPr>
            <w:tcW w:w="1306" w:type="dxa"/>
            <w:hideMark/>
          </w:tcPr>
          <w:p w:rsidR="00040C69" w:rsidRPr="00043163"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21%</w:t>
            </w:r>
          </w:p>
        </w:tc>
      </w:tr>
      <w:tr w:rsidR="00040C69" w:rsidRPr="00043163" w:rsidTr="00043163">
        <w:trPr>
          <w:cnfStyle w:val="000000100000" w:firstRow="0" w:lastRow="0" w:firstColumn="0" w:lastColumn="0" w:oddVBand="0" w:evenVBand="0" w:oddHBand="1" w:evenHBand="0" w:firstRowFirstColumn="0" w:firstRowLastColumn="0" w:lastRowFirstColumn="0" w:lastRowLastColumn="0"/>
          <w:trHeight w:val="199"/>
          <w:jc w:val="center"/>
        </w:trPr>
        <w:tc>
          <w:tcPr>
            <w:cnfStyle w:val="001000000000" w:firstRow="0" w:lastRow="0" w:firstColumn="1" w:lastColumn="0" w:oddVBand="0" w:evenVBand="0" w:oddHBand="0" w:evenHBand="0" w:firstRowFirstColumn="0" w:firstRowLastColumn="0" w:lastRowFirstColumn="0" w:lastRowLastColumn="0"/>
            <w:tcW w:w="4094" w:type="dxa"/>
            <w:hideMark/>
          </w:tcPr>
          <w:p w:rsidR="00040C69" w:rsidRPr="00043163" w:rsidRDefault="00040C69" w:rsidP="0073414F">
            <w:pPr>
              <w:jc w:val="center"/>
              <w:rPr>
                <w:rFonts w:ascii="Arial" w:hAnsi="Arial" w:cs="Arial"/>
                <w:color w:val="000000"/>
                <w:sz w:val="20"/>
                <w:szCs w:val="20"/>
              </w:rPr>
            </w:pPr>
            <w:r w:rsidRPr="00043163">
              <w:rPr>
                <w:rFonts w:ascii="Arial" w:hAnsi="Arial" w:cs="Arial"/>
                <w:color w:val="000000"/>
                <w:sz w:val="20"/>
                <w:szCs w:val="20"/>
              </w:rPr>
              <w:t>CHIQUITINES</w:t>
            </w:r>
          </w:p>
        </w:tc>
        <w:tc>
          <w:tcPr>
            <w:tcW w:w="1440" w:type="dxa"/>
            <w:hideMark/>
          </w:tcPr>
          <w:p w:rsidR="00040C69" w:rsidRPr="00043163"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9</w:t>
            </w:r>
          </w:p>
        </w:tc>
        <w:tc>
          <w:tcPr>
            <w:tcW w:w="1306" w:type="dxa"/>
            <w:hideMark/>
          </w:tcPr>
          <w:p w:rsidR="00040C69" w:rsidRPr="00043163"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9%</w:t>
            </w:r>
          </w:p>
        </w:tc>
      </w:tr>
      <w:tr w:rsidR="00040C69" w:rsidRPr="00043163" w:rsidTr="00043163">
        <w:trPr>
          <w:trHeight w:val="199"/>
          <w:jc w:val="center"/>
        </w:trPr>
        <w:tc>
          <w:tcPr>
            <w:cnfStyle w:val="001000000000" w:firstRow="0" w:lastRow="0" w:firstColumn="1" w:lastColumn="0" w:oddVBand="0" w:evenVBand="0" w:oddHBand="0" w:evenHBand="0" w:firstRowFirstColumn="0" w:firstRowLastColumn="0" w:lastRowFirstColumn="0" w:lastRowLastColumn="0"/>
            <w:tcW w:w="4094" w:type="dxa"/>
            <w:hideMark/>
          </w:tcPr>
          <w:p w:rsidR="00040C69" w:rsidRPr="00043163" w:rsidRDefault="00040C69" w:rsidP="0073414F">
            <w:pPr>
              <w:jc w:val="center"/>
              <w:rPr>
                <w:rFonts w:ascii="Arial" w:hAnsi="Arial" w:cs="Arial"/>
                <w:color w:val="000000"/>
                <w:sz w:val="20"/>
                <w:szCs w:val="20"/>
              </w:rPr>
            </w:pPr>
            <w:r w:rsidRPr="00043163">
              <w:rPr>
                <w:rFonts w:ascii="Arial" w:hAnsi="Arial" w:cs="Arial"/>
                <w:color w:val="000000"/>
                <w:sz w:val="20"/>
                <w:szCs w:val="20"/>
              </w:rPr>
              <w:t>CRAN</w:t>
            </w:r>
          </w:p>
        </w:tc>
        <w:tc>
          <w:tcPr>
            <w:tcW w:w="1440" w:type="dxa"/>
            <w:hideMark/>
          </w:tcPr>
          <w:p w:rsidR="00040C69" w:rsidRPr="00043163"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7</w:t>
            </w:r>
          </w:p>
        </w:tc>
        <w:tc>
          <w:tcPr>
            <w:tcW w:w="1306" w:type="dxa"/>
            <w:hideMark/>
          </w:tcPr>
          <w:p w:rsidR="00040C69" w:rsidRPr="00043163"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7%</w:t>
            </w:r>
          </w:p>
        </w:tc>
      </w:tr>
      <w:tr w:rsidR="00040C69" w:rsidRPr="00043163" w:rsidTr="00043163">
        <w:trPr>
          <w:cnfStyle w:val="000000100000" w:firstRow="0" w:lastRow="0" w:firstColumn="0" w:lastColumn="0" w:oddVBand="0" w:evenVBand="0" w:oddHBand="1" w:evenHBand="0" w:firstRowFirstColumn="0" w:firstRowLastColumn="0" w:lastRowFirstColumn="0" w:lastRowLastColumn="0"/>
          <w:trHeight w:val="199"/>
          <w:jc w:val="center"/>
        </w:trPr>
        <w:tc>
          <w:tcPr>
            <w:cnfStyle w:val="001000000000" w:firstRow="0" w:lastRow="0" w:firstColumn="1" w:lastColumn="0" w:oddVBand="0" w:evenVBand="0" w:oddHBand="0" w:evenHBand="0" w:firstRowFirstColumn="0" w:firstRowLastColumn="0" w:lastRowFirstColumn="0" w:lastRowLastColumn="0"/>
            <w:tcW w:w="4094" w:type="dxa"/>
            <w:hideMark/>
          </w:tcPr>
          <w:p w:rsidR="00040C69" w:rsidRPr="00043163" w:rsidRDefault="00040C69" w:rsidP="0073414F">
            <w:pPr>
              <w:jc w:val="center"/>
              <w:rPr>
                <w:rFonts w:ascii="Arial" w:hAnsi="Arial" w:cs="Arial"/>
                <w:color w:val="000000"/>
                <w:sz w:val="20"/>
                <w:szCs w:val="20"/>
              </w:rPr>
            </w:pPr>
            <w:r w:rsidRPr="00043163">
              <w:rPr>
                <w:rFonts w:ascii="Arial" w:hAnsi="Arial" w:cs="Arial"/>
                <w:color w:val="000000"/>
                <w:sz w:val="20"/>
                <w:szCs w:val="20"/>
              </w:rPr>
              <w:t>CASITA DE NICOLAS</w:t>
            </w:r>
          </w:p>
        </w:tc>
        <w:tc>
          <w:tcPr>
            <w:tcW w:w="1440" w:type="dxa"/>
            <w:hideMark/>
          </w:tcPr>
          <w:p w:rsidR="00040C69" w:rsidRPr="00043163"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6</w:t>
            </w:r>
          </w:p>
        </w:tc>
        <w:tc>
          <w:tcPr>
            <w:tcW w:w="1306" w:type="dxa"/>
            <w:hideMark/>
          </w:tcPr>
          <w:p w:rsidR="00040C69" w:rsidRPr="00043163"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6%</w:t>
            </w:r>
          </w:p>
        </w:tc>
      </w:tr>
      <w:tr w:rsidR="00040C69" w:rsidRPr="00043163" w:rsidTr="00043163">
        <w:trPr>
          <w:trHeight w:val="199"/>
          <w:jc w:val="center"/>
        </w:trPr>
        <w:tc>
          <w:tcPr>
            <w:cnfStyle w:val="001000000000" w:firstRow="0" w:lastRow="0" w:firstColumn="1" w:lastColumn="0" w:oddVBand="0" w:evenVBand="0" w:oddHBand="0" w:evenHBand="0" w:firstRowFirstColumn="0" w:firstRowLastColumn="0" w:lastRowFirstColumn="0" w:lastRowLastColumn="0"/>
            <w:tcW w:w="4094" w:type="dxa"/>
            <w:hideMark/>
          </w:tcPr>
          <w:p w:rsidR="00040C69" w:rsidRPr="00043163" w:rsidRDefault="00040C69" w:rsidP="0073414F">
            <w:pPr>
              <w:jc w:val="center"/>
              <w:rPr>
                <w:rFonts w:ascii="Arial" w:hAnsi="Arial" w:cs="Arial"/>
                <w:color w:val="000000"/>
                <w:sz w:val="20"/>
                <w:szCs w:val="20"/>
              </w:rPr>
            </w:pPr>
            <w:r w:rsidRPr="00043163">
              <w:rPr>
                <w:rFonts w:ascii="Arial" w:hAnsi="Arial" w:cs="Arial"/>
                <w:color w:val="000000"/>
                <w:sz w:val="20"/>
                <w:szCs w:val="20"/>
              </w:rPr>
              <w:t>AYUDAME</w:t>
            </w:r>
          </w:p>
        </w:tc>
        <w:tc>
          <w:tcPr>
            <w:tcW w:w="1440" w:type="dxa"/>
            <w:hideMark/>
          </w:tcPr>
          <w:p w:rsidR="00040C69" w:rsidRPr="00043163"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5</w:t>
            </w:r>
          </w:p>
        </w:tc>
        <w:tc>
          <w:tcPr>
            <w:tcW w:w="1306" w:type="dxa"/>
            <w:hideMark/>
          </w:tcPr>
          <w:p w:rsidR="00040C69" w:rsidRPr="00043163"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5%</w:t>
            </w:r>
          </w:p>
        </w:tc>
      </w:tr>
      <w:tr w:rsidR="00040C69" w:rsidRPr="00043163" w:rsidTr="00043163">
        <w:trPr>
          <w:cnfStyle w:val="000000100000" w:firstRow="0" w:lastRow="0" w:firstColumn="0" w:lastColumn="0" w:oddVBand="0" w:evenVBand="0" w:oddHBand="1" w:evenHBand="0" w:firstRowFirstColumn="0" w:firstRowLastColumn="0" w:lastRowFirstColumn="0" w:lastRowLastColumn="0"/>
          <w:trHeight w:val="199"/>
          <w:jc w:val="center"/>
        </w:trPr>
        <w:tc>
          <w:tcPr>
            <w:cnfStyle w:val="001000000000" w:firstRow="0" w:lastRow="0" w:firstColumn="1" w:lastColumn="0" w:oddVBand="0" w:evenVBand="0" w:oddHBand="0" w:evenHBand="0" w:firstRowFirstColumn="0" w:firstRowLastColumn="0" w:lastRowFirstColumn="0" w:lastRowLastColumn="0"/>
            <w:tcW w:w="4094" w:type="dxa"/>
            <w:hideMark/>
          </w:tcPr>
          <w:p w:rsidR="00040C69" w:rsidRPr="00043163" w:rsidRDefault="00040C69" w:rsidP="0073414F">
            <w:pPr>
              <w:jc w:val="center"/>
              <w:rPr>
                <w:rFonts w:ascii="Arial" w:hAnsi="Arial" w:cs="Arial"/>
                <w:color w:val="000000"/>
                <w:sz w:val="20"/>
                <w:szCs w:val="20"/>
              </w:rPr>
            </w:pPr>
            <w:r w:rsidRPr="00043163">
              <w:rPr>
                <w:rFonts w:ascii="Arial" w:hAnsi="Arial" w:cs="Arial"/>
                <w:color w:val="000000"/>
                <w:sz w:val="20"/>
                <w:szCs w:val="20"/>
              </w:rPr>
              <w:t>LOS PISINGOS</w:t>
            </w:r>
          </w:p>
        </w:tc>
        <w:tc>
          <w:tcPr>
            <w:tcW w:w="1440" w:type="dxa"/>
            <w:hideMark/>
          </w:tcPr>
          <w:p w:rsidR="00040C69" w:rsidRPr="00043163"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1</w:t>
            </w:r>
          </w:p>
        </w:tc>
        <w:tc>
          <w:tcPr>
            <w:tcW w:w="1306" w:type="dxa"/>
            <w:hideMark/>
          </w:tcPr>
          <w:p w:rsidR="00040C69" w:rsidRPr="00043163"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1%</w:t>
            </w:r>
          </w:p>
        </w:tc>
      </w:tr>
      <w:tr w:rsidR="00040C69" w:rsidRPr="00043163" w:rsidTr="00043163">
        <w:trPr>
          <w:trHeight w:val="199"/>
          <w:jc w:val="center"/>
        </w:trPr>
        <w:tc>
          <w:tcPr>
            <w:cnfStyle w:val="001000000000" w:firstRow="0" w:lastRow="0" w:firstColumn="1" w:lastColumn="0" w:oddVBand="0" w:evenVBand="0" w:oddHBand="0" w:evenHBand="0" w:firstRowFirstColumn="0" w:firstRowLastColumn="0" w:lastRowFirstColumn="0" w:lastRowLastColumn="0"/>
            <w:tcW w:w="4094" w:type="dxa"/>
            <w:hideMark/>
          </w:tcPr>
          <w:p w:rsidR="00040C69" w:rsidRPr="00043163" w:rsidRDefault="00043163" w:rsidP="0073414F">
            <w:pPr>
              <w:jc w:val="center"/>
              <w:rPr>
                <w:rFonts w:ascii="Arial" w:hAnsi="Arial" w:cs="Arial"/>
                <w:color w:val="000000"/>
                <w:sz w:val="20"/>
                <w:szCs w:val="20"/>
              </w:rPr>
            </w:pPr>
            <w:r w:rsidRPr="00043163">
              <w:rPr>
                <w:rFonts w:ascii="Arial" w:hAnsi="Arial" w:cs="Arial"/>
                <w:color w:val="000000"/>
                <w:sz w:val="20"/>
                <w:szCs w:val="20"/>
              </w:rPr>
              <w:t>TOTAL</w:t>
            </w:r>
          </w:p>
        </w:tc>
        <w:tc>
          <w:tcPr>
            <w:tcW w:w="1440" w:type="dxa"/>
            <w:hideMark/>
          </w:tcPr>
          <w:p w:rsidR="00040C69" w:rsidRPr="00043163"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98</w:t>
            </w:r>
          </w:p>
        </w:tc>
        <w:tc>
          <w:tcPr>
            <w:tcW w:w="1306" w:type="dxa"/>
            <w:hideMark/>
          </w:tcPr>
          <w:p w:rsidR="00040C69" w:rsidRPr="00043163"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43163">
              <w:rPr>
                <w:rFonts w:ascii="Arial" w:hAnsi="Arial" w:cs="Arial"/>
                <w:color w:val="000000"/>
                <w:sz w:val="20"/>
                <w:szCs w:val="20"/>
              </w:rPr>
              <w:t>100%</w:t>
            </w:r>
          </w:p>
        </w:tc>
      </w:tr>
    </w:tbl>
    <w:p w:rsidR="00040C69" w:rsidRPr="006B1540" w:rsidRDefault="00040C69" w:rsidP="00040C69">
      <w:pPr>
        <w:rPr>
          <w:rFonts w:ascii="Arial" w:hAnsi="Arial" w:cs="Arial"/>
          <w:sz w:val="18"/>
          <w:szCs w:val="18"/>
          <w:lang w:val="es-MX"/>
        </w:rPr>
      </w:pPr>
      <w:r w:rsidRPr="006B1540">
        <w:rPr>
          <w:rFonts w:ascii="Arial" w:hAnsi="Arial" w:cs="Arial"/>
          <w:sz w:val="18"/>
          <w:szCs w:val="18"/>
          <w:lang w:val="es-MX"/>
        </w:rPr>
        <w:t>Fuente: Encuesta medición de satisfacción clientes externos sobre programas y servicios ICBF - Proyectamos Colombia, 2017</w:t>
      </w:r>
    </w:p>
    <w:p w:rsidR="00040C69" w:rsidRDefault="00040C69" w:rsidP="00040C69">
      <w:pPr>
        <w:jc w:val="both"/>
        <w:rPr>
          <w:rFonts w:ascii="Arial" w:hAnsi="Arial" w:cs="Arial"/>
          <w:color w:val="000000"/>
          <w:sz w:val="22"/>
          <w:szCs w:val="22"/>
        </w:rPr>
      </w:pPr>
      <w:r>
        <w:rPr>
          <w:rFonts w:ascii="Arial" w:hAnsi="Arial" w:cs="Arial"/>
          <w:color w:val="000000"/>
          <w:sz w:val="22"/>
          <w:szCs w:val="22"/>
        </w:rPr>
        <w:t>El instrumento aplicado permite conocer el grado de satisfacción que tiene las familias adoptantes residentes en el exterior, respecto a la atención en el ICBF o institución autorizada</w:t>
      </w:r>
      <w:r w:rsidR="0065188B">
        <w:rPr>
          <w:rFonts w:ascii="Arial" w:hAnsi="Arial" w:cs="Arial"/>
          <w:color w:val="000000"/>
          <w:sz w:val="22"/>
          <w:szCs w:val="22"/>
        </w:rPr>
        <w:t>,</w:t>
      </w:r>
      <w:r>
        <w:rPr>
          <w:rFonts w:ascii="Arial" w:hAnsi="Arial" w:cs="Arial"/>
          <w:color w:val="000000"/>
          <w:sz w:val="22"/>
          <w:szCs w:val="22"/>
        </w:rPr>
        <w:t xml:space="preserve"> de acuerdo con cuatro aspectos o indicadores: disponibilidad y amabilidad del personal, resolución de problemas o inquietudes, asesoría y acompañamiento en el proceso </w:t>
      </w:r>
      <w:r w:rsidR="0065188B">
        <w:rPr>
          <w:rFonts w:ascii="Arial" w:hAnsi="Arial" w:cs="Arial"/>
          <w:color w:val="000000"/>
          <w:sz w:val="22"/>
          <w:szCs w:val="22"/>
        </w:rPr>
        <w:t xml:space="preserve">de </w:t>
      </w:r>
      <w:r>
        <w:rPr>
          <w:rFonts w:ascii="Arial" w:hAnsi="Arial" w:cs="Arial"/>
          <w:color w:val="000000"/>
          <w:sz w:val="22"/>
          <w:szCs w:val="22"/>
        </w:rPr>
        <w:t>adop</w:t>
      </w:r>
      <w:r w:rsidR="0065188B">
        <w:rPr>
          <w:rFonts w:ascii="Arial" w:hAnsi="Arial" w:cs="Arial"/>
          <w:color w:val="000000"/>
          <w:sz w:val="22"/>
          <w:szCs w:val="22"/>
        </w:rPr>
        <w:t>ción</w:t>
      </w:r>
      <w:r>
        <w:rPr>
          <w:rFonts w:ascii="Arial" w:hAnsi="Arial" w:cs="Arial"/>
          <w:color w:val="000000"/>
          <w:sz w:val="22"/>
          <w:szCs w:val="22"/>
        </w:rPr>
        <w:t xml:space="preserve"> y cumplimiento de los plazos establecidos. Los mayores porcentajes corresponden a la categoría de calificación excelente para los cuatro indicadores definidos, con valores que oscilan entre 66,1% y 73,4%, siendo la disponibilidad y amabilidad del personal el más destacado. </w:t>
      </w:r>
    </w:p>
    <w:p w:rsidR="00040C69" w:rsidRDefault="00040C69" w:rsidP="00040C69">
      <w:pPr>
        <w:jc w:val="center"/>
        <w:rPr>
          <w:rFonts w:ascii="Arial" w:hAnsi="Arial" w:cs="Arial"/>
          <w:color w:val="000000"/>
          <w:sz w:val="22"/>
          <w:szCs w:val="22"/>
        </w:rPr>
      </w:pPr>
    </w:p>
    <w:p w:rsidR="005C2BF6" w:rsidRDefault="00040C69" w:rsidP="00040C69">
      <w:pPr>
        <w:jc w:val="center"/>
        <w:rPr>
          <w:rFonts w:ascii="Arial" w:hAnsi="Arial" w:cs="Arial"/>
          <w:b/>
          <w:color w:val="1F497D" w:themeColor="text2"/>
          <w:sz w:val="20"/>
          <w:szCs w:val="20"/>
          <w:lang w:val="es-MX"/>
        </w:rPr>
      </w:pPr>
      <w:bookmarkStart w:id="56" w:name="_Toc501695963"/>
      <w:bookmarkStart w:id="57" w:name="_Toc502288291"/>
      <w:r w:rsidRPr="005F792F">
        <w:rPr>
          <w:rFonts w:ascii="Arial" w:hAnsi="Arial" w:cs="Arial"/>
          <w:b/>
          <w:color w:val="1F497D" w:themeColor="text2"/>
          <w:sz w:val="20"/>
          <w:szCs w:val="20"/>
        </w:rPr>
        <w:t xml:space="preserve">Cuadro </w:t>
      </w:r>
      <w:r w:rsidRPr="005F792F">
        <w:rPr>
          <w:rFonts w:ascii="Arial" w:hAnsi="Arial" w:cs="Arial"/>
          <w:b/>
          <w:color w:val="1F497D" w:themeColor="text2"/>
          <w:sz w:val="20"/>
          <w:szCs w:val="20"/>
        </w:rPr>
        <w:fldChar w:fldCharType="begin"/>
      </w:r>
      <w:r w:rsidRPr="005F792F">
        <w:rPr>
          <w:rFonts w:ascii="Arial" w:hAnsi="Arial" w:cs="Arial"/>
          <w:b/>
          <w:color w:val="1F497D" w:themeColor="text2"/>
          <w:sz w:val="20"/>
          <w:szCs w:val="20"/>
        </w:rPr>
        <w:instrText xml:space="preserve"> SEQ Cuadro \* ARABIC </w:instrText>
      </w:r>
      <w:r w:rsidRPr="005F792F">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8</w:t>
      </w:r>
      <w:r w:rsidRPr="005F792F">
        <w:rPr>
          <w:rFonts w:ascii="Arial" w:hAnsi="Arial" w:cs="Arial"/>
          <w:b/>
          <w:color w:val="1F497D" w:themeColor="text2"/>
          <w:sz w:val="20"/>
          <w:szCs w:val="20"/>
        </w:rPr>
        <w:fldChar w:fldCharType="end"/>
      </w:r>
      <w:r w:rsidRPr="005F792F">
        <w:rPr>
          <w:rFonts w:ascii="Arial" w:hAnsi="Arial" w:cs="Arial"/>
          <w:b/>
          <w:color w:val="1F497D" w:themeColor="text2"/>
          <w:sz w:val="20"/>
          <w:szCs w:val="20"/>
        </w:rPr>
        <w:t xml:space="preserve">. </w:t>
      </w:r>
      <w:r w:rsidRPr="005F792F">
        <w:rPr>
          <w:rFonts w:ascii="Arial" w:hAnsi="Arial" w:cs="Arial"/>
          <w:b/>
          <w:color w:val="1F497D" w:themeColor="text2"/>
          <w:sz w:val="20"/>
          <w:szCs w:val="20"/>
          <w:lang w:val="es-MX"/>
        </w:rPr>
        <w:t xml:space="preserve">Nivel de satisfacción </w:t>
      </w:r>
      <w:r w:rsidR="005C2BF6">
        <w:rPr>
          <w:rFonts w:ascii="Arial" w:hAnsi="Arial" w:cs="Arial"/>
          <w:b/>
          <w:color w:val="1F497D" w:themeColor="text2"/>
          <w:sz w:val="20"/>
          <w:szCs w:val="20"/>
          <w:lang w:val="es-MX"/>
        </w:rPr>
        <w:t>con a</w:t>
      </w:r>
      <w:r w:rsidRPr="005F792F">
        <w:rPr>
          <w:rFonts w:ascii="Arial" w:hAnsi="Arial" w:cs="Arial"/>
          <w:b/>
          <w:color w:val="1F497D" w:themeColor="text2"/>
          <w:sz w:val="20"/>
          <w:szCs w:val="20"/>
          <w:lang w:val="es-MX"/>
        </w:rPr>
        <w:t xml:space="preserve">tención en el ICBF o institución autorizada. </w:t>
      </w:r>
      <w:bookmarkEnd w:id="56"/>
    </w:p>
    <w:p w:rsidR="00040C69" w:rsidRPr="005F792F" w:rsidRDefault="00040C69" w:rsidP="00040C69">
      <w:pPr>
        <w:jc w:val="center"/>
        <w:rPr>
          <w:rFonts w:ascii="Arial" w:hAnsi="Arial" w:cs="Arial"/>
          <w:b/>
          <w:color w:val="1F497D" w:themeColor="text2"/>
          <w:sz w:val="20"/>
          <w:szCs w:val="20"/>
          <w:lang w:val="es-MX"/>
        </w:rPr>
      </w:pPr>
      <w:r w:rsidRPr="00F741B5">
        <w:rPr>
          <w:rFonts w:ascii="Arial" w:hAnsi="Arial" w:cs="Arial"/>
          <w:b/>
          <w:color w:val="1F497D" w:themeColor="text2"/>
          <w:sz w:val="20"/>
          <w:szCs w:val="20"/>
        </w:rPr>
        <w:t>Programa de Adopción – Adopción internacional</w:t>
      </w:r>
      <w:bookmarkEnd w:id="57"/>
    </w:p>
    <w:p w:rsidR="00040C69" w:rsidRDefault="00040C69" w:rsidP="00040C69">
      <w:pPr>
        <w:jc w:val="center"/>
        <w:rPr>
          <w:rFonts w:ascii="Arial" w:hAnsi="Arial" w:cs="Arial"/>
          <w:lang w:val="es-MX"/>
        </w:rPr>
      </w:pPr>
    </w:p>
    <w:tbl>
      <w:tblPr>
        <w:tblW w:w="8612" w:type="dxa"/>
        <w:tblCellMar>
          <w:left w:w="70" w:type="dxa"/>
          <w:right w:w="70" w:type="dxa"/>
        </w:tblCellMar>
        <w:tblLook w:val="04A0" w:firstRow="1" w:lastRow="0" w:firstColumn="1" w:lastColumn="0" w:noHBand="0" w:noVBand="1"/>
      </w:tblPr>
      <w:tblGrid>
        <w:gridCol w:w="3148"/>
        <w:gridCol w:w="1074"/>
        <w:gridCol w:w="1021"/>
        <w:gridCol w:w="1021"/>
        <w:gridCol w:w="1096"/>
        <w:gridCol w:w="1252"/>
      </w:tblGrid>
      <w:tr w:rsidR="00040C69" w:rsidRPr="00043163" w:rsidTr="0073414F">
        <w:trPr>
          <w:trHeight w:val="451"/>
        </w:trPr>
        <w:tc>
          <w:tcPr>
            <w:tcW w:w="3502"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040C69" w:rsidRPr="00043163" w:rsidRDefault="00040C69" w:rsidP="0073414F">
            <w:pPr>
              <w:jc w:val="center"/>
              <w:rPr>
                <w:rFonts w:ascii="Arial" w:hAnsi="Arial" w:cs="Arial"/>
                <w:b/>
                <w:bCs/>
                <w:color w:val="000000"/>
                <w:sz w:val="20"/>
                <w:szCs w:val="20"/>
              </w:rPr>
            </w:pPr>
            <w:r w:rsidRPr="00043163">
              <w:rPr>
                <w:rFonts w:ascii="Arial" w:hAnsi="Arial" w:cs="Arial"/>
                <w:b/>
                <w:bCs/>
                <w:color w:val="000000"/>
                <w:sz w:val="20"/>
                <w:szCs w:val="20"/>
              </w:rPr>
              <w:t>Indicador</w:t>
            </w:r>
          </w:p>
        </w:tc>
        <w:tc>
          <w:tcPr>
            <w:tcW w:w="1021"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040C69" w:rsidRPr="00043163" w:rsidRDefault="00040C69" w:rsidP="0073414F">
            <w:pPr>
              <w:jc w:val="right"/>
              <w:rPr>
                <w:rFonts w:ascii="Arial" w:hAnsi="Arial" w:cs="Arial"/>
                <w:color w:val="000000"/>
                <w:sz w:val="20"/>
                <w:szCs w:val="20"/>
              </w:rPr>
            </w:pPr>
            <w:r w:rsidRPr="00043163">
              <w:rPr>
                <w:rFonts w:ascii="Arial" w:hAnsi="Arial" w:cs="Arial"/>
                <w:b/>
                <w:bCs/>
                <w:color w:val="000000"/>
                <w:sz w:val="20"/>
                <w:szCs w:val="20"/>
              </w:rPr>
              <w:t>Excelente</w:t>
            </w:r>
          </w:p>
        </w:tc>
        <w:tc>
          <w:tcPr>
            <w:tcW w:w="1021"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040C69" w:rsidRPr="00043163" w:rsidRDefault="00040C69" w:rsidP="0073414F">
            <w:pPr>
              <w:jc w:val="right"/>
              <w:rPr>
                <w:rFonts w:ascii="Arial" w:hAnsi="Arial" w:cs="Arial"/>
                <w:color w:val="000000"/>
                <w:sz w:val="20"/>
                <w:szCs w:val="20"/>
              </w:rPr>
            </w:pPr>
            <w:r w:rsidRPr="00043163">
              <w:rPr>
                <w:rFonts w:ascii="Arial" w:hAnsi="Arial" w:cs="Arial"/>
                <w:b/>
                <w:bCs/>
                <w:color w:val="000000"/>
                <w:sz w:val="20"/>
                <w:szCs w:val="20"/>
              </w:rPr>
              <w:t>Bueno</w:t>
            </w:r>
          </w:p>
        </w:tc>
        <w:tc>
          <w:tcPr>
            <w:tcW w:w="1021"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040C69" w:rsidRPr="00043163" w:rsidRDefault="00040C69" w:rsidP="0073414F">
            <w:pPr>
              <w:jc w:val="right"/>
              <w:rPr>
                <w:rFonts w:ascii="Arial" w:hAnsi="Arial" w:cs="Arial"/>
                <w:color w:val="000000"/>
                <w:sz w:val="20"/>
                <w:szCs w:val="20"/>
              </w:rPr>
            </w:pPr>
            <w:r w:rsidRPr="00043163">
              <w:rPr>
                <w:rFonts w:ascii="Arial" w:hAnsi="Arial" w:cs="Arial"/>
                <w:b/>
                <w:bCs/>
                <w:color w:val="000000"/>
                <w:sz w:val="20"/>
                <w:szCs w:val="20"/>
              </w:rPr>
              <w:t>Regular</w:t>
            </w:r>
          </w:p>
        </w:tc>
        <w:tc>
          <w:tcPr>
            <w:tcW w:w="1021"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040C69" w:rsidRPr="00043163" w:rsidRDefault="00040C69" w:rsidP="0073414F">
            <w:pPr>
              <w:jc w:val="right"/>
              <w:rPr>
                <w:rFonts w:ascii="Arial" w:hAnsi="Arial" w:cs="Arial"/>
                <w:color w:val="000000"/>
                <w:sz w:val="20"/>
                <w:szCs w:val="20"/>
              </w:rPr>
            </w:pPr>
            <w:r w:rsidRPr="00043163">
              <w:rPr>
                <w:rFonts w:ascii="Arial" w:hAnsi="Arial" w:cs="Arial"/>
                <w:b/>
                <w:bCs/>
                <w:color w:val="000000"/>
                <w:sz w:val="20"/>
                <w:szCs w:val="20"/>
              </w:rPr>
              <w:t>Deficiente</w:t>
            </w:r>
          </w:p>
        </w:tc>
        <w:tc>
          <w:tcPr>
            <w:tcW w:w="1026"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040C69" w:rsidRPr="00043163" w:rsidRDefault="00040C69" w:rsidP="0073414F">
            <w:pPr>
              <w:jc w:val="right"/>
              <w:rPr>
                <w:rFonts w:ascii="Arial" w:hAnsi="Arial" w:cs="Arial"/>
                <w:color w:val="000000"/>
                <w:sz w:val="20"/>
                <w:szCs w:val="20"/>
              </w:rPr>
            </w:pPr>
            <w:r w:rsidRPr="00043163">
              <w:rPr>
                <w:rFonts w:ascii="Arial" w:hAnsi="Arial" w:cs="Arial"/>
                <w:b/>
                <w:bCs/>
                <w:color w:val="000000"/>
                <w:sz w:val="20"/>
                <w:szCs w:val="20"/>
              </w:rPr>
              <w:t>Insuficiente</w:t>
            </w:r>
          </w:p>
        </w:tc>
      </w:tr>
      <w:tr w:rsidR="00040C69" w:rsidRPr="00043163" w:rsidTr="0073414F">
        <w:trPr>
          <w:trHeight w:val="451"/>
        </w:trPr>
        <w:tc>
          <w:tcPr>
            <w:tcW w:w="3502"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040C69" w:rsidRPr="00043163" w:rsidRDefault="00040C69" w:rsidP="0073414F">
            <w:pPr>
              <w:rPr>
                <w:rFonts w:ascii="Arial" w:hAnsi="Arial" w:cs="Arial"/>
                <w:bCs/>
                <w:color w:val="000000"/>
                <w:sz w:val="20"/>
                <w:szCs w:val="20"/>
                <w:lang w:eastAsia="es-CO"/>
              </w:rPr>
            </w:pPr>
            <w:r w:rsidRPr="00043163">
              <w:rPr>
                <w:rFonts w:ascii="Arial" w:hAnsi="Arial" w:cs="Arial"/>
                <w:bCs/>
                <w:color w:val="000000"/>
                <w:sz w:val="20"/>
                <w:szCs w:val="20"/>
              </w:rPr>
              <w:t xml:space="preserve">18. Disponibilidad y amabilidad del personal </w:t>
            </w:r>
          </w:p>
        </w:tc>
        <w:tc>
          <w:tcPr>
            <w:tcW w:w="1021" w:type="dxa"/>
            <w:tcBorders>
              <w:top w:val="single" w:sz="4" w:space="0" w:color="auto"/>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73,4%</w:t>
            </w:r>
          </w:p>
        </w:tc>
        <w:tc>
          <w:tcPr>
            <w:tcW w:w="1021" w:type="dxa"/>
            <w:tcBorders>
              <w:top w:val="single" w:sz="4" w:space="0" w:color="auto"/>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20,7%</w:t>
            </w:r>
          </w:p>
        </w:tc>
        <w:tc>
          <w:tcPr>
            <w:tcW w:w="1021" w:type="dxa"/>
            <w:tcBorders>
              <w:top w:val="single" w:sz="4" w:space="0" w:color="auto"/>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1,9%</w:t>
            </w:r>
          </w:p>
        </w:tc>
        <w:tc>
          <w:tcPr>
            <w:tcW w:w="1021" w:type="dxa"/>
            <w:tcBorders>
              <w:top w:val="single" w:sz="4" w:space="0" w:color="auto"/>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0,5%</w:t>
            </w:r>
          </w:p>
        </w:tc>
        <w:tc>
          <w:tcPr>
            <w:tcW w:w="1026" w:type="dxa"/>
            <w:tcBorders>
              <w:top w:val="single" w:sz="4" w:space="0" w:color="auto"/>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0,5%</w:t>
            </w:r>
          </w:p>
        </w:tc>
      </w:tr>
      <w:tr w:rsidR="00040C69" w:rsidRPr="00043163" w:rsidTr="0073414F">
        <w:trPr>
          <w:trHeight w:val="451"/>
        </w:trPr>
        <w:tc>
          <w:tcPr>
            <w:tcW w:w="3502" w:type="dxa"/>
            <w:tcBorders>
              <w:top w:val="nil"/>
              <w:left w:val="single" w:sz="4" w:space="0" w:color="auto"/>
              <w:bottom w:val="single" w:sz="4" w:space="0" w:color="auto"/>
              <w:right w:val="single" w:sz="4" w:space="0" w:color="auto"/>
            </w:tcBorders>
            <w:shd w:val="clear" w:color="000000" w:fill="BDD7EE"/>
            <w:vAlign w:val="center"/>
            <w:hideMark/>
          </w:tcPr>
          <w:p w:rsidR="00040C69" w:rsidRPr="00043163" w:rsidRDefault="00040C69" w:rsidP="0073414F">
            <w:pPr>
              <w:rPr>
                <w:rFonts w:ascii="Arial" w:hAnsi="Arial" w:cs="Arial"/>
                <w:bCs/>
                <w:color w:val="000000"/>
                <w:sz w:val="20"/>
                <w:szCs w:val="20"/>
              </w:rPr>
            </w:pPr>
            <w:r w:rsidRPr="00043163">
              <w:rPr>
                <w:rFonts w:ascii="Arial" w:hAnsi="Arial" w:cs="Arial"/>
                <w:bCs/>
                <w:color w:val="000000"/>
                <w:sz w:val="20"/>
                <w:szCs w:val="20"/>
              </w:rPr>
              <w:t>19. Resolución de problemas o inquietudes</w:t>
            </w:r>
          </w:p>
        </w:tc>
        <w:tc>
          <w:tcPr>
            <w:tcW w:w="1021"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67,7%</w:t>
            </w:r>
          </w:p>
        </w:tc>
        <w:tc>
          <w:tcPr>
            <w:tcW w:w="1021"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23,7%</w:t>
            </w:r>
          </w:p>
        </w:tc>
        <w:tc>
          <w:tcPr>
            <w:tcW w:w="1021"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2,2%</w:t>
            </w:r>
          </w:p>
        </w:tc>
        <w:tc>
          <w:tcPr>
            <w:tcW w:w="1021"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1,1%</w:t>
            </w:r>
          </w:p>
        </w:tc>
        <w:tc>
          <w:tcPr>
            <w:tcW w:w="1026"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0,8%</w:t>
            </w:r>
          </w:p>
        </w:tc>
      </w:tr>
      <w:tr w:rsidR="00040C69" w:rsidRPr="00043163" w:rsidTr="0073414F">
        <w:trPr>
          <w:trHeight w:val="451"/>
        </w:trPr>
        <w:tc>
          <w:tcPr>
            <w:tcW w:w="3502" w:type="dxa"/>
            <w:tcBorders>
              <w:top w:val="nil"/>
              <w:left w:val="single" w:sz="4" w:space="0" w:color="auto"/>
              <w:bottom w:val="single" w:sz="4" w:space="0" w:color="auto"/>
              <w:right w:val="single" w:sz="4" w:space="0" w:color="auto"/>
            </w:tcBorders>
            <w:shd w:val="clear" w:color="000000" w:fill="BDD7EE"/>
            <w:vAlign w:val="center"/>
            <w:hideMark/>
          </w:tcPr>
          <w:p w:rsidR="00040C69" w:rsidRPr="00043163" w:rsidRDefault="00040C69" w:rsidP="0073414F">
            <w:pPr>
              <w:rPr>
                <w:rFonts w:ascii="Arial" w:hAnsi="Arial" w:cs="Arial"/>
                <w:bCs/>
                <w:color w:val="000000"/>
                <w:sz w:val="20"/>
                <w:szCs w:val="20"/>
              </w:rPr>
            </w:pPr>
            <w:r w:rsidRPr="00043163">
              <w:rPr>
                <w:rFonts w:ascii="Arial" w:hAnsi="Arial" w:cs="Arial"/>
                <w:bCs/>
                <w:color w:val="000000"/>
                <w:sz w:val="20"/>
                <w:szCs w:val="20"/>
              </w:rPr>
              <w:t>20. Asesoría y acompañamiento en el proceso adoptivo</w:t>
            </w:r>
          </w:p>
        </w:tc>
        <w:tc>
          <w:tcPr>
            <w:tcW w:w="1021"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66,1%</w:t>
            </w:r>
          </w:p>
        </w:tc>
        <w:tc>
          <w:tcPr>
            <w:tcW w:w="1021"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26,9%</w:t>
            </w:r>
          </w:p>
        </w:tc>
        <w:tc>
          <w:tcPr>
            <w:tcW w:w="1021"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2,4%</w:t>
            </w:r>
          </w:p>
        </w:tc>
        <w:tc>
          <w:tcPr>
            <w:tcW w:w="1021"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0,3%</w:t>
            </w:r>
          </w:p>
        </w:tc>
        <w:tc>
          <w:tcPr>
            <w:tcW w:w="1026"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0,8%</w:t>
            </w:r>
          </w:p>
        </w:tc>
      </w:tr>
      <w:tr w:rsidR="00040C69" w:rsidRPr="00043163" w:rsidTr="0073414F">
        <w:trPr>
          <w:trHeight w:val="451"/>
        </w:trPr>
        <w:tc>
          <w:tcPr>
            <w:tcW w:w="3502" w:type="dxa"/>
            <w:tcBorders>
              <w:top w:val="nil"/>
              <w:left w:val="single" w:sz="4" w:space="0" w:color="auto"/>
              <w:bottom w:val="single" w:sz="4" w:space="0" w:color="auto"/>
              <w:right w:val="single" w:sz="4" w:space="0" w:color="auto"/>
            </w:tcBorders>
            <w:shd w:val="clear" w:color="000000" w:fill="BDD7EE"/>
            <w:vAlign w:val="center"/>
            <w:hideMark/>
          </w:tcPr>
          <w:p w:rsidR="00040C69" w:rsidRPr="00043163" w:rsidRDefault="00040C69" w:rsidP="0073414F">
            <w:pPr>
              <w:rPr>
                <w:rFonts w:ascii="Arial" w:hAnsi="Arial" w:cs="Arial"/>
                <w:bCs/>
                <w:color w:val="000000"/>
                <w:sz w:val="20"/>
                <w:szCs w:val="20"/>
              </w:rPr>
            </w:pPr>
            <w:r w:rsidRPr="00043163">
              <w:rPr>
                <w:rFonts w:ascii="Arial" w:hAnsi="Arial" w:cs="Arial"/>
                <w:bCs/>
                <w:color w:val="000000"/>
                <w:sz w:val="20"/>
                <w:szCs w:val="20"/>
              </w:rPr>
              <w:t>21. Cumplimiento de los plazos establecidos</w:t>
            </w:r>
          </w:p>
        </w:tc>
        <w:tc>
          <w:tcPr>
            <w:tcW w:w="1021"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66,1%</w:t>
            </w:r>
          </w:p>
        </w:tc>
        <w:tc>
          <w:tcPr>
            <w:tcW w:w="1021"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26,1%</w:t>
            </w:r>
          </w:p>
        </w:tc>
        <w:tc>
          <w:tcPr>
            <w:tcW w:w="1021"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2,7%</w:t>
            </w:r>
          </w:p>
        </w:tc>
        <w:tc>
          <w:tcPr>
            <w:tcW w:w="1021"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1,1%</w:t>
            </w:r>
          </w:p>
        </w:tc>
        <w:tc>
          <w:tcPr>
            <w:tcW w:w="1026"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1,1%</w:t>
            </w:r>
          </w:p>
        </w:tc>
      </w:tr>
    </w:tbl>
    <w:p w:rsidR="00040C69" w:rsidRPr="006B1540" w:rsidRDefault="00040C69" w:rsidP="00040C69">
      <w:pPr>
        <w:rPr>
          <w:rFonts w:ascii="Arial" w:hAnsi="Arial" w:cs="Arial"/>
          <w:sz w:val="18"/>
          <w:szCs w:val="18"/>
          <w:lang w:val="es-MX"/>
        </w:rPr>
      </w:pPr>
      <w:r w:rsidRPr="006B1540">
        <w:rPr>
          <w:rFonts w:ascii="Arial" w:hAnsi="Arial" w:cs="Arial"/>
          <w:sz w:val="18"/>
          <w:szCs w:val="18"/>
          <w:lang w:val="es-MX"/>
        </w:rPr>
        <w:t>Fuente: Encuesta medición de satisfacción clientes externos sobre programas y servicios ICBF - Proyectamos Colombia, 2017</w:t>
      </w:r>
    </w:p>
    <w:p w:rsidR="00040C69" w:rsidRDefault="00040C69" w:rsidP="00040C69">
      <w:pPr>
        <w:jc w:val="both"/>
        <w:rPr>
          <w:rFonts w:ascii="Arial" w:hAnsi="Arial" w:cs="Arial"/>
          <w:lang w:val="es-MX"/>
        </w:rPr>
      </w:pPr>
    </w:p>
    <w:p w:rsidR="00040C69" w:rsidRDefault="00040C69" w:rsidP="00040C69">
      <w:pPr>
        <w:jc w:val="both"/>
        <w:rPr>
          <w:rFonts w:ascii="Arial" w:hAnsi="Arial" w:cs="Arial"/>
          <w:lang w:val="es-MX"/>
        </w:rPr>
      </w:pPr>
      <w:r>
        <w:rPr>
          <w:rFonts w:ascii="Arial" w:hAnsi="Arial" w:cs="Arial"/>
          <w:color w:val="000000"/>
          <w:sz w:val="22"/>
          <w:szCs w:val="22"/>
        </w:rPr>
        <w:t xml:space="preserve">Frente a la calificación regular, el porcentaje de familias que tienen esta apreciación se ubica por debajo del 2,7%. Para las demás calificaciones, deficiente e insuficiente los resultados son aún menores. </w:t>
      </w:r>
    </w:p>
    <w:p w:rsidR="00040C69" w:rsidRPr="00F741B5" w:rsidRDefault="00040C69" w:rsidP="00040C69">
      <w:pPr>
        <w:jc w:val="both"/>
        <w:rPr>
          <w:rFonts w:ascii="Arial" w:hAnsi="Arial" w:cs="Arial"/>
          <w:color w:val="1F497D" w:themeColor="text2"/>
          <w:lang w:val="es-MX"/>
        </w:rPr>
      </w:pPr>
    </w:p>
    <w:p w:rsidR="005C2BF6" w:rsidRDefault="00040C69" w:rsidP="00040C69">
      <w:pPr>
        <w:jc w:val="center"/>
        <w:rPr>
          <w:rFonts w:ascii="Arial" w:hAnsi="Arial" w:cs="Arial"/>
          <w:b/>
          <w:color w:val="1F497D" w:themeColor="text2"/>
          <w:sz w:val="20"/>
          <w:szCs w:val="20"/>
          <w:lang w:val="es-MX"/>
        </w:rPr>
      </w:pPr>
      <w:bookmarkStart w:id="58" w:name="_Toc501696063"/>
      <w:bookmarkStart w:id="59" w:name="_Toc502288402"/>
      <w:r w:rsidRPr="00F741B5">
        <w:rPr>
          <w:rFonts w:ascii="Arial" w:hAnsi="Arial" w:cs="Arial"/>
          <w:b/>
          <w:color w:val="1F497D" w:themeColor="text2"/>
          <w:sz w:val="20"/>
          <w:szCs w:val="20"/>
        </w:rPr>
        <w:t xml:space="preserve">Gráfica </w:t>
      </w:r>
      <w:r w:rsidRPr="00F741B5">
        <w:rPr>
          <w:rFonts w:ascii="Arial" w:hAnsi="Arial" w:cs="Arial"/>
          <w:b/>
          <w:i/>
          <w:color w:val="1F497D" w:themeColor="text2"/>
          <w:sz w:val="20"/>
          <w:szCs w:val="20"/>
        </w:rPr>
        <w:fldChar w:fldCharType="begin"/>
      </w:r>
      <w:r w:rsidRPr="00F741B5">
        <w:rPr>
          <w:rFonts w:ascii="Arial" w:hAnsi="Arial" w:cs="Arial"/>
          <w:b/>
          <w:color w:val="1F497D" w:themeColor="text2"/>
          <w:sz w:val="20"/>
          <w:szCs w:val="20"/>
        </w:rPr>
        <w:instrText xml:space="preserve"> SEQ Gráfica \* ARABIC </w:instrText>
      </w:r>
      <w:r w:rsidRPr="00F741B5">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11</w:t>
      </w:r>
      <w:r w:rsidRPr="00F741B5">
        <w:rPr>
          <w:rFonts w:ascii="Arial" w:hAnsi="Arial" w:cs="Arial"/>
          <w:b/>
          <w:i/>
          <w:color w:val="1F497D" w:themeColor="text2"/>
          <w:sz w:val="20"/>
          <w:szCs w:val="20"/>
        </w:rPr>
        <w:fldChar w:fldCharType="end"/>
      </w:r>
      <w:r w:rsidRPr="00F741B5">
        <w:rPr>
          <w:rFonts w:ascii="Arial" w:hAnsi="Arial" w:cs="Arial"/>
          <w:b/>
          <w:color w:val="1F497D" w:themeColor="text2"/>
          <w:sz w:val="20"/>
          <w:szCs w:val="20"/>
        </w:rPr>
        <w:t xml:space="preserve">. </w:t>
      </w:r>
      <w:r w:rsidRPr="00F741B5">
        <w:rPr>
          <w:rFonts w:ascii="Arial" w:hAnsi="Arial" w:cs="Arial"/>
          <w:b/>
          <w:color w:val="1F497D" w:themeColor="text2"/>
          <w:sz w:val="20"/>
          <w:szCs w:val="20"/>
          <w:lang w:val="es-MX"/>
        </w:rPr>
        <w:t xml:space="preserve">Nivel de satisfacción </w:t>
      </w:r>
      <w:r w:rsidR="005C2BF6">
        <w:rPr>
          <w:rFonts w:ascii="Arial" w:hAnsi="Arial" w:cs="Arial"/>
          <w:b/>
          <w:color w:val="1F497D" w:themeColor="text2"/>
          <w:sz w:val="20"/>
          <w:szCs w:val="20"/>
          <w:lang w:val="es-MX"/>
        </w:rPr>
        <w:t>con a</w:t>
      </w:r>
      <w:r w:rsidRPr="00F741B5">
        <w:rPr>
          <w:rFonts w:ascii="Arial" w:hAnsi="Arial" w:cs="Arial"/>
          <w:b/>
          <w:color w:val="1F497D" w:themeColor="text2"/>
          <w:sz w:val="20"/>
          <w:szCs w:val="20"/>
          <w:lang w:val="es-MX"/>
        </w:rPr>
        <w:t xml:space="preserve">tención en el ICBF o institución autorizada. </w:t>
      </w:r>
      <w:bookmarkEnd w:id="58"/>
    </w:p>
    <w:p w:rsidR="00040C69" w:rsidRPr="00F741B5" w:rsidRDefault="00040C69" w:rsidP="00040C69">
      <w:pPr>
        <w:jc w:val="center"/>
        <w:rPr>
          <w:rFonts w:ascii="Arial" w:hAnsi="Arial" w:cs="Arial"/>
          <w:b/>
          <w:color w:val="1F497D" w:themeColor="text2"/>
          <w:sz w:val="20"/>
          <w:szCs w:val="20"/>
          <w:lang w:val="es-MX"/>
        </w:rPr>
      </w:pPr>
      <w:r w:rsidRPr="00F741B5">
        <w:rPr>
          <w:rFonts w:ascii="Arial" w:hAnsi="Arial" w:cs="Arial"/>
          <w:b/>
          <w:color w:val="1F497D" w:themeColor="text2"/>
          <w:sz w:val="20"/>
          <w:szCs w:val="20"/>
        </w:rPr>
        <w:t>Programa de Adopción – Adopción internacional</w:t>
      </w:r>
      <w:bookmarkEnd w:id="59"/>
    </w:p>
    <w:p w:rsidR="00040C69" w:rsidRDefault="00040C69" w:rsidP="00040C69">
      <w:pPr>
        <w:jc w:val="both"/>
        <w:rPr>
          <w:rFonts w:ascii="Arial" w:hAnsi="Arial" w:cs="Arial"/>
          <w:lang w:val="es-MX"/>
        </w:rPr>
      </w:pPr>
    </w:p>
    <w:p w:rsidR="00040C69" w:rsidRDefault="00040C69" w:rsidP="00040C69">
      <w:pPr>
        <w:jc w:val="both"/>
        <w:rPr>
          <w:rFonts w:ascii="Arial" w:hAnsi="Arial" w:cs="Arial"/>
          <w:lang w:val="es-MX"/>
        </w:rPr>
      </w:pPr>
      <w:r>
        <w:rPr>
          <w:noProof/>
          <w:lang w:eastAsia="es-CO"/>
        </w:rPr>
        <w:drawing>
          <wp:inline distT="0" distB="0" distL="0" distR="0" wp14:anchorId="5D54D251" wp14:editId="1A154B2A">
            <wp:extent cx="5748655" cy="2470067"/>
            <wp:effectExtent l="0" t="0" r="4445" b="698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040C69" w:rsidRPr="006B1540" w:rsidRDefault="00040C69" w:rsidP="00040C69">
      <w:pPr>
        <w:rPr>
          <w:rFonts w:ascii="Arial" w:hAnsi="Arial" w:cs="Arial"/>
          <w:sz w:val="18"/>
          <w:szCs w:val="18"/>
          <w:lang w:val="es-MX"/>
        </w:rPr>
      </w:pPr>
      <w:r w:rsidRPr="006B1540">
        <w:rPr>
          <w:rFonts w:ascii="Arial" w:hAnsi="Arial" w:cs="Arial"/>
          <w:sz w:val="18"/>
          <w:szCs w:val="18"/>
          <w:lang w:val="es-MX"/>
        </w:rPr>
        <w:t>Fuente: Encuesta medición de satisfacción clientes externos sobre programas y servicios ICBF - Proyectamos Colombia, 2017</w:t>
      </w:r>
    </w:p>
    <w:p w:rsidR="00040C69" w:rsidRDefault="00040C69" w:rsidP="00040C69">
      <w:pPr>
        <w:pStyle w:val="Ttulo4"/>
        <w:numPr>
          <w:ilvl w:val="1"/>
          <w:numId w:val="3"/>
        </w:numPr>
      </w:pPr>
      <w:r>
        <w:t>I</w:t>
      </w:r>
      <w:r w:rsidRPr="00674C9A">
        <w:t xml:space="preserve">nformación sobre el proceso </w:t>
      </w:r>
      <w:r w:rsidR="0065188B">
        <w:t>de adopción</w:t>
      </w:r>
      <w:r w:rsidR="0065188B" w:rsidRPr="00674C9A">
        <w:t xml:space="preserve"> </w:t>
      </w:r>
      <w:r w:rsidRPr="00674C9A">
        <w:t xml:space="preserve">en el </w:t>
      </w:r>
      <w:r>
        <w:t>ICBF o institución autorizada</w:t>
      </w:r>
    </w:p>
    <w:p w:rsidR="00040C69" w:rsidRDefault="00040C69" w:rsidP="00040C69">
      <w:pPr>
        <w:jc w:val="both"/>
        <w:rPr>
          <w:rFonts w:ascii="Arial" w:hAnsi="Arial" w:cs="Arial"/>
          <w:lang w:val="es-MX"/>
        </w:rPr>
      </w:pPr>
      <w:r>
        <w:rPr>
          <w:rFonts w:ascii="Arial" w:hAnsi="Arial" w:cs="Arial"/>
          <w:color w:val="000000"/>
          <w:sz w:val="22"/>
          <w:szCs w:val="22"/>
        </w:rPr>
        <w:t xml:space="preserve">En relación con la información sobre el proceso </w:t>
      </w:r>
      <w:r w:rsidR="0065188B">
        <w:rPr>
          <w:rFonts w:ascii="Arial" w:hAnsi="Arial" w:cs="Arial"/>
          <w:color w:val="000000"/>
          <w:sz w:val="22"/>
          <w:szCs w:val="22"/>
        </w:rPr>
        <w:t xml:space="preserve">de adopción </w:t>
      </w:r>
      <w:r>
        <w:rPr>
          <w:rFonts w:ascii="Arial" w:hAnsi="Arial" w:cs="Arial"/>
          <w:color w:val="000000"/>
          <w:sz w:val="22"/>
          <w:szCs w:val="22"/>
        </w:rPr>
        <w:t xml:space="preserve">en el ICBF o la institución autorizada, se consideraron dos indicadores o aspectos: </w:t>
      </w:r>
      <w:r w:rsidR="0065188B">
        <w:rPr>
          <w:rFonts w:ascii="Arial" w:hAnsi="Arial" w:cs="Arial"/>
          <w:color w:val="000000"/>
          <w:sz w:val="22"/>
          <w:szCs w:val="22"/>
        </w:rPr>
        <w:t>c</w:t>
      </w:r>
      <w:r>
        <w:rPr>
          <w:rFonts w:ascii="Arial" w:hAnsi="Arial" w:cs="Arial"/>
          <w:color w:val="000000"/>
          <w:sz w:val="22"/>
          <w:szCs w:val="22"/>
        </w:rPr>
        <w:t xml:space="preserve">laridad, amplitud y precisión de la información brindada y acceso a la información.  En los dos casos la categoría de calificación más relevante es la de Excelente, con 60,5% para el primer indicador y 59,7% para el segundo indicador. Le sigue la calificación de Bueno con 30,9% y 31,5% respectivamente. </w:t>
      </w:r>
    </w:p>
    <w:p w:rsidR="00040C69" w:rsidRDefault="00040C69" w:rsidP="00040C69">
      <w:pPr>
        <w:jc w:val="center"/>
        <w:rPr>
          <w:rFonts w:ascii="Arial" w:hAnsi="Arial" w:cs="Arial"/>
          <w:b/>
          <w:sz w:val="20"/>
          <w:szCs w:val="20"/>
          <w:lang w:val="es-MX"/>
        </w:rPr>
      </w:pPr>
    </w:p>
    <w:p w:rsidR="00040C69" w:rsidRPr="005F792F" w:rsidRDefault="00040C69" w:rsidP="00040C69">
      <w:pPr>
        <w:jc w:val="center"/>
        <w:rPr>
          <w:rFonts w:ascii="Arial" w:hAnsi="Arial" w:cs="Arial"/>
          <w:b/>
          <w:color w:val="1F497D" w:themeColor="text2"/>
          <w:sz w:val="20"/>
          <w:szCs w:val="20"/>
          <w:lang w:val="es-MX"/>
        </w:rPr>
      </w:pPr>
      <w:bookmarkStart w:id="60" w:name="_Toc501695964"/>
      <w:bookmarkStart w:id="61" w:name="_Toc502288292"/>
      <w:r w:rsidRPr="005F792F">
        <w:rPr>
          <w:rFonts w:ascii="Arial" w:hAnsi="Arial" w:cs="Arial"/>
          <w:b/>
          <w:color w:val="1F497D" w:themeColor="text2"/>
          <w:sz w:val="20"/>
          <w:szCs w:val="20"/>
        </w:rPr>
        <w:t xml:space="preserve">Cuadro </w:t>
      </w:r>
      <w:r w:rsidRPr="005F792F">
        <w:rPr>
          <w:rFonts w:ascii="Arial" w:hAnsi="Arial" w:cs="Arial"/>
          <w:b/>
          <w:color w:val="1F497D" w:themeColor="text2"/>
          <w:sz w:val="20"/>
          <w:szCs w:val="20"/>
        </w:rPr>
        <w:fldChar w:fldCharType="begin"/>
      </w:r>
      <w:r w:rsidRPr="005F792F">
        <w:rPr>
          <w:rFonts w:ascii="Arial" w:hAnsi="Arial" w:cs="Arial"/>
          <w:b/>
          <w:color w:val="1F497D" w:themeColor="text2"/>
          <w:sz w:val="20"/>
          <w:szCs w:val="20"/>
        </w:rPr>
        <w:instrText xml:space="preserve"> SEQ Cuadro \* ARABIC </w:instrText>
      </w:r>
      <w:r w:rsidRPr="005F792F">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9</w:t>
      </w:r>
      <w:r w:rsidRPr="005F792F">
        <w:rPr>
          <w:rFonts w:ascii="Arial" w:hAnsi="Arial" w:cs="Arial"/>
          <w:b/>
          <w:color w:val="1F497D" w:themeColor="text2"/>
          <w:sz w:val="20"/>
          <w:szCs w:val="20"/>
        </w:rPr>
        <w:fldChar w:fldCharType="end"/>
      </w:r>
      <w:r w:rsidRPr="005F792F">
        <w:rPr>
          <w:rFonts w:ascii="Arial" w:hAnsi="Arial" w:cs="Arial"/>
          <w:b/>
          <w:color w:val="1F497D" w:themeColor="text2"/>
          <w:sz w:val="20"/>
          <w:szCs w:val="20"/>
        </w:rPr>
        <w:t xml:space="preserve">. </w:t>
      </w:r>
      <w:r w:rsidRPr="005F792F">
        <w:rPr>
          <w:rFonts w:ascii="Arial" w:hAnsi="Arial" w:cs="Arial"/>
          <w:b/>
          <w:color w:val="1F497D" w:themeColor="text2"/>
          <w:sz w:val="20"/>
          <w:szCs w:val="20"/>
          <w:lang w:val="es-MX"/>
        </w:rPr>
        <w:t>Nivel de satisfacción en información sobre el proceso adoptivo en el ICBF o institución autorizada.</w:t>
      </w:r>
      <w:bookmarkEnd w:id="60"/>
      <w:r>
        <w:rPr>
          <w:rFonts w:ascii="Arial" w:hAnsi="Arial" w:cs="Arial"/>
          <w:b/>
          <w:color w:val="FF0000"/>
          <w:sz w:val="20"/>
          <w:szCs w:val="20"/>
          <w:lang w:eastAsia="es-CO"/>
        </w:rPr>
        <w:t xml:space="preserve"> </w:t>
      </w:r>
      <w:r w:rsidRPr="00F741B5">
        <w:rPr>
          <w:rFonts w:ascii="Arial" w:hAnsi="Arial" w:cs="Arial"/>
          <w:b/>
          <w:color w:val="1F497D" w:themeColor="text2"/>
          <w:sz w:val="20"/>
          <w:szCs w:val="20"/>
        </w:rPr>
        <w:t>Programa de Adopción – Adopción internacional</w:t>
      </w:r>
      <w:bookmarkEnd w:id="61"/>
    </w:p>
    <w:p w:rsidR="00040C69" w:rsidRDefault="00040C69" w:rsidP="00040C69">
      <w:pPr>
        <w:jc w:val="center"/>
        <w:rPr>
          <w:rFonts w:ascii="Arial" w:hAnsi="Arial" w:cs="Arial"/>
          <w:lang w:val="es-MX"/>
        </w:rPr>
      </w:pPr>
    </w:p>
    <w:tbl>
      <w:tblPr>
        <w:tblW w:w="8804" w:type="dxa"/>
        <w:tblCellMar>
          <w:left w:w="70" w:type="dxa"/>
          <w:right w:w="70" w:type="dxa"/>
        </w:tblCellMar>
        <w:tblLook w:val="04A0" w:firstRow="1" w:lastRow="0" w:firstColumn="1" w:lastColumn="0" w:noHBand="0" w:noVBand="1"/>
      </w:tblPr>
      <w:tblGrid>
        <w:gridCol w:w="3294"/>
        <w:gridCol w:w="1074"/>
        <w:gridCol w:w="1044"/>
        <w:gridCol w:w="1044"/>
        <w:gridCol w:w="1096"/>
        <w:gridCol w:w="1252"/>
      </w:tblGrid>
      <w:tr w:rsidR="00040C69" w:rsidRPr="00043163" w:rsidTr="00043163">
        <w:trPr>
          <w:trHeight w:val="479"/>
        </w:trPr>
        <w:tc>
          <w:tcPr>
            <w:tcW w:w="3412"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040C69" w:rsidRPr="00043163" w:rsidRDefault="00040C69" w:rsidP="0073414F">
            <w:pPr>
              <w:jc w:val="center"/>
              <w:rPr>
                <w:rFonts w:ascii="Arial" w:hAnsi="Arial" w:cs="Arial"/>
                <w:b/>
                <w:bCs/>
                <w:color w:val="000000"/>
                <w:sz w:val="20"/>
                <w:szCs w:val="20"/>
              </w:rPr>
            </w:pPr>
            <w:r w:rsidRPr="00043163">
              <w:rPr>
                <w:rFonts w:ascii="Arial" w:hAnsi="Arial" w:cs="Arial"/>
                <w:b/>
                <w:bCs/>
                <w:color w:val="000000"/>
                <w:sz w:val="20"/>
                <w:szCs w:val="20"/>
              </w:rPr>
              <w:t>Indicador</w:t>
            </w:r>
          </w:p>
        </w:tc>
        <w:tc>
          <w:tcPr>
            <w:tcW w:w="1044"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rsidR="00040C69" w:rsidRPr="00043163" w:rsidRDefault="00040C69" w:rsidP="0073414F">
            <w:pPr>
              <w:jc w:val="center"/>
              <w:rPr>
                <w:rFonts w:ascii="Arial" w:hAnsi="Arial" w:cs="Arial"/>
                <w:color w:val="000000"/>
                <w:sz w:val="20"/>
                <w:szCs w:val="20"/>
              </w:rPr>
            </w:pPr>
            <w:r w:rsidRPr="00043163">
              <w:rPr>
                <w:rFonts w:ascii="Arial" w:hAnsi="Arial" w:cs="Arial"/>
                <w:b/>
                <w:bCs/>
                <w:color w:val="000000"/>
                <w:sz w:val="20"/>
                <w:szCs w:val="20"/>
              </w:rPr>
              <w:t>Excelente</w:t>
            </w:r>
          </w:p>
        </w:tc>
        <w:tc>
          <w:tcPr>
            <w:tcW w:w="1044"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rsidR="00040C69" w:rsidRPr="00043163" w:rsidRDefault="00040C69" w:rsidP="0073414F">
            <w:pPr>
              <w:jc w:val="center"/>
              <w:rPr>
                <w:rFonts w:ascii="Arial" w:hAnsi="Arial" w:cs="Arial"/>
                <w:color w:val="000000"/>
                <w:sz w:val="20"/>
                <w:szCs w:val="20"/>
              </w:rPr>
            </w:pPr>
            <w:r w:rsidRPr="00043163">
              <w:rPr>
                <w:rFonts w:ascii="Arial" w:hAnsi="Arial" w:cs="Arial"/>
                <w:b/>
                <w:bCs/>
                <w:color w:val="000000"/>
                <w:sz w:val="20"/>
                <w:szCs w:val="20"/>
              </w:rPr>
              <w:t>Bueno</w:t>
            </w:r>
          </w:p>
        </w:tc>
        <w:tc>
          <w:tcPr>
            <w:tcW w:w="1044"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rsidR="00040C69" w:rsidRPr="00043163" w:rsidRDefault="00040C69" w:rsidP="0073414F">
            <w:pPr>
              <w:jc w:val="center"/>
              <w:rPr>
                <w:rFonts w:ascii="Arial" w:hAnsi="Arial" w:cs="Arial"/>
                <w:color w:val="000000"/>
                <w:sz w:val="20"/>
                <w:szCs w:val="20"/>
              </w:rPr>
            </w:pPr>
            <w:r w:rsidRPr="00043163">
              <w:rPr>
                <w:rFonts w:ascii="Arial" w:hAnsi="Arial" w:cs="Arial"/>
                <w:b/>
                <w:bCs/>
                <w:color w:val="000000"/>
                <w:sz w:val="20"/>
                <w:szCs w:val="20"/>
              </w:rPr>
              <w:t>Regular</w:t>
            </w:r>
          </w:p>
        </w:tc>
        <w:tc>
          <w:tcPr>
            <w:tcW w:w="1066"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rsidR="00040C69" w:rsidRPr="00043163" w:rsidRDefault="00040C69" w:rsidP="0073414F">
            <w:pPr>
              <w:jc w:val="center"/>
              <w:rPr>
                <w:rFonts w:ascii="Arial" w:hAnsi="Arial" w:cs="Arial"/>
                <w:color w:val="000000"/>
                <w:sz w:val="20"/>
                <w:szCs w:val="20"/>
              </w:rPr>
            </w:pPr>
            <w:r w:rsidRPr="00043163">
              <w:rPr>
                <w:rFonts w:ascii="Arial" w:hAnsi="Arial" w:cs="Arial"/>
                <w:b/>
                <w:bCs/>
                <w:color w:val="000000"/>
                <w:sz w:val="20"/>
                <w:szCs w:val="20"/>
              </w:rPr>
              <w:t>Deficiente</w:t>
            </w:r>
          </w:p>
        </w:tc>
        <w:tc>
          <w:tcPr>
            <w:tcW w:w="1194"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rsidR="00040C69" w:rsidRPr="00043163" w:rsidRDefault="00040C69" w:rsidP="0073414F">
            <w:pPr>
              <w:jc w:val="center"/>
              <w:rPr>
                <w:rFonts w:ascii="Arial" w:hAnsi="Arial" w:cs="Arial"/>
                <w:color w:val="000000"/>
                <w:sz w:val="20"/>
                <w:szCs w:val="20"/>
              </w:rPr>
            </w:pPr>
            <w:r w:rsidRPr="00043163">
              <w:rPr>
                <w:rFonts w:ascii="Arial" w:hAnsi="Arial" w:cs="Arial"/>
                <w:b/>
                <w:bCs/>
                <w:color w:val="000000"/>
                <w:sz w:val="20"/>
                <w:szCs w:val="20"/>
              </w:rPr>
              <w:t>Insuficiente</w:t>
            </w:r>
          </w:p>
        </w:tc>
      </w:tr>
      <w:tr w:rsidR="00040C69" w:rsidRPr="00043163" w:rsidTr="00043163">
        <w:trPr>
          <w:trHeight w:val="479"/>
        </w:trPr>
        <w:tc>
          <w:tcPr>
            <w:tcW w:w="3412"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040C69" w:rsidRPr="00043163" w:rsidRDefault="00040C69" w:rsidP="0073414F">
            <w:pPr>
              <w:rPr>
                <w:rFonts w:ascii="Arial" w:hAnsi="Arial" w:cs="Arial"/>
                <w:bCs/>
                <w:color w:val="000000"/>
                <w:sz w:val="20"/>
                <w:szCs w:val="20"/>
                <w:lang w:eastAsia="es-CO"/>
              </w:rPr>
            </w:pPr>
            <w:r w:rsidRPr="00043163">
              <w:rPr>
                <w:rFonts w:ascii="Arial" w:hAnsi="Arial" w:cs="Arial"/>
                <w:bCs/>
                <w:color w:val="000000"/>
                <w:sz w:val="20"/>
                <w:szCs w:val="20"/>
              </w:rPr>
              <w:t>22. Claridad amplitud y precisión  de la información brindada</w:t>
            </w:r>
          </w:p>
        </w:tc>
        <w:tc>
          <w:tcPr>
            <w:tcW w:w="1044" w:type="dxa"/>
            <w:tcBorders>
              <w:top w:val="single" w:sz="4" w:space="0" w:color="auto"/>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60,5%</w:t>
            </w:r>
          </w:p>
        </w:tc>
        <w:tc>
          <w:tcPr>
            <w:tcW w:w="1044" w:type="dxa"/>
            <w:tcBorders>
              <w:top w:val="single" w:sz="4" w:space="0" w:color="auto"/>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30,9%</w:t>
            </w:r>
          </w:p>
        </w:tc>
        <w:tc>
          <w:tcPr>
            <w:tcW w:w="1044" w:type="dxa"/>
            <w:tcBorders>
              <w:top w:val="single" w:sz="4" w:space="0" w:color="auto"/>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3,0%</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1,6%</w:t>
            </w:r>
          </w:p>
        </w:tc>
        <w:tc>
          <w:tcPr>
            <w:tcW w:w="1194" w:type="dxa"/>
            <w:tcBorders>
              <w:top w:val="single" w:sz="4" w:space="0" w:color="auto"/>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0,3%</w:t>
            </w:r>
          </w:p>
        </w:tc>
      </w:tr>
      <w:tr w:rsidR="00040C69" w:rsidRPr="00043163" w:rsidTr="00043163">
        <w:trPr>
          <w:trHeight w:val="347"/>
        </w:trPr>
        <w:tc>
          <w:tcPr>
            <w:tcW w:w="3412" w:type="dxa"/>
            <w:tcBorders>
              <w:top w:val="nil"/>
              <w:left w:val="single" w:sz="4" w:space="0" w:color="auto"/>
              <w:bottom w:val="single" w:sz="4" w:space="0" w:color="auto"/>
              <w:right w:val="single" w:sz="4" w:space="0" w:color="auto"/>
            </w:tcBorders>
            <w:shd w:val="clear" w:color="000000" w:fill="BDD7EE"/>
            <w:vAlign w:val="center"/>
            <w:hideMark/>
          </w:tcPr>
          <w:p w:rsidR="00040C69" w:rsidRPr="00043163" w:rsidRDefault="00040C69" w:rsidP="0073414F">
            <w:pPr>
              <w:rPr>
                <w:rFonts w:ascii="Arial" w:hAnsi="Arial" w:cs="Arial"/>
                <w:bCs/>
                <w:color w:val="000000"/>
                <w:sz w:val="20"/>
                <w:szCs w:val="20"/>
              </w:rPr>
            </w:pPr>
            <w:r w:rsidRPr="00043163">
              <w:rPr>
                <w:rFonts w:ascii="Arial" w:hAnsi="Arial" w:cs="Arial"/>
                <w:bCs/>
                <w:color w:val="000000"/>
                <w:sz w:val="20"/>
                <w:szCs w:val="20"/>
              </w:rPr>
              <w:t>23. Acceso a la información</w:t>
            </w:r>
          </w:p>
        </w:tc>
        <w:tc>
          <w:tcPr>
            <w:tcW w:w="1044"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59,7%</w:t>
            </w:r>
          </w:p>
        </w:tc>
        <w:tc>
          <w:tcPr>
            <w:tcW w:w="1044"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31,5%</w:t>
            </w:r>
          </w:p>
        </w:tc>
        <w:tc>
          <w:tcPr>
            <w:tcW w:w="1044"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3,0%</w:t>
            </w:r>
          </w:p>
        </w:tc>
        <w:tc>
          <w:tcPr>
            <w:tcW w:w="1066"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1,3%</w:t>
            </w:r>
          </w:p>
        </w:tc>
        <w:tc>
          <w:tcPr>
            <w:tcW w:w="1194" w:type="dxa"/>
            <w:tcBorders>
              <w:top w:val="nil"/>
              <w:left w:val="nil"/>
              <w:bottom w:val="single" w:sz="4" w:space="0" w:color="auto"/>
              <w:right w:val="single" w:sz="4" w:space="0" w:color="auto"/>
            </w:tcBorders>
            <w:shd w:val="clear" w:color="auto" w:fill="auto"/>
            <w:noWrap/>
            <w:vAlign w:val="bottom"/>
            <w:hideMark/>
          </w:tcPr>
          <w:p w:rsidR="00040C69" w:rsidRPr="00043163" w:rsidRDefault="00040C69" w:rsidP="0073414F">
            <w:pPr>
              <w:jc w:val="right"/>
              <w:rPr>
                <w:rFonts w:ascii="Arial" w:hAnsi="Arial" w:cs="Arial"/>
                <w:color w:val="000000"/>
                <w:sz w:val="20"/>
                <w:szCs w:val="20"/>
              </w:rPr>
            </w:pPr>
            <w:r w:rsidRPr="00043163">
              <w:rPr>
                <w:rFonts w:ascii="Arial" w:hAnsi="Arial" w:cs="Arial"/>
                <w:color w:val="000000"/>
                <w:sz w:val="20"/>
                <w:szCs w:val="20"/>
              </w:rPr>
              <w:t>0,5%</w:t>
            </w:r>
          </w:p>
        </w:tc>
      </w:tr>
    </w:tbl>
    <w:p w:rsidR="00040C69" w:rsidRDefault="00040C69" w:rsidP="00040C69">
      <w:pPr>
        <w:rPr>
          <w:rFonts w:ascii="Arial" w:hAnsi="Arial" w:cs="Arial"/>
          <w:sz w:val="18"/>
          <w:szCs w:val="18"/>
          <w:lang w:val="es-MX"/>
        </w:rPr>
      </w:pPr>
      <w:r w:rsidRPr="006B1540">
        <w:rPr>
          <w:rFonts w:ascii="Arial" w:hAnsi="Arial" w:cs="Arial"/>
          <w:sz w:val="18"/>
          <w:szCs w:val="18"/>
          <w:lang w:val="es-MX"/>
        </w:rPr>
        <w:t>Fuente: Encuesta medición de satisfacción clientes externos sobre programas y servicios ICBF - Proyectamos Colombia, 2017</w:t>
      </w:r>
    </w:p>
    <w:p w:rsidR="00040C69" w:rsidRDefault="00040C69" w:rsidP="00040C69">
      <w:pPr>
        <w:rPr>
          <w:rFonts w:ascii="Arial" w:hAnsi="Arial" w:cs="Arial"/>
          <w:sz w:val="18"/>
          <w:szCs w:val="18"/>
          <w:lang w:val="es-MX"/>
        </w:rPr>
      </w:pPr>
    </w:p>
    <w:p w:rsidR="00040C69" w:rsidRDefault="00040C69" w:rsidP="00040C69">
      <w:pPr>
        <w:jc w:val="both"/>
        <w:rPr>
          <w:rFonts w:ascii="Arial" w:hAnsi="Arial" w:cs="Arial"/>
          <w:color w:val="000000"/>
        </w:rPr>
      </w:pPr>
      <w:r>
        <w:rPr>
          <w:rFonts w:ascii="Arial" w:hAnsi="Arial" w:cs="Arial"/>
          <w:color w:val="000000"/>
          <w:sz w:val="22"/>
          <w:szCs w:val="22"/>
        </w:rPr>
        <w:t xml:space="preserve">Para la dos categorías, Atención e Información sobre el proceso </w:t>
      </w:r>
      <w:r w:rsidR="0065188B">
        <w:rPr>
          <w:rFonts w:ascii="Arial" w:hAnsi="Arial" w:cs="Arial"/>
          <w:color w:val="000000"/>
          <w:sz w:val="22"/>
          <w:szCs w:val="22"/>
        </w:rPr>
        <w:t xml:space="preserve">de adopción </w:t>
      </w:r>
      <w:r>
        <w:rPr>
          <w:rFonts w:ascii="Arial" w:hAnsi="Arial" w:cs="Arial"/>
          <w:color w:val="000000"/>
          <w:sz w:val="22"/>
          <w:szCs w:val="22"/>
        </w:rPr>
        <w:t>en el ICBF o Institución autorizada, algunas de las razones expresadas por las familias adoptantes para calificar el servicio como regular o deficiente son las siguientes: i</w:t>
      </w:r>
      <w:r w:rsidRPr="00A00ABB">
        <w:rPr>
          <w:rFonts w:ascii="Arial" w:hAnsi="Arial" w:cs="Arial"/>
          <w:color w:val="000000"/>
          <w:sz w:val="22"/>
          <w:szCs w:val="22"/>
        </w:rPr>
        <w:t>nsuficiencia de personal para la realización de los trámites, demoras o retrasos en los trámites que afectan el proceso de adopción, altos costos administrativos, información desactualizada sobre el proceso de adopción.</w:t>
      </w:r>
      <w:r>
        <w:rPr>
          <w:rFonts w:ascii="Arial" w:hAnsi="Arial" w:cs="Arial"/>
          <w:color w:val="000000"/>
        </w:rPr>
        <w:t xml:space="preserve"> </w:t>
      </w:r>
    </w:p>
    <w:p w:rsidR="00040C69" w:rsidRPr="00053B08" w:rsidRDefault="00040C69" w:rsidP="00040C69">
      <w:pPr>
        <w:jc w:val="both"/>
        <w:rPr>
          <w:rFonts w:ascii="Arial" w:hAnsi="Arial" w:cs="Arial"/>
          <w:color w:val="000000"/>
          <w:sz w:val="22"/>
          <w:szCs w:val="22"/>
        </w:rPr>
      </w:pPr>
    </w:p>
    <w:p w:rsidR="005C2BF6" w:rsidRDefault="00040C69" w:rsidP="00040C69">
      <w:pPr>
        <w:jc w:val="center"/>
        <w:rPr>
          <w:rFonts w:ascii="Arial" w:hAnsi="Arial" w:cs="Arial"/>
          <w:b/>
          <w:color w:val="1F497D" w:themeColor="text2"/>
          <w:sz w:val="20"/>
          <w:szCs w:val="20"/>
          <w:lang w:eastAsia="es-CO"/>
        </w:rPr>
      </w:pPr>
      <w:bookmarkStart w:id="62" w:name="_Toc501695965"/>
      <w:bookmarkStart w:id="63" w:name="_Toc502288293"/>
      <w:r w:rsidRPr="005F792F">
        <w:rPr>
          <w:rFonts w:ascii="Arial" w:hAnsi="Arial" w:cs="Arial"/>
          <w:b/>
          <w:color w:val="1F497D" w:themeColor="text2"/>
          <w:sz w:val="20"/>
          <w:szCs w:val="20"/>
        </w:rPr>
        <w:t xml:space="preserve">Cuadro </w:t>
      </w:r>
      <w:r w:rsidRPr="005F792F">
        <w:rPr>
          <w:rFonts w:ascii="Arial" w:hAnsi="Arial" w:cs="Arial"/>
          <w:b/>
          <w:color w:val="1F497D" w:themeColor="text2"/>
          <w:sz w:val="20"/>
          <w:szCs w:val="20"/>
        </w:rPr>
        <w:fldChar w:fldCharType="begin"/>
      </w:r>
      <w:r w:rsidRPr="005F792F">
        <w:rPr>
          <w:rFonts w:ascii="Arial" w:hAnsi="Arial" w:cs="Arial"/>
          <w:b/>
          <w:color w:val="1F497D" w:themeColor="text2"/>
          <w:sz w:val="20"/>
          <w:szCs w:val="20"/>
        </w:rPr>
        <w:instrText xml:space="preserve"> SEQ Cuadro \* ARABIC </w:instrText>
      </w:r>
      <w:r w:rsidRPr="005F792F">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10</w:t>
      </w:r>
      <w:r w:rsidRPr="005F792F">
        <w:rPr>
          <w:rFonts w:ascii="Arial" w:hAnsi="Arial" w:cs="Arial"/>
          <w:b/>
          <w:color w:val="1F497D" w:themeColor="text2"/>
          <w:sz w:val="20"/>
          <w:szCs w:val="20"/>
        </w:rPr>
        <w:fldChar w:fldCharType="end"/>
      </w:r>
      <w:r w:rsidRPr="005F792F">
        <w:rPr>
          <w:rFonts w:ascii="Arial" w:hAnsi="Arial" w:cs="Arial"/>
          <w:b/>
          <w:color w:val="1F497D" w:themeColor="text2"/>
          <w:sz w:val="20"/>
          <w:szCs w:val="20"/>
        </w:rPr>
        <w:t xml:space="preserve">. </w:t>
      </w:r>
      <w:r w:rsidRPr="005F792F">
        <w:rPr>
          <w:rFonts w:ascii="Arial" w:hAnsi="Arial" w:cs="Arial"/>
          <w:b/>
          <w:bCs/>
          <w:color w:val="1F497D" w:themeColor="text2"/>
          <w:sz w:val="20"/>
          <w:szCs w:val="20"/>
        </w:rPr>
        <w:t>Razones para calificar como regular o deficiente el servicio.</w:t>
      </w:r>
      <w:r w:rsidRPr="005F792F">
        <w:rPr>
          <w:rFonts w:ascii="Arial" w:hAnsi="Arial" w:cs="Arial"/>
          <w:b/>
          <w:color w:val="1F497D" w:themeColor="text2"/>
          <w:sz w:val="20"/>
          <w:szCs w:val="20"/>
          <w:lang w:eastAsia="es-CO"/>
        </w:rPr>
        <w:t xml:space="preserve"> </w:t>
      </w:r>
      <w:bookmarkEnd w:id="62"/>
    </w:p>
    <w:p w:rsidR="00040C69" w:rsidRDefault="00040C69" w:rsidP="00040C69">
      <w:pPr>
        <w:jc w:val="center"/>
        <w:rPr>
          <w:rFonts w:ascii="Arial" w:hAnsi="Arial" w:cs="Arial"/>
          <w:b/>
          <w:color w:val="1F497D" w:themeColor="text2"/>
          <w:sz w:val="20"/>
          <w:szCs w:val="20"/>
        </w:rPr>
      </w:pPr>
      <w:r w:rsidRPr="00F741B5">
        <w:rPr>
          <w:rFonts w:ascii="Arial" w:hAnsi="Arial" w:cs="Arial"/>
          <w:b/>
          <w:color w:val="1F497D" w:themeColor="text2"/>
          <w:sz w:val="20"/>
          <w:szCs w:val="20"/>
        </w:rPr>
        <w:t>Programa de Adopción – Adopción internacional</w:t>
      </w:r>
      <w:bookmarkEnd w:id="63"/>
    </w:p>
    <w:p w:rsidR="00AF36D6" w:rsidRPr="005F792F" w:rsidRDefault="00AF36D6" w:rsidP="00040C69">
      <w:pPr>
        <w:jc w:val="center"/>
        <w:rPr>
          <w:rFonts w:ascii="Arial" w:hAnsi="Arial" w:cs="Arial"/>
          <w:b/>
          <w:color w:val="1F497D" w:themeColor="text2"/>
          <w:sz w:val="20"/>
          <w:szCs w:val="20"/>
          <w:lang w:eastAsia="es-CO"/>
        </w:rPr>
      </w:pPr>
    </w:p>
    <w:tbl>
      <w:tblPr>
        <w:tblStyle w:val="Tabladecuadrcula4-nfasis11"/>
        <w:tblW w:w="8849" w:type="dxa"/>
        <w:tblLook w:val="04A0" w:firstRow="1" w:lastRow="0" w:firstColumn="1" w:lastColumn="0" w:noHBand="0" w:noVBand="1"/>
      </w:tblPr>
      <w:tblGrid>
        <w:gridCol w:w="6369"/>
        <w:gridCol w:w="1277"/>
        <w:gridCol w:w="1203"/>
      </w:tblGrid>
      <w:tr w:rsidR="00040C69" w:rsidRPr="00AF36D6" w:rsidTr="0073414F">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8849" w:type="dxa"/>
            <w:gridSpan w:val="3"/>
            <w:noWrap/>
            <w:hideMark/>
          </w:tcPr>
          <w:p w:rsidR="00040C69" w:rsidRPr="00AF36D6" w:rsidRDefault="00040C69" w:rsidP="0073414F">
            <w:pPr>
              <w:jc w:val="center"/>
              <w:rPr>
                <w:rFonts w:ascii="Arial" w:hAnsi="Arial" w:cs="Arial"/>
                <w:color w:val="FFFFFF"/>
                <w:sz w:val="20"/>
                <w:szCs w:val="20"/>
                <w:lang w:eastAsia="es-CO"/>
              </w:rPr>
            </w:pPr>
            <w:r w:rsidRPr="00AF36D6">
              <w:rPr>
                <w:rFonts w:ascii="Arial" w:hAnsi="Arial" w:cs="Arial"/>
                <w:b w:val="0"/>
                <w:bCs w:val="0"/>
                <w:color w:val="FFFFFF"/>
                <w:sz w:val="20"/>
                <w:szCs w:val="20"/>
              </w:rPr>
              <w:t>Razones por las cuales se ha calificado como regular o deficiente el servicio</w:t>
            </w:r>
          </w:p>
        </w:tc>
      </w:tr>
      <w:tr w:rsidR="00040C69" w:rsidRPr="00AF36D6" w:rsidTr="0073414F">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369" w:type="dxa"/>
            <w:hideMark/>
          </w:tcPr>
          <w:p w:rsidR="00040C69" w:rsidRPr="00AF36D6" w:rsidRDefault="00040C69" w:rsidP="0073414F">
            <w:pPr>
              <w:rPr>
                <w:rFonts w:ascii="Arial" w:hAnsi="Arial" w:cs="Arial"/>
                <w:b w:val="0"/>
                <w:bCs w:val="0"/>
                <w:color w:val="000000"/>
                <w:sz w:val="20"/>
                <w:szCs w:val="20"/>
              </w:rPr>
            </w:pPr>
            <w:r w:rsidRPr="00AF36D6">
              <w:rPr>
                <w:rFonts w:ascii="Arial" w:hAnsi="Arial" w:cs="Arial"/>
                <w:b w:val="0"/>
                <w:color w:val="000000"/>
                <w:sz w:val="20"/>
                <w:szCs w:val="20"/>
              </w:rPr>
              <w:t>Conflicto de información entre las agencias de adopción y el ICBF</w:t>
            </w:r>
          </w:p>
        </w:tc>
        <w:tc>
          <w:tcPr>
            <w:tcW w:w="1277" w:type="dxa"/>
            <w:hideMark/>
          </w:tcPr>
          <w:p w:rsidR="00040C69" w:rsidRPr="00AF36D6"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1</w:t>
            </w:r>
          </w:p>
        </w:tc>
        <w:tc>
          <w:tcPr>
            <w:tcW w:w="1203" w:type="dxa"/>
            <w:noWrap/>
            <w:hideMark/>
          </w:tcPr>
          <w:p w:rsidR="00040C69" w:rsidRPr="00AF36D6"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2%</w:t>
            </w:r>
          </w:p>
        </w:tc>
      </w:tr>
      <w:tr w:rsidR="00040C69" w:rsidRPr="00AF36D6" w:rsidTr="0073414F">
        <w:trPr>
          <w:trHeight w:val="298"/>
        </w:trPr>
        <w:tc>
          <w:tcPr>
            <w:cnfStyle w:val="001000000000" w:firstRow="0" w:lastRow="0" w:firstColumn="1" w:lastColumn="0" w:oddVBand="0" w:evenVBand="0" w:oddHBand="0" w:evenHBand="0" w:firstRowFirstColumn="0" w:firstRowLastColumn="0" w:lastRowFirstColumn="0" w:lastRowLastColumn="0"/>
            <w:tcW w:w="6369" w:type="dxa"/>
            <w:hideMark/>
          </w:tcPr>
          <w:p w:rsidR="00040C69" w:rsidRPr="00AF36D6" w:rsidRDefault="00040C69" w:rsidP="0073414F">
            <w:pPr>
              <w:rPr>
                <w:rFonts w:ascii="Arial" w:hAnsi="Arial" w:cs="Arial"/>
                <w:b w:val="0"/>
                <w:color w:val="000000"/>
                <w:sz w:val="20"/>
                <w:szCs w:val="20"/>
              </w:rPr>
            </w:pPr>
            <w:r w:rsidRPr="00AF36D6">
              <w:rPr>
                <w:rFonts w:ascii="Arial" w:hAnsi="Arial" w:cs="Arial"/>
                <w:b w:val="0"/>
                <w:color w:val="000000"/>
                <w:sz w:val="20"/>
                <w:szCs w:val="20"/>
              </w:rPr>
              <w:t>Contar con personal adicional para los tramites de documentos oficiales</w:t>
            </w:r>
          </w:p>
        </w:tc>
        <w:tc>
          <w:tcPr>
            <w:tcW w:w="1277" w:type="dxa"/>
            <w:hideMark/>
          </w:tcPr>
          <w:p w:rsidR="00040C69" w:rsidRPr="00AF36D6"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1</w:t>
            </w:r>
          </w:p>
        </w:tc>
        <w:tc>
          <w:tcPr>
            <w:tcW w:w="1203" w:type="dxa"/>
            <w:noWrap/>
            <w:hideMark/>
          </w:tcPr>
          <w:p w:rsidR="00040C69" w:rsidRPr="00AF36D6"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2%</w:t>
            </w:r>
          </w:p>
        </w:tc>
      </w:tr>
      <w:tr w:rsidR="00040C69" w:rsidRPr="00AF36D6" w:rsidTr="0073414F">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369" w:type="dxa"/>
            <w:hideMark/>
          </w:tcPr>
          <w:p w:rsidR="00040C69" w:rsidRPr="00AF36D6" w:rsidRDefault="00040C69" w:rsidP="0073414F">
            <w:pPr>
              <w:rPr>
                <w:rFonts w:ascii="Arial" w:hAnsi="Arial" w:cs="Arial"/>
                <w:b w:val="0"/>
                <w:color w:val="000000"/>
                <w:sz w:val="20"/>
                <w:szCs w:val="20"/>
              </w:rPr>
            </w:pPr>
            <w:r w:rsidRPr="00AF36D6">
              <w:rPr>
                <w:rFonts w:ascii="Arial" w:hAnsi="Arial" w:cs="Arial"/>
                <w:b w:val="0"/>
                <w:color w:val="000000"/>
                <w:sz w:val="20"/>
                <w:szCs w:val="20"/>
              </w:rPr>
              <w:t>Demora o retraso en los tramites que afectan en el proceso de adopción</w:t>
            </w:r>
          </w:p>
        </w:tc>
        <w:tc>
          <w:tcPr>
            <w:tcW w:w="1277" w:type="dxa"/>
            <w:hideMark/>
          </w:tcPr>
          <w:p w:rsidR="00040C69" w:rsidRPr="00AF36D6"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5</w:t>
            </w:r>
          </w:p>
        </w:tc>
        <w:tc>
          <w:tcPr>
            <w:tcW w:w="1203" w:type="dxa"/>
            <w:noWrap/>
            <w:hideMark/>
          </w:tcPr>
          <w:p w:rsidR="00040C69" w:rsidRPr="00AF36D6"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12%</w:t>
            </w:r>
          </w:p>
        </w:tc>
      </w:tr>
      <w:tr w:rsidR="00040C69" w:rsidRPr="00AF36D6" w:rsidTr="0073414F">
        <w:trPr>
          <w:trHeight w:val="298"/>
        </w:trPr>
        <w:tc>
          <w:tcPr>
            <w:cnfStyle w:val="001000000000" w:firstRow="0" w:lastRow="0" w:firstColumn="1" w:lastColumn="0" w:oddVBand="0" w:evenVBand="0" w:oddHBand="0" w:evenHBand="0" w:firstRowFirstColumn="0" w:firstRowLastColumn="0" w:lastRowFirstColumn="0" w:lastRowLastColumn="0"/>
            <w:tcW w:w="6369" w:type="dxa"/>
            <w:hideMark/>
          </w:tcPr>
          <w:p w:rsidR="00040C69" w:rsidRPr="00AF36D6" w:rsidRDefault="00040C69" w:rsidP="0073414F">
            <w:pPr>
              <w:rPr>
                <w:rFonts w:ascii="Arial" w:hAnsi="Arial" w:cs="Arial"/>
                <w:b w:val="0"/>
                <w:color w:val="000000"/>
                <w:sz w:val="20"/>
                <w:szCs w:val="20"/>
              </w:rPr>
            </w:pPr>
            <w:r w:rsidRPr="00AF36D6">
              <w:rPr>
                <w:rFonts w:ascii="Arial" w:hAnsi="Arial" w:cs="Arial"/>
                <w:b w:val="0"/>
                <w:color w:val="000000"/>
                <w:sz w:val="20"/>
                <w:szCs w:val="20"/>
              </w:rPr>
              <w:t>Desinformación sobre las condiciones actuales de los niños</w:t>
            </w:r>
          </w:p>
        </w:tc>
        <w:tc>
          <w:tcPr>
            <w:tcW w:w="1277" w:type="dxa"/>
            <w:hideMark/>
          </w:tcPr>
          <w:p w:rsidR="00040C69" w:rsidRPr="00AF36D6"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8</w:t>
            </w:r>
          </w:p>
        </w:tc>
        <w:tc>
          <w:tcPr>
            <w:tcW w:w="1203" w:type="dxa"/>
            <w:noWrap/>
            <w:hideMark/>
          </w:tcPr>
          <w:p w:rsidR="00040C69" w:rsidRPr="00AF36D6"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19%</w:t>
            </w:r>
          </w:p>
        </w:tc>
      </w:tr>
      <w:tr w:rsidR="00040C69" w:rsidRPr="00AF36D6" w:rsidTr="0073414F">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369" w:type="dxa"/>
            <w:hideMark/>
          </w:tcPr>
          <w:p w:rsidR="00040C69" w:rsidRPr="00AF36D6" w:rsidRDefault="00040C69" w:rsidP="0073414F">
            <w:pPr>
              <w:rPr>
                <w:rFonts w:ascii="Arial" w:hAnsi="Arial" w:cs="Arial"/>
                <w:b w:val="0"/>
                <w:color w:val="000000"/>
                <w:sz w:val="20"/>
                <w:szCs w:val="20"/>
              </w:rPr>
            </w:pPr>
            <w:r w:rsidRPr="00AF36D6">
              <w:rPr>
                <w:rFonts w:ascii="Arial" w:hAnsi="Arial" w:cs="Arial"/>
                <w:b w:val="0"/>
                <w:color w:val="000000"/>
                <w:sz w:val="20"/>
                <w:szCs w:val="20"/>
              </w:rPr>
              <w:t>Disculpas de la familia por retraso en el tramite</w:t>
            </w:r>
          </w:p>
        </w:tc>
        <w:tc>
          <w:tcPr>
            <w:tcW w:w="1277" w:type="dxa"/>
            <w:hideMark/>
          </w:tcPr>
          <w:p w:rsidR="00040C69" w:rsidRPr="00AF36D6"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1</w:t>
            </w:r>
          </w:p>
        </w:tc>
        <w:tc>
          <w:tcPr>
            <w:tcW w:w="1203" w:type="dxa"/>
            <w:noWrap/>
            <w:hideMark/>
          </w:tcPr>
          <w:p w:rsidR="00040C69" w:rsidRPr="00AF36D6"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2%</w:t>
            </w:r>
          </w:p>
        </w:tc>
      </w:tr>
      <w:tr w:rsidR="00040C69" w:rsidRPr="00AF36D6" w:rsidTr="0073414F">
        <w:trPr>
          <w:trHeight w:val="298"/>
        </w:trPr>
        <w:tc>
          <w:tcPr>
            <w:cnfStyle w:val="001000000000" w:firstRow="0" w:lastRow="0" w:firstColumn="1" w:lastColumn="0" w:oddVBand="0" w:evenVBand="0" w:oddHBand="0" w:evenHBand="0" w:firstRowFirstColumn="0" w:firstRowLastColumn="0" w:lastRowFirstColumn="0" w:lastRowLastColumn="0"/>
            <w:tcW w:w="6369" w:type="dxa"/>
            <w:hideMark/>
          </w:tcPr>
          <w:p w:rsidR="00040C69" w:rsidRPr="00AF36D6" w:rsidRDefault="00040C69" w:rsidP="0073414F">
            <w:pPr>
              <w:rPr>
                <w:rFonts w:ascii="Arial" w:hAnsi="Arial" w:cs="Arial"/>
                <w:b w:val="0"/>
                <w:color w:val="000000"/>
                <w:sz w:val="20"/>
                <w:szCs w:val="20"/>
              </w:rPr>
            </w:pPr>
            <w:r w:rsidRPr="00AF36D6">
              <w:rPr>
                <w:rFonts w:ascii="Arial" w:hAnsi="Arial" w:cs="Arial"/>
                <w:b w:val="0"/>
                <w:color w:val="000000"/>
                <w:sz w:val="20"/>
                <w:szCs w:val="20"/>
              </w:rPr>
              <w:t xml:space="preserve">El tiempo para los procesos de adopción no </w:t>
            </w:r>
            <w:r w:rsidR="0065188B" w:rsidRPr="00AF36D6">
              <w:rPr>
                <w:rFonts w:ascii="Arial" w:hAnsi="Arial" w:cs="Arial"/>
                <w:b w:val="0"/>
                <w:color w:val="000000"/>
                <w:sz w:val="20"/>
                <w:szCs w:val="20"/>
              </w:rPr>
              <w:t>deberían</w:t>
            </w:r>
            <w:r w:rsidRPr="00AF36D6">
              <w:rPr>
                <w:rFonts w:ascii="Arial" w:hAnsi="Arial" w:cs="Arial"/>
                <w:b w:val="0"/>
                <w:color w:val="000000"/>
                <w:sz w:val="20"/>
                <w:szCs w:val="20"/>
              </w:rPr>
              <w:t xml:space="preserve"> ser tan largos</w:t>
            </w:r>
          </w:p>
        </w:tc>
        <w:tc>
          <w:tcPr>
            <w:tcW w:w="1277" w:type="dxa"/>
            <w:hideMark/>
          </w:tcPr>
          <w:p w:rsidR="00040C69" w:rsidRPr="00AF36D6"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3</w:t>
            </w:r>
          </w:p>
        </w:tc>
        <w:tc>
          <w:tcPr>
            <w:tcW w:w="1203" w:type="dxa"/>
            <w:noWrap/>
            <w:hideMark/>
          </w:tcPr>
          <w:p w:rsidR="00040C69" w:rsidRPr="00AF36D6"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7%</w:t>
            </w:r>
          </w:p>
        </w:tc>
      </w:tr>
      <w:tr w:rsidR="00040C69" w:rsidRPr="00AF36D6" w:rsidTr="0073414F">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369" w:type="dxa"/>
            <w:hideMark/>
          </w:tcPr>
          <w:p w:rsidR="00040C69" w:rsidRPr="00AF36D6" w:rsidRDefault="00040C69" w:rsidP="0073414F">
            <w:pPr>
              <w:rPr>
                <w:rFonts w:ascii="Arial" w:hAnsi="Arial" w:cs="Arial"/>
                <w:b w:val="0"/>
                <w:color w:val="000000"/>
                <w:sz w:val="20"/>
                <w:szCs w:val="20"/>
              </w:rPr>
            </w:pPr>
            <w:r w:rsidRPr="00AF36D6">
              <w:rPr>
                <w:rFonts w:ascii="Arial" w:hAnsi="Arial" w:cs="Arial"/>
                <w:b w:val="0"/>
                <w:color w:val="000000"/>
                <w:sz w:val="20"/>
                <w:szCs w:val="20"/>
              </w:rPr>
              <w:t>Escaso contacto con el ICBF</w:t>
            </w:r>
          </w:p>
        </w:tc>
        <w:tc>
          <w:tcPr>
            <w:tcW w:w="1277" w:type="dxa"/>
            <w:hideMark/>
          </w:tcPr>
          <w:p w:rsidR="00040C69" w:rsidRPr="00AF36D6"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1</w:t>
            </w:r>
          </w:p>
        </w:tc>
        <w:tc>
          <w:tcPr>
            <w:tcW w:w="1203" w:type="dxa"/>
            <w:noWrap/>
            <w:hideMark/>
          </w:tcPr>
          <w:p w:rsidR="00040C69" w:rsidRPr="00AF36D6"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2%</w:t>
            </w:r>
          </w:p>
        </w:tc>
      </w:tr>
      <w:tr w:rsidR="00040C69" w:rsidRPr="00AF36D6" w:rsidTr="0073414F">
        <w:trPr>
          <w:trHeight w:val="298"/>
        </w:trPr>
        <w:tc>
          <w:tcPr>
            <w:cnfStyle w:val="001000000000" w:firstRow="0" w:lastRow="0" w:firstColumn="1" w:lastColumn="0" w:oddVBand="0" w:evenVBand="0" w:oddHBand="0" w:evenHBand="0" w:firstRowFirstColumn="0" w:firstRowLastColumn="0" w:lastRowFirstColumn="0" w:lastRowLastColumn="0"/>
            <w:tcW w:w="6369" w:type="dxa"/>
            <w:hideMark/>
          </w:tcPr>
          <w:p w:rsidR="00040C69" w:rsidRPr="00AF36D6" w:rsidRDefault="00040C69" w:rsidP="0073414F">
            <w:pPr>
              <w:rPr>
                <w:rFonts w:ascii="Arial" w:hAnsi="Arial" w:cs="Arial"/>
                <w:b w:val="0"/>
                <w:color w:val="000000"/>
                <w:sz w:val="20"/>
                <w:szCs w:val="20"/>
              </w:rPr>
            </w:pPr>
            <w:r w:rsidRPr="00AF36D6">
              <w:rPr>
                <w:rFonts w:ascii="Arial" w:hAnsi="Arial" w:cs="Arial"/>
                <w:b w:val="0"/>
                <w:color w:val="000000"/>
                <w:sz w:val="20"/>
                <w:szCs w:val="20"/>
              </w:rPr>
              <w:t>La documentación no tiene orden y son difíciles de entender</w:t>
            </w:r>
          </w:p>
        </w:tc>
        <w:tc>
          <w:tcPr>
            <w:tcW w:w="1277" w:type="dxa"/>
            <w:hideMark/>
          </w:tcPr>
          <w:p w:rsidR="00040C69" w:rsidRPr="00AF36D6"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1</w:t>
            </w:r>
          </w:p>
        </w:tc>
        <w:tc>
          <w:tcPr>
            <w:tcW w:w="1203" w:type="dxa"/>
            <w:noWrap/>
            <w:hideMark/>
          </w:tcPr>
          <w:p w:rsidR="00040C69" w:rsidRPr="00AF36D6"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2%</w:t>
            </w:r>
          </w:p>
        </w:tc>
      </w:tr>
      <w:tr w:rsidR="00040C69" w:rsidRPr="00AF36D6" w:rsidTr="0073414F">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369" w:type="dxa"/>
            <w:hideMark/>
          </w:tcPr>
          <w:p w:rsidR="00040C69" w:rsidRPr="00AF36D6" w:rsidRDefault="00040C69" w:rsidP="0073414F">
            <w:pPr>
              <w:rPr>
                <w:rFonts w:ascii="Arial" w:hAnsi="Arial" w:cs="Arial"/>
                <w:b w:val="0"/>
                <w:color w:val="000000"/>
                <w:sz w:val="20"/>
                <w:szCs w:val="20"/>
              </w:rPr>
            </w:pPr>
            <w:r w:rsidRPr="00AF36D6">
              <w:rPr>
                <w:rFonts w:ascii="Arial" w:hAnsi="Arial" w:cs="Arial"/>
                <w:b w:val="0"/>
                <w:color w:val="000000"/>
                <w:sz w:val="20"/>
                <w:szCs w:val="20"/>
              </w:rPr>
              <w:t xml:space="preserve">La información en general sobre documentos y demás  no está actualizada </w:t>
            </w:r>
          </w:p>
        </w:tc>
        <w:tc>
          <w:tcPr>
            <w:tcW w:w="1277" w:type="dxa"/>
            <w:hideMark/>
          </w:tcPr>
          <w:p w:rsidR="00040C69" w:rsidRPr="00AF36D6"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1</w:t>
            </w:r>
          </w:p>
        </w:tc>
        <w:tc>
          <w:tcPr>
            <w:tcW w:w="1203" w:type="dxa"/>
            <w:noWrap/>
            <w:hideMark/>
          </w:tcPr>
          <w:p w:rsidR="00040C69" w:rsidRPr="00AF36D6"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2%</w:t>
            </w:r>
          </w:p>
        </w:tc>
      </w:tr>
      <w:tr w:rsidR="00040C69" w:rsidRPr="00AF36D6" w:rsidTr="0073414F">
        <w:trPr>
          <w:trHeight w:val="298"/>
        </w:trPr>
        <w:tc>
          <w:tcPr>
            <w:cnfStyle w:val="001000000000" w:firstRow="0" w:lastRow="0" w:firstColumn="1" w:lastColumn="0" w:oddVBand="0" w:evenVBand="0" w:oddHBand="0" w:evenHBand="0" w:firstRowFirstColumn="0" w:firstRowLastColumn="0" w:lastRowFirstColumn="0" w:lastRowLastColumn="0"/>
            <w:tcW w:w="6369" w:type="dxa"/>
            <w:hideMark/>
          </w:tcPr>
          <w:p w:rsidR="00040C69" w:rsidRPr="00AF36D6" w:rsidRDefault="00040C69" w:rsidP="0073414F">
            <w:pPr>
              <w:rPr>
                <w:rFonts w:ascii="Arial" w:hAnsi="Arial" w:cs="Arial"/>
                <w:b w:val="0"/>
                <w:color w:val="000000"/>
                <w:sz w:val="20"/>
                <w:szCs w:val="20"/>
              </w:rPr>
            </w:pPr>
            <w:r w:rsidRPr="00AF36D6">
              <w:rPr>
                <w:rFonts w:ascii="Arial" w:hAnsi="Arial" w:cs="Arial"/>
                <w:b w:val="0"/>
                <w:color w:val="000000"/>
                <w:sz w:val="20"/>
                <w:szCs w:val="20"/>
              </w:rPr>
              <w:t>La información sobre la historia del niño está incompleta</w:t>
            </w:r>
          </w:p>
        </w:tc>
        <w:tc>
          <w:tcPr>
            <w:tcW w:w="1277" w:type="dxa"/>
            <w:hideMark/>
          </w:tcPr>
          <w:p w:rsidR="00040C69" w:rsidRPr="00AF36D6"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3</w:t>
            </w:r>
          </w:p>
        </w:tc>
        <w:tc>
          <w:tcPr>
            <w:tcW w:w="1203" w:type="dxa"/>
            <w:noWrap/>
            <w:hideMark/>
          </w:tcPr>
          <w:p w:rsidR="00040C69" w:rsidRPr="00AF36D6"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7%</w:t>
            </w:r>
          </w:p>
        </w:tc>
      </w:tr>
      <w:tr w:rsidR="00040C69" w:rsidRPr="00AF36D6" w:rsidTr="0073414F">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369" w:type="dxa"/>
            <w:hideMark/>
          </w:tcPr>
          <w:p w:rsidR="00040C69" w:rsidRPr="00AF36D6" w:rsidRDefault="00040C69" w:rsidP="0073414F">
            <w:pPr>
              <w:rPr>
                <w:rFonts w:ascii="Arial" w:hAnsi="Arial" w:cs="Arial"/>
                <w:b w:val="0"/>
                <w:color w:val="000000"/>
                <w:sz w:val="20"/>
                <w:szCs w:val="20"/>
              </w:rPr>
            </w:pPr>
            <w:r w:rsidRPr="00AF36D6">
              <w:rPr>
                <w:rFonts w:ascii="Arial" w:hAnsi="Arial" w:cs="Arial"/>
                <w:b w:val="0"/>
                <w:color w:val="000000"/>
                <w:sz w:val="20"/>
                <w:szCs w:val="20"/>
              </w:rPr>
              <w:t>La preparación de los niños para la adopción no es  adecuada</w:t>
            </w:r>
          </w:p>
        </w:tc>
        <w:tc>
          <w:tcPr>
            <w:tcW w:w="1277" w:type="dxa"/>
            <w:hideMark/>
          </w:tcPr>
          <w:p w:rsidR="00040C69" w:rsidRPr="00AF36D6"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6</w:t>
            </w:r>
          </w:p>
        </w:tc>
        <w:tc>
          <w:tcPr>
            <w:tcW w:w="1203" w:type="dxa"/>
            <w:noWrap/>
            <w:hideMark/>
          </w:tcPr>
          <w:p w:rsidR="00040C69" w:rsidRPr="00AF36D6"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14%</w:t>
            </w:r>
          </w:p>
        </w:tc>
      </w:tr>
      <w:tr w:rsidR="00040C69" w:rsidRPr="00AF36D6" w:rsidTr="0073414F">
        <w:trPr>
          <w:trHeight w:val="298"/>
        </w:trPr>
        <w:tc>
          <w:tcPr>
            <w:cnfStyle w:val="001000000000" w:firstRow="0" w:lastRow="0" w:firstColumn="1" w:lastColumn="0" w:oddVBand="0" w:evenVBand="0" w:oddHBand="0" w:evenHBand="0" w:firstRowFirstColumn="0" w:firstRowLastColumn="0" w:lastRowFirstColumn="0" w:lastRowLastColumn="0"/>
            <w:tcW w:w="6369" w:type="dxa"/>
            <w:hideMark/>
          </w:tcPr>
          <w:p w:rsidR="00040C69" w:rsidRPr="00AF36D6" w:rsidRDefault="00040C69" w:rsidP="0073414F">
            <w:pPr>
              <w:rPr>
                <w:rFonts w:ascii="Arial" w:hAnsi="Arial" w:cs="Arial"/>
                <w:b w:val="0"/>
                <w:color w:val="000000"/>
                <w:sz w:val="20"/>
                <w:szCs w:val="20"/>
              </w:rPr>
            </w:pPr>
            <w:r w:rsidRPr="00AF36D6">
              <w:rPr>
                <w:rFonts w:ascii="Arial" w:hAnsi="Arial" w:cs="Arial"/>
                <w:b w:val="0"/>
                <w:color w:val="000000"/>
                <w:sz w:val="20"/>
                <w:szCs w:val="20"/>
              </w:rPr>
              <w:t>La preparación del niño no está enfocada a su familia permanente</w:t>
            </w:r>
          </w:p>
        </w:tc>
        <w:tc>
          <w:tcPr>
            <w:tcW w:w="1277" w:type="dxa"/>
            <w:hideMark/>
          </w:tcPr>
          <w:p w:rsidR="00040C69" w:rsidRPr="00AF36D6"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5</w:t>
            </w:r>
          </w:p>
        </w:tc>
        <w:tc>
          <w:tcPr>
            <w:tcW w:w="1203" w:type="dxa"/>
            <w:noWrap/>
            <w:hideMark/>
          </w:tcPr>
          <w:p w:rsidR="00040C69" w:rsidRPr="00AF36D6"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12%</w:t>
            </w:r>
          </w:p>
        </w:tc>
      </w:tr>
      <w:tr w:rsidR="00040C69" w:rsidRPr="00AF36D6" w:rsidTr="0073414F">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369" w:type="dxa"/>
            <w:hideMark/>
          </w:tcPr>
          <w:p w:rsidR="00040C69" w:rsidRPr="00AF36D6" w:rsidRDefault="00040C69" w:rsidP="0073414F">
            <w:pPr>
              <w:rPr>
                <w:rFonts w:ascii="Arial" w:hAnsi="Arial" w:cs="Arial"/>
                <w:b w:val="0"/>
                <w:color w:val="000000"/>
                <w:sz w:val="20"/>
                <w:szCs w:val="20"/>
              </w:rPr>
            </w:pPr>
            <w:r w:rsidRPr="00AF36D6">
              <w:rPr>
                <w:rFonts w:ascii="Arial" w:hAnsi="Arial" w:cs="Arial"/>
                <w:b w:val="0"/>
                <w:color w:val="000000"/>
                <w:sz w:val="20"/>
                <w:szCs w:val="20"/>
              </w:rPr>
              <w:t>Los costos administrativos del proceso son excesivos</w:t>
            </w:r>
          </w:p>
        </w:tc>
        <w:tc>
          <w:tcPr>
            <w:tcW w:w="1277" w:type="dxa"/>
            <w:hideMark/>
          </w:tcPr>
          <w:p w:rsidR="00040C69" w:rsidRPr="00AF36D6"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1</w:t>
            </w:r>
          </w:p>
        </w:tc>
        <w:tc>
          <w:tcPr>
            <w:tcW w:w="1203" w:type="dxa"/>
            <w:noWrap/>
            <w:hideMark/>
          </w:tcPr>
          <w:p w:rsidR="00040C69" w:rsidRPr="00AF36D6"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2%</w:t>
            </w:r>
          </w:p>
        </w:tc>
      </w:tr>
      <w:tr w:rsidR="00040C69" w:rsidRPr="00AF36D6" w:rsidTr="0073414F">
        <w:trPr>
          <w:trHeight w:val="298"/>
        </w:trPr>
        <w:tc>
          <w:tcPr>
            <w:cnfStyle w:val="001000000000" w:firstRow="0" w:lastRow="0" w:firstColumn="1" w:lastColumn="0" w:oddVBand="0" w:evenVBand="0" w:oddHBand="0" w:evenHBand="0" w:firstRowFirstColumn="0" w:firstRowLastColumn="0" w:lastRowFirstColumn="0" w:lastRowLastColumn="0"/>
            <w:tcW w:w="6369" w:type="dxa"/>
            <w:hideMark/>
          </w:tcPr>
          <w:p w:rsidR="00040C69" w:rsidRPr="00AF36D6" w:rsidRDefault="00040C69" w:rsidP="0073414F">
            <w:pPr>
              <w:rPr>
                <w:rFonts w:ascii="Arial" w:hAnsi="Arial" w:cs="Arial"/>
                <w:b w:val="0"/>
                <w:color w:val="000000"/>
                <w:sz w:val="20"/>
                <w:szCs w:val="20"/>
              </w:rPr>
            </w:pPr>
            <w:r w:rsidRPr="00AF36D6">
              <w:rPr>
                <w:rFonts w:ascii="Arial" w:hAnsi="Arial" w:cs="Arial"/>
                <w:b w:val="0"/>
                <w:color w:val="000000"/>
                <w:sz w:val="20"/>
                <w:szCs w:val="20"/>
              </w:rPr>
              <w:t>Los medios de comunicación del ICBF no son seguros ni permanentes</w:t>
            </w:r>
          </w:p>
        </w:tc>
        <w:tc>
          <w:tcPr>
            <w:tcW w:w="1277" w:type="dxa"/>
            <w:hideMark/>
          </w:tcPr>
          <w:p w:rsidR="00040C69" w:rsidRPr="00AF36D6"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1</w:t>
            </w:r>
          </w:p>
        </w:tc>
        <w:tc>
          <w:tcPr>
            <w:tcW w:w="1203" w:type="dxa"/>
            <w:noWrap/>
            <w:hideMark/>
          </w:tcPr>
          <w:p w:rsidR="00040C69" w:rsidRPr="00AF36D6"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2%</w:t>
            </w:r>
          </w:p>
        </w:tc>
      </w:tr>
      <w:tr w:rsidR="00040C69" w:rsidRPr="00AF36D6" w:rsidTr="0073414F">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369" w:type="dxa"/>
            <w:hideMark/>
          </w:tcPr>
          <w:p w:rsidR="00040C69" w:rsidRPr="00AF36D6" w:rsidRDefault="00040C69" w:rsidP="0073414F">
            <w:pPr>
              <w:rPr>
                <w:rFonts w:ascii="Arial" w:hAnsi="Arial" w:cs="Arial"/>
                <w:b w:val="0"/>
                <w:color w:val="000000"/>
                <w:sz w:val="20"/>
                <w:szCs w:val="20"/>
              </w:rPr>
            </w:pPr>
            <w:r w:rsidRPr="00AF36D6">
              <w:rPr>
                <w:rFonts w:ascii="Arial" w:hAnsi="Arial" w:cs="Arial"/>
                <w:b w:val="0"/>
                <w:color w:val="000000"/>
                <w:sz w:val="20"/>
                <w:szCs w:val="20"/>
              </w:rPr>
              <w:t>Mala atención al niño por parte de su familia sustituta</w:t>
            </w:r>
          </w:p>
        </w:tc>
        <w:tc>
          <w:tcPr>
            <w:tcW w:w="1277" w:type="dxa"/>
            <w:hideMark/>
          </w:tcPr>
          <w:p w:rsidR="00040C69" w:rsidRPr="00AF36D6"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1</w:t>
            </w:r>
          </w:p>
        </w:tc>
        <w:tc>
          <w:tcPr>
            <w:tcW w:w="1203" w:type="dxa"/>
            <w:noWrap/>
            <w:hideMark/>
          </w:tcPr>
          <w:p w:rsidR="00040C69" w:rsidRPr="00AF36D6"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2%</w:t>
            </w:r>
          </w:p>
        </w:tc>
      </w:tr>
      <w:tr w:rsidR="00040C69" w:rsidRPr="00AF36D6" w:rsidTr="0073414F">
        <w:trPr>
          <w:trHeight w:val="298"/>
        </w:trPr>
        <w:tc>
          <w:tcPr>
            <w:cnfStyle w:val="001000000000" w:firstRow="0" w:lastRow="0" w:firstColumn="1" w:lastColumn="0" w:oddVBand="0" w:evenVBand="0" w:oddHBand="0" w:evenHBand="0" w:firstRowFirstColumn="0" w:firstRowLastColumn="0" w:lastRowFirstColumn="0" w:lastRowLastColumn="0"/>
            <w:tcW w:w="6369" w:type="dxa"/>
            <w:hideMark/>
          </w:tcPr>
          <w:p w:rsidR="00040C69" w:rsidRPr="00AF36D6" w:rsidRDefault="00040C69" w:rsidP="0073414F">
            <w:pPr>
              <w:rPr>
                <w:rFonts w:ascii="Arial" w:hAnsi="Arial" w:cs="Arial"/>
                <w:b w:val="0"/>
                <w:color w:val="000000"/>
                <w:sz w:val="20"/>
                <w:szCs w:val="20"/>
              </w:rPr>
            </w:pPr>
            <w:r w:rsidRPr="00AF36D6">
              <w:rPr>
                <w:rFonts w:ascii="Arial" w:hAnsi="Arial" w:cs="Arial"/>
                <w:b w:val="0"/>
                <w:color w:val="000000"/>
                <w:sz w:val="20"/>
                <w:szCs w:val="20"/>
              </w:rPr>
              <w:t xml:space="preserve">Preocupación en los niños por desconocimiento del idioma </w:t>
            </w:r>
          </w:p>
        </w:tc>
        <w:tc>
          <w:tcPr>
            <w:tcW w:w="1277" w:type="dxa"/>
            <w:hideMark/>
          </w:tcPr>
          <w:p w:rsidR="00040C69" w:rsidRPr="00AF36D6"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1</w:t>
            </w:r>
          </w:p>
        </w:tc>
        <w:tc>
          <w:tcPr>
            <w:tcW w:w="1203" w:type="dxa"/>
            <w:noWrap/>
            <w:hideMark/>
          </w:tcPr>
          <w:p w:rsidR="00040C69" w:rsidRPr="00AF36D6"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2%</w:t>
            </w:r>
          </w:p>
        </w:tc>
      </w:tr>
      <w:tr w:rsidR="00040C69" w:rsidRPr="00AF36D6" w:rsidTr="0073414F">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369" w:type="dxa"/>
            <w:hideMark/>
          </w:tcPr>
          <w:p w:rsidR="00040C69" w:rsidRPr="00AF36D6" w:rsidRDefault="00040C69" w:rsidP="0073414F">
            <w:pPr>
              <w:rPr>
                <w:rFonts w:ascii="Arial" w:hAnsi="Arial" w:cs="Arial"/>
                <w:b w:val="0"/>
                <w:color w:val="000000"/>
                <w:sz w:val="20"/>
                <w:szCs w:val="20"/>
              </w:rPr>
            </w:pPr>
            <w:r w:rsidRPr="00AF36D6">
              <w:rPr>
                <w:rFonts w:ascii="Arial" w:hAnsi="Arial" w:cs="Arial"/>
                <w:b w:val="0"/>
                <w:color w:val="000000"/>
                <w:sz w:val="20"/>
                <w:szCs w:val="20"/>
              </w:rPr>
              <w:t>Se debería contar con información centralizada para evitar dificultades</w:t>
            </w:r>
          </w:p>
        </w:tc>
        <w:tc>
          <w:tcPr>
            <w:tcW w:w="1277" w:type="dxa"/>
            <w:hideMark/>
          </w:tcPr>
          <w:p w:rsidR="00040C69" w:rsidRPr="00AF36D6"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1</w:t>
            </w:r>
          </w:p>
        </w:tc>
        <w:tc>
          <w:tcPr>
            <w:tcW w:w="1203" w:type="dxa"/>
            <w:noWrap/>
            <w:hideMark/>
          </w:tcPr>
          <w:p w:rsidR="00040C69" w:rsidRPr="00AF36D6" w:rsidRDefault="00040C69"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2%</w:t>
            </w:r>
          </w:p>
        </w:tc>
      </w:tr>
      <w:tr w:rsidR="00040C69" w:rsidRPr="00AF36D6" w:rsidTr="0073414F">
        <w:trPr>
          <w:trHeight w:val="298"/>
        </w:trPr>
        <w:tc>
          <w:tcPr>
            <w:cnfStyle w:val="001000000000" w:firstRow="0" w:lastRow="0" w:firstColumn="1" w:lastColumn="0" w:oddVBand="0" w:evenVBand="0" w:oddHBand="0" w:evenHBand="0" w:firstRowFirstColumn="0" w:firstRowLastColumn="0" w:lastRowFirstColumn="0" w:lastRowLastColumn="0"/>
            <w:tcW w:w="6369" w:type="dxa"/>
            <w:hideMark/>
          </w:tcPr>
          <w:p w:rsidR="00040C69" w:rsidRPr="00AF36D6" w:rsidRDefault="00040C69" w:rsidP="0073414F">
            <w:pPr>
              <w:rPr>
                <w:rFonts w:ascii="Arial" w:hAnsi="Arial" w:cs="Arial"/>
                <w:b w:val="0"/>
                <w:color w:val="000000"/>
                <w:sz w:val="20"/>
                <w:szCs w:val="20"/>
              </w:rPr>
            </w:pPr>
            <w:r w:rsidRPr="00AF36D6">
              <w:rPr>
                <w:rFonts w:ascii="Arial" w:hAnsi="Arial" w:cs="Arial"/>
                <w:b w:val="0"/>
                <w:color w:val="000000"/>
                <w:sz w:val="20"/>
                <w:szCs w:val="20"/>
              </w:rPr>
              <w:t>Se presentan errores de acompañamiento durante el proceso</w:t>
            </w:r>
          </w:p>
        </w:tc>
        <w:tc>
          <w:tcPr>
            <w:tcW w:w="1277" w:type="dxa"/>
            <w:hideMark/>
          </w:tcPr>
          <w:p w:rsidR="00040C69" w:rsidRPr="00AF36D6"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2</w:t>
            </w:r>
          </w:p>
        </w:tc>
        <w:tc>
          <w:tcPr>
            <w:tcW w:w="1203" w:type="dxa"/>
            <w:noWrap/>
            <w:hideMark/>
          </w:tcPr>
          <w:p w:rsidR="00040C69" w:rsidRPr="00AF36D6" w:rsidRDefault="00040C69"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F36D6">
              <w:rPr>
                <w:rFonts w:ascii="Arial" w:hAnsi="Arial" w:cs="Arial"/>
                <w:color w:val="000000"/>
                <w:sz w:val="20"/>
                <w:szCs w:val="20"/>
              </w:rPr>
              <w:t>5%</w:t>
            </w:r>
          </w:p>
        </w:tc>
      </w:tr>
    </w:tbl>
    <w:p w:rsidR="00040C69" w:rsidRDefault="00040C69" w:rsidP="00040C69">
      <w:pPr>
        <w:rPr>
          <w:rFonts w:ascii="Arial" w:hAnsi="Arial" w:cs="Arial"/>
          <w:sz w:val="18"/>
          <w:szCs w:val="18"/>
          <w:lang w:val="es-MX"/>
        </w:rPr>
      </w:pPr>
      <w:r w:rsidRPr="006B1540">
        <w:rPr>
          <w:rFonts w:ascii="Arial" w:hAnsi="Arial" w:cs="Arial"/>
          <w:sz w:val="18"/>
          <w:szCs w:val="18"/>
          <w:lang w:val="es-MX"/>
        </w:rPr>
        <w:t>Fuente: Encuesta medición de satisfacción clientes externos sobre programas y servicios ICBF - Proyectamos Colombia, 2017</w:t>
      </w:r>
    </w:p>
    <w:p w:rsidR="00040C69" w:rsidRDefault="00040C69" w:rsidP="00040C69">
      <w:pPr>
        <w:jc w:val="both"/>
        <w:rPr>
          <w:rFonts w:ascii="Arial" w:hAnsi="Arial" w:cs="Arial"/>
          <w:lang w:val="es-MX"/>
        </w:rPr>
      </w:pPr>
    </w:p>
    <w:p w:rsidR="00040C69" w:rsidRDefault="00040C69" w:rsidP="00040C69">
      <w:pPr>
        <w:pStyle w:val="Ttulo4"/>
        <w:numPr>
          <w:ilvl w:val="1"/>
          <w:numId w:val="3"/>
        </w:numPr>
      </w:pPr>
      <w:r>
        <w:t xml:space="preserve">Información sobre </w:t>
      </w:r>
      <w:r w:rsidRPr="005B2051">
        <w:t>el niño, niña o adolescente</w:t>
      </w:r>
    </w:p>
    <w:p w:rsidR="00040C69" w:rsidRDefault="00040C69" w:rsidP="00040C69">
      <w:pPr>
        <w:jc w:val="both"/>
        <w:rPr>
          <w:rFonts w:ascii="Arial" w:hAnsi="Arial" w:cs="Arial"/>
          <w:lang w:val="es-MX"/>
        </w:rPr>
      </w:pPr>
      <w:r>
        <w:rPr>
          <w:rFonts w:ascii="Arial" w:hAnsi="Arial" w:cs="Arial"/>
          <w:color w:val="000000"/>
          <w:sz w:val="22"/>
          <w:szCs w:val="22"/>
        </w:rPr>
        <w:t xml:space="preserve">Respecto a la información </w:t>
      </w:r>
      <w:r w:rsidRPr="00E86D9B">
        <w:rPr>
          <w:rFonts w:ascii="Arial" w:hAnsi="Arial" w:cs="Arial"/>
          <w:color w:val="000000"/>
          <w:sz w:val="22"/>
          <w:szCs w:val="22"/>
        </w:rPr>
        <w:t xml:space="preserve">suministrada sobre el </w:t>
      </w:r>
      <w:r w:rsidRPr="00E86D9B">
        <w:rPr>
          <w:rFonts w:ascii="Arial" w:hAnsi="Arial" w:cs="Arial"/>
          <w:sz w:val="22"/>
          <w:szCs w:val="22"/>
        </w:rPr>
        <w:t xml:space="preserve">niño, niña o adolescente, </w:t>
      </w:r>
      <w:r w:rsidRPr="00E86D9B">
        <w:rPr>
          <w:rFonts w:ascii="Arial" w:hAnsi="Arial" w:cs="Arial"/>
          <w:color w:val="000000"/>
          <w:sz w:val="22"/>
          <w:szCs w:val="22"/>
        </w:rPr>
        <w:t xml:space="preserve">se consideraron </w:t>
      </w:r>
      <w:r>
        <w:rPr>
          <w:rFonts w:ascii="Arial" w:hAnsi="Arial" w:cs="Arial"/>
          <w:color w:val="000000"/>
          <w:sz w:val="22"/>
          <w:szCs w:val="22"/>
        </w:rPr>
        <w:t xml:space="preserve">cuatro </w:t>
      </w:r>
      <w:r w:rsidRPr="00E86D9B">
        <w:rPr>
          <w:rFonts w:ascii="Arial" w:hAnsi="Arial" w:cs="Arial"/>
          <w:color w:val="000000"/>
          <w:sz w:val="22"/>
          <w:szCs w:val="22"/>
        </w:rPr>
        <w:t xml:space="preserve">indicadores o aspectos: </w:t>
      </w:r>
      <w:r w:rsidR="0065188B">
        <w:rPr>
          <w:rFonts w:ascii="Arial" w:hAnsi="Arial" w:cs="Arial"/>
          <w:color w:val="000000"/>
          <w:sz w:val="22"/>
          <w:szCs w:val="22"/>
        </w:rPr>
        <w:t>c</w:t>
      </w:r>
      <w:r w:rsidRPr="00E86D9B">
        <w:rPr>
          <w:rFonts w:ascii="Arial" w:hAnsi="Arial" w:cs="Arial"/>
          <w:color w:val="000000"/>
          <w:sz w:val="22"/>
          <w:szCs w:val="22"/>
        </w:rPr>
        <w:t>laridad</w:t>
      </w:r>
      <w:r>
        <w:rPr>
          <w:rFonts w:ascii="Arial" w:hAnsi="Arial" w:cs="Arial"/>
          <w:color w:val="000000"/>
          <w:sz w:val="22"/>
          <w:szCs w:val="22"/>
        </w:rPr>
        <w:t xml:space="preserve"> </w:t>
      </w:r>
      <w:r w:rsidRPr="00E86D9B">
        <w:rPr>
          <w:rFonts w:ascii="Arial" w:hAnsi="Arial" w:cs="Arial"/>
          <w:color w:val="000000"/>
          <w:sz w:val="22"/>
          <w:szCs w:val="22"/>
        </w:rPr>
        <w:t>de la informaci</w:t>
      </w:r>
      <w:r>
        <w:rPr>
          <w:rFonts w:ascii="Arial" w:hAnsi="Arial" w:cs="Arial"/>
          <w:color w:val="000000"/>
          <w:sz w:val="22"/>
          <w:szCs w:val="22"/>
        </w:rPr>
        <w:t xml:space="preserve">ón; amplitud y precisión de la información; preparación del </w:t>
      </w:r>
      <w:r w:rsidRPr="00E86D9B">
        <w:rPr>
          <w:rFonts w:ascii="Arial" w:hAnsi="Arial" w:cs="Arial"/>
          <w:sz w:val="22"/>
          <w:szCs w:val="22"/>
        </w:rPr>
        <w:t>niño</w:t>
      </w:r>
      <w:r w:rsidR="0065188B">
        <w:rPr>
          <w:rFonts w:ascii="Arial" w:hAnsi="Arial" w:cs="Arial"/>
          <w:sz w:val="22"/>
          <w:szCs w:val="22"/>
        </w:rPr>
        <w:t>,</w:t>
      </w:r>
      <w:r>
        <w:rPr>
          <w:rFonts w:ascii="Arial" w:hAnsi="Arial" w:cs="Arial"/>
          <w:sz w:val="22"/>
          <w:szCs w:val="22"/>
        </w:rPr>
        <w:t xml:space="preserve"> y veracidad de la información. </w:t>
      </w:r>
      <w:r>
        <w:rPr>
          <w:rFonts w:ascii="Arial" w:hAnsi="Arial" w:cs="Arial"/>
          <w:color w:val="000000"/>
          <w:sz w:val="22"/>
          <w:szCs w:val="22"/>
        </w:rPr>
        <w:t xml:space="preserve">Para todos los indicadores, la calificación más relevante es Excelente y oscila entre 61% y 71%, siendo la mejor calificada la preparación del </w:t>
      </w:r>
      <w:r w:rsidRPr="00E86D9B">
        <w:rPr>
          <w:rFonts w:ascii="Arial" w:hAnsi="Arial" w:cs="Arial"/>
          <w:sz w:val="22"/>
          <w:szCs w:val="22"/>
        </w:rPr>
        <w:t>niño</w:t>
      </w:r>
      <w:r>
        <w:rPr>
          <w:rFonts w:ascii="Arial" w:hAnsi="Arial" w:cs="Arial"/>
          <w:color w:val="000000"/>
          <w:sz w:val="22"/>
          <w:szCs w:val="22"/>
        </w:rPr>
        <w:t xml:space="preserve">. </w:t>
      </w:r>
    </w:p>
    <w:p w:rsidR="00040C69" w:rsidRPr="000E10FA" w:rsidRDefault="00040C69" w:rsidP="00040C69">
      <w:pPr>
        <w:rPr>
          <w:lang w:val="es-MX" w:eastAsia="es-CO"/>
        </w:rPr>
      </w:pPr>
    </w:p>
    <w:p w:rsidR="005C2BF6" w:rsidRDefault="00040C69" w:rsidP="00040C69">
      <w:pPr>
        <w:jc w:val="center"/>
        <w:rPr>
          <w:rFonts w:ascii="Arial" w:hAnsi="Arial" w:cs="Arial"/>
          <w:b/>
          <w:color w:val="1F497D" w:themeColor="text2"/>
          <w:sz w:val="20"/>
          <w:szCs w:val="20"/>
          <w:lang w:val="es-MX"/>
        </w:rPr>
      </w:pPr>
      <w:bookmarkStart w:id="64" w:name="_Toc501695966"/>
      <w:bookmarkStart w:id="65" w:name="_Toc502288294"/>
      <w:r w:rsidRPr="005F792F">
        <w:rPr>
          <w:rFonts w:ascii="Arial" w:hAnsi="Arial" w:cs="Arial"/>
          <w:b/>
          <w:color w:val="1F497D" w:themeColor="text2"/>
          <w:sz w:val="20"/>
          <w:szCs w:val="20"/>
        </w:rPr>
        <w:t xml:space="preserve">Cuadro </w:t>
      </w:r>
      <w:r w:rsidRPr="005F792F">
        <w:rPr>
          <w:rFonts w:ascii="Arial" w:hAnsi="Arial" w:cs="Arial"/>
          <w:b/>
          <w:color w:val="1F497D" w:themeColor="text2"/>
          <w:sz w:val="20"/>
          <w:szCs w:val="20"/>
        </w:rPr>
        <w:fldChar w:fldCharType="begin"/>
      </w:r>
      <w:r w:rsidRPr="005F792F">
        <w:rPr>
          <w:rFonts w:ascii="Arial" w:hAnsi="Arial" w:cs="Arial"/>
          <w:b/>
          <w:color w:val="1F497D" w:themeColor="text2"/>
          <w:sz w:val="20"/>
          <w:szCs w:val="20"/>
        </w:rPr>
        <w:instrText xml:space="preserve"> SEQ Cuadro \* ARABIC </w:instrText>
      </w:r>
      <w:r w:rsidRPr="005F792F">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11</w:t>
      </w:r>
      <w:r w:rsidRPr="005F792F">
        <w:rPr>
          <w:rFonts w:ascii="Arial" w:hAnsi="Arial" w:cs="Arial"/>
          <w:b/>
          <w:color w:val="1F497D" w:themeColor="text2"/>
          <w:sz w:val="20"/>
          <w:szCs w:val="20"/>
        </w:rPr>
        <w:fldChar w:fldCharType="end"/>
      </w:r>
      <w:r w:rsidRPr="005F792F">
        <w:rPr>
          <w:rFonts w:ascii="Arial" w:hAnsi="Arial" w:cs="Arial"/>
          <w:b/>
          <w:color w:val="1F497D" w:themeColor="text2"/>
          <w:sz w:val="20"/>
          <w:szCs w:val="20"/>
        </w:rPr>
        <w:t xml:space="preserve">. </w:t>
      </w:r>
      <w:r w:rsidRPr="005F792F">
        <w:rPr>
          <w:rFonts w:ascii="Arial" w:hAnsi="Arial" w:cs="Arial"/>
          <w:b/>
          <w:color w:val="1F497D" w:themeColor="text2"/>
          <w:sz w:val="20"/>
          <w:szCs w:val="20"/>
          <w:lang w:val="es-MX"/>
        </w:rPr>
        <w:t xml:space="preserve">Nivel de satisfacción en Información sobre el niño, niña o adolescente. </w:t>
      </w:r>
      <w:bookmarkEnd w:id="64"/>
    </w:p>
    <w:p w:rsidR="00040C69" w:rsidRPr="005F792F" w:rsidRDefault="00040C69" w:rsidP="00040C69">
      <w:pPr>
        <w:jc w:val="center"/>
        <w:rPr>
          <w:rFonts w:ascii="Arial" w:hAnsi="Arial" w:cs="Arial"/>
          <w:b/>
          <w:color w:val="1F497D" w:themeColor="text2"/>
          <w:sz w:val="20"/>
          <w:szCs w:val="20"/>
          <w:lang w:eastAsia="es-CO"/>
        </w:rPr>
      </w:pPr>
      <w:r w:rsidRPr="00F741B5">
        <w:rPr>
          <w:rFonts w:ascii="Arial" w:hAnsi="Arial" w:cs="Arial"/>
          <w:b/>
          <w:color w:val="1F497D" w:themeColor="text2"/>
          <w:sz w:val="20"/>
          <w:szCs w:val="20"/>
        </w:rPr>
        <w:t>Programa de Adopción – Adopción internacional</w:t>
      </w:r>
      <w:bookmarkEnd w:id="65"/>
    </w:p>
    <w:p w:rsidR="00040C69" w:rsidRDefault="00040C69" w:rsidP="00040C69">
      <w:pPr>
        <w:jc w:val="center"/>
        <w:rPr>
          <w:rFonts w:ascii="Arial" w:hAnsi="Arial" w:cs="Arial"/>
          <w:lang w:val="es-MX"/>
        </w:rPr>
      </w:pPr>
    </w:p>
    <w:tbl>
      <w:tblPr>
        <w:tblW w:w="8642" w:type="dxa"/>
        <w:tblCellMar>
          <w:left w:w="70" w:type="dxa"/>
          <w:right w:w="70" w:type="dxa"/>
        </w:tblCellMar>
        <w:tblLook w:val="04A0" w:firstRow="1" w:lastRow="0" w:firstColumn="1" w:lastColumn="0" w:noHBand="0" w:noVBand="1"/>
      </w:tblPr>
      <w:tblGrid>
        <w:gridCol w:w="3077"/>
        <w:gridCol w:w="1074"/>
        <w:gridCol w:w="1143"/>
        <w:gridCol w:w="1000"/>
        <w:gridCol w:w="1096"/>
        <w:gridCol w:w="1252"/>
      </w:tblGrid>
      <w:tr w:rsidR="00040C69" w:rsidRPr="00F93850" w:rsidTr="0073414F">
        <w:trPr>
          <w:trHeight w:val="586"/>
        </w:trPr>
        <w:tc>
          <w:tcPr>
            <w:tcW w:w="3426"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040C69" w:rsidRPr="00F93850" w:rsidRDefault="00040C69" w:rsidP="0073414F">
            <w:pPr>
              <w:jc w:val="center"/>
              <w:rPr>
                <w:rFonts w:ascii="Arial" w:hAnsi="Arial" w:cs="Arial"/>
                <w:b/>
                <w:bCs/>
                <w:color w:val="000000"/>
                <w:sz w:val="20"/>
                <w:szCs w:val="20"/>
                <w:lang w:eastAsia="es-CO"/>
              </w:rPr>
            </w:pPr>
            <w:r w:rsidRPr="00F93850">
              <w:rPr>
                <w:rFonts w:ascii="Arial" w:hAnsi="Arial" w:cs="Arial"/>
                <w:b/>
                <w:bCs/>
                <w:color w:val="000000"/>
                <w:sz w:val="20"/>
                <w:szCs w:val="20"/>
              </w:rPr>
              <w:t>Indicador</w:t>
            </w:r>
          </w:p>
        </w:tc>
        <w:tc>
          <w:tcPr>
            <w:tcW w:w="1001" w:type="dxa"/>
            <w:tcBorders>
              <w:top w:val="single" w:sz="4" w:space="0" w:color="auto"/>
              <w:left w:val="nil"/>
              <w:bottom w:val="single" w:sz="4" w:space="0" w:color="auto"/>
              <w:right w:val="single" w:sz="4" w:space="0" w:color="auto"/>
            </w:tcBorders>
            <w:shd w:val="clear" w:color="000000" w:fill="BDD7EE"/>
            <w:noWrap/>
            <w:vAlign w:val="center"/>
            <w:hideMark/>
          </w:tcPr>
          <w:p w:rsidR="00040C69" w:rsidRPr="00F93850" w:rsidRDefault="00040C69" w:rsidP="0073414F">
            <w:pPr>
              <w:jc w:val="center"/>
              <w:rPr>
                <w:rFonts w:ascii="Arial" w:hAnsi="Arial" w:cs="Arial"/>
                <w:b/>
                <w:bCs/>
                <w:color w:val="000000"/>
                <w:sz w:val="20"/>
                <w:szCs w:val="20"/>
              </w:rPr>
            </w:pPr>
            <w:r w:rsidRPr="00F93850">
              <w:rPr>
                <w:rFonts w:ascii="Arial" w:hAnsi="Arial" w:cs="Arial"/>
                <w:b/>
                <w:bCs/>
                <w:color w:val="000000"/>
                <w:sz w:val="20"/>
                <w:szCs w:val="20"/>
              </w:rPr>
              <w:t>Excelente</w:t>
            </w:r>
          </w:p>
        </w:tc>
        <w:tc>
          <w:tcPr>
            <w:tcW w:w="1143" w:type="dxa"/>
            <w:tcBorders>
              <w:top w:val="single" w:sz="4" w:space="0" w:color="auto"/>
              <w:left w:val="nil"/>
              <w:bottom w:val="single" w:sz="4" w:space="0" w:color="auto"/>
              <w:right w:val="single" w:sz="4" w:space="0" w:color="auto"/>
            </w:tcBorders>
            <w:shd w:val="clear" w:color="000000" w:fill="BDD7EE"/>
            <w:noWrap/>
            <w:vAlign w:val="center"/>
            <w:hideMark/>
          </w:tcPr>
          <w:p w:rsidR="00040C69" w:rsidRPr="00F93850" w:rsidRDefault="00040C69" w:rsidP="0073414F">
            <w:pPr>
              <w:tabs>
                <w:tab w:val="left" w:pos="922"/>
              </w:tabs>
              <w:jc w:val="center"/>
              <w:rPr>
                <w:rFonts w:ascii="Arial" w:hAnsi="Arial" w:cs="Arial"/>
                <w:b/>
                <w:bCs/>
                <w:color w:val="000000"/>
                <w:sz w:val="20"/>
                <w:szCs w:val="20"/>
              </w:rPr>
            </w:pPr>
            <w:r w:rsidRPr="00F93850">
              <w:rPr>
                <w:rFonts w:ascii="Arial" w:hAnsi="Arial" w:cs="Arial"/>
                <w:b/>
                <w:bCs/>
                <w:color w:val="000000"/>
                <w:sz w:val="20"/>
                <w:szCs w:val="20"/>
              </w:rPr>
              <w:t>Bueno</w:t>
            </w:r>
          </w:p>
        </w:tc>
        <w:tc>
          <w:tcPr>
            <w:tcW w:w="1000" w:type="dxa"/>
            <w:tcBorders>
              <w:top w:val="single" w:sz="4" w:space="0" w:color="auto"/>
              <w:left w:val="nil"/>
              <w:bottom w:val="single" w:sz="4" w:space="0" w:color="auto"/>
              <w:right w:val="single" w:sz="4" w:space="0" w:color="auto"/>
            </w:tcBorders>
            <w:shd w:val="clear" w:color="000000" w:fill="BDD7EE"/>
            <w:noWrap/>
            <w:vAlign w:val="center"/>
            <w:hideMark/>
          </w:tcPr>
          <w:p w:rsidR="00040C69" w:rsidRPr="00F93850" w:rsidRDefault="00040C69" w:rsidP="0073414F">
            <w:pPr>
              <w:jc w:val="center"/>
              <w:rPr>
                <w:rFonts w:ascii="Arial" w:hAnsi="Arial" w:cs="Arial"/>
                <w:b/>
                <w:bCs/>
                <w:color w:val="000000"/>
                <w:sz w:val="20"/>
                <w:szCs w:val="20"/>
              </w:rPr>
            </w:pPr>
            <w:r w:rsidRPr="00F93850">
              <w:rPr>
                <w:rFonts w:ascii="Arial" w:hAnsi="Arial" w:cs="Arial"/>
                <w:b/>
                <w:bCs/>
                <w:color w:val="000000"/>
                <w:sz w:val="20"/>
                <w:szCs w:val="20"/>
              </w:rPr>
              <w:t>Regular</w:t>
            </w:r>
          </w:p>
        </w:tc>
        <w:tc>
          <w:tcPr>
            <w:tcW w:w="1000" w:type="dxa"/>
            <w:tcBorders>
              <w:top w:val="single" w:sz="4" w:space="0" w:color="auto"/>
              <w:left w:val="nil"/>
              <w:bottom w:val="single" w:sz="4" w:space="0" w:color="auto"/>
              <w:right w:val="single" w:sz="4" w:space="0" w:color="auto"/>
            </w:tcBorders>
            <w:shd w:val="clear" w:color="000000" w:fill="BDD7EE"/>
            <w:noWrap/>
            <w:vAlign w:val="center"/>
            <w:hideMark/>
          </w:tcPr>
          <w:p w:rsidR="00040C69" w:rsidRPr="00F93850" w:rsidRDefault="00040C69" w:rsidP="0073414F">
            <w:pPr>
              <w:jc w:val="center"/>
              <w:rPr>
                <w:rFonts w:ascii="Arial" w:hAnsi="Arial" w:cs="Arial"/>
                <w:b/>
                <w:bCs/>
                <w:color w:val="000000"/>
                <w:sz w:val="20"/>
                <w:szCs w:val="20"/>
              </w:rPr>
            </w:pPr>
            <w:r w:rsidRPr="00F93850">
              <w:rPr>
                <w:rFonts w:ascii="Arial" w:hAnsi="Arial" w:cs="Arial"/>
                <w:b/>
                <w:bCs/>
                <w:color w:val="000000"/>
                <w:sz w:val="20"/>
                <w:szCs w:val="20"/>
              </w:rPr>
              <w:t>Deficiente</w:t>
            </w:r>
          </w:p>
        </w:tc>
        <w:tc>
          <w:tcPr>
            <w:tcW w:w="1072" w:type="dxa"/>
            <w:tcBorders>
              <w:top w:val="single" w:sz="4" w:space="0" w:color="auto"/>
              <w:left w:val="nil"/>
              <w:bottom w:val="single" w:sz="4" w:space="0" w:color="auto"/>
              <w:right w:val="single" w:sz="4" w:space="0" w:color="auto"/>
            </w:tcBorders>
            <w:shd w:val="clear" w:color="000000" w:fill="BDD7EE"/>
            <w:noWrap/>
            <w:vAlign w:val="center"/>
            <w:hideMark/>
          </w:tcPr>
          <w:p w:rsidR="00040C69" w:rsidRPr="00F93850" w:rsidRDefault="00040C69" w:rsidP="0073414F">
            <w:pPr>
              <w:jc w:val="center"/>
              <w:rPr>
                <w:rFonts w:ascii="Arial" w:hAnsi="Arial" w:cs="Arial"/>
                <w:b/>
                <w:bCs/>
                <w:color w:val="000000"/>
                <w:sz w:val="20"/>
                <w:szCs w:val="20"/>
              </w:rPr>
            </w:pPr>
            <w:r w:rsidRPr="00F93850">
              <w:rPr>
                <w:rFonts w:ascii="Arial" w:hAnsi="Arial" w:cs="Arial"/>
                <w:b/>
                <w:bCs/>
                <w:color w:val="000000"/>
                <w:sz w:val="20"/>
                <w:szCs w:val="20"/>
              </w:rPr>
              <w:t>Insuficiente</w:t>
            </w:r>
          </w:p>
        </w:tc>
      </w:tr>
      <w:tr w:rsidR="00040C69" w:rsidRPr="00F93850" w:rsidTr="0073414F">
        <w:trPr>
          <w:trHeight w:val="425"/>
        </w:trPr>
        <w:tc>
          <w:tcPr>
            <w:tcW w:w="3426" w:type="dxa"/>
            <w:tcBorders>
              <w:top w:val="nil"/>
              <w:left w:val="single" w:sz="4" w:space="0" w:color="auto"/>
              <w:bottom w:val="single" w:sz="4" w:space="0" w:color="auto"/>
              <w:right w:val="single" w:sz="4" w:space="0" w:color="auto"/>
            </w:tcBorders>
            <w:shd w:val="clear" w:color="000000" w:fill="BDD7EE"/>
            <w:vAlign w:val="center"/>
            <w:hideMark/>
          </w:tcPr>
          <w:p w:rsidR="00040C69" w:rsidRPr="00F93850" w:rsidRDefault="00040C69" w:rsidP="0073414F">
            <w:pPr>
              <w:rPr>
                <w:rFonts w:ascii="Arial" w:hAnsi="Arial" w:cs="Arial"/>
                <w:bCs/>
                <w:color w:val="000000"/>
                <w:sz w:val="20"/>
                <w:szCs w:val="20"/>
              </w:rPr>
            </w:pPr>
            <w:r w:rsidRPr="00F93850">
              <w:rPr>
                <w:rFonts w:ascii="Arial" w:hAnsi="Arial" w:cs="Arial"/>
                <w:bCs/>
                <w:color w:val="000000"/>
                <w:sz w:val="20"/>
                <w:szCs w:val="20"/>
              </w:rPr>
              <w:t>24. Claridad de la información</w:t>
            </w:r>
          </w:p>
        </w:tc>
        <w:tc>
          <w:tcPr>
            <w:tcW w:w="1001"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63,2%</w:t>
            </w:r>
          </w:p>
        </w:tc>
        <w:tc>
          <w:tcPr>
            <w:tcW w:w="1143"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28,8%</w:t>
            </w:r>
          </w:p>
        </w:tc>
        <w:tc>
          <w:tcPr>
            <w:tcW w:w="100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4,3%</w:t>
            </w:r>
          </w:p>
        </w:tc>
        <w:tc>
          <w:tcPr>
            <w:tcW w:w="100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1,1%</w:t>
            </w:r>
          </w:p>
        </w:tc>
        <w:tc>
          <w:tcPr>
            <w:tcW w:w="1072"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0,0%</w:t>
            </w:r>
          </w:p>
        </w:tc>
      </w:tr>
      <w:tr w:rsidR="00040C69" w:rsidRPr="00F93850" w:rsidTr="0073414F">
        <w:trPr>
          <w:trHeight w:val="586"/>
        </w:trPr>
        <w:tc>
          <w:tcPr>
            <w:tcW w:w="3426" w:type="dxa"/>
            <w:tcBorders>
              <w:top w:val="nil"/>
              <w:left w:val="single" w:sz="4" w:space="0" w:color="auto"/>
              <w:bottom w:val="single" w:sz="4" w:space="0" w:color="auto"/>
              <w:right w:val="single" w:sz="4" w:space="0" w:color="auto"/>
            </w:tcBorders>
            <w:shd w:val="clear" w:color="000000" w:fill="BDD7EE"/>
            <w:vAlign w:val="center"/>
            <w:hideMark/>
          </w:tcPr>
          <w:p w:rsidR="00040C69" w:rsidRPr="00F93850" w:rsidRDefault="00040C69" w:rsidP="0073414F">
            <w:pPr>
              <w:rPr>
                <w:rFonts w:ascii="Arial" w:hAnsi="Arial" w:cs="Arial"/>
                <w:bCs/>
                <w:color w:val="000000"/>
                <w:sz w:val="20"/>
                <w:szCs w:val="20"/>
              </w:rPr>
            </w:pPr>
            <w:r w:rsidRPr="00F93850">
              <w:rPr>
                <w:rFonts w:ascii="Arial" w:hAnsi="Arial" w:cs="Arial"/>
                <w:bCs/>
                <w:color w:val="000000"/>
                <w:sz w:val="20"/>
                <w:szCs w:val="20"/>
              </w:rPr>
              <w:t>25. Amplitud y precisión de la información brindada</w:t>
            </w:r>
          </w:p>
        </w:tc>
        <w:tc>
          <w:tcPr>
            <w:tcW w:w="1001"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61,3%</w:t>
            </w:r>
          </w:p>
        </w:tc>
        <w:tc>
          <w:tcPr>
            <w:tcW w:w="1143"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29,3%</w:t>
            </w:r>
          </w:p>
        </w:tc>
        <w:tc>
          <w:tcPr>
            <w:tcW w:w="100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5,4%</w:t>
            </w:r>
          </w:p>
        </w:tc>
        <w:tc>
          <w:tcPr>
            <w:tcW w:w="100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1,1%</w:t>
            </w:r>
          </w:p>
        </w:tc>
        <w:tc>
          <w:tcPr>
            <w:tcW w:w="1072"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0,3%</w:t>
            </w:r>
          </w:p>
        </w:tc>
      </w:tr>
      <w:tr w:rsidR="00040C69" w:rsidRPr="00F93850" w:rsidTr="0073414F">
        <w:trPr>
          <w:trHeight w:val="422"/>
        </w:trPr>
        <w:tc>
          <w:tcPr>
            <w:tcW w:w="3426" w:type="dxa"/>
            <w:tcBorders>
              <w:top w:val="nil"/>
              <w:left w:val="single" w:sz="4" w:space="0" w:color="auto"/>
              <w:bottom w:val="single" w:sz="4" w:space="0" w:color="auto"/>
              <w:right w:val="single" w:sz="4" w:space="0" w:color="auto"/>
            </w:tcBorders>
            <w:shd w:val="clear" w:color="000000" w:fill="BDD7EE"/>
            <w:vAlign w:val="center"/>
            <w:hideMark/>
          </w:tcPr>
          <w:p w:rsidR="00040C69" w:rsidRPr="00F93850" w:rsidRDefault="00040C69" w:rsidP="0073414F">
            <w:pPr>
              <w:rPr>
                <w:rFonts w:ascii="Arial" w:hAnsi="Arial" w:cs="Arial"/>
                <w:bCs/>
                <w:color w:val="000000"/>
                <w:sz w:val="20"/>
                <w:szCs w:val="20"/>
              </w:rPr>
            </w:pPr>
            <w:r w:rsidRPr="00F93850">
              <w:rPr>
                <w:rFonts w:ascii="Arial" w:hAnsi="Arial" w:cs="Arial"/>
                <w:bCs/>
                <w:color w:val="000000"/>
                <w:sz w:val="20"/>
                <w:szCs w:val="20"/>
              </w:rPr>
              <w:t>26. Preparación del niño</w:t>
            </w:r>
          </w:p>
        </w:tc>
        <w:tc>
          <w:tcPr>
            <w:tcW w:w="1001"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71,0%</w:t>
            </w:r>
          </w:p>
        </w:tc>
        <w:tc>
          <w:tcPr>
            <w:tcW w:w="1143"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19,9%</w:t>
            </w:r>
          </w:p>
        </w:tc>
        <w:tc>
          <w:tcPr>
            <w:tcW w:w="100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3,2%</w:t>
            </w:r>
          </w:p>
        </w:tc>
        <w:tc>
          <w:tcPr>
            <w:tcW w:w="100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1,9%</w:t>
            </w:r>
          </w:p>
        </w:tc>
        <w:tc>
          <w:tcPr>
            <w:tcW w:w="1072"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1,1%</w:t>
            </w:r>
          </w:p>
        </w:tc>
      </w:tr>
      <w:tr w:rsidR="00040C69" w:rsidRPr="00F93850" w:rsidTr="0073414F">
        <w:trPr>
          <w:trHeight w:val="498"/>
        </w:trPr>
        <w:tc>
          <w:tcPr>
            <w:tcW w:w="3426" w:type="dxa"/>
            <w:tcBorders>
              <w:top w:val="nil"/>
              <w:left w:val="single" w:sz="4" w:space="0" w:color="auto"/>
              <w:bottom w:val="single" w:sz="4" w:space="0" w:color="auto"/>
              <w:right w:val="single" w:sz="4" w:space="0" w:color="auto"/>
            </w:tcBorders>
            <w:shd w:val="clear" w:color="000000" w:fill="BDD7EE"/>
            <w:vAlign w:val="center"/>
            <w:hideMark/>
          </w:tcPr>
          <w:p w:rsidR="00040C69" w:rsidRPr="00F93850" w:rsidRDefault="00040C69" w:rsidP="0073414F">
            <w:pPr>
              <w:rPr>
                <w:rFonts w:ascii="Arial" w:hAnsi="Arial" w:cs="Arial"/>
                <w:bCs/>
                <w:color w:val="000000"/>
                <w:sz w:val="20"/>
                <w:szCs w:val="20"/>
              </w:rPr>
            </w:pPr>
            <w:r w:rsidRPr="00F93850">
              <w:rPr>
                <w:rFonts w:ascii="Arial" w:hAnsi="Arial" w:cs="Arial"/>
                <w:bCs/>
                <w:color w:val="000000"/>
                <w:sz w:val="20"/>
                <w:szCs w:val="20"/>
              </w:rPr>
              <w:t>27. Veracidad de la información</w:t>
            </w:r>
          </w:p>
        </w:tc>
        <w:tc>
          <w:tcPr>
            <w:tcW w:w="1001"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64,5%</w:t>
            </w:r>
          </w:p>
        </w:tc>
        <w:tc>
          <w:tcPr>
            <w:tcW w:w="1143"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28,2%</w:t>
            </w:r>
          </w:p>
        </w:tc>
        <w:tc>
          <w:tcPr>
            <w:tcW w:w="100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2,7%</w:t>
            </w:r>
          </w:p>
        </w:tc>
        <w:tc>
          <w:tcPr>
            <w:tcW w:w="100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1,6%</w:t>
            </w:r>
          </w:p>
        </w:tc>
        <w:tc>
          <w:tcPr>
            <w:tcW w:w="1072"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0,3%</w:t>
            </w:r>
          </w:p>
        </w:tc>
      </w:tr>
    </w:tbl>
    <w:p w:rsidR="00040C69" w:rsidRDefault="00040C69" w:rsidP="00040C69">
      <w:pPr>
        <w:rPr>
          <w:rFonts w:ascii="Arial" w:hAnsi="Arial" w:cs="Arial"/>
          <w:sz w:val="18"/>
          <w:szCs w:val="18"/>
          <w:lang w:val="es-MX"/>
        </w:rPr>
      </w:pPr>
      <w:r w:rsidRPr="006B1540">
        <w:rPr>
          <w:rFonts w:ascii="Arial" w:hAnsi="Arial" w:cs="Arial"/>
          <w:sz w:val="18"/>
          <w:szCs w:val="18"/>
          <w:lang w:val="es-MX"/>
        </w:rPr>
        <w:t>Fuente: Encuesta medición de satisfacción clientes externos sobre programas y servicios ICBF - Proyectamos Colombia, 2017</w:t>
      </w:r>
    </w:p>
    <w:p w:rsidR="00040C69" w:rsidRDefault="00040C69" w:rsidP="00040C69">
      <w:pPr>
        <w:jc w:val="both"/>
        <w:rPr>
          <w:rFonts w:ascii="Arial" w:hAnsi="Arial" w:cs="Arial"/>
          <w:color w:val="000000"/>
          <w:sz w:val="22"/>
          <w:szCs w:val="22"/>
        </w:rPr>
      </w:pPr>
    </w:p>
    <w:p w:rsidR="00040C69" w:rsidRDefault="00040C69" w:rsidP="00040C69">
      <w:pPr>
        <w:jc w:val="both"/>
        <w:rPr>
          <w:rFonts w:ascii="Arial" w:hAnsi="Arial" w:cs="Arial"/>
          <w:color w:val="000000"/>
          <w:sz w:val="22"/>
          <w:szCs w:val="22"/>
        </w:rPr>
      </w:pPr>
      <w:r>
        <w:rPr>
          <w:rFonts w:ascii="Arial" w:hAnsi="Arial" w:cs="Arial"/>
          <w:color w:val="000000"/>
          <w:sz w:val="22"/>
          <w:szCs w:val="22"/>
        </w:rPr>
        <w:t xml:space="preserve">Frente a la pregunta sobre las razones por las cuales se calificó como regular o deficiente el servicio, en promedio 1,8%, se tienen las siguientes manifestaciones: </w:t>
      </w:r>
    </w:p>
    <w:p w:rsidR="00040C69" w:rsidRDefault="00040C69" w:rsidP="00040C69">
      <w:pPr>
        <w:jc w:val="both"/>
        <w:rPr>
          <w:rFonts w:ascii="Arial" w:hAnsi="Arial" w:cs="Arial"/>
          <w:color w:val="000000"/>
          <w:sz w:val="22"/>
          <w:szCs w:val="22"/>
        </w:rPr>
      </w:pPr>
    </w:p>
    <w:p w:rsidR="00040C69" w:rsidRDefault="00040C69" w:rsidP="00040C69">
      <w:pPr>
        <w:pStyle w:val="Prrafodelista"/>
        <w:numPr>
          <w:ilvl w:val="0"/>
          <w:numId w:val="6"/>
        </w:numPr>
        <w:jc w:val="both"/>
        <w:rPr>
          <w:rFonts w:ascii="Arial" w:hAnsi="Arial" w:cs="Arial"/>
          <w:color w:val="000000"/>
        </w:rPr>
      </w:pPr>
      <w:r>
        <w:rPr>
          <w:rFonts w:ascii="Arial" w:hAnsi="Arial" w:cs="Arial"/>
          <w:color w:val="000000"/>
        </w:rPr>
        <w:t xml:space="preserve">En algunos casos la información sobre el niño, niña o adolescente es incompleta o inexacta, particularmente en lo relacionado con su historia clínica, estado de salud, desempeño académico y antecedentes familiares. </w:t>
      </w:r>
    </w:p>
    <w:p w:rsidR="00040C69" w:rsidRPr="00A4059B" w:rsidRDefault="00040C69" w:rsidP="00040C69">
      <w:pPr>
        <w:pStyle w:val="Prrafodelista"/>
        <w:numPr>
          <w:ilvl w:val="0"/>
          <w:numId w:val="6"/>
        </w:numPr>
        <w:jc w:val="both"/>
        <w:rPr>
          <w:rFonts w:ascii="Arial" w:hAnsi="Arial" w:cs="Arial"/>
          <w:color w:val="000000"/>
        </w:rPr>
      </w:pPr>
      <w:r>
        <w:rPr>
          <w:rFonts w:ascii="Arial" w:hAnsi="Arial" w:cs="Arial"/>
          <w:color w:val="000000"/>
        </w:rPr>
        <w:t xml:space="preserve">Algunas familias manifestaron una deficiente o insuficiente preparación del niño.  Al respecto se menciona el apego de los niños a las familias sustitutas como uno de los aspectos que más dificultan la relación con el nuevo hogar. Se indican también </w:t>
      </w:r>
      <w:r w:rsidRPr="00A4059B">
        <w:rPr>
          <w:rFonts w:ascii="Arial" w:hAnsi="Arial" w:cs="Arial"/>
          <w:color w:val="000000"/>
        </w:rPr>
        <w:t xml:space="preserve">aspectos como no preparación del niño para compartir en familia o acoger normas. </w:t>
      </w:r>
    </w:p>
    <w:p w:rsidR="00040C69" w:rsidRPr="00A4059B" w:rsidRDefault="00040C69" w:rsidP="00040C69">
      <w:pPr>
        <w:jc w:val="both"/>
        <w:rPr>
          <w:rFonts w:ascii="Arial" w:hAnsi="Arial" w:cs="Arial"/>
          <w:color w:val="000000"/>
          <w:sz w:val="22"/>
          <w:szCs w:val="22"/>
        </w:rPr>
      </w:pPr>
      <w:r w:rsidRPr="00A4059B">
        <w:rPr>
          <w:rFonts w:ascii="Arial" w:hAnsi="Arial" w:cs="Arial"/>
          <w:color w:val="000000"/>
          <w:sz w:val="22"/>
          <w:szCs w:val="22"/>
        </w:rPr>
        <w:t>En la tabla se desagrega la anterior información por regional o institución y algunas de las manifestaciones de las familias adoptantes:</w:t>
      </w:r>
    </w:p>
    <w:p w:rsidR="00040C69" w:rsidRDefault="00040C69" w:rsidP="00040C69">
      <w:pPr>
        <w:jc w:val="both"/>
        <w:rPr>
          <w:rFonts w:ascii="Arial" w:hAnsi="Arial" w:cs="Arial"/>
          <w:color w:val="000000"/>
        </w:rPr>
      </w:pPr>
    </w:p>
    <w:p w:rsidR="00040C69" w:rsidRPr="005F792F" w:rsidRDefault="00040C69" w:rsidP="00040C69">
      <w:pPr>
        <w:jc w:val="center"/>
        <w:rPr>
          <w:rFonts w:ascii="Arial" w:hAnsi="Arial" w:cs="Arial"/>
          <w:b/>
          <w:color w:val="1F497D" w:themeColor="text2"/>
          <w:sz w:val="20"/>
          <w:szCs w:val="20"/>
          <w:lang w:eastAsia="es-CO"/>
        </w:rPr>
      </w:pPr>
      <w:bookmarkStart w:id="66" w:name="_Toc501695967"/>
      <w:bookmarkStart w:id="67" w:name="_Toc502288295"/>
      <w:r w:rsidRPr="005F792F">
        <w:rPr>
          <w:rFonts w:ascii="Arial" w:hAnsi="Arial" w:cs="Arial"/>
          <w:b/>
          <w:color w:val="1F497D" w:themeColor="text2"/>
          <w:sz w:val="20"/>
          <w:szCs w:val="20"/>
        </w:rPr>
        <w:t xml:space="preserve">Cuadro </w:t>
      </w:r>
      <w:r w:rsidRPr="005F792F">
        <w:rPr>
          <w:rFonts w:ascii="Arial" w:hAnsi="Arial" w:cs="Arial"/>
          <w:b/>
          <w:color w:val="1F497D" w:themeColor="text2"/>
          <w:sz w:val="20"/>
          <w:szCs w:val="20"/>
        </w:rPr>
        <w:fldChar w:fldCharType="begin"/>
      </w:r>
      <w:r w:rsidRPr="005F792F">
        <w:rPr>
          <w:rFonts w:ascii="Arial" w:hAnsi="Arial" w:cs="Arial"/>
          <w:b/>
          <w:color w:val="1F497D" w:themeColor="text2"/>
          <w:sz w:val="20"/>
          <w:szCs w:val="20"/>
        </w:rPr>
        <w:instrText xml:space="preserve"> SEQ Cuadro \* ARABIC </w:instrText>
      </w:r>
      <w:r w:rsidRPr="005F792F">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12</w:t>
      </w:r>
      <w:r w:rsidRPr="005F792F">
        <w:rPr>
          <w:rFonts w:ascii="Arial" w:hAnsi="Arial" w:cs="Arial"/>
          <w:b/>
          <w:color w:val="1F497D" w:themeColor="text2"/>
          <w:sz w:val="20"/>
          <w:szCs w:val="20"/>
        </w:rPr>
        <w:fldChar w:fldCharType="end"/>
      </w:r>
      <w:r w:rsidRPr="005F792F">
        <w:rPr>
          <w:rFonts w:ascii="Arial" w:hAnsi="Arial" w:cs="Arial"/>
          <w:b/>
          <w:color w:val="1F497D" w:themeColor="text2"/>
          <w:sz w:val="20"/>
          <w:szCs w:val="20"/>
        </w:rPr>
        <w:t xml:space="preserve">. </w:t>
      </w:r>
      <w:r w:rsidRPr="005F792F">
        <w:rPr>
          <w:rFonts w:ascii="Arial" w:hAnsi="Arial" w:cs="Arial"/>
          <w:b/>
          <w:bCs/>
          <w:color w:val="1F497D" w:themeColor="text2"/>
          <w:sz w:val="20"/>
          <w:szCs w:val="20"/>
        </w:rPr>
        <w:t>Razones por las cuales se ha calificado como regular o deficiente el servicio</w:t>
      </w:r>
      <w:r w:rsidRPr="005F792F">
        <w:rPr>
          <w:rFonts w:ascii="Arial" w:hAnsi="Arial" w:cs="Arial"/>
          <w:b/>
          <w:color w:val="1F497D" w:themeColor="text2"/>
          <w:sz w:val="20"/>
          <w:szCs w:val="20"/>
          <w:lang w:eastAsia="es-CO"/>
        </w:rPr>
        <w:t xml:space="preserve"> </w:t>
      </w:r>
      <w:bookmarkEnd w:id="66"/>
      <w:r w:rsidRPr="00F741B5">
        <w:rPr>
          <w:rFonts w:ascii="Arial" w:hAnsi="Arial" w:cs="Arial"/>
          <w:b/>
          <w:color w:val="1F497D" w:themeColor="text2"/>
          <w:sz w:val="20"/>
          <w:szCs w:val="20"/>
        </w:rPr>
        <w:t>Programa de Adopción – Adopción internacional</w:t>
      </w:r>
      <w:bookmarkEnd w:id="67"/>
    </w:p>
    <w:p w:rsidR="00040C69" w:rsidRDefault="00040C69" w:rsidP="00040C69">
      <w:pPr>
        <w:jc w:val="both"/>
        <w:rPr>
          <w:rFonts w:ascii="Arial" w:hAnsi="Arial" w:cs="Arial"/>
          <w:color w:val="000000"/>
        </w:rPr>
      </w:pPr>
    </w:p>
    <w:tbl>
      <w:tblPr>
        <w:tblStyle w:val="Tabladecuadrcula4-nfasis11"/>
        <w:tblW w:w="8789" w:type="dxa"/>
        <w:tblLook w:val="04A0" w:firstRow="1" w:lastRow="0" w:firstColumn="1" w:lastColumn="0" w:noHBand="0" w:noVBand="1"/>
      </w:tblPr>
      <w:tblGrid>
        <w:gridCol w:w="1780"/>
        <w:gridCol w:w="2140"/>
        <w:gridCol w:w="4869"/>
      </w:tblGrid>
      <w:tr w:rsidR="00040C69" w:rsidRPr="00F93850" w:rsidTr="0073414F">
        <w:trPr>
          <w:cnfStyle w:val="100000000000" w:firstRow="1" w:lastRow="0" w:firstColumn="0" w:lastColumn="0" w:oddVBand="0" w:evenVBand="0" w:oddHBand="0"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1780" w:type="dxa"/>
            <w:hideMark/>
          </w:tcPr>
          <w:p w:rsidR="00040C69" w:rsidRPr="00F93850" w:rsidRDefault="00040C69" w:rsidP="0073414F">
            <w:pPr>
              <w:rPr>
                <w:rFonts w:ascii="Arial" w:hAnsi="Arial" w:cs="Arial"/>
                <w:b w:val="0"/>
                <w:bCs w:val="0"/>
                <w:sz w:val="20"/>
                <w:szCs w:val="20"/>
                <w:lang w:eastAsia="es-CO"/>
              </w:rPr>
            </w:pPr>
            <w:r w:rsidRPr="00F93850">
              <w:rPr>
                <w:rFonts w:ascii="Arial" w:hAnsi="Arial" w:cs="Arial"/>
                <w:b w:val="0"/>
                <w:bCs w:val="0"/>
                <w:sz w:val="20"/>
                <w:szCs w:val="20"/>
              </w:rPr>
              <w:t>Clasificación</w:t>
            </w:r>
          </w:p>
        </w:tc>
        <w:tc>
          <w:tcPr>
            <w:tcW w:w="2140" w:type="dxa"/>
            <w:hideMark/>
          </w:tcPr>
          <w:p w:rsidR="00040C69" w:rsidRPr="00F93850" w:rsidRDefault="00040C69"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F93850">
              <w:rPr>
                <w:rFonts w:ascii="Arial" w:hAnsi="Arial" w:cs="Arial"/>
                <w:b w:val="0"/>
                <w:bCs w:val="0"/>
                <w:sz w:val="20"/>
                <w:szCs w:val="20"/>
              </w:rPr>
              <w:t>Regional</w:t>
            </w:r>
          </w:p>
        </w:tc>
        <w:tc>
          <w:tcPr>
            <w:tcW w:w="4869" w:type="dxa"/>
            <w:hideMark/>
          </w:tcPr>
          <w:p w:rsidR="00040C69" w:rsidRPr="00F93850" w:rsidRDefault="00040C69"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F93850">
              <w:rPr>
                <w:rFonts w:ascii="Arial" w:hAnsi="Arial" w:cs="Arial"/>
                <w:b w:val="0"/>
                <w:bCs w:val="0"/>
                <w:sz w:val="20"/>
                <w:szCs w:val="20"/>
              </w:rPr>
              <w:t>Razones por las cuales se ha calificado como regular o deficiente el servicio</w:t>
            </w:r>
          </w:p>
        </w:tc>
      </w:tr>
      <w:tr w:rsidR="00040C69" w:rsidRPr="00F93850" w:rsidTr="0073414F">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1780" w:type="dxa"/>
            <w:vMerge w:val="restart"/>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La información sobre la historia del niño está incompleta</w:t>
            </w:r>
          </w:p>
        </w:tc>
        <w:tc>
          <w:tcPr>
            <w:tcW w:w="2140" w:type="dxa"/>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REGIONAL CUNDINAMARCA</w:t>
            </w:r>
          </w:p>
        </w:tc>
        <w:tc>
          <w:tcPr>
            <w:tcW w:w="4869" w:type="dxa"/>
            <w:hideMark/>
          </w:tcPr>
          <w:p w:rsidR="00040C69" w:rsidRPr="00F93850" w:rsidRDefault="00040C69" w:rsidP="0073414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 xml:space="preserve">Estuvimos frustrados por la preparación del ICBF a nuestro niño para el proceso especifico de adopción, también la cantidad de </w:t>
            </w:r>
            <w:r w:rsidR="0065188B" w:rsidRPr="00F93850">
              <w:rPr>
                <w:rFonts w:ascii="Arial" w:hAnsi="Arial" w:cs="Arial"/>
                <w:color w:val="000000"/>
                <w:sz w:val="20"/>
                <w:szCs w:val="20"/>
              </w:rPr>
              <w:t>información</w:t>
            </w:r>
            <w:r w:rsidRPr="00F93850">
              <w:rPr>
                <w:rFonts w:ascii="Arial" w:hAnsi="Arial" w:cs="Arial"/>
                <w:color w:val="000000"/>
                <w:sz w:val="20"/>
                <w:szCs w:val="20"/>
              </w:rPr>
              <w:t xml:space="preserve"> provista sobre la historia del niño y los antecedentes familiares </w:t>
            </w:r>
          </w:p>
        </w:tc>
      </w:tr>
      <w:tr w:rsidR="00040C69" w:rsidRPr="00F93850" w:rsidTr="0073414F">
        <w:trPr>
          <w:trHeight w:val="68"/>
        </w:trPr>
        <w:tc>
          <w:tcPr>
            <w:cnfStyle w:val="001000000000" w:firstRow="0" w:lastRow="0" w:firstColumn="1" w:lastColumn="0" w:oddVBand="0" w:evenVBand="0" w:oddHBand="0" w:evenHBand="0" w:firstRowFirstColumn="0" w:firstRowLastColumn="0" w:lastRowFirstColumn="0" w:lastRowLastColumn="0"/>
            <w:tcW w:w="1780" w:type="dxa"/>
            <w:vMerge/>
          </w:tcPr>
          <w:p w:rsidR="00040C69" w:rsidRPr="00F93850" w:rsidRDefault="00040C69" w:rsidP="0073414F">
            <w:pPr>
              <w:rPr>
                <w:rFonts w:ascii="Arial" w:hAnsi="Arial" w:cs="Arial"/>
                <w:color w:val="000000"/>
                <w:sz w:val="20"/>
                <w:szCs w:val="20"/>
              </w:rPr>
            </w:pPr>
          </w:p>
        </w:tc>
        <w:tc>
          <w:tcPr>
            <w:tcW w:w="2140" w:type="dxa"/>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REGIONAL ANTIOQUIA</w:t>
            </w:r>
          </w:p>
        </w:tc>
        <w:tc>
          <w:tcPr>
            <w:tcW w:w="4869" w:type="dxa"/>
          </w:tcPr>
          <w:p w:rsidR="00040C69" w:rsidRPr="00F93850" w:rsidRDefault="00040C69" w:rsidP="0073414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No sabíamos que ella había repetido el primer grado y que ella tiene problemas de aprendizaje</w:t>
            </w:r>
          </w:p>
        </w:tc>
      </w:tr>
      <w:tr w:rsidR="00040C69" w:rsidRPr="00F93850" w:rsidTr="0073414F">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1780" w:type="dxa"/>
            <w:vMerge/>
          </w:tcPr>
          <w:p w:rsidR="00040C69" w:rsidRPr="00F93850" w:rsidRDefault="00040C69" w:rsidP="0073414F">
            <w:pPr>
              <w:rPr>
                <w:rFonts w:ascii="Arial" w:hAnsi="Arial" w:cs="Arial"/>
                <w:color w:val="000000"/>
                <w:sz w:val="20"/>
                <w:szCs w:val="20"/>
              </w:rPr>
            </w:pPr>
          </w:p>
        </w:tc>
        <w:tc>
          <w:tcPr>
            <w:tcW w:w="2140" w:type="dxa"/>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REGIONAL ANTIOQUIA</w:t>
            </w:r>
          </w:p>
        </w:tc>
        <w:tc>
          <w:tcPr>
            <w:tcW w:w="4869" w:type="dxa"/>
          </w:tcPr>
          <w:p w:rsidR="00040C69" w:rsidRPr="00F93850" w:rsidRDefault="00040C69" w:rsidP="0073414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Un problema en sus ojos que no supimos con anterioridad</w:t>
            </w:r>
          </w:p>
        </w:tc>
      </w:tr>
      <w:tr w:rsidR="00040C69" w:rsidRPr="00F93850" w:rsidTr="0073414F">
        <w:trPr>
          <w:trHeight w:val="68"/>
        </w:trPr>
        <w:tc>
          <w:tcPr>
            <w:cnfStyle w:val="001000000000" w:firstRow="0" w:lastRow="0" w:firstColumn="1" w:lastColumn="0" w:oddVBand="0" w:evenVBand="0" w:oddHBand="0" w:evenHBand="0" w:firstRowFirstColumn="0" w:firstRowLastColumn="0" w:lastRowFirstColumn="0" w:lastRowLastColumn="0"/>
            <w:tcW w:w="1780" w:type="dxa"/>
            <w:vMerge/>
            <w:hideMark/>
          </w:tcPr>
          <w:p w:rsidR="00040C69" w:rsidRPr="00F93850" w:rsidRDefault="00040C69" w:rsidP="0073414F">
            <w:pPr>
              <w:rPr>
                <w:rFonts w:ascii="Arial" w:hAnsi="Arial" w:cs="Arial"/>
                <w:color w:val="000000"/>
                <w:sz w:val="20"/>
                <w:szCs w:val="20"/>
              </w:rPr>
            </w:pPr>
          </w:p>
        </w:tc>
        <w:tc>
          <w:tcPr>
            <w:tcW w:w="2140" w:type="dxa"/>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LA CASA DE LA MADRE Y EL NIÑO</w:t>
            </w:r>
          </w:p>
        </w:tc>
        <w:tc>
          <w:tcPr>
            <w:tcW w:w="4869" w:type="dxa"/>
            <w:hideMark/>
          </w:tcPr>
          <w:p w:rsidR="00040C69" w:rsidRPr="00F93850" w:rsidRDefault="00040C69" w:rsidP="0073414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 xml:space="preserve">Información limitada </w:t>
            </w:r>
          </w:p>
        </w:tc>
      </w:tr>
      <w:tr w:rsidR="00040C69" w:rsidRPr="00F93850" w:rsidTr="0073414F">
        <w:trPr>
          <w:cnfStyle w:val="000000100000" w:firstRow="0" w:lastRow="0" w:firstColumn="0" w:lastColumn="0" w:oddVBand="0" w:evenVBand="0" w:oddHBand="1" w:evenHBand="0" w:firstRowFirstColumn="0" w:firstRowLastColumn="0" w:lastRowFirstColumn="0" w:lastRowLastColumn="0"/>
          <w:trHeight w:val="1237"/>
        </w:trPr>
        <w:tc>
          <w:tcPr>
            <w:cnfStyle w:val="001000000000" w:firstRow="0" w:lastRow="0" w:firstColumn="1" w:lastColumn="0" w:oddVBand="0" w:evenVBand="0" w:oddHBand="0" w:evenHBand="0" w:firstRowFirstColumn="0" w:firstRowLastColumn="0" w:lastRowFirstColumn="0" w:lastRowLastColumn="0"/>
            <w:tcW w:w="1780" w:type="dxa"/>
            <w:vMerge w:val="restart"/>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La preparación de los niños para la adopcion no es  adecuada</w:t>
            </w:r>
          </w:p>
        </w:tc>
        <w:tc>
          <w:tcPr>
            <w:tcW w:w="2140" w:type="dxa"/>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REGIONAL SANTANDER</w:t>
            </w:r>
          </w:p>
        </w:tc>
        <w:tc>
          <w:tcPr>
            <w:tcW w:w="4869" w:type="dxa"/>
            <w:hideMark/>
          </w:tcPr>
          <w:p w:rsidR="00040C69" w:rsidRPr="00F93850" w:rsidRDefault="00040C69" w:rsidP="0073414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Nos preguntamos sobre lo que se ha dicho al niño en la familia sustituta en relación a las compras y los regalos. Pensamos que la familia ha dicho al niño que tiene permitido tener lo que desee en su familia adoptiva, lo que está lejos de ser verdad, y que conduce a la frustración del niño cuando se le ha contado que los padres adoptivos no compran todo lo que desee, este aspecto se debe trabajar en el niño antes del encuentro.</w:t>
            </w:r>
          </w:p>
        </w:tc>
      </w:tr>
      <w:tr w:rsidR="00040C69" w:rsidRPr="00F93850" w:rsidTr="0073414F">
        <w:trPr>
          <w:trHeight w:val="68"/>
        </w:trPr>
        <w:tc>
          <w:tcPr>
            <w:cnfStyle w:val="001000000000" w:firstRow="0" w:lastRow="0" w:firstColumn="1" w:lastColumn="0" w:oddVBand="0" w:evenVBand="0" w:oddHBand="0" w:evenHBand="0" w:firstRowFirstColumn="0" w:firstRowLastColumn="0" w:lastRowFirstColumn="0" w:lastRowLastColumn="0"/>
            <w:tcW w:w="1780" w:type="dxa"/>
            <w:vMerge/>
            <w:hideMark/>
          </w:tcPr>
          <w:p w:rsidR="00040C69" w:rsidRPr="00F93850" w:rsidRDefault="00040C69" w:rsidP="0073414F">
            <w:pPr>
              <w:rPr>
                <w:rFonts w:ascii="Arial" w:hAnsi="Arial" w:cs="Arial"/>
                <w:color w:val="000000"/>
                <w:sz w:val="20"/>
                <w:szCs w:val="20"/>
              </w:rPr>
            </w:pPr>
          </w:p>
        </w:tc>
        <w:tc>
          <w:tcPr>
            <w:tcW w:w="2140" w:type="dxa"/>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REGIONAL TOLIMA</w:t>
            </w:r>
          </w:p>
        </w:tc>
        <w:tc>
          <w:tcPr>
            <w:tcW w:w="4869" w:type="dxa"/>
            <w:hideMark/>
          </w:tcPr>
          <w:p w:rsidR="00040C69" w:rsidRPr="00F93850" w:rsidRDefault="00040C69" w:rsidP="0073414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El niño no estaba listo para el proceso de adopción</w:t>
            </w:r>
          </w:p>
        </w:tc>
      </w:tr>
      <w:tr w:rsidR="00040C69" w:rsidRPr="00F93850" w:rsidTr="0073414F">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1780" w:type="dxa"/>
            <w:vMerge/>
            <w:hideMark/>
          </w:tcPr>
          <w:p w:rsidR="00040C69" w:rsidRPr="00F93850" w:rsidRDefault="00040C69" w:rsidP="0073414F">
            <w:pPr>
              <w:rPr>
                <w:rFonts w:ascii="Arial" w:hAnsi="Arial" w:cs="Arial"/>
                <w:color w:val="000000"/>
                <w:sz w:val="20"/>
                <w:szCs w:val="20"/>
              </w:rPr>
            </w:pPr>
          </w:p>
        </w:tc>
        <w:tc>
          <w:tcPr>
            <w:tcW w:w="2140" w:type="dxa"/>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REGIONAL BOGOTA</w:t>
            </w:r>
          </w:p>
        </w:tc>
        <w:tc>
          <w:tcPr>
            <w:tcW w:w="4869" w:type="dxa"/>
            <w:hideMark/>
          </w:tcPr>
          <w:p w:rsidR="00040C69" w:rsidRPr="00F93850" w:rsidRDefault="00040C69" w:rsidP="0073414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El niño no ha recibido una adecuada educación para entrar en una familia, no respeta las reglas y no sabe cómo estar en familia o jugar juntos sin discutir</w:t>
            </w:r>
          </w:p>
        </w:tc>
      </w:tr>
      <w:tr w:rsidR="00040C69" w:rsidRPr="00F93850" w:rsidTr="0073414F">
        <w:trPr>
          <w:trHeight w:val="68"/>
        </w:trPr>
        <w:tc>
          <w:tcPr>
            <w:cnfStyle w:val="001000000000" w:firstRow="0" w:lastRow="0" w:firstColumn="1" w:lastColumn="0" w:oddVBand="0" w:evenVBand="0" w:oddHBand="0" w:evenHBand="0" w:firstRowFirstColumn="0" w:firstRowLastColumn="0" w:lastRowFirstColumn="0" w:lastRowLastColumn="0"/>
            <w:tcW w:w="1780" w:type="dxa"/>
            <w:vMerge/>
            <w:hideMark/>
          </w:tcPr>
          <w:p w:rsidR="00040C69" w:rsidRPr="00F93850" w:rsidRDefault="00040C69" w:rsidP="0073414F">
            <w:pPr>
              <w:rPr>
                <w:rFonts w:ascii="Arial" w:hAnsi="Arial" w:cs="Arial"/>
                <w:color w:val="000000"/>
                <w:sz w:val="20"/>
                <w:szCs w:val="20"/>
              </w:rPr>
            </w:pPr>
          </w:p>
        </w:tc>
        <w:tc>
          <w:tcPr>
            <w:tcW w:w="2140" w:type="dxa"/>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REGIONAL META</w:t>
            </w:r>
          </w:p>
        </w:tc>
        <w:tc>
          <w:tcPr>
            <w:tcW w:w="4869" w:type="dxa"/>
            <w:hideMark/>
          </w:tcPr>
          <w:p w:rsidR="00040C69" w:rsidRPr="00F93850" w:rsidRDefault="00040C69" w:rsidP="0073414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La edad del niño, probablemente, no permite una preparación adecuada.</w:t>
            </w:r>
          </w:p>
        </w:tc>
      </w:tr>
      <w:tr w:rsidR="00040C69" w:rsidRPr="00F93850" w:rsidTr="0073414F">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1780" w:type="dxa"/>
            <w:vMerge/>
            <w:hideMark/>
          </w:tcPr>
          <w:p w:rsidR="00040C69" w:rsidRPr="00F93850" w:rsidRDefault="00040C69" w:rsidP="0073414F">
            <w:pPr>
              <w:rPr>
                <w:rFonts w:ascii="Arial" w:hAnsi="Arial" w:cs="Arial"/>
                <w:color w:val="000000"/>
                <w:sz w:val="20"/>
                <w:szCs w:val="20"/>
              </w:rPr>
            </w:pPr>
          </w:p>
        </w:tc>
        <w:tc>
          <w:tcPr>
            <w:tcW w:w="2140" w:type="dxa"/>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FANA</w:t>
            </w:r>
          </w:p>
        </w:tc>
        <w:tc>
          <w:tcPr>
            <w:tcW w:w="4869" w:type="dxa"/>
            <w:hideMark/>
          </w:tcPr>
          <w:p w:rsidR="00040C69" w:rsidRPr="00F93850" w:rsidRDefault="00040C69" w:rsidP="0073414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Seria benéfico para los niños mayores (adolescentes) darles una imagen clara de lo que sería su vida en Colombia realmente. Que estén más preparados para dar los pasos a una nueva vida de oportunidades en los Estados Unidos sin tanta renuencia.</w:t>
            </w:r>
          </w:p>
        </w:tc>
      </w:tr>
      <w:tr w:rsidR="00040C69" w:rsidRPr="00F93850" w:rsidTr="0073414F">
        <w:trPr>
          <w:trHeight w:val="554"/>
        </w:trPr>
        <w:tc>
          <w:tcPr>
            <w:cnfStyle w:val="001000000000" w:firstRow="0" w:lastRow="0" w:firstColumn="1" w:lastColumn="0" w:oddVBand="0" w:evenVBand="0" w:oddHBand="0" w:evenHBand="0" w:firstRowFirstColumn="0" w:firstRowLastColumn="0" w:lastRowFirstColumn="0" w:lastRowLastColumn="0"/>
            <w:tcW w:w="1780" w:type="dxa"/>
            <w:vMerge w:val="restart"/>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La preparación del niño no está enfocada a su familia permanente</w:t>
            </w:r>
          </w:p>
        </w:tc>
        <w:tc>
          <w:tcPr>
            <w:tcW w:w="2140" w:type="dxa"/>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REGIONAL CALDAS</w:t>
            </w:r>
          </w:p>
        </w:tc>
        <w:tc>
          <w:tcPr>
            <w:tcW w:w="4869" w:type="dxa"/>
            <w:hideMark/>
          </w:tcPr>
          <w:p w:rsidR="00040C69" w:rsidRPr="00F93850" w:rsidRDefault="00040C69" w:rsidP="0073414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El niño que adoptamos siente a su familia sustituta como su familia permanent</w:t>
            </w:r>
            <w:r w:rsidR="0050423F">
              <w:rPr>
                <w:rFonts w:ascii="Arial" w:hAnsi="Arial" w:cs="Arial"/>
                <w:color w:val="000000"/>
                <w:sz w:val="20"/>
                <w:szCs w:val="20"/>
              </w:rPr>
              <w:t>e y creo que nadie trabajó con é</w:t>
            </w:r>
            <w:r w:rsidRPr="00F93850">
              <w:rPr>
                <w:rFonts w:ascii="Arial" w:hAnsi="Arial" w:cs="Arial"/>
                <w:color w:val="000000"/>
                <w:sz w:val="20"/>
                <w:szCs w:val="20"/>
              </w:rPr>
              <w:t>l para intentar ayudarlo a entender que nunca tuvieron la intención de adoptarlo o proveerle un hogar y amor permanente.</w:t>
            </w:r>
          </w:p>
        </w:tc>
      </w:tr>
      <w:tr w:rsidR="00040C69" w:rsidRPr="00F93850" w:rsidTr="0073414F">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1780" w:type="dxa"/>
            <w:vMerge/>
            <w:hideMark/>
          </w:tcPr>
          <w:p w:rsidR="00040C69" w:rsidRPr="00F93850" w:rsidRDefault="00040C69" w:rsidP="0073414F">
            <w:pPr>
              <w:rPr>
                <w:rFonts w:ascii="Arial" w:hAnsi="Arial" w:cs="Arial"/>
                <w:color w:val="000000"/>
                <w:sz w:val="20"/>
                <w:szCs w:val="20"/>
              </w:rPr>
            </w:pPr>
          </w:p>
        </w:tc>
        <w:tc>
          <w:tcPr>
            <w:tcW w:w="2140" w:type="dxa"/>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REGIONAL ANTIOQUIA</w:t>
            </w:r>
          </w:p>
        </w:tc>
        <w:tc>
          <w:tcPr>
            <w:tcW w:w="4869" w:type="dxa"/>
            <w:hideMark/>
          </w:tcPr>
          <w:p w:rsidR="00040C69" w:rsidRPr="00F93850" w:rsidRDefault="00040C69" w:rsidP="0073414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En el nivel de preparación hay dificultad para los padr</w:t>
            </w:r>
            <w:r w:rsidR="0050423F">
              <w:rPr>
                <w:rFonts w:ascii="Arial" w:hAnsi="Arial" w:cs="Arial"/>
                <w:color w:val="000000"/>
                <w:sz w:val="20"/>
                <w:szCs w:val="20"/>
              </w:rPr>
              <w:t>es adoptivos cuando el niño está</w:t>
            </w:r>
            <w:r w:rsidRPr="00F93850">
              <w:rPr>
                <w:rFonts w:ascii="Arial" w:hAnsi="Arial" w:cs="Arial"/>
                <w:color w:val="000000"/>
                <w:sz w:val="20"/>
                <w:szCs w:val="20"/>
              </w:rPr>
              <w:t xml:space="preserve"> muy apegado a su madre sustituta. Hay dificultad para llevarlo por el apego </w:t>
            </w:r>
          </w:p>
        </w:tc>
      </w:tr>
      <w:tr w:rsidR="00040C69" w:rsidRPr="00F93850" w:rsidTr="0073414F">
        <w:trPr>
          <w:trHeight w:val="68"/>
        </w:trPr>
        <w:tc>
          <w:tcPr>
            <w:cnfStyle w:val="001000000000" w:firstRow="0" w:lastRow="0" w:firstColumn="1" w:lastColumn="0" w:oddVBand="0" w:evenVBand="0" w:oddHBand="0" w:evenHBand="0" w:firstRowFirstColumn="0" w:firstRowLastColumn="0" w:lastRowFirstColumn="0" w:lastRowLastColumn="0"/>
            <w:tcW w:w="1780" w:type="dxa"/>
            <w:vMerge/>
            <w:hideMark/>
          </w:tcPr>
          <w:p w:rsidR="00040C69" w:rsidRPr="00F93850" w:rsidRDefault="00040C69" w:rsidP="0073414F">
            <w:pPr>
              <w:rPr>
                <w:rFonts w:ascii="Arial" w:hAnsi="Arial" w:cs="Arial"/>
                <w:color w:val="000000"/>
                <w:sz w:val="20"/>
                <w:szCs w:val="20"/>
              </w:rPr>
            </w:pPr>
          </w:p>
        </w:tc>
        <w:tc>
          <w:tcPr>
            <w:tcW w:w="2140" w:type="dxa"/>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REGIONAL TOLIMA</w:t>
            </w:r>
          </w:p>
        </w:tc>
        <w:tc>
          <w:tcPr>
            <w:tcW w:w="4869" w:type="dxa"/>
            <w:hideMark/>
          </w:tcPr>
          <w:p w:rsidR="00040C69" w:rsidRPr="00F93850" w:rsidRDefault="00040C69" w:rsidP="0073414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La niña muestra un comportamiento indisciplinado y recuerda siempre a la madre sustituta.</w:t>
            </w:r>
          </w:p>
        </w:tc>
      </w:tr>
      <w:tr w:rsidR="00040C69" w:rsidRPr="00F93850" w:rsidTr="0073414F">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1780" w:type="dxa"/>
            <w:vMerge/>
            <w:hideMark/>
          </w:tcPr>
          <w:p w:rsidR="00040C69" w:rsidRPr="00F93850" w:rsidRDefault="00040C69" w:rsidP="0073414F">
            <w:pPr>
              <w:rPr>
                <w:rFonts w:ascii="Arial" w:hAnsi="Arial" w:cs="Arial"/>
                <w:color w:val="000000"/>
                <w:sz w:val="20"/>
                <w:szCs w:val="20"/>
              </w:rPr>
            </w:pPr>
          </w:p>
        </w:tc>
        <w:tc>
          <w:tcPr>
            <w:tcW w:w="2140" w:type="dxa"/>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REGIONAL TOLIMA</w:t>
            </w:r>
          </w:p>
        </w:tc>
        <w:tc>
          <w:tcPr>
            <w:tcW w:w="4869" w:type="dxa"/>
            <w:hideMark/>
          </w:tcPr>
          <w:p w:rsidR="00040C69" w:rsidRPr="00F93850" w:rsidRDefault="00040C69" w:rsidP="0073414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La preparación del niño no es buena, porque crece pensando en la madre sustituta. Presenta un comportamiento agresivo.</w:t>
            </w:r>
          </w:p>
        </w:tc>
      </w:tr>
      <w:tr w:rsidR="00040C69" w:rsidRPr="00F93850" w:rsidTr="0073414F">
        <w:trPr>
          <w:trHeight w:val="270"/>
        </w:trPr>
        <w:tc>
          <w:tcPr>
            <w:cnfStyle w:val="001000000000" w:firstRow="0" w:lastRow="0" w:firstColumn="1" w:lastColumn="0" w:oddVBand="0" w:evenVBand="0" w:oddHBand="0" w:evenHBand="0" w:firstRowFirstColumn="0" w:firstRowLastColumn="0" w:lastRowFirstColumn="0" w:lastRowLastColumn="0"/>
            <w:tcW w:w="1780" w:type="dxa"/>
            <w:vMerge/>
            <w:hideMark/>
          </w:tcPr>
          <w:p w:rsidR="00040C69" w:rsidRPr="00F93850" w:rsidRDefault="00040C69" w:rsidP="0073414F">
            <w:pPr>
              <w:rPr>
                <w:rFonts w:ascii="Arial" w:hAnsi="Arial" w:cs="Arial"/>
                <w:color w:val="000000"/>
                <w:sz w:val="20"/>
                <w:szCs w:val="20"/>
              </w:rPr>
            </w:pPr>
          </w:p>
        </w:tc>
        <w:tc>
          <w:tcPr>
            <w:tcW w:w="2140" w:type="dxa"/>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REGIONAL NARIÑO</w:t>
            </w:r>
          </w:p>
        </w:tc>
        <w:tc>
          <w:tcPr>
            <w:tcW w:w="4869" w:type="dxa"/>
            <w:hideMark/>
          </w:tcPr>
          <w:p w:rsidR="00040C69" w:rsidRPr="00F93850" w:rsidRDefault="00040C69" w:rsidP="0073414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Pensamos que ha sido negligencia al estar el niño muchos años con la familia de acogida. Está en adaptabilidad desde hace dos años y no entendemos porque ha tardado tanto en ser adoptado. La preparación no ha sido buena, porque el niño se escapaba los primeros días y nos mordía etc.</w:t>
            </w:r>
          </w:p>
        </w:tc>
      </w:tr>
      <w:tr w:rsidR="00040C69" w:rsidRPr="00F93850" w:rsidTr="0073414F">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1780" w:type="dxa"/>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Mala atención al niño por parte de su familia sustituta</w:t>
            </w:r>
          </w:p>
        </w:tc>
        <w:tc>
          <w:tcPr>
            <w:tcW w:w="2140" w:type="dxa"/>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REGIONAL VALLE DEL CAUCA</w:t>
            </w:r>
          </w:p>
        </w:tc>
        <w:tc>
          <w:tcPr>
            <w:tcW w:w="4869" w:type="dxa"/>
            <w:hideMark/>
          </w:tcPr>
          <w:p w:rsidR="00040C69" w:rsidRPr="00F93850" w:rsidRDefault="00040C69" w:rsidP="0073414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 xml:space="preserve">Nuestra hija ha estado con una familia que no se ocupaba de ella. </w:t>
            </w:r>
          </w:p>
        </w:tc>
      </w:tr>
    </w:tbl>
    <w:p w:rsidR="00040C69" w:rsidRPr="004601AE" w:rsidRDefault="00040C69" w:rsidP="00040C69">
      <w:pPr>
        <w:jc w:val="both"/>
        <w:rPr>
          <w:rFonts w:ascii="Arial" w:hAnsi="Arial" w:cs="Arial"/>
          <w:color w:val="000000"/>
        </w:rPr>
      </w:pPr>
    </w:p>
    <w:p w:rsidR="00040C69" w:rsidRDefault="00040C69" w:rsidP="00040C69">
      <w:pPr>
        <w:jc w:val="both"/>
        <w:rPr>
          <w:rFonts w:ascii="Arial" w:hAnsi="Arial" w:cs="Arial"/>
          <w:color w:val="000000"/>
          <w:sz w:val="22"/>
          <w:szCs w:val="22"/>
        </w:rPr>
      </w:pPr>
      <w:r>
        <w:rPr>
          <w:rFonts w:ascii="Arial" w:hAnsi="Arial" w:cs="Arial"/>
          <w:color w:val="000000"/>
          <w:sz w:val="22"/>
          <w:szCs w:val="22"/>
        </w:rPr>
        <w:t xml:space="preserve">La </w:t>
      </w:r>
      <w:r w:rsidR="00EC27F2">
        <w:rPr>
          <w:rFonts w:ascii="Arial" w:hAnsi="Arial" w:cs="Arial"/>
          <w:color w:val="000000"/>
          <w:sz w:val="22"/>
          <w:szCs w:val="22"/>
        </w:rPr>
        <w:t xml:space="preserve">siguiente </w:t>
      </w:r>
      <w:r>
        <w:rPr>
          <w:rFonts w:ascii="Arial" w:hAnsi="Arial" w:cs="Arial"/>
          <w:color w:val="000000"/>
          <w:sz w:val="22"/>
          <w:szCs w:val="22"/>
        </w:rPr>
        <w:t>gráfica presenta los resulta</w:t>
      </w:r>
      <w:r w:rsidR="00EC27F2">
        <w:rPr>
          <w:rFonts w:ascii="Arial" w:hAnsi="Arial" w:cs="Arial"/>
          <w:color w:val="000000"/>
          <w:sz w:val="22"/>
          <w:szCs w:val="22"/>
        </w:rPr>
        <w:t>dos para todos los indicadores:</w:t>
      </w:r>
    </w:p>
    <w:p w:rsidR="005C2BF6" w:rsidRDefault="005C2BF6" w:rsidP="00040C69">
      <w:pPr>
        <w:jc w:val="both"/>
        <w:rPr>
          <w:rFonts w:ascii="Arial" w:hAnsi="Arial" w:cs="Arial"/>
          <w:color w:val="000000"/>
          <w:sz w:val="22"/>
          <w:szCs w:val="22"/>
        </w:rPr>
      </w:pPr>
    </w:p>
    <w:p w:rsidR="00040C69" w:rsidRDefault="00040C69" w:rsidP="00040C69">
      <w:pPr>
        <w:jc w:val="both"/>
        <w:rPr>
          <w:rFonts w:ascii="Arial" w:hAnsi="Arial" w:cs="Arial"/>
          <w:color w:val="000000"/>
          <w:sz w:val="22"/>
          <w:szCs w:val="22"/>
        </w:rPr>
      </w:pPr>
    </w:p>
    <w:p w:rsidR="00040C69" w:rsidRDefault="00040C69" w:rsidP="00040C69">
      <w:pPr>
        <w:jc w:val="center"/>
        <w:rPr>
          <w:rFonts w:ascii="Arial" w:hAnsi="Arial" w:cs="Arial"/>
          <w:b/>
          <w:color w:val="1F497D" w:themeColor="text2"/>
          <w:sz w:val="20"/>
          <w:szCs w:val="20"/>
        </w:rPr>
      </w:pPr>
      <w:bookmarkStart w:id="68" w:name="_Toc501696064"/>
      <w:bookmarkStart w:id="69" w:name="_Toc502288403"/>
      <w:r w:rsidRPr="00A4059B">
        <w:rPr>
          <w:rFonts w:ascii="Arial" w:hAnsi="Arial" w:cs="Arial"/>
          <w:b/>
          <w:color w:val="1F497D" w:themeColor="text2"/>
          <w:sz w:val="20"/>
          <w:szCs w:val="20"/>
        </w:rPr>
        <w:t xml:space="preserve">Gráfica </w:t>
      </w:r>
      <w:r w:rsidRPr="00A4059B">
        <w:rPr>
          <w:rFonts w:ascii="Arial" w:hAnsi="Arial" w:cs="Arial"/>
          <w:b/>
          <w:i/>
          <w:color w:val="1F497D" w:themeColor="text2"/>
          <w:sz w:val="20"/>
          <w:szCs w:val="20"/>
        </w:rPr>
        <w:fldChar w:fldCharType="begin"/>
      </w:r>
      <w:r w:rsidRPr="00A4059B">
        <w:rPr>
          <w:rFonts w:ascii="Arial" w:hAnsi="Arial" w:cs="Arial"/>
          <w:b/>
          <w:color w:val="1F497D" w:themeColor="text2"/>
          <w:sz w:val="20"/>
          <w:szCs w:val="20"/>
        </w:rPr>
        <w:instrText xml:space="preserve"> SEQ Gráfica \* ARABIC </w:instrText>
      </w:r>
      <w:r w:rsidRPr="00A4059B">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12</w:t>
      </w:r>
      <w:r w:rsidRPr="00A4059B">
        <w:rPr>
          <w:rFonts w:ascii="Arial" w:hAnsi="Arial" w:cs="Arial"/>
          <w:b/>
          <w:i/>
          <w:color w:val="1F497D" w:themeColor="text2"/>
          <w:sz w:val="20"/>
          <w:szCs w:val="20"/>
        </w:rPr>
        <w:fldChar w:fldCharType="end"/>
      </w:r>
      <w:r w:rsidRPr="00A4059B">
        <w:rPr>
          <w:rFonts w:ascii="Arial" w:hAnsi="Arial" w:cs="Arial"/>
          <w:b/>
          <w:color w:val="1F497D" w:themeColor="text2"/>
          <w:sz w:val="20"/>
          <w:szCs w:val="20"/>
        </w:rPr>
        <w:t xml:space="preserve">. </w:t>
      </w:r>
      <w:r w:rsidRPr="00A4059B">
        <w:rPr>
          <w:rFonts w:ascii="Arial" w:hAnsi="Arial" w:cs="Arial"/>
          <w:b/>
          <w:color w:val="1F497D" w:themeColor="text2"/>
          <w:sz w:val="20"/>
          <w:szCs w:val="20"/>
          <w:lang w:val="es-MX"/>
        </w:rPr>
        <w:t xml:space="preserve">Nivel de satisfacción en  Información sobre el niño, niña o adolescente. </w:t>
      </w:r>
      <w:bookmarkEnd w:id="68"/>
      <w:r w:rsidRPr="00A4059B">
        <w:rPr>
          <w:rFonts w:ascii="Arial" w:hAnsi="Arial" w:cs="Arial"/>
          <w:b/>
          <w:color w:val="1F497D" w:themeColor="text2"/>
          <w:sz w:val="20"/>
          <w:szCs w:val="20"/>
        </w:rPr>
        <w:t>Programa de Adopción – Adopción internacional</w:t>
      </w:r>
      <w:bookmarkEnd w:id="69"/>
    </w:p>
    <w:p w:rsidR="00EC27F2" w:rsidRPr="00A4059B" w:rsidRDefault="00EC27F2" w:rsidP="00040C69">
      <w:pPr>
        <w:jc w:val="center"/>
        <w:rPr>
          <w:color w:val="1F497D" w:themeColor="text2"/>
          <w:lang w:val="es-MX" w:eastAsia="es-CO"/>
        </w:rPr>
      </w:pPr>
    </w:p>
    <w:p w:rsidR="00040C69" w:rsidRDefault="00040C69" w:rsidP="00040C69">
      <w:pPr>
        <w:rPr>
          <w:rFonts w:ascii="Arial" w:hAnsi="Arial" w:cs="Arial"/>
          <w:sz w:val="18"/>
          <w:szCs w:val="18"/>
          <w:lang w:val="es-MX"/>
        </w:rPr>
      </w:pPr>
      <w:r>
        <w:rPr>
          <w:noProof/>
          <w:lang w:eastAsia="es-CO"/>
        </w:rPr>
        <w:drawing>
          <wp:inline distT="0" distB="0" distL="0" distR="0" wp14:anchorId="3DF146A7" wp14:editId="6C303794">
            <wp:extent cx="5640705" cy="2778826"/>
            <wp:effectExtent l="0" t="0" r="17145" b="254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40C69" w:rsidRDefault="00040C69" w:rsidP="00040C69">
      <w:pPr>
        <w:rPr>
          <w:rFonts w:ascii="Arial" w:hAnsi="Arial" w:cs="Arial"/>
          <w:sz w:val="18"/>
          <w:szCs w:val="18"/>
          <w:lang w:val="es-MX"/>
        </w:rPr>
      </w:pPr>
      <w:r w:rsidRPr="006B1540">
        <w:rPr>
          <w:rFonts w:ascii="Arial" w:hAnsi="Arial" w:cs="Arial"/>
          <w:sz w:val="18"/>
          <w:szCs w:val="18"/>
          <w:lang w:val="es-MX"/>
        </w:rPr>
        <w:t>Fuente: Encuesta medición de satisfacción clientes externos sobre programas y servicios ICBF - Proyectamos Colombia, 2017</w:t>
      </w:r>
    </w:p>
    <w:p w:rsidR="00040C69" w:rsidRDefault="00040C69" w:rsidP="00040C69">
      <w:pPr>
        <w:rPr>
          <w:rFonts w:ascii="Arial" w:hAnsi="Arial" w:cs="Arial"/>
          <w:sz w:val="18"/>
          <w:szCs w:val="18"/>
          <w:lang w:val="es-MX"/>
        </w:rPr>
      </w:pPr>
    </w:p>
    <w:p w:rsidR="00040C69" w:rsidRDefault="00040C69" w:rsidP="00040C69">
      <w:pPr>
        <w:rPr>
          <w:rFonts w:ascii="Arial" w:hAnsi="Arial" w:cs="Arial"/>
          <w:sz w:val="18"/>
          <w:szCs w:val="18"/>
          <w:lang w:val="es-MX"/>
        </w:rPr>
      </w:pPr>
    </w:p>
    <w:p w:rsidR="007B2235" w:rsidRDefault="007B2235" w:rsidP="00040C69">
      <w:pPr>
        <w:rPr>
          <w:rFonts w:ascii="Arial" w:hAnsi="Arial" w:cs="Arial"/>
          <w:sz w:val="18"/>
          <w:szCs w:val="18"/>
          <w:lang w:val="es-MX"/>
        </w:rPr>
      </w:pPr>
    </w:p>
    <w:p w:rsidR="00040C69" w:rsidRPr="00906246" w:rsidRDefault="00040C69" w:rsidP="00040C69">
      <w:pPr>
        <w:pStyle w:val="Ttulo4"/>
        <w:numPr>
          <w:ilvl w:val="1"/>
          <w:numId w:val="3"/>
        </w:numPr>
      </w:pPr>
      <w:r w:rsidRPr="00906246">
        <w:t xml:space="preserve">Nivel de satisfacción </w:t>
      </w:r>
      <w:r>
        <w:t xml:space="preserve">de las familias adoptantes </w:t>
      </w:r>
      <w:r w:rsidRPr="00906246">
        <w:t xml:space="preserve">con el cumplimiento del contrato realizado </w:t>
      </w:r>
      <w:r>
        <w:t xml:space="preserve">con </w:t>
      </w:r>
      <w:r w:rsidRPr="00906246">
        <w:t xml:space="preserve"> el organismo</w:t>
      </w:r>
      <w:r>
        <w:t xml:space="preserve"> autorizado</w:t>
      </w:r>
    </w:p>
    <w:p w:rsidR="00040C69" w:rsidRDefault="00040C69" w:rsidP="00040C69">
      <w:pPr>
        <w:jc w:val="both"/>
        <w:rPr>
          <w:rFonts w:ascii="Arial" w:hAnsi="Arial" w:cs="Arial"/>
          <w:sz w:val="22"/>
          <w:szCs w:val="22"/>
          <w:lang w:val="es-MX"/>
        </w:rPr>
      </w:pPr>
      <w:r>
        <w:rPr>
          <w:rFonts w:ascii="Arial" w:hAnsi="Arial" w:cs="Arial"/>
          <w:sz w:val="22"/>
          <w:szCs w:val="22"/>
          <w:lang w:val="es-MX"/>
        </w:rPr>
        <w:t>El instrumento consultó a la familia adoptante sobre el nivel de satisfacción que tiene con el cumplimiento del contrato realizado entre la familia y el organismo.  Del total de las 372 familias encuestadas, el 68% respondió a esta pregunta, es decir 253 familias.  Los resultados para estas 253 familias se pueden ver en el siguiente cuadro, en donde el 52,2% de familias considera un nivel de satisfacción del 100% en cuanto al cumplimiento del contrato realizado con el organismo autorizado para adelantar el proceso de adopción.</w:t>
      </w:r>
    </w:p>
    <w:p w:rsidR="004D669C" w:rsidRDefault="004D669C" w:rsidP="00040C69">
      <w:pPr>
        <w:jc w:val="both"/>
        <w:rPr>
          <w:rFonts w:ascii="Arial" w:hAnsi="Arial" w:cs="Arial"/>
          <w:sz w:val="22"/>
          <w:szCs w:val="22"/>
          <w:lang w:val="es-MX"/>
        </w:rPr>
      </w:pPr>
    </w:p>
    <w:p w:rsidR="00040C69" w:rsidRPr="005F792F" w:rsidRDefault="00040C69" w:rsidP="00040C69">
      <w:pPr>
        <w:jc w:val="center"/>
        <w:rPr>
          <w:rFonts w:ascii="Arial" w:hAnsi="Arial" w:cs="Arial"/>
          <w:b/>
          <w:color w:val="1F497D" w:themeColor="text2"/>
          <w:sz w:val="20"/>
          <w:szCs w:val="20"/>
          <w:lang w:eastAsia="es-CO"/>
        </w:rPr>
      </w:pPr>
      <w:bookmarkStart w:id="70" w:name="_Toc501695968"/>
      <w:bookmarkStart w:id="71" w:name="_Toc502288296"/>
      <w:r w:rsidRPr="005F792F">
        <w:rPr>
          <w:rFonts w:ascii="Arial" w:hAnsi="Arial" w:cs="Arial"/>
          <w:b/>
          <w:color w:val="1F497D" w:themeColor="text2"/>
          <w:sz w:val="20"/>
          <w:szCs w:val="20"/>
        </w:rPr>
        <w:t xml:space="preserve">Cuadro </w:t>
      </w:r>
      <w:r w:rsidRPr="005F792F">
        <w:rPr>
          <w:rFonts w:ascii="Arial" w:hAnsi="Arial" w:cs="Arial"/>
          <w:b/>
          <w:color w:val="1F497D" w:themeColor="text2"/>
          <w:sz w:val="20"/>
          <w:szCs w:val="20"/>
        </w:rPr>
        <w:fldChar w:fldCharType="begin"/>
      </w:r>
      <w:r w:rsidRPr="005F792F">
        <w:rPr>
          <w:rFonts w:ascii="Arial" w:hAnsi="Arial" w:cs="Arial"/>
          <w:b/>
          <w:color w:val="1F497D" w:themeColor="text2"/>
          <w:sz w:val="20"/>
          <w:szCs w:val="20"/>
        </w:rPr>
        <w:instrText xml:space="preserve"> SEQ Cuadro \* ARABIC </w:instrText>
      </w:r>
      <w:r w:rsidRPr="005F792F">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13</w:t>
      </w:r>
      <w:r w:rsidRPr="005F792F">
        <w:rPr>
          <w:rFonts w:ascii="Arial" w:hAnsi="Arial" w:cs="Arial"/>
          <w:b/>
          <w:color w:val="1F497D" w:themeColor="text2"/>
          <w:sz w:val="20"/>
          <w:szCs w:val="20"/>
        </w:rPr>
        <w:fldChar w:fldCharType="end"/>
      </w:r>
      <w:r w:rsidRPr="005F792F">
        <w:rPr>
          <w:rFonts w:ascii="Arial" w:hAnsi="Arial" w:cs="Arial"/>
          <w:b/>
          <w:color w:val="1F497D" w:themeColor="text2"/>
          <w:sz w:val="20"/>
          <w:szCs w:val="20"/>
        </w:rPr>
        <w:t xml:space="preserve">. </w:t>
      </w:r>
      <w:r w:rsidRPr="005F792F">
        <w:rPr>
          <w:rFonts w:ascii="Arial" w:hAnsi="Arial" w:cs="Arial"/>
          <w:b/>
          <w:color w:val="1F497D" w:themeColor="text2"/>
          <w:sz w:val="20"/>
          <w:szCs w:val="20"/>
          <w:lang w:val="es-MX"/>
        </w:rPr>
        <w:t xml:space="preserve">Nivel de satisfacción de las familias con el cumplimiento del contrato realizado con el organismo autorizado. </w:t>
      </w:r>
      <w:bookmarkEnd w:id="70"/>
      <w:r w:rsidRPr="00F741B5">
        <w:rPr>
          <w:rFonts w:ascii="Arial" w:hAnsi="Arial" w:cs="Arial"/>
          <w:b/>
          <w:color w:val="1F497D" w:themeColor="text2"/>
          <w:sz w:val="20"/>
          <w:szCs w:val="20"/>
        </w:rPr>
        <w:t>Programa de Adopción – Adopción internacional</w:t>
      </w:r>
      <w:bookmarkEnd w:id="71"/>
    </w:p>
    <w:p w:rsidR="00040C69" w:rsidRDefault="00040C69" w:rsidP="00040C69">
      <w:pPr>
        <w:jc w:val="both"/>
        <w:rPr>
          <w:rFonts w:ascii="Arial" w:hAnsi="Arial" w:cs="Arial"/>
          <w:sz w:val="22"/>
          <w:szCs w:val="22"/>
          <w:lang w:val="es-MX"/>
        </w:rPr>
      </w:pPr>
    </w:p>
    <w:tbl>
      <w:tblPr>
        <w:tblW w:w="5460" w:type="dxa"/>
        <w:jc w:val="center"/>
        <w:tblCellMar>
          <w:left w:w="70" w:type="dxa"/>
          <w:right w:w="70" w:type="dxa"/>
        </w:tblCellMar>
        <w:tblLook w:val="04A0" w:firstRow="1" w:lastRow="0" w:firstColumn="1" w:lastColumn="0" w:noHBand="0" w:noVBand="1"/>
      </w:tblPr>
      <w:tblGrid>
        <w:gridCol w:w="1560"/>
        <w:gridCol w:w="1820"/>
        <w:gridCol w:w="2080"/>
      </w:tblGrid>
      <w:tr w:rsidR="00040C69" w:rsidRPr="00F93850" w:rsidTr="0073414F">
        <w:trPr>
          <w:trHeight w:val="900"/>
          <w:jc w:val="center"/>
        </w:trPr>
        <w:tc>
          <w:tcPr>
            <w:tcW w:w="1560"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040C69" w:rsidRPr="00F93850" w:rsidRDefault="00040C69" w:rsidP="0073414F">
            <w:pPr>
              <w:jc w:val="center"/>
              <w:rPr>
                <w:rFonts w:ascii="Arial" w:hAnsi="Arial" w:cs="Arial"/>
                <w:b/>
                <w:bCs/>
                <w:color w:val="000000"/>
                <w:sz w:val="20"/>
                <w:szCs w:val="20"/>
                <w:lang w:eastAsia="es-CO"/>
              </w:rPr>
            </w:pPr>
            <w:r w:rsidRPr="00F93850">
              <w:rPr>
                <w:rFonts w:ascii="Arial" w:hAnsi="Arial" w:cs="Arial"/>
                <w:b/>
                <w:bCs/>
                <w:color w:val="000000"/>
                <w:sz w:val="20"/>
                <w:szCs w:val="20"/>
              </w:rPr>
              <w:t>Nivel de satisfacción</w:t>
            </w:r>
          </w:p>
        </w:tc>
        <w:tc>
          <w:tcPr>
            <w:tcW w:w="1820" w:type="dxa"/>
            <w:tcBorders>
              <w:top w:val="single" w:sz="4" w:space="0" w:color="auto"/>
              <w:left w:val="nil"/>
              <w:bottom w:val="single" w:sz="4" w:space="0" w:color="auto"/>
              <w:right w:val="single" w:sz="4" w:space="0" w:color="auto"/>
            </w:tcBorders>
            <w:shd w:val="clear" w:color="DDEBF7" w:fill="DDEBF7"/>
            <w:vAlign w:val="center"/>
            <w:hideMark/>
          </w:tcPr>
          <w:p w:rsidR="00040C69" w:rsidRPr="00F93850" w:rsidRDefault="00040C69" w:rsidP="0073414F">
            <w:pPr>
              <w:jc w:val="center"/>
              <w:rPr>
                <w:rFonts w:ascii="Arial" w:hAnsi="Arial" w:cs="Arial"/>
                <w:b/>
                <w:bCs/>
                <w:color w:val="000000"/>
                <w:sz w:val="20"/>
                <w:szCs w:val="20"/>
              </w:rPr>
            </w:pPr>
            <w:r w:rsidRPr="00F93850">
              <w:rPr>
                <w:rFonts w:ascii="Arial" w:hAnsi="Arial" w:cs="Arial"/>
                <w:b/>
                <w:bCs/>
                <w:color w:val="000000"/>
                <w:sz w:val="20"/>
                <w:szCs w:val="20"/>
              </w:rPr>
              <w:t>Número de familias que respondieron</w:t>
            </w:r>
          </w:p>
        </w:tc>
        <w:tc>
          <w:tcPr>
            <w:tcW w:w="2080" w:type="dxa"/>
            <w:tcBorders>
              <w:top w:val="single" w:sz="4" w:space="0" w:color="auto"/>
              <w:left w:val="nil"/>
              <w:bottom w:val="single" w:sz="4" w:space="0" w:color="auto"/>
              <w:right w:val="single" w:sz="4" w:space="0" w:color="auto"/>
            </w:tcBorders>
            <w:shd w:val="clear" w:color="DDEBF7" w:fill="DDEBF7"/>
            <w:vAlign w:val="center"/>
            <w:hideMark/>
          </w:tcPr>
          <w:p w:rsidR="00040C69" w:rsidRPr="00F93850" w:rsidRDefault="00040C69" w:rsidP="0073414F">
            <w:pPr>
              <w:jc w:val="center"/>
              <w:rPr>
                <w:rFonts w:ascii="Arial" w:hAnsi="Arial" w:cs="Arial"/>
                <w:b/>
                <w:bCs/>
                <w:color w:val="000000"/>
                <w:sz w:val="20"/>
                <w:szCs w:val="20"/>
              </w:rPr>
            </w:pPr>
            <w:r w:rsidRPr="00F93850">
              <w:rPr>
                <w:rFonts w:ascii="Arial" w:hAnsi="Arial" w:cs="Arial"/>
                <w:b/>
                <w:bCs/>
                <w:color w:val="000000"/>
                <w:sz w:val="20"/>
                <w:szCs w:val="20"/>
              </w:rPr>
              <w:t>Porcentaje de familias que respondieron</w:t>
            </w:r>
          </w:p>
        </w:tc>
      </w:tr>
      <w:tr w:rsidR="00040C69" w:rsidRPr="00F93850" w:rsidTr="0073414F">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100%</w:t>
            </w:r>
          </w:p>
        </w:tc>
        <w:tc>
          <w:tcPr>
            <w:tcW w:w="182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132</w:t>
            </w:r>
          </w:p>
        </w:tc>
        <w:tc>
          <w:tcPr>
            <w:tcW w:w="208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52%</w:t>
            </w:r>
          </w:p>
        </w:tc>
      </w:tr>
      <w:tr w:rsidR="00040C69" w:rsidRPr="00F93850" w:rsidTr="0073414F">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99%</w:t>
            </w:r>
          </w:p>
        </w:tc>
        <w:tc>
          <w:tcPr>
            <w:tcW w:w="182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4</w:t>
            </w:r>
          </w:p>
        </w:tc>
        <w:tc>
          <w:tcPr>
            <w:tcW w:w="208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2%</w:t>
            </w:r>
          </w:p>
        </w:tc>
      </w:tr>
      <w:tr w:rsidR="00040C69" w:rsidRPr="00F93850" w:rsidTr="0073414F">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98%</w:t>
            </w:r>
          </w:p>
        </w:tc>
        <w:tc>
          <w:tcPr>
            <w:tcW w:w="182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2</w:t>
            </w:r>
          </w:p>
        </w:tc>
        <w:tc>
          <w:tcPr>
            <w:tcW w:w="208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1%</w:t>
            </w:r>
          </w:p>
        </w:tc>
      </w:tr>
      <w:tr w:rsidR="00040C69" w:rsidRPr="00F93850" w:rsidTr="0073414F">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95%</w:t>
            </w:r>
          </w:p>
        </w:tc>
        <w:tc>
          <w:tcPr>
            <w:tcW w:w="182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19</w:t>
            </w:r>
          </w:p>
        </w:tc>
        <w:tc>
          <w:tcPr>
            <w:tcW w:w="208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8%</w:t>
            </w:r>
          </w:p>
        </w:tc>
      </w:tr>
      <w:tr w:rsidR="00040C69" w:rsidRPr="00F93850" w:rsidTr="0073414F">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90%</w:t>
            </w:r>
          </w:p>
        </w:tc>
        <w:tc>
          <w:tcPr>
            <w:tcW w:w="182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49</w:t>
            </w:r>
          </w:p>
        </w:tc>
        <w:tc>
          <w:tcPr>
            <w:tcW w:w="208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19%</w:t>
            </w:r>
          </w:p>
        </w:tc>
      </w:tr>
      <w:tr w:rsidR="00040C69" w:rsidRPr="00F93850" w:rsidTr="0073414F">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85%</w:t>
            </w:r>
          </w:p>
        </w:tc>
        <w:tc>
          <w:tcPr>
            <w:tcW w:w="182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7</w:t>
            </w:r>
          </w:p>
        </w:tc>
        <w:tc>
          <w:tcPr>
            <w:tcW w:w="208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3%</w:t>
            </w:r>
          </w:p>
        </w:tc>
      </w:tr>
      <w:tr w:rsidR="00040C69" w:rsidRPr="00F93850" w:rsidTr="0073414F">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80%</w:t>
            </w:r>
          </w:p>
        </w:tc>
        <w:tc>
          <w:tcPr>
            <w:tcW w:w="182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22</w:t>
            </w:r>
          </w:p>
        </w:tc>
        <w:tc>
          <w:tcPr>
            <w:tcW w:w="208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w:t>
            </w:r>
          </w:p>
        </w:tc>
      </w:tr>
      <w:tr w:rsidR="00040C69" w:rsidRPr="00F93850" w:rsidTr="0073414F">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75%</w:t>
            </w:r>
          </w:p>
        </w:tc>
        <w:tc>
          <w:tcPr>
            <w:tcW w:w="182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4</w:t>
            </w:r>
          </w:p>
        </w:tc>
        <w:tc>
          <w:tcPr>
            <w:tcW w:w="208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2%</w:t>
            </w:r>
          </w:p>
        </w:tc>
      </w:tr>
      <w:tr w:rsidR="00040C69" w:rsidRPr="00F93850" w:rsidTr="0073414F">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70%</w:t>
            </w:r>
          </w:p>
        </w:tc>
        <w:tc>
          <w:tcPr>
            <w:tcW w:w="182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5</w:t>
            </w:r>
          </w:p>
        </w:tc>
        <w:tc>
          <w:tcPr>
            <w:tcW w:w="208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2%</w:t>
            </w:r>
          </w:p>
        </w:tc>
      </w:tr>
      <w:tr w:rsidR="00040C69" w:rsidRPr="00F93850" w:rsidTr="0073414F">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60%</w:t>
            </w:r>
          </w:p>
        </w:tc>
        <w:tc>
          <w:tcPr>
            <w:tcW w:w="182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1</w:t>
            </w:r>
          </w:p>
        </w:tc>
        <w:tc>
          <w:tcPr>
            <w:tcW w:w="208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0%</w:t>
            </w:r>
          </w:p>
        </w:tc>
      </w:tr>
      <w:tr w:rsidR="00040C69" w:rsidRPr="00F93850" w:rsidTr="0073414F">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50%</w:t>
            </w:r>
          </w:p>
        </w:tc>
        <w:tc>
          <w:tcPr>
            <w:tcW w:w="182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4</w:t>
            </w:r>
          </w:p>
        </w:tc>
        <w:tc>
          <w:tcPr>
            <w:tcW w:w="208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2%</w:t>
            </w:r>
          </w:p>
        </w:tc>
      </w:tr>
      <w:tr w:rsidR="00040C69" w:rsidRPr="00F93850" w:rsidTr="0073414F">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40%</w:t>
            </w:r>
          </w:p>
        </w:tc>
        <w:tc>
          <w:tcPr>
            <w:tcW w:w="182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1</w:t>
            </w:r>
          </w:p>
        </w:tc>
        <w:tc>
          <w:tcPr>
            <w:tcW w:w="208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0%</w:t>
            </w:r>
          </w:p>
        </w:tc>
      </w:tr>
      <w:tr w:rsidR="00040C69" w:rsidRPr="00F93850" w:rsidTr="0073414F">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30%</w:t>
            </w:r>
          </w:p>
        </w:tc>
        <w:tc>
          <w:tcPr>
            <w:tcW w:w="182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1</w:t>
            </w:r>
          </w:p>
        </w:tc>
        <w:tc>
          <w:tcPr>
            <w:tcW w:w="208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0%</w:t>
            </w:r>
          </w:p>
        </w:tc>
      </w:tr>
      <w:tr w:rsidR="00040C69" w:rsidRPr="00F93850" w:rsidTr="0073414F">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10%</w:t>
            </w:r>
          </w:p>
        </w:tc>
        <w:tc>
          <w:tcPr>
            <w:tcW w:w="182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2</w:t>
            </w:r>
          </w:p>
        </w:tc>
        <w:tc>
          <w:tcPr>
            <w:tcW w:w="208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1%</w:t>
            </w:r>
          </w:p>
        </w:tc>
      </w:tr>
      <w:tr w:rsidR="00040C69" w:rsidRPr="00F93850" w:rsidTr="0073414F">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b/>
                <w:bCs/>
                <w:color w:val="000000"/>
                <w:sz w:val="20"/>
                <w:szCs w:val="20"/>
              </w:rPr>
            </w:pPr>
            <w:r w:rsidRPr="00F93850">
              <w:rPr>
                <w:rFonts w:ascii="Arial" w:hAnsi="Arial" w:cs="Arial"/>
                <w:b/>
                <w:bCs/>
                <w:color w:val="000000"/>
                <w:sz w:val="20"/>
                <w:szCs w:val="20"/>
              </w:rPr>
              <w:t xml:space="preserve">Total </w:t>
            </w:r>
          </w:p>
        </w:tc>
        <w:tc>
          <w:tcPr>
            <w:tcW w:w="182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b/>
                <w:bCs/>
                <w:color w:val="000000"/>
                <w:sz w:val="20"/>
                <w:szCs w:val="20"/>
              </w:rPr>
            </w:pPr>
            <w:r w:rsidRPr="00F93850">
              <w:rPr>
                <w:rFonts w:ascii="Arial" w:hAnsi="Arial" w:cs="Arial"/>
                <w:b/>
                <w:bCs/>
                <w:color w:val="000000"/>
                <w:sz w:val="20"/>
                <w:szCs w:val="20"/>
              </w:rPr>
              <w:t>253</w:t>
            </w:r>
          </w:p>
        </w:tc>
        <w:tc>
          <w:tcPr>
            <w:tcW w:w="2080" w:type="dxa"/>
            <w:tcBorders>
              <w:top w:val="nil"/>
              <w:left w:val="nil"/>
              <w:bottom w:val="single" w:sz="4" w:space="0" w:color="auto"/>
              <w:right w:val="single" w:sz="4" w:space="0" w:color="auto"/>
            </w:tcBorders>
            <w:shd w:val="clear" w:color="auto" w:fill="auto"/>
            <w:noWrap/>
            <w:vAlign w:val="bottom"/>
            <w:hideMark/>
          </w:tcPr>
          <w:p w:rsidR="00040C69" w:rsidRPr="00F93850" w:rsidRDefault="00040C69" w:rsidP="0073414F">
            <w:pPr>
              <w:jc w:val="center"/>
              <w:rPr>
                <w:rFonts w:ascii="Arial" w:hAnsi="Arial" w:cs="Arial"/>
                <w:b/>
                <w:bCs/>
                <w:color w:val="000000"/>
                <w:sz w:val="20"/>
                <w:szCs w:val="20"/>
              </w:rPr>
            </w:pPr>
            <w:r w:rsidRPr="00F93850">
              <w:rPr>
                <w:rFonts w:ascii="Arial" w:hAnsi="Arial" w:cs="Arial"/>
                <w:b/>
                <w:bCs/>
                <w:color w:val="000000"/>
                <w:sz w:val="20"/>
                <w:szCs w:val="20"/>
              </w:rPr>
              <w:t>100%</w:t>
            </w:r>
          </w:p>
        </w:tc>
      </w:tr>
    </w:tbl>
    <w:p w:rsidR="00040C69" w:rsidRDefault="00040C69" w:rsidP="00F93850">
      <w:pPr>
        <w:jc w:val="both"/>
        <w:rPr>
          <w:rFonts w:ascii="Arial" w:hAnsi="Arial" w:cs="Arial"/>
          <w:sz w:val="18"/>
          <w:szCs w:val="18"/>
          <w:lang w:val="es-MX"/>
        </w:rPr>
      </w:pPr>
      <w:r>
        <w:rPr>
          <w:rFonts w:ascii="Arial" w:hAnsi="Arial" w:cs="Arial"/>
          <w:sz w:val="22"/>
          <w:szCs w:val="22"/>
          <w:lang w:val="es-MX"/>
        </w:rPr>
        <w:t xml:space="preserve"> </w:t>
      </w:r>
      <w:r w:rsidRPr="006B1540">
        <w:rPr>
          <w:rFonts w:ascii="Arial" w:hAnsi="Arial" w:cs="Arial"/>
          <w:sz w:val="18"/>
          <w:szCs w:val="18"/>
          <w:lang w:val="es-MX"/>
        </w:rPr>
        <w:t>Fuente: Encuesta medición de satisfacción clientes externos sobre programas y servicios ICBF - Proyectamos Colombia, 2017</w:t>
      </w:r>
    </w:p>
    <w:p w:rsidR="00040C69" w:rsidRDefault="00040C69" w:rsidP="00040C69">
      <w:pPr>
        <w:rPr>
          <w:rFonts w:ascii="Arial" w:hAnsi="Arial" w:cs="Arial"/>
          <w:sz w:val="18"/>
          <w:szCs w:val="18"/>
          <w:lang w:val="es-MX"/>
        </w:rPr>
      </w:pPr>
    </w:p>
    <w:p w:rsidR="00040C69" w:rsidRDefault="00040C69" w:rsidP="00040C69">
      <w:pPr>
        <w:rPr>
          <w:rFonts w:ascii="Arial" w:hAnsi="Arial" w:cs="Arial"/>
          <w:sz w:val="18"/>
          <w:szCs w:val="18"/>
          <w:lang w:val="es-MX"/>
        </w:rPr>
      </w:pPr>
    </w:p>
    <w:p w:rsidR="00040C69" w:rsidRDefault="00040C69" w:rsidP="00040C69">
      <w:pPr>
        <w:pStyle w:val="Ttulo4"/>
        <w:numPr>
          <w:ilvl w:val="1"/>
          <w:numId w:val="3"/>
        </w:numPr>
      </w:pPr>
      <w:r>
        <w:t>Valores cancelado por las familias adoptantes</w:t>
      </w:r>
    </w:p>
    <w:p w:rsidR="00040C69" w:rsidRDefault="00040C69" w:rsidP="00040C69">
      <w:pPr>
        <w:rPr>
          <w:rFonts w:ascii="Arial" w:hAnsi="Arial" w:cs="Arial"/>
          <w:sz w:val="18"/>
          <w:szCs w:val="18"/>
          <w:lang w:val="es-MX"/>
        </w:rPr>
      </w:pPr>
    </w:p>
    <w:p w:rsidR="00040C69" w:rsidRPr="00AA4306" w:rsidRDefault="00040C69" w:rsidP="00040C69">
      <w:pPr>
        <w:pStyle w:val="Prrafodelista"/>
        <w:numPr>
          <w:ilvl w:val="0"/>
          <w:numId w:val="7"/>
        </w:numPr>
        <w:rPr>
          <w:rFonts w:ascii="Arial" w:hAnsi="Arial" w:cs="Arial"/>
          <w:b/>
          <w:lang w:val="es-MX"/>
        </w:rPr>
      </w:pPr>
      <w:r w:rsidRPr="00AA4306">
        <w:rPr>
          <w:rFonts w:ascii="Arial" w:hAnsi="Arial" w:cs="Arial"/>
          <w:b/>
          <w:lang w:val="es-MX"/>
        </w:rPr>
        <w:t>Valor cancelado por los servicios del organismo en el país de la familia adoptante</w:t>
      </w:r>
    </w:p>
    <w:p w:rsidR="00040C69" w:rsidRDefault="00040C69" w:rsidP="00040C69">
      <w:pPr>
        <w:rPr>
          <w:rFonts w:ascii="Arial" w:hAnsi="Arial" w:cs="Arial"/>
          <w:sz w:val="22"/>
          <w:szCs w:val="22"/>
          <w:lang w:val="es-MX"/>
        </w:rPr>
      </w:pPr>
      <w:r>
        <w:rPr>
          <w:rFonts w:ascii="Arial" w:hAnsi="Arial" w:cs="Arial"/>
          <w:sz w:val="22"/>
          <w:szCs w:val="22"/>
          <w:lang w:val="es-MX"/>
        </w:rPr>
        <w:t>El instrumento aplicado a las familias adoptantes residentes en el exterior, indaga por los valores que cancela las familias a los organismos en su país. En el siguiente cuadro se presentan los resultados en las siguientes monedas: Moneda oficial de Noruega (NOK), Corona Sueca (SEK), Dólar (USD) y Euro €.</w:t>
      </w:r>
    </w:p>
    <w:p w:rsidR="00040C69" w:rsidRDefault="00040C69" w:rsidP="00040C69">
      <w:pPr>
        <w:rPr>
          <w:rFonts w:ascii="Arial" w:hAnsi="Arial" w:cs="Arial"/>
          <w:sz w:val="22"/>
          <w:szCs w:val="22"/>
          <w:lang w:val="es-MX"/>
        </w:rPr>
      </w:pPr>
    </w:p>
    <w:p w:rsidR="00040C69" w:rsidRPr="005F792F" w:rsidRDefault="00040C69" w:rsidP="00040C69">
      <w:pPr>
        <w:jc w:val="center"/>
        <w:rPr>
          <w:rFonts w:ascii="Arial" w:hAnsi="Arial" w:cs="Arial"/>
          <w:b/>
          <w:color w:val="1F497D" w:themeColor="text2"/>
          <w:sz w:val="20"/>
          <w:szCs w:val="20"/>
          <w:lang w:eastAsia="es-CO"/>
        </w:rPr>
      </w:pPr>
      <w:bookmarkStart w:id="72" w:name="_Toc501695969"/>
      <w:bookmarkStart w:id="73" w:name="_Toc502288297"/>
      <w:r w:rsidRPr="005F792F">
        <w:rPr>
          <w:rFonts w:ascii="Arial" w:hAnsi="Arial" w:cs="Arial"/>
          <w:b/>
          <w:color w:val="1F497D" w:themeColor="text2"/>
          <w:sz w:val="20"/>
          <w:szCs w:val="20"/>
        </w:rPr>
        <w:t xml:space="preserve">Cuadro </w:t>
      </w:r>
      <w:r w:rsidRPr="005F792F">
        <w:rPr>
          <w:rFonts w:ascii="Arial" w:hAnsi="Arial" w:cs="Arial"/>
          <w:b/>
          <w:color w:val="1F497D" w:themeColor="text2"/>
          <w:sz w:val="20"/>
          <w:szCs w:val="20"/>
        </w:rPr>
        <w:fldChar w:fldCharType="begin"/>
      </w:r>
      <w:r w:rsidRPr="005F792F">
        <w:rPr>
          <w:rFonts w:ascii="Arial" w:hAnsi="Arial" w:cs="Arial"/>
          <w:b/>
          <w:color w:val="1F497D" w:themeColor="text2"/>
          <w:sz w:val="20"/>
          <w:szCs w:val="20"/>
        </w:rPr>
        <w:instrText xml:space="preserve"> SEQ Cuadro \* ARABIC </w:instrText>
      </w:r>
      <w:r w:rsidRPr="005F792F">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14</w:t>
      </w:r>
      <w:r w:rsidRPr="005F792F">
        <w:rPr>
          <w:rFonts w:ascii="Arial" w:hAnsi="Arial" w:cs="Arial"/>
          <w:b/>
          <w:color w:val="1F497D" w:themeColor="text2"/>
          <w:sz w:val="20"/>
          <w:szCs w:val="20"/>
        </w:rPr>
        <w:fldChar w:fldCharType="end"/>
      </w:r>
      <w:r w:rsidRPr="005F792F">
        <w:rPr>
          <w:rFonts w:ascii="Arial" w:hAnsi="Arial" w:cs="Arial"/>
          <w:b/>
          <w:color w:val="1F497D" w:themeColor="text2"/>
          <w:sz w:val="20"/>
          <w:szCs w:val="20"/>
        </w:rPr>
        <w:t xml:space="preserve">. </w:t>
      </w:r>
      <w:r w:rsidRPr="005F792F">
        <w:rPr>
          <w:rFonts w:ascii="Arial" w:hAnsi="Arial" w:cs="Arial"/>
          <w:b/>
          <w:color w:val="1F497D" w:themeColor="text2"/>
          <w:sz w:val="20"/>
          <w:szCs w:val="20"/>
          <w:lang w:val="es-MX"/>
        </w:rPr>
        <w:t xml:space="preserve">Valor cancelado por los servicios del organismo en el país de la familia adoptante. </w:t>
      </w:r>
      <w:bookmarkEnd w:id="72"/>
      <w:r w:rsidRPr="00F741B5">
        <w:rPr>
          <w:rFonts w:ascii="Arial" w:hAnsi="Arial" w:cs="Arial"/>
          <w:b/>
          <w:color w:val="1F497D" w:themeColor="text2"/>
          <w:sz w:val="20"/>
          <w:szCs w:val="20"/>
        </w:rPr>
        <w:t>Programa de Adopción – Adopción internacional</w:t>
      </w:r>
      <w:bookmarkEnd w:id="73"/>
    </w:p>
    <w:p w:rsidR="00040C69" w:rsidRDefault="00040C69" w:rsidP="00040C69">
      <w:pPr>
        <w:rPr>
          <w:rFonts w:ascii="Arial" w:hAnsi="Arial" w:cs="Arial"/>
          <w:sz w:val="22"/>
          <w:szCs w:val="22"/>
          <w:lang w:val="es-MX"/>
        </w:rPr>
      </w:pPr>
    </w:p>
    <w:tbl>
      <w:tblPr>
        <w:tblW w:w="5084" w:type="dxa"/>
        <w:jc w:val="center"/>
        <w:tblCellMar>
          <w:left w:w="70" w:type="dxa"/>
          <w:right w:w="70" w:type="dxa"/>
        </w:tblCellMar>
        <w:tblLook w:val="04A0" w:firstRow="1" w:lastRow="0" w:firstColumn="1" w:lastColumn="0" w:noHBand="0" w:noVBand="1"/>
      </w:tblPr>
      <w:tblGrid>
        <w:gridCol w:w="1130"/>
        <w:gridCol w:w="1413"/>
        <w:gridCol w:w="1271"/>
        <w:gridCol w:w="1270"/>
      </w:tblGrid>
      <w:tr w:rsidR="00040C69" w:rsidRPr="00F93850" w:rsidTr="00F93850">
        <w:trPr>
          <w:trHeight w:val="304"/>
          <w:jc w:val="center"/>
        </w:trPr>
        <w:tc>
          <w:tcPr>
            <w:tcW w:w="1130" w:type="dxa"/>
            <w:tcBorders>
              <w:top w:val="single" w:sz="4" w:space="0" w:color="auto"/>
              <w:left w:val="single" w:sz="4" w:space="0" w:color="auto"/>
              <w:bottom w:val="single" w:sz="4" w:space="0" w:color="auto"/>
              <w:right w:val="single" w:sz="4" w:space="0" w:color="auto"/>
            </w:tcBorders>
            <w:shd w:val="clear" w:color="000000" w:fill="9BC2E6"/>
            <w:noWrap/>
            <w:vAlign w:val="center"/>
            <w:hideMark/>
          </w:tcPr>
          <w:p w:rsidR="00040C69" w:rsidRPr="00F93850" w:rsidRDefault="00040C69" w:rsidP="0073414F">
            <w:pPr>
              <w:jc w:val="center"/>
              <w:rPr>
                <w:rFonts w:ascii="Arial" w:hAnsi="Arial" w:cs="Arial"/>
                <w:color w:val="000000"/>
                <w:sz w:val="20"/>
                <w:szCs w:val="20"/>
                <w:lang w:eastAsia="es-CO"/>
              </w:rPr>
            </w:pPr>
            <w:r w:rsidRPr="00F93850">
              <w:rPr>
                <w:rFonts w:ascii="Arial" w:hAnsi="Arial" w:cs="Arial"/>
                <w:color w:val="000000"/>
                <w:sz w:val="20"/>
                <w:szCs w:val="20"/>
              </w:rPr>
              <w:t>EURO</w:t>
            </w:r>
          </w:p>
        </w:tc>
        <w:tc>
          <w:tcPr>
            <w:tcW w:w="1413" w:type="dxa"/>
            <w:tcBorders>
              <w:top w:val="single" w:sz="4" w:space="0" w:color="auto"/>
              <w:left w:val="nil"/>
              <w:bottom w:val="single" w:sz="4" w:space="0" w:color="auto"/>
              <w:right w:val="single" w:sz="4" w:space="0" w:color="auto"/>
            </w:tcBorders>
            <w:shd w:val="clear" w:color="000000" w:fill="9BC2E6"/>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DÓLAR</w:t>
            </w:r>
          </w:p>
        </w:tc>
        <w:tc>
          <w:tcPr>
            <w:tcW w:w="1271" w:type="dxa"/>
            <w:tcBorders>
              <w:top w:val="single" w:sz="4" w:space="0" w:color="auto"/>
              <w:left w:val="nil"/>
              <w:bottom w:val="single" w:sz="4" w:space="0" w:color="auto"/>
              <w:right w:val="single" w:sz="4" w:space="0" w:color="auto"/>
            </w:tcBorders>
            <w:shd w:val="clear" w:color="000000" w:fill="9BC2E6"/>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NOK</w:t>
            </w:r>
          </w:p>
        </w:tc>
        <w:tc>
          <w:tcPr>
            <w:tcW w:w="1270" w:type="dxa"/>
            <w:tcBorders>
              <w:top w:val="single" w:sz="4" w:space="0" w:color="auto"/>
              <w:left w:val="nil"/>
              <w:bottom w:val="single" w:sz="4" w:space="0" w:color="auto"/>
              <w:right w:val="single" w:sz="4" w:space="0" w:color="auto"/>
            </w:tcBorders>
            <w:shd w:val="clear" w:color="000000" w:fill="9BC2E6"/>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SEK</w:t>
            </w:r>
          </w:p>
        </w:tc>
      </w:tr>
      <w:tr w:rsidR="00040C69" w:rsidRPr="00F93850" w:rsidTr="00F93850">
        <w:trPr>
          <w:trHeight w:val="304"/>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100</w:t>
            </w:r>
          </w:p>
        </w:tc>
        <w:tc>
          <w:tcPr>
            <w:tcW w:w="1413"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200</w:t>
            </w:r>
          </w:p>
        </w:tc>
        <w:tc>
          <w:tcPr>
            <w:tcW w:w="127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25.000</w:t>
            </w:r>
          </w:p>
        </w:tc>
        <w:tc>
          <w:tcPr>
            <w:tcW w:w="127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100.000</w:t>
            </w:r>
          </w:p>
        </w:tc>
      </w:tr>
      <w:tr w:rsidR="00040C69" w:rsidRPr="00F93850" w:rsidTr="00F93850">
        <w:trPr>
          <w:trHeight w:val="304"/>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250</w:t>
            </w:r>
          </w:p>
        </w:tc>
        <w:tc>
          <w:tcPr>
            <w:tcW w:w="1413"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750</w:t>
            </w:r>
          </w:p>
        </w:tc>
        <w:tc>
          <w:tcPr>
            <w:tcW w:w="127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150.000</w:t>
            </w:r>
          </w:p>
        </w:tc>
        <w:tc>
          <w:tcPr>
            <w:tcW w:w="127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160.000</w:t>
            </w:r>
          </w:p>
        </w:tc>
      </w:tr>
      <w:tr w:rsidR="00040C69" w:rsidRPr="00F93850" w:rsidTr="00F93850">
        <w:trPr>
          <w:trHeight w:val="304"/>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300</w:t>
            </w:r>
          </w:p>
        </w:tc>
        <w:tc>
          <w:tcPr>
            <w:tcW w:w="1413"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2.500</w:t>
            </w:r>
          </w:p>
        </w:tc>
        <w:tc>
          <w:tcPr>
            <w:tcW w:w="127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180.000</w:t>
            </w:r>
          </w:p>
        </w:tc>
        <w:tc>
          <w:tcPr>
            <w:tcW w:w="127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180.000</w:t>
            </w:r>
          </w:p>
        </w:tc>
      </w:tr>
      <w:tr w:rsidR="00040C69" w:rsidRPr="00F93850" w:rsidTr="00F93850">
        <w:trPr>
          <w:trHeight w:val="304"/>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400</w:t>
            </w:r>
          </w:p>
        </w:tc>
        <w:tc>
          <w:tcPr>
            <w:tcW w:w="1413"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3.500</w:t>
            </w:r>
          </w:p>
        </w:tc>
        <w:tc>
          <w:tcPr>
            <w:tcW w:w="127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190.000</w:t>
            </w:r>
          </w:p>
        </w:tc>
        <w:tc>
          <w:tcPr>
            <w:tcW w:w="127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187.000</w:t>
            </w:r>
          </w:p>
        </w:tc>
      </w:tr>
      <w:tr w:rsidR="00040C69" w:rsidRPr="00F93850" w:rsidTr="00F93850">
        <w:trPr>
          <w:trHeight w:val="304"/>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500</w:t>
            </w:r>
          </w:p>
        </w:tc>
        <w:tc>
          <w:tcPr>
            <w:tcW w:w="1413"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7.000</w:t>
            </w:r>
          </w:p>
        </w:tc>
        <w:tc>
          <w:tcPr>
            <w:tcW w:w="127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200.000</w:t>
            </w:r>
          </w:p>
        </w:tc>
        <w:tc>
          <w:tcPr>
            <w:tcW w:w="127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190.000</w:t>
            </w:r>
          </w:p>
        </w:tc>
      </w:tr>
      <w:tr w:rsidR="00040C69" w:rsidRPr="00F93850" w:rsidTr="00F93850">
        <w:trPr>
          <w:trHeight w:val="304"/>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1.000</w:t>
            </w:r>
          </w:p>
        </w:tc>
        <w:tc>
          <w:tcPr>
            <w:tcW w:w="1413"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7.500</w:t>
            </w:r>
          </w:p>
        </w:tc>
        <w:tc>
          <w:tcPr>
            <w:tcW w:w="127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210.000</w:t>
            </w:r>
          </w:p>
        </w:tc>
        <w:tc>
          <w:tcPr>
            <w:tcW w:w="127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200.000</w:t>
            </w:r>
          </w:p>
        </w:tc>
      </w:tr>
      <w:tr w:rsidR="00040C69" w:rsidRPr="00F93850" w:rsidTr="00F93850">
        <w:trPr>
          <w:trHeight w:val="304"/>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1.500</w:t>
            </w:r>
          </w:p>
        </w:tc>
        <w:tc>
          <w:tcPr>
            <w:tcW w:w="1413"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8.000</w:t>
            </w:r>
          </w:p>
        </w:tc>
        <w:tc>
          <w:tcPr>
            <w:tcW w:w="127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250.000</w:t>
            </w:r>
          </w:p>
        </w:tc>
        <w:tc>
          <w:tcPr>
            <w:tcW w:w="127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205.000</w:t>
            </w:r>
          </w:p>
        </w:tc>
      </w:tr>
      <w:tr w:rsidR="00040C69" w:rsidRPr="00F93850" w:rsidTr="00F93850">
        <w:trPr>
          <w:trHeight w:val="304"/>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2.000</w:t>
            </w:r>
          </w:p>
        </w:tc>
        <w:tc>
          <w:tcPr>
            <w:tcW w:w="1413"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10.000</w:t>
            </w:r>
          </w:p>
        </w:tc>
        <w:tc>
          <w:tcPr>
            <w:tcW w:w="127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300.000</w:t>
            </w:r>
          </w:p>
        </w:tc>
        <w:tc>
          <w:tcPr>
            <w:tcW w:w="127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250.000</w:t>
            </w:r>
          </w:p>
        </w:tc>
      </w:tr>
      <w:tr w:rsidR="00040C69" w:rsidRPr="00F93850" w:rsidTr="00F93850">
        <w:trPr>
          <w:trHeight w:val="304"/>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3.000</w:t>
            </w:r>
          </w:p>
        </w:tc>
        <w:tc>
          <w:tcPr>
            <w:tcW w:w="1413"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11.000</w:t>
            </w:r>
          </w:p>
        </w:tc>
        <w:tc>
          <w:tcPr>
            <w:tcW w:w="127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350.000</w:t>
            </w:r>
          </w:p>
        </w:tc>
        <w:tc>
          <w:tcPr>
            <w:tcW w:w="127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300.000</w:t>
            </w:r>
          </w:p>
        </w:tc>
      </w:tr>
      <w:tr w:rsidR="00040C69" w:rsidRPr="00F93850" w:rsidTr="00F93850">
        <w:trPr>
          <w:trHeight w:val="304"/>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3.400</w:t>
            </w:r>
          </w:p>
        </w:tc>
        <w:tc>
          <w:tcPr>
            <w:tcW w:w="1413"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12.000</w:t>
            </w:r>
          </w:p>
        </w:tc>
        <w:tc>
          <w:tcPr>
            <w:tcW w:w="127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7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304"/>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3.500</w:t>
            </w:r>
          </w:p>
        </w:tc>
        <w:tc>
          <w:tcPr>
            <w:tcW w:w="1413"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14.000</w:t>
            </w:r>
          </w:p>
        </w:tc>
        <w:tc>
          <w:tcPr>
            <w:tcW w:w="127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7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304"/>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4.000</w:t>
            </w:r>
          </w:p>
        </w:tc>
        <w:tc>
          <w:tcPr>
            <w:tcW w:w="1413"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15.000</w:t>
            </w:r>
          </w:p>
        </w:tc>
        <w:tc>
          <w:tcPr>
            <w:tcW w:w="127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7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304"/>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4.500</w:t>
            </w:r>
          </w:p>
        </w:tc>
        <w:tc>
          <w:tcPr>
            <w:tcW w:w="1413"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16.000</w:t>
            </w:r>
          </w:p>
        </w:tc>
        <w:tc>
          <w:tcPr>
            <w:tcW w:w="127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7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304"/>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5.000</w:t>
            </w:r>
          </w:p>
        </w:tc>
        <w:tc>
          <w:tcPr>
            <w:tcW w:w="1413"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17.000</w:t>
            </w:r>
          </w:p>
        </w:tc>
        <w:tc>
          <w:tcPr>
            <w:tcW w:w="127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7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304"/>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5.350</w:t>
            </w:r>
          </w:p>
        </w:tc>
        <w:tc>
          <w:tcPr>
            <w:tcW w:w="1413"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17.500</w:t>
            </w:r>
          </w:p>
        </w:tc>
        <w:tc>
          <w:tcPr>
            <w:tcW w:w="127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7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304"/>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5.400</w:t>
            </w:r>
          </w:p>
        </w:tc>
        <w:tc>
          <w:tcPr>
            <w:tcW w:w="1413"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18.000</w:t>
            </w:r>
          </w:p>
        </w:tc>
        <w:tc>
          <w:tcPr>
            <w:tcW w:w="127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7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304"/>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5.500</w:t>
            </w:r>
          </w:p>
        </w:tc>
        <w:tc>
          <w:tcPr>
            <w:tcW w:w="1413"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20.000</w:t>
            </w:r>
          </w:p>
        </w:tc>
        <w:tc>
          <w:tcPr>
            <w:tcW w:w="127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7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304"/>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6.000</w:t>
            </w:r>
          </w:p>
        </w:tc>
        <w:tc>
          <w:tcPr>
            <w:tcW w:w="1413"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21.000</w:t>
            </w:r>
          </w:p>
        </w:tc>
        <w:tc>
          <w:tcPr>
            <w:tcW w:w="127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7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304"/>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7.000</w:t>
            </w:r>
          </w:p>
        </w:tc>
        <w:tc>
          <w:tcPr>
            <w:tcW w:w="1413"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24.000</w:t>
            </w:r>
          </w:p>
        </w:tc>
        <w:tc>
          <w:tcPr>
            <w:tcW w:w="127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7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304"/>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8.000</w:t>
            </w:r>
          </w:p>
        </w:tc>
        <w:tc>
          <w:tcPr>
            <w:tcW w:w="1413"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25.000</w:t>
            </w:r>
          </w:p>
        </w:tc>
        <w:tc>
          <w:tcPr>
            <w:tcW w:w="127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7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304"/>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9.000</w:t>
            </w:r>
          </w:p>
        </w:tc>
        <w:tc>
          <w:tcPr>
            <w:tcW w:w="1413"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30.000</w:t>
            </w:r>
          </w:p>
        </w:tc>
        <w:tc>
          <w:tcPr>
            <w:tcW w:w="127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7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304"/>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10.000</w:t>
            </w:r>
          </w:p>
        </w:tc>
        <w:tc>
          <w:tcPr>
            <w:tcW w:w="1413"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39.000</w:t>
            </w:r>
          </w:p>
        </w:tc>
        <w:tc>
          <w:tcPr>
            <w:tcW w:w="127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7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304"/>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11.000</w:t>
            </w:r>
          </w:p>
        </w:tc>
        <w:tc>
          <w:tcPr>
            <w:tcW w:w="1413"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40.000</w:t>
            </w:r>
          </w:p>
        </w:tc>
        <w:tc>
          <w:tcPr>
            <w:tcW w:w="127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7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304"/>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12.000</w:t>
            </w:r>
          </w:p>
        </w:tc>
        <w:tc>
          <w:tcPr>
            <w:tcW w:w="1413"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48.000</w:t>
            </w:r>
          </w:p>
        </w:tc>
        <w:tc>
          <w:tcPr>
            <w:tcW w:w="127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7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304"/>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12.500</w:t>
            </w:r>
          </w:p>
        </w:tc>
        <w:tc>
          <w:tcPr>
            <w:tcW w:w="1413"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50.000</w:t>
            </w:r>
          </w:p>
        </w:tc>
        <w:tc>
          <w:tcPr>
            <w:tcW w:w="127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7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304"/>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13.000</w:t>
            </w:r>
          </w:p>
        </w:tc>
        <w:tc>
          <w:tcPr>
            <w:tcW w:w="1413"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60.000</w:t>
            </w:r>
          </w:p>
        </w:tc>
        <w:tc>
          <w:tcPr>
            <w:tcW w:w="127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7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304"/>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13.600</w:t>
            </w:r>
          </w:p>
        </w:tc>
        <w:tc>
          <w:tcPr>
            <w:tcW w:w="1413"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150.000</w:t>
            </w:r>
          </w:p>
        </w:tc>
        <w:tc>
          <w:tcPr>
            <w:tcW w:w="127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7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304"/>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14.000</w:t>
            </w:r>
          </w:p>
        </w:tc>
        <w:tc>
          <w:tcPr>
            <w:tcW w:w="1413"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7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7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304"/>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15.000</w:t>
            </w:r>
          </w:p>
        </w:tc>
        <w:tc>
          <w:tcPr>
            <w:tcW w:w="1413"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7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7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304"/>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17.000</w:t>
            </w:r>
          </w:p>
        </w:tc>
        <w:tc>
          <w:tcPr>
            <w:tcW w:w="1413"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7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7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304"/>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18.000</w:t>
            </w:r>
          </w:p>
        </w:tc>
        <w:tc>
          <w:tcPr>
            <w:tcW w:w="1413"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7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7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304"/>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20.000</w:t>
            </w:r>
          </w:p>
        </w:tc>
        <w:tc>
          <w:tcPr>
            <w:tcW w:w="1413"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7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7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304"/>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50.000</w:t>
            </w:r>
          </w:p>
        </w:tc>
        <w:tc>
          <w:tcPr>
            <w:tcW w:w="1413"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7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7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304"/>
          <w:jc w:val="center"/>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150.000</w:t>
            </w:r>
          </w:p>
        </w:tc>
        <w:tc>
          <w:tcPr>
            <w:tcW w:w="1413"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7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7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bl>
    <w:p w:rsidR="00040C69" w:rsidRDefault="00040C69" w:rsidP="00040C69">
      <w:pPr>
        <w:rPr>
          <w:rFonts w:ascii="Arial" w:hAnsi="Arial" w:cs="Arial"/>
          <w:sz w:val="18"/>
          <w:szCs w:val="18"/>
          <w:lang w:val="es-MX"/>
        </w:rPr>
      </w:pPr>
      <w:r w:rsidRPr="006B1540">
        <w:rPr>
          <w:rFonts w:ascii="Arial" w:hAnsi="Arial" w:cs="Arial"/>
          <w:sz w:val="18"/>
          <w:szCs w:val="18"/>
          <w:lang w:val="es-MX"/>
        </w:rPr>
        <w:t>Fuente: Encuesta medición de satisfacción clientes externos sobre programas y servicios ICBF - Proyectamos Colombia, 2017</w:t>
      </w:r>
    </w:p>
    <w:p w:rsidR="00040C69" w:rsidRDefault="00040C69" w:rsidP="00040C69">
      <w:pPr>
        <w:rPr>
          <w:rFonts w:ascii="Arial" w:hAnsi="Arial" w:cs="Arial"/>
          <w:sz w:val="22"/>
          <w:szCs w:val="22"/>
          <w:lang w:val="es-MX"/>
        </w:rPr>
      </w:pPr>
    </w:p>
    <w:p w:rsidR="00040C69" w:rsidRPr="00A4059B" w:rsidRDefault="00040C69" w:rsidP="00040C69">
      <w:pPr>
        <w:pStyle w:val="Prrafodelista"/>
        <w:numPr>
          <w:ilvl w:val="0"/>
          <w:numId w:val="7"/>
        </w:numPr>
        <w:rPr>
          <w:rFonts w:ascii="Arial" w:hAnsi="Arial" w:cs="Arial"/>
          <w:b/>
          <w:lang w:val="es-MX"/>
        </w:rPr>
      </w:pPr>
      <w:r w:rsidRPr="00A4059B">
        <w:rPr>
          <w:rFonts w:ascii="Arial" w:hAnsi="Arial" w:cs="Arial"/>
          <w:b/>
          <w:lang w:val="es-MX"/>
        </w:rPr>
        <w:t xml:space="preserve">Valor cancelado por los servicios del organismo en el país de la familia adoptante. </w:t>
      </w:r>
      <w:r w:rsidRPr="00A4059B">
        <w:rPr>
          <w:rFonts w:ascii="Arial" w:hAnsi="Arial" w:cs="Arial"/>
          <w:b/>
        </w:rPr>
        <w:t>Programa de Adopción – Adopción internacional</w:t>
      </w:r>
    </w:p>
    <w:p w:rsidR="00040C69" w:rsidRPr="00AA4306" w:rsidRDefault="00040C69" w:rsidP="00040C69">
      <w:pPr>
        <w:rPr>
          <w:rFonts w:ascii="Arial" w:hAnsi="Arial" w:cs="Arial"/>
          <w:sz w:val="22"/>
          <w:szCs w:val="22"/>
          <w:lang w:val="es-MX"/>
        </w:rPr>
      </w:pPr>
      <w:r>
        <w:rPr>
          <w:rFonts w:ascii="Arial" w:hAnsi="Arial" w:cs="Arial"/>
          <w:sz w:val="22"/>
          <w:szCs w:val="22"/>
          <w:lang w:val="es-MX"/>
        </w:rPr>
        <w:t xml:space="preserve">Los </w:t>
      </w:r>
      <w:r w:rsidRPr="00AA4306">
        <w:rPr>
          <w:rFonts w:ascii="Arial" w:hAnsi="Arial" w:cs="Arial"/>
          <w:sz w:val="22"/>
          <w:szCs w:val="22"/>
          <w:lang w:val="es-MX"/>
        </w:rPr>
        <w:t>valores que cancela</w:t>
      </w:r>
      <w:r>
        <w:rPr>
          <w:rFonts w:ascii="Arial" w:hAnsi="Arial" w:cs="Arial"/>
          <w:sz w:val="22"/>
          <w:szCs w:val="22"/>
          <w:lang w:val="es-MX"/>
        </w:rPr>
        <w:t>n</w:t>
      </w:r>
      <w:r w:rsidRPr="00AA4306">
        <w:rPr>
          <w:rFonts w:ascii="Arial" w:hAnsi="Arial" w:cs="Arial"/>
          <w:sz w:val="22"/>
          <w:szCs w:val="22"/>
          <w:lang w:val="es-MX"/>
        </w:rPr>
        <w:t xml:space="preserve"> las familias a los organismos en </w:t>
      </w:r>
      <w:r>
        <w:rPr>
          <w:rFonts w:ascii="Arial" w:hAnsi="Arial" w:cs="Arial"/>
          <w:sz w:val="22"/>
          <w:szCs w:val="22"/>
          <w:lang w:val="es-MX"/>
        </w:rPr>
        <w:t>Colombia se presentan en el siguiente cuadro</w:t>
      </w:r>
      <w:r w:rsidRPr="00AA4306">
        <w:rPr>
          <w:rFonts w:ascii="Arial" w:hAnsi="Arial" w:cs="Arial"/>
          <w:sz w:val="22"/>
          <w:szCs w:val="22"/>
          <w:lang w:val="es-MX"/>
        </w:rPr>
        <w:t xml:space="preserve">. </w:t>
      </w:r>
      <w:r>
        <w:rPr>
          <w:rFonts w:ascii="Arial" w:hAnsi="Arial" w:cs="Arial"/>
          <w:sz w:val="22"/>
          <w:szCs w:val="22"/>
          <w:lang w:val="es-MX"/>
        </w:rPr>
        <w:t xml:space="preserve">Los </w:t>
      </w:r>
      <w:r w:rsidRPr="00AA4306">
        <w:rPr>
          <w:rFonts w:ascii="Arial" w:hAnsi="Arial" w:cs="Arial"/>
          <w:sz w:val="22"/>
          <w:szCs w:val="22"/>
          <w:lang w:val="es-MX"/>
        </w:rPr>
        <w:t xml:space="preserve">resultados </w:t>
      </w:r>
      <w:r>
        <w:rPr>
          <w:rFonts w:ascii="Arial" w:hAnsi="Arial" w:cs="Arial"/>
          <w:sz w:val="22"/>
          <w:szCs w:val="22"/>
          <w:lang w:val="es-MX"/>
        </w:rPr>
        <w:t xml:space="preserve">se muestran en las </w:t>
      </w:r>
      <w:r w:rsidRPr="00AA4306">
        <w:rPr>
          <w:rFonts w:ascii="Arial" w:hAnsi="Arial" w:cs="Arial"/>
          <w:sz w:val="22"/>
          <w:szCs w:val="22"/>
          <w:lang w:val="es-MX"/>
        </w:rPr>
        <w:t>siguientes monedas: Moneda oficial de Noruega (NOK), Corona Sueca (SEK), Dólar (USD) y Euro €.</w:t>
      </w:r>
    </w:p>
    <w:p w:rsidR="00040C69" w:rsidRDefault="00040C69" w:rsidP="00040C69">
      <w:pPr>
        <w:jc w:val="center"/>
        <w:rPr>
          <w:rFonts w:ascii="Arial" w:hAnsi="Arial" w:cs="Arial"/>
          <w:b/>
          <w:sz w:val="20"/>
          <w:szCs w:val="20"/>
          <w:lang w:val="es-MX"/>
        </w:rPr>
      </w:pPr>
    </w:p>
    <w:p w:rsidR="005C2BF6" w:rsidRDefault="00040C69" w:rsidP="00040C69">
      <w:pPr>
        <w:jc w:val="center"/>
        <w:rPr>
          <w:rFonts w:ascii="Arial" w:hAnsi="Arial" w:cs="Arial"/>
          <w:b/>
          <w:color w:val="1F497D" w:themeColor="text2"/>
          <w:sz w:val="20"/>
          <w:szCs w:val="20"/>
        </w:rPr>
      </w:pPr>
      <w:bookmarkStart w:id="74" w:name="_Toc501695970"/>
      <w:bookmarkStart w:id="75" w:name="_Toc502288298"/>
      <w:r w:rsidRPr="005F792F">
        <w:rPr>
          <w:rFonts w:ascii="Arial" w:hAnsi="Arial" w:cs="Arial"/>
          <w:b/>
          <w:color w:val="1F497D" w:themeColor="text2"/>
          <w:sz w:val="20"/>
          <w:szCs w:val="20"/>
        </w:rPr>
        <w:t xml:space="preserve">Cuadro </w:t>
      </w:r>
      <w:r w:rsidRPr="005F792F">
        <w:rPr>
          <w:rFonts w:ascii="Arial" w:hAnsi="Arial" w:cs="Arial"/>
          <w:b/>
          <w:color w:val="1F497D" w:themeColor="text2"/>
          <w:sz w:val="20"/>
          <w:szCs w:val="20"/>
        </w:rPr>
        <w:fldChar w:fldCharType="begin"/>
      </w:r>
      <w:r w:rsidRPr="005F792F">
        <w:rPr>
          <w:rFonts w:ascii="Arial" w:hAnsi="Arial" w:cs="Arial"/>
          <w:b/>
          <w:color w:val="1F497D" w:themeColor="text2"/>
          <w:sz w:val="20"/>
          <w:szCs w:val="20"/>
        </w:rPr>
        <w:instrText xml:space="preserve"> SEQ Cuadro \* ARABIC </w:instrText>
      </w:r>
      <w:r w:rsidRPr="005F792F">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15</w:t>
      </w:r>
      <w:r w:rsidRPr="005F792F">
        <w:rPr>
          <w:rFonts w:ascii="Arial" w:hAnsi="Arial" w:cs="Arial"/>
          <w:b/>
          <w:color w:val="1F497D" w:themeColor="text2"/>
          <w:sz w:val="20"/>
          <w:szCs w:val="20"/>
        </w:rPr>
        <w:fldChar w:fldCharType="end"/>
      </w:r>
      <w:r w:rsidRPr="005F792F">
        <w:rPr>
          <w:rFonts w:ascii="Arial" w:hAnsi="Arial" w:cs="Arial"/>
          <w:b/>
          <w:color w:val="1F497D" w:themeColor="text2"/>
          <w:sz w:val="20"/>
          <w:szCs w:val="20"/>
        </w:rPr>
        <w:t xml:space="preserve">. </w:t>
      </w:r>
      <w:r w:rsidRPr="005F792F">
        <w:rPr>
          <w:rFonts w:ascii="Arial" w:hAnsi="Arial" w:cs="Arial"/>
          <w:b/>
          <w:color w:val="1F497D" w:themeColor="text2"/>
          <w:sz w:val="20"/>
          <w:szCs w:val="20"/>
          <w:lang w:val="es-MX"/>
        </w:rPr>
        <w:t>Valor cancelado por los servicios del organismo en Colombia.</w:t>
      </w:r>
      <w:bookmarkEnd w:id="74"/>
      <w:r w:rsidRPr="00000A01">
        <w:rPr>
          <w:rFonts w:ascii="Arial" w:hAnsi="Arial" w:cs="Arial"/>
          <w:b/>
          <w:color w:val="1F497D" w:themeColor="text2"/>
          <w:sz w:val="20"/>
          <w:szCs w:val="20"/>
        </w:rPr>
        <w:t xml:space="preserve"> </w:t>
      </w:r>
    </w:p>
    <w:p w:rsidR="00040C69" w:rsidRPr="005F792F" w:rsidRDefault="00040C69" w:rsidP="00040C69">
      <w:pPr>
        <w:jc w:val="center"/>
        <w:rPr>
          <w:rFonts w:ascii="Arial" w:hAnsi="Arial" w:cs="Arial"/>
          <w:b/>
          <w:color w:val="1F497D" w:themeColor="text2"/>
          <w:sz w:val="20"/>
          <w:szCs w:val="20"/>
          <w:lang w:eastAsia="es-CO"/>
        </w:rPr>
      </w:pPr>
      <w:r w:rsidRPr="00F741B5">
        <w:rPr>
          <w:rFonts w:ascii="Arial" w:hAnsi="Arial" w:cs="Arial"/>
          <w:b/>
          <w:color w:val="1F497D" w:themeColor="text2"/>
          <w:sz w:val="20"/>
          <w:szCs w:val="20"/>
        </w:rPr>
        <w:t>Programa de Adopción – Adopción internacional</w:t>
      </w:r>
      <w:bookmarkEnd w:id="75"/>
    </w:p>
    <w:p w:rsidR="00040C69" w:rsidRPr="00AA4306" w:rsidRDefault="00040C69" w:rsidP="00040C69">
      <w:pPr>
        <w:rPr>
          <w:rFonts w:ascii="Arial" w:hAnsi="Arial" w:cs="Arial"/>
          <w:b/>
          <w:lang w:val="es-MX"/>
        </w:rPr>
      </w:pPr>
    </w:p>
    <w:tbl>
      <w:tblPr>
        <w:tblW w:w="5000" w:type="dxa"/>
        <w:jc w:val="center"/>
        <w:tblCellMar>
          <w:left w:w="70" w:type="dxa"/>
          <w:right w:w="70" w:type="dxa"/>
        </w:tblCellMar>
        <w:tblLook w:val="04A0" w:firstRow="1" w:lastRow="0" w:firstColumn="1" w:lastColumn="0" w:noHBand="0" w:noVBand="1"/>
      </w:tblPr>
      <w:tblGrid>
        <w:gridCol w:w="1320"/>
        <w:gridCol w:w="1120"/>
        <w:gridCol w:w="1340"/>
        <w:gridCol w:w="1220"/>
      </w:tblGrid>
      <w:tr w:rsidR="00040C69" w:rsidRPr="00F93850" w:rsidTr="0073414F">
        <w:trPr>
          <w:trHeight w:val="300"/>
          <w:jc w:val="center"/>
        </w:trPr>
        <w:tc>
          <w:tcPr>
            <w:tcW w:w="1320" w:type="dxa"/>
            <w:tcBorders>
              <w:top w:val="single" w:sz="4" w:space="0" w:color="auto"/>
              <w:left w:val="single" w:sz="4" w:space="0" w:color="auto"/>
              <w:bottom w:val="single" w:sz="4" w:space="0" w:color="auto"/>
              <w:right w:val="single" w:sz="4" w:space="0" w:color="auto"/>
            </w:tcBorders>
            <w:shd w:val="clear" w:color="000000" w:fill="9BC2E6"/>
            <w:noWrap/>
            <w:vAlign w:val="center"/>
            <w:hideMark/>
          </w:tcPr>
          <w:p w:rsidR="00040C69" w:rsidRPr="00F93850" w:rsidRDefault="00040C69" w:rsidP="0073414F">
            <w:pPr>
              <w:jc w:val="center"/>
              <w:rPr>
                <w:rFonts w:ascii="Arial" w:hAnsi="Arial" w:cs="Arial"/>
                <w:color w:val="000000"/>
                <w:sz w:val="20"/>
                <w:szCs w:val="20"/>
                <w:lang w:eastAsia="es-CO"/>
              </w:rPr>
            </w:pPr>
            <w:r w:rsidRPr="00F93850">
              <w:rPr>
                <w:rFonts w:ascii="Arial" w:hAnsi="Arial" w:cs="Arial"/>
                <w:color w:val="000000"/>
                <w:sz w:val="20"/>
                <w:szCs w:val="20"/>
              </w:rPr>
              <w:t>DÓLAR</w:t>
            </w:r>
          </w:p>
        </w:tc>
        <w:tc>
          <w:tcPr>
            <w:tcW w:w="1120" w:type="dxa"/>
            <w:tcBorders>
              <w:top w:val="single" w:sz="4" w:space="0" w:color="auto"/>
              <w:left w:val="nil"/>
              <w:bottom w:val="single" w:sz="4" w:space="0" w:color="auto"/>
              <w:right w:val="single" w:sz="4" w:space="0" w:color="auto"/>
            </w:tcBorders>
            <w:shd w:val="clear" w:color="000000" w:fill="9BC2E6"/>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EUROS</w:t>
            </w:r>
          </w:p>
        </w:tc>
        <w:tc>
          <w:tcPr>
            <w:tcW w:w="1340" w:type="dxa"/>
            <w:tcBorders>
              <w:top w:val="single" w:sz="4" w:space="0" w:color="auto"/>
              <w:left w:val="nil"/>
              <w:bottom w:val="single" w:sz="4" w:space="0" w:color="auto"/>
              <w:right w:val="single" w:sz="4" w:space="0" w:color="auto"/>
            </w:tcBorders>
            <w:shd w:val="clear" w:color="000000" w:fill="9BC2E6"/>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NOK</w:t>
            </w:r>
          </w:p>
        </w:tc>
        <w:tc>
          <w:tcPr>
            <w:tcW w:w="1220" w:type="dxa"/>
            <w:tcBorders>
              <w:top w:val="single" w:sz="4" w:space="0" w:color="auto"/>
              <w:left w:val="nil"/>
              <w:bottom w:val="single" w:sz="4" w:space="0" w:color="auto"/>
              <w:right w:val="single" w:sz="4" w:space="0" w:color="auto"/>
            </w:tcBorders>
            <w:shd w:val="clear" w:color="000000" w:fill="9BC2E6"/>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PESOS</w:t>
            </w:r>
          </w:p>
        </w:tc>
      </w:tr>
      <w:tr w:rsidR="00040C69" w:rsidRPr="00F93850" w:rsidTr="0073414F">
        <w:trPr>
          <w:trHeight w:val="300"/>
          <w:jc w:val="center"/>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500</w:t>
            </w:r>
          </w:p>
        </w:tc>
        <w:tc>
          <w:tcPr>
            <w:tcW w:w="11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1.000</w:t>
            </w:r>
          </w:p>
        </w:tc>
        <w:tc>
          <w:tcPr>
            <w:tcW w:w="134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15.000</w:t>
            </w:r>
          </w:p>
        </w:tc>
        <w:tc>
          <w:tcPr>
            <w:tcW w:w="12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80.000</w:t>
            </w:r>
          </w:p>
        </w:tc>
      </w:tr>
      <w:tr w:rsidR="00040C69" w:rsidRPr="00F93850" w:rsidTr="0073414F">
        <w:trPr>
          <w:trHeight w:val="300"/>
          <w:jc w:val="center"/>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800</w:t>
            </w:r>
          </w:p>
        </w:tc>
        <w:tc>
          <w:tcPr>
            <w:tcW w:w="11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1.100</w:t>
            </w:r>
          </w:p>
        </w:tc>
        <w:tc>
          <w:tcPr>
            <w:tcW w:w="134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40.000</w:t>
            </w:r>
          </w:p>
        </w:tc>
        <w:tc>
          <w:tcPr>
            <w:tcW w:w="12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500.000</w:t>
            </w:r>
          </w:p>
        </w:tc>
      </w:tr>
      <w:tr w:rsidR="00040C69" w:rsidRPr="00F93850" w:rsidTr="0073414F">
        <w:trPr>
          <w:trHeight w:val="300"/>
          <w:jc w:val="center"/>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1.000</w:t>
            </w:r>
          </w:p>
        </w:tc>
        <w:tc>
          <w:tcPr>
            <w:tcW w:w="11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1.400</w:t>
            </w:r>
          </w:p>
        </w:tc>
        <w:tc>
          <w:tcPr>
            <w:tcW w:w="134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55.000</w:t>
            </w:r>
          </w:p>
        </w:tc>
        <w:tc>
          <w:tcPr>
            <w:tcW w:w="12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700.000</w:t>
            </w:r>
          </w:p>
        </w:tc>
      </w:tr>
      <w:tr w:rsidR="00040C69" w:rsidRPr="00F93850" w:rsidTr="0073414F">
        <w:trPr>
          <w:trHeight w:val="300"/>
          <w:jc w:val="center"/>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1.500</w:t>
            </w:r>
          </w:p>
        </w:tc>
        <w:tc>
          <w:tcPr>
            <w:tcW w:w="11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1.500</w:t>
            </w:r>
          </w:p>
        </w:tc>
        <w:tc>
          <w:tcPr>
            <w:tcW w:w="134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70.000</w:t>
            </w:r>
          </w:p>
        </w:tc>
        <w:tc>
          <w:tcPr>
            <w:tcW w:w="12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1.000.000</w:t>
            </w:r>
          </w:p>
        </w:tc>
      </w:tr>
      <w:tr w:rsidR="00040C69" w:rsidRPr="00F93850" w:rsidTr="0073414F">
        <w:trPr>
          <w:trHeight w:val="300"/>
          <w:jc w:val="center"/>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1.800</w:t>
            </w:r>
          </w:p>
        </w:tc>
        <w:tc>
          <w:tcPr>
            <w:tcW w:w="11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2.000</w:t>
            </w:r>
          </w:p>
        </w:tc>
        <w:tc>
          <w:tcPr>
            <w:tcW w:w="134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100.000</w:t>
            </w:r>
          </w:p>
        </w:tc>
        <w:tc>
          <w:tcPr>
            <w:tcW w:w="12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2.200.000</w:t>
            </w:r>
          </w:p>
        </w:tc>
      </w:tr>
      <w:tr w:rsidR="00040C69" w:rsidRPr="00F93850" w:rsidTr="0073414F">
        <w:trPr>
          <w:trHeight w:val="300"/>
          <w:jc w:val="center"/>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2.000</w:t>
            </w:r>
          </w:p>
        </w:tc>
        <w:tc>
          <w:tcPr>
            <w:tcW w:w="11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2.500</w:t>
            </w:r>
          </w:p>
        </w:tc>
        <w:tc>
          <w:tcPr>
            <w:tcW w:w="134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150.000</w:t>
            </w:r>
          </w:p>
        </w:tc>
        <w:tc>
          <w:tcPr>
            <w:tcW w:w="12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5.000.000</w:t>
            </w:r>
          </w:p>
        </w:tc>
      </w:tr>
      <w:tr w:rsidR="00040C69" w:rsidRPr="00F93850" w:rsidTr="0073414F">
        <w:trPr>
          <w:trHeight w:val="300"/>
          <w:jc w:val="center"/>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2.500</w:t>
            </w:r>
          </w:p>
        </w:tc>
        <w:tc>
          <w:tcPr>
            <w:tcW w:w="11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3.500</w:t>
            </w:r>
          </w:p>
        </w:tc>
        <w:tc>
          <w:tcPr>
            <w:tcW w:w="134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200.000</w:t>
            </w:r>
          </w:p>
        </w:tc>
        <w:tc>
          <w:tcPr>
            <w:tcW w:w="12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15.000.000</w:t>
            </w:r>
          </w:p>
        </w:tc>
      </w:tr>
      <w:tr w:rsidR="00040C69" w:rsidRPr="00F93850" w:rsidTr="0073414F">
        <w:trPr>
          <w:trHeight w:val="300"/>
          <w:jc w:val="center"/>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2.800</w:t>
            </w:r>
          </w:p>
        </w:tc>
        <w:tc>
          <w:tcPr>
            <w:tcW w:w="11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4.000</w:t>
            </w:r>
          </w:p>
        </w:tc>
        <w:tc>
          <w:tcPr>
            <w:tcW w:w="134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73414F">
        <w:trPr>
          <w:trHeight w:val="300"/>
          <w:jc w:val="center"/>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3.000</w:t>
            </w:r>
          </w:p>
        </w:tc>
        <w:tc>
          <w:tcPr>
            <w:tcW w:w="11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4.600</w:t>
            </w:r>
          </w:p>
        </w:tc>
        <w:tc>
          <w:tcPr>
            <w:tcW w:w="134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73414F">
        <w:trPr>
          <w:trHeight w:val="300"/>
          <w:jc w:val="center"/>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3.300</w:t>
            </w:r>
          </w:p>
        </w:tc>
        <w:tc>
          <w:tcPr>
            <w:tcW w:w="11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5.000</w:t>
            </w:r>
          </w:p>
        </w:tc>
        <w:tc>
          <w:tcPr>
            <w:tcW w:w="134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73414F">
        <w:trPr>
          <w:trHeight w:val="300"/>
          <w:jc w:val="center"/>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4.000</w:t>
            </w:r>
          </w:p>
        </w:tc>
        <w:tc>
          <w:tcPr>
            <w:tcW w:w="11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5.050</w:t>
            </w:r>
          </w:p>
        </w:tc>
        <w:tc>
          <w:tcPr>
            <w:tcW w:w="134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73414F">
        <w:trPr>
          <w:trHeight w:val="300"/>
          <w:jc w:val="center"/>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5.000</w:t>
            </w:r>
          </w:p>
        </w:tc>
        <w:tc>
          <w:tcPr>
            <w:tcW w:w="11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5.800</w:t>
            </w:r>
          </w:p>
        </w:tc>
        <w:tc>
          <w:tcPr>
            <w:tcW w:w="134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73414F">
        <w:trPr>
          <w:trHeight w:val="300"/>
          <w:jc w:val="center"/>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5.500</w:t>
            </w:r>
          </w:p>
        </w:tc>
        <w:tc>
          <w:tcPr>
            <w:tcW w:w="11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6.000</w:t>
            </w:r>
          </w:p>
        </w:tc>
        <w:tc>
          <w:tcPr>
            <w:tcW w:w="134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73414F">
        <w:trPr>
          <w:trHeight w:val="300"/>
          <w:jc w:val="center"/>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6.000</w:t>
            </w:r>
          </w:p>
        </w:tc>
        <w:tc>
          <w:tcPr>
            <w:tcW w:w="11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6.500</w:t>
            </w:r>
          </w:p>
        </w:tc>
        <w:tc>
          <w:tcPr>
            <w:tcW w:w="134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73414F">
        <w:trPr>
          <w:trHeight w:val="300"/>
          <w:jc w:val="center"/>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7.500</w:t>
            </w:r>
          </w:p>
        </w:tc>
        <w:tc>
          <w:tcPr>
            <w:tcW w:w="11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7.000</w:t>
            </w:r>
          </w:p>
        </w:tc>
        <w:tc>
          <w:tcPr>
            <w:tcW w:w="134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73414F">
        <w:trPr>
          <w:trHeight w:val="300"/>
          <w:jc w:val="center"/>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8.000</w:t>
            </w:r>
          </w:p>
        </w:tc>
        <w:tc>
          <w:tcPr>
            <w:tcW w:w="11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8.000</w:t>
            </w:r>
          </w:p>
        </w:tc>
        <w:tc>
          <w:tcPr>
            <w:tcW w:w="134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73414F">
        <w:trPr>
          <w:trHeight w:val="300"/>
          <w:jc w:val="center"/>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9.400</w:t>
            </w:r>
          </w:p>
        </w:tc>
        <w:tc>
          <w:tcPr>
            <w:tcW w:w="11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40.000</w:t>
            </w:r>
          </w:p>
        </w:tc>
        <w:tc>
          <w:tcPr>
            <w:tcW w:w="134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73414F">
        <w:trPr>
          <w:trHeight w:val="300"/>
          <w:jc w:val="center"/>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10.000</w:t>
            </w:r>
          </w:p>
        </w:tc>
        <w:tc>
          <w:tcPr>
            <w:tcW w:w="11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34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73414F">
        <w:trPr>
          <w:trHeight w:val="300"/>
          <w:jc w:val="center"/>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15.000</w:t>
            </w:r>
          </w:p>
        </w:tc>
        <w:tc>
          <w:tcPr>
            <w:tcW w:w="11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34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73414F">
        <w:trPr>
          <w:trHeight w:val="300"/>
          <w:jc w:val="center"/>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25.000</w:t>
            </w:r>
          </w:p>
        </w:tc>
        <w:tc>
          <w:tcPr>
            <w:tcW w:w="11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34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220"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bl>
    <w:p w:rsidR="00040C69" w:rsidRDefault="00040C69" w:rsidP="00040C69">
      <w:pPr>
        <w:rPr>
          <w:rFonts w:ascii="Arial" w:hAnsi="Arial" w:cs="Arial"/>
          <w:sz w:val="18"/>
          <w:szCs w:val="18"/>
          <w:lang w:val="es-MX"/>
        </w:rPr>
      </w:pPr>
      <w:r w:rsidRPr="006B1540">
        <w:rPr>
          <w:rFonts w:ascii="Arial" w:hAnsi="Arial" w:cs="Arial"/>
          <w:sz w:val="18"/>
          <w:szCs w:val="18"/>
          <w:lang w:val="es-MX"/>
        </w:rPr>
        <w:t>Fuente: Encuesta medición de satisfacción clientes externos sobre programas y servicios ICBF - Proyectamos Colombia, 2017</w:t>
      </w:r>
    </w:p>
    <w:p w:rsidR="00040C69" w:rsidRDefault="00040C69" w:rsidP="00040C69">
      <w:pPr>
        <w:rPr>
          <w:rFonts w:ascii="Arial" w:hAnsi="Arial" w:cs="Arial"/>
          <w:sz w:val="22"/>
          <w:szCs w:val="22"/>
          <w:lang w:val="es-MX"/>
        </w:rPr>
      </w:pPr>
    </w:p>
    <w:p w:rsidR="00040C69" w:rsidRPr="00AA4306" w:rsidRDefault="00040C69" w:rsidP="00040C69">
      <w:pPr>
        <w:pStyle w:val="Prrafodelista"/>
        <w:numPr>
          <w:ilvl w:val="0"/>
          <w:numId w:val="7"/>
        </w:numPr>
        <w:rPr>
          <w:rFonts w:ascii="Arial" w:hAnsi="Arial" w:cs="Arial"/>
          <w:b/>
          <w:lang w:val="es-MX"/>
        </w:rPr>
      </w:pPr>
      <w:r w:rsidRPr="00AA4306">
        <w:rPr>
          <w:rFonts w:ascii="Arial" w:hAnsi="Arial" w:cs="Arial"/>
          <w:b/>
          <w:lang w:val="es-MX"/>
        </w:rPr>
        <w:t xml:space="preserve">Valor cancelado por </w:t>
      </w:r>
      <w:r>
        <w:rPr>
          <w:rFonts w:ascii="Arial" w:hAnsi="Arial" w:cs="Arial"/>
          <w:b/>
          <w:lang w:val="es-MX"/>
        </w:rPr>
        <w:t xml:space="preserve">otros servicios del proceso de adopción.  </w:t>
      </w:r>
    </w:p>
    <w:p w:rsidR="00040C69" w:rsidRDefault="00040C69" w:rsidP="00040C69">
      <w:pPr>
        <w:jc w:val="both"/>
        <w:rPr>
          <w:rFonts w:ascii="Arial" w:hAnsi="Arial" w:cs="Arial"/>
          <w:sz w:val="22"/>
          <w:szCs w:val="22"/>
          <w:lang w:val="es-MX"/>
        </w:rPr>
      </w:pPr>
      <w:r w:rsidRPr="00AA4306">
        <w:rPr>
          <w:rFonts w:ascii="Arial" w:hAnsi="Arial" w:cs="Arial"/>
          <w:sz w:val="22"/>
          <w:szCs w:val="22"/>
          <w:lang w:val="es-MX"/>
        </w:rPr>
        <w:t xml:space="preserve">Los valores que cancelan las familias </w:t>
      </w:r>
      <w:r>
        <w:rPr>
          <w:rFonts w:ascii="Arial" w:hAnsi="Arial" w:cs="Arial"/>
          <w:sz w:val="22"/>
          <w:szCs w:val="22"/>
          <w:lang w:val="es-MX"/>
        </w:rPr>
        <w:t xml:space="preserve">por otros servicios del proceso de adopción se muestran en el siguiente cuadro. Estos no incluyen viajes, alojamiento ni alimentación. </w:t>
      </w:r>
    </w:p>
    <w:p w:rsidR="00040C69" w:rsidRDefault="00040C69" w:rsidP="00040C69">
      <w:pPr>
        <w:jc w:val="both"/>
        <w:rPr>
          <w:rFonts w:ascii="Arial" w:hAnsi="Arial" w:cs="Arial"/>
          <w:sz w:val="22"/>
          <w:szCs w:val="22"/>
          <w:lang w:val="es-MX"/>
        </w:rPr>
      </w:pPr>
    </w:p>
    <w:p w:rsidR="005C2BF6" w:rsidRDefault="00040C69" w:rsidP="00040C69">
      <w:pPr>
        <w:jc w:val="center"/>
        <w:rPr>
          <w:rFonts w:ascii="Arial" w:hAnsi="Arial" w:cs="Arial"/>
          <w:b/>
          <w:color w:val="1F497D" w:themeColor="text2"/>
          <w:sz w:val="20"/>
          <w:szCs w:val="20"/>
        </w:rPr>
      </w:pPr>
      <w:bookmarkStart w:id="76" w:name="_Toc501695971"/>
      <w:bookmarkStart w:id="77" w:name="_Toc502288299"/>
      <w:r w:rsidRPr="005F792F">
        <w:rPr>
          <w:rFonts w:ascii="Arial" w:hAnsi="Arial" w:cs="Arial"/>
          <w:b/>
          <w:color w:val="1F497D" w:themeColor="text2"/>
          <w:sz w:val="20"/>
          <w:szCs w:val="20"/>
        </w:rPr>
        <w:t xml:space="preserve">Cuadro </w:t>
      </w:r>
      <w:r w:rsidRPr="005F792F">
        <w:rPr>
          <w:rFonts w:ascii="Arial" w:hAnsi="Arial" w:cs="Arial"/>
          <w:b/>
          <w:color w:val="1F497D" w:themeColor="text2"/>
          <w:sz w:val="20"/>
          <w:szCs w:val="20"/>
        </w:rPr>
        <w:fldChar w:fldCharType="begin"/>
      </w:r>
      <w:r w:rsidRPr="005F792F">
        <w:rPr>
          <w:rFonts w:ascii="Arial" w:hAnsi="Arial" w:cs="Arial"/>
          <w:b/>
          <w:color w:val="1F497D" w:themeColor="text2"/>
          <w:sz w:val="20"/>
          <w:szCs w:val="20"/>
        </w:rPr>
        <w:instrText xml:space="preserve"> SEQ Cuadro \* ARABIC </w:instrText>
      </w:r>
      <w:r w:rsidRPr="005F792F">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16</w:t>
      </w:r>
      <w:r w:rsidRPr="005F792F">
        <w:rPr>
          <w:rFonts w:ascii="Arial" w:hAnsi="Arial" w:cs="Arial"/>
          <w:b/>
          <w:color w:val="1F497D" w:themeColor="text2"/>
          <w:sz w:val="20"/>
          <w:szCs w:val="20"/>
        </w:rPr>
        <w:fldChar w:fldCharType="end"/>
      </w:r>
      <w:r w:rsidRPr="005F792F">
        <w:rPr>
          <w:rFonts w:ascii="Arial" w:hAnsi="Arial" w:cs="Arial"/>
          <w:b/>
          <w:color w:val="1F497D" w:themeColor="text2"/>
          <w:sz w:val="20"/>
          <w:szCs w:val="20"/>
        </w:rPr>
        <w:t xml:space="preserve">. </w:t>
      </w:r>
      <w:r w:rsidRPr="005F792F">
        <w:rPr>
          <w:rFonts w:ascii="Arial" w:hAnsi="Arial" w:cs="Arial"/>
          <w:b/>
          <w:color w:val="1F497D" w:themeColor="text2"/>
          <w:sz w:val="20"/>
          <w:szCs w:val="20"/>
          <w:lang w:val="es-MX"/>
        </w:rPr>
        <w:t>Valor cancelado por otros servicios en el proceso de adopción.</w:t>
      </w:r>
      <w:bookmarkEnd w:id="76"/>
      <w:r w:rsidRPr="00000A01">
        <w:rPr>
          <w:rFonts w:ascii="Arial" w:hAnsi="Arial" w:cs="Arial"/>
          <w:b/>
          <w:color w:val="1F497D" w:themeColor="text2"/>
          <w:sz w:val="20"/>
          <w:szCs w:val="20"/>
        </w:rPr>
        <w:t xml:space="preserve"> </w:t>
      </w:r>
    </w:p>
    <w:p w:rsidR="00040C69" w:rsidRPr="005F792F" w:rsidRDefault="00040C69" w:rsidP="00040C69">
      <w:pPr>
        <w:jc w:val="center"/>
        <w:rPr>
          <w:rFonts w:ascii="Arial" w:hAnsi="Arial" w:cs="Arial"/>
          <w:b/>
          <w:color w:val="1F497D" w:themeColor="text2"/>
          <w:sz w:val="20"/>
          <w:szCs w:val="20"/>
          <w:lang w:eastAsia="es-CO"/>
        </w:rPr>
      </w:pPr>
      <w:r w:rsidRPr="00F741B5">
        <w:rPr>
          <w:rFonts w:ascii="Arial" w:hAnsi="Arial" w:cs="Arial"/>
          <w:b/>
          <w:color w:val="1F497D" w:themeColor="text2"/>
          <w:sz w:val="20"/>
          <w:szCs w:val="20"/>
        </w:rPr>
        <w:t>Programa de Adopción – Adopción internacional</w:t>
      </w:r>
      <w:bookmarkEnd w:id="77"/>
    </w:p>
    <w:p w:rsidR="00040C69" w:rsidRDefault="00040C69" w:rsidP="00040C69">
      <w:pPr>
        <w:jc w:val="both"/>
        <w:rPr>
          <w:rFonts w:ascii="Arial" w:hAnsi="Arial" w:cs="Arial"/>
          <w:sz w:val="22"/>
          <w:szCs w:val="22"/>
          <w:lang w:val="es-MX"/>
        </w:rPr>
      </w:pPr>
    </w:p>
    <w:tbl>
      <w:tblPr>
        <w:tblW w:w="5764" w:type="dxa"/>
        <w:jc w:val="center"/>
        <w:tblCellMar>
          <w:left w:w="70" w:type="dxa"/>
          <w:right w:w="70" w:type="dxa"/>
        </w:tblCellMar>
        <w:tblLook w:val="04A0" w:firstRow="1" w:lastRow="0" w:firstColumn="1" w:lastColumn="0" w:noHBand="0" w:noVBand="1"/>
      </w:tblPr>
      <w:tblGrid>
        <w:gridCol w:w="1441"/>
        <w:gridCol w:w="1441"/>
        <w:gridCol w:w="1441"/>
        <w:gridCol w:w="1441"/>
      </w:tblGrid>
      <w:tr w:rsidR="00040C69" w:rsidRPr="00F93850" w:rsidTr="00F93850">
        <w:trPr>
          <w:trHeight w:val="255"/>
          <w:jc w:val="center"/>
        </w:trPr>
        <w:tc>
          <w:tcPr>
            <w:tcW w:w="1441" w:type="dxa"/>
            <w:tcBorders>
              <w:top w:val="single" w:sz="4" w:space="0" w:color="auto"/>
              <w:left w:val="single" w:sz="4" w:space="0" w:color="auto"/>
              <w:bottom w:val="single" w:sz="4" w:space="0" w:color="auto"/>
              <w:right w:val="single" w:sz="4" w:space="0" w:color="auto"/>
            </w:tcBorders>
            <w:shd w:val="clear" w:color="000000" w:fill="9BC2E6"/>
            <w:noWrap/>
            <w:vAlign w:val="center"/>
            <w:hideMark/>
          </w:tcPr>
          <w:p w:rsidR="00040C69" w:rsidRPr="00F93850" w:rsidRDefault="00040C69" w:rsidP="0073414F">
            <w:pPr>
              <w:jc w:val="center"/>
              <w:rPr>
                <w:rFonts w:ascii="Arial" w:hAnsi="Arial" w:cs="Arial"/>
                <w:color w:val="000000"/>
                <w:sz w:val="20"/>
                <w:szCs w:val="20"/>
                <w:lang w:eastAsia="es-CO"/>
              </w:rPr>
            </w:pPr>
            <w:r w:rsidRPr="00F93850">
              <w:rPr>
                <w:rFonts w:ascii="Arial" w:hAnsi="Arial" w:cs="Arial"/>
                <w:color w:val="000000"/>
                <w:sz w:val="20"/>
                <w:szCs w:val="20"/>
              </w:rPr>
              <w:t>DÓLAR</w:t>
            </w:r>
          </w:p>
        </w:tc>
        <w:tc>
          <w:tcPr>
            <w:tcW w:w="1441" w:type="dxa"/>
            <w:tcBorders>
              <w:top w:val="single" w:sz="4" w:space="0" w:color="auto"/>
              <w:left w:val="nil"/>
              <w:bottom w:val="single" w:sz="4" w:space="0" w:color="auto"/>
              <w:right w:val="single" w:sz="4" w:space="0" w:color="auto"/>
            </w:tcBorders>
            <w:shd w:val="clear" w:color="000000" w:fill="9BC2E6"/>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EUROS</w:t>
            </w:r>
          </w:p>
        </w:tc>
        <w:tc>
          <w:tcPr>
            <w:tcW w:w="1441" w:type="dxa"/>
            <w:tcBorders>
              <w:top w:val="single" w:sz="4" w:space="0" w:color="auto"/>
              <w:left w:val="nil"/>
              <w:bottom w:val="single" w:sz="4" w:space="0" w:color="auto"/>
              <w:right w:val="single" w:sz="4" w:space="0" w:color="auto"/>
            </w:tcBorders>
            <w:shd w:val="clear" w:color="000000" w:fill="9BC2E6"/>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PESOS</w:t>
            </w:r>
          </w:p>
        </w:tc>
        <w:tc>
          <w:tcPr>
            <w:tcW w:w="1441" w:type="dxa"/>
            <w:tcBorders>
              <w:top w:val="single" w:sz="4" w:space="0" w:color="auto"/>
              <w:left w:val="nil"/>
              <w:bottom w:val="single" w:sz="4" w:space="0" w:color="auto"/>
              <w:right w:val="single" w:sz="4" w:space="0" w:color="auto"/>
            </w:tcBorders>
            <w:shd w:val="clear" w:color="000000" w:fill="9BC2E6"/>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NOK</w:t>
            </w:r>
          </w:p>
        </w:tc>
      </w:tr>
      <w:tr w:rsidR="00040C69" w:rsidRPr="00F93850" w:rsidTr="00F93850">
        <w:trPr>
          <w:trHeight w:val="255"/>
          <w:jc w:val="center"/>
        </w:trPr>
        <w:tc>
          <w:tcPr>
            <w:tcW w:w="1441"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60.000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1.000</w:t>
            </w:r>
          </w:p>
        </w:tc>
      </w:tr>
      <w:tr w:rsidR="00040C69" w:rsidRPr="00F93850" w:rsidTr="00F93850">
        <w:trPr>
          <w:trHeight w:val="255"/>
          <w:jc w:val="center"/>
        </w:trPr>
        <w:tc>
          <w:tcPr>
            <w:tcW w:w="1441"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300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200.000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2.500</w:t>
            </w:r>
          </w:p>
        </w:tc>
      </w:tr>
      <w:tr w:rsidR="00040C69" w:rsidRPr="00F93850" w:rsidTr="00F93850">
        <w:trPr>
          <w:trHeight w:val="255"/>
          <w:jc w:val="center"/>
        </w:trPr>
        <w:tc>
          <w:tcPr>
            <w:tcW w:w="1441"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400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400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300.000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5.000</w:t>
            </w:r>
          </w:p>
        </w:tc>
      </w:tr>
      <w:tr w:rsidR="00040C69" w:rsidRPr="00F93850" w:rsidTr="00F93850">
        <w:trPr>
          <w:trHeight w:val="255"/>
          <w:jc w:val="center"/>
        </w:trPr>
        <w:tc>
          <w:tcPr>
            <w:tcW w:w="1441"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600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500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400.000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10.000</w:t>
            </w:r>
          </w:p>
        </w:tc>
      </w:tr>
      <w:tr w:rsidR="00040C69" w:rsidRPr="00F93850" w:rsidTr="00F93850">
        <w:trPr>
          <w:trHeight w:val="255"/>
          <w:jc w:val="center"/>
        </w:trPr>
        <w:tc>
          <w:tcPr>
            <w:tcW w:w="1441"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750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600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410.000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20.000</w:t>
            </w:r>
          </w:p>
        </w:tc>
      </w:tr>
      <w:tr w:rsidR="00040C69" w:rsidRPr="00F93850" w:rsidTr="00F93850">
        <w:trPr>
          <w:trHeight w:val="255"/>
          <w:jc w:val="center"/>
        </w:trPr>
        <w:tc>
          <w:tcPr>
            <w:tcW w:w="1441"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470.000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30.000</w:t>
            </w:r>
          </w:p>
        </w:tc>
      </w:tr>
      <w:tr w:rsidR="00040C69" w:rsidRPr="00F93850" w:rsidTr="00F93850">
        <w:trPr>
          <w:trHeight w:val="255"/>
          <w:jc w:val="center"/>
        </w:trPr>
        <w:tc>
          <w:tcPr>
            <w:tcW w:w="1441"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1.200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1.300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500.000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70.000</w:t>
            </w:r>
          </w:p>
        </w:tc>
      </w:tr>
      <w:tr w:rsidR="00040C69" w:rsidRPr="00F93850" w:rsidTr="00F93850">
        <w:trPr>
          <w:trHeight w:val="255"/>
          <w:jc w:val="center"/>
        </w:trPr>
        <w:tc>
          <w:tcPr>
            <w:tcW w:w="1441"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1.500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1.450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600.000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150.000</w:t>
            </w:r>
          </w:p>
        </w:tc>
      </w:tr>
      <w:tr w:rsidR="00040C69" w:rsidRPr="00F93850" w:rsidTr="00F93850">
        <w:trPr>
          <w:trHeight w:val="255"/>
          <w:jc w:val="center"/>
        </w:trPr>
        <w:tc>
          <w:tcPr>
            <w:tcW w:w="1441"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1.500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700.000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320.000</w:t>
            </w:r>
          </w:p>
        </w:tc>
      </w:tr>
      <w:tr w:rsidR="00040C69" w:rsidRPr="00F93850" w:rsidTr="00F93850">
        <w:trPr>
          <w:trHeight w:val="255"/>
          <w:jc w:val="center"/>
        </w:trPr>
        <w:tc>
          <w:tcPr>
            <w:tcW w:w="1441"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2.500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762.000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255"/>
          <w:jc w:val="center"/>
        </w:trPr>
        <w:tc>
          <w:tcPr>
            <w:tcW w:w="1441"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3.000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2.200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960.000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255"/>
          <w:jc w:val="center"/>
        </w:trPr>
        <w:tc>
          <w:tcPr>
            <w:tcW w:w="1441"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3.300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2.500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1.000.000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255"/>
          <w:jc w:val="center"/>
        </w:trPr>
        <w:tc>
          <w:tcPr>
            <w:tcW w:w="1441"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3.500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3.000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1.800.000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255"/>
          <w:jc w:val="center"/>
        </w:trPr>
        <w:tc>
          <w:tcPr>
            <w:tcW w:w="1441"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4.000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3.500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2.000.000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255"/>
          <w:jc w:val="center"/>
        </w:trPr>
        <w:tc>
          <w:tcPr>
            <w:tcW w:w="1441"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5.000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4.000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3.000.000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255"/>
          <w:jc w:val="center"/>
        </w:trPr>
        <w:tc>
          <w:tcPr>
            <w:tcW w:w="1441"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6.000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4.500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5.000.000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255"/>
          <w:jc w:val="center"/>
        </w:trPr>
        <w:tc>
          <w:tcPr>
            <w:tcW w:w="1441"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8.000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5.000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5.500.000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255"/>
          <w:jc w:val="center"/>
        </w:trPr>
        <w:tc>
          <w:tcPr>
            <w:tcW w:w="1441"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9.000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6.000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19.000.000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255"/>
          <w:jc w:val="center"/>
        </w:trPr>
        <w:tc>
          <w:tcPr>
            <w:tcW w:w="1441"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10.000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7.000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255"/>
          <w:jc w:val="center"/>
        </w:trPr>
        <w:tc>
          <w:tcPr>
            <w:tcW w:w="1441"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12.000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9.000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255"/>
          <w:jc w:val="center"/>
        </w:trPr>
        <w:tc>
          <w:tcPr>
            <w:tcW w:w="1441"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13.000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255"/>
          <w:jc w:val="center"/>
        </w:trPr>
        <w:tc>
          <w:tcPr>
            <w:tcW w:w="1441"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15.000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trHeight w:val="255"/>
          <w:jc w:val="center"/>
        </w:trPr>
        <w:tc>
          <w:tcPr>
            <w:tcW w:w="1441" w:type="dxa"/>
            <w:tcBorders>
              <w:top w:val="nil"/>
              <w:left w:val="single" w:sz="4" w:space="0" w:color="auto"/>
              <w:bottom w:val="single" w:sz="4" w:space="0" w:color="auto"/>
              <w:right w:val="single" w:sz="4" w:space="0" w:color="auto"/>
            </w:tcBorders>
            <w:shd w:val="clear" w:color="auto" w:fill="auto"/>
            <w:noWrap/>
            <w:vAlign w:val="center"/>
            <w:hideMark/>
          </w:tcPr>
          <w:p w:rsidR="00040C69" w:rsidRPr="00F93850" w:rsidRDefault="00040C69" w:rsidP="0073414F">
            <w:pPr>
              <w:jc w:val="right"/>
              <w:rPr>
                <w:rFonts w:ascii="Arial" w:hAnsi="Arial" w:cs="Arial"/>
                <w:color w:val="000000"/>
                <w:sz w:val="20"/>
                <w:szCs w:val="20"/>
              </w:rPr>
            </w:pPr>
            <w:r w:rsidRPr="00F93850">
              <w:rPr>
                <w:rFonts w:ascii="Arial" w:hAnsi="Arial" w:cs="Arial"/>
                <w:color w:val="000000"/>
                <w:sz w:val="20"/>
                <w:szCs w:val="20"/>
              </w:rPr>
              <w:t>20.000</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c>
          <w:tcPr>
            <w:tcW w:w="1441" w:type="dxa"/>
            <w:tcBorders>
              <w:top w:val="nil"/>
              <w:left w:val="nil"/>
              <w:bottom w:val="single" w:sz="4" w:space="0" w:color="auto"/>
              <w:right w:val="single" w:sz="4" w:space="0" w:color="auto"/>
            </w:tcBorders>
            <w:shd w:val="clear" w:color="auto" w:fill="auto"/>
            <w:noWrap/>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w:t>
            </w:r>
          </w:p>
        </w:tc>
      </w:tr>
    </w:tbl>
    <w:p w:rsidR="00040C69" w:rsidRDefault="00040C69" w:rsidP="00040C69">
      <w:pPr>
        <w:rPr>
          <w:rFonts w:ascii="Arial" w:hAnsi="Arial" w:cs="Arial"/>
          <w:sz w:val="18"/>
          <w:szCs w:val="18"/>
          <w:lang w:val="es-MX"/>
        </w:rPr>
      </w:pPr>
      <w:r w:rsidRPr="006B1540">
        <w:rPr>
          <w:rFonts w:ascii="Arial" w:hAnsi="Arial" w:cs="Arial"/>
          <w:sz w:val="18"/>
          <w:szCs w:val="18"/>
          <w:lang w:val="es-MX"/>
        </w:rPr>
        <w:t>Fuente: Encuesta medición de satisfacción clientes externos sobre programas y servicios ICBF - Proyectamos Colombia, 2017</w:t>
      </w:r>
    </w:p>
    <w:p w:rsidR="00040C69" w:rsidRDefault="00040C69" w:rsidP="00040C69">
      <w:pPr>
        <w:jc w:val="both"/>
        <w:rPr>
          <w:rFonts w:ascii="Arial" w:hAnsi="Arial" w:cs="Arial"/>
          <w:sz w:val="22"/>
          <w:szCs w:val="22"/>
          <w:lang w:val="es-MX"/>
        </w:rPr>
      </w:pPr>
    </w:p>
    <w:p w:rsidR="00040C69" w:rsidRDefault="00040C69" w:rsidP="00040C69">
      <w:pPr>
        <w:jc w:val="both"/>
        <w:rPr>
          <w:rFonts w:ascii="Arial" w:hAnsi="Arial" w:cs="Arial"/>
          <w:sz w:val="22"/>
          <w:szCs w:val="22"/>
          <w:lang w:val="es-MX"/>
        </w:rPr>
      </w:pPr>
      <w:r>
        <w:rPr>
          <w:rFonts w:ascii="Arial" w:hAnsi="Arial" w:cs="Arial"/>
          <w:sz w:val="22"/>
          <w:szCs w:val="22"/>
          <w:lang w:val="es-MX"/>
        </w:rPr>
        <w:t xml:space="preserve">En el siguiente cuadro se pueden observar los valores promedio por país. </w:t>
      </w:r>
    </w:p>
    <w:p w:rsidR="00EC27F2" w:rsidRDefault="00EC27F2" w:rsidP="00040C69">
      <w:pPr>
        <w:jc w:val="both"/>
        <w:rPr>
          <w:rFonts w:ascii="Arial" w:hAnsi="Arial" w:cs="Arial"/>
          <w:sz w:val="22"/>
          <w:szCs w:val="22"/>
          <w:lang w:val="es-MX"/>
        </w:rPr>
      </w:pPr>
    </w:p>
    <w:p w:rsidR="00040C69" w:rsidRPr="005F792F" w:rsidRDefault="00040C69" w:rsidP="00040C69">
      <w:pPr>
        <w:jc w:val="center"/>
        <w:rPr>
          <w:rFonts w:ascii="Arial" w:hAnsi="Arial" w:cs="Arial"/>
          <w:b/>
          <w:color w:val="1F497D" w:themeColor="text2"/>
          <w:sz w:val="20"/>
          <w:szCs w:val="20"/>
        </w:rPr>
      </w:pPr>
      <w:bookmarkStart w:id="78" w:name="_Toc501695972"/>
      <w:bookmarkStart w:id="79" w:name="_Toc502288300"/>
      <w:r w:rsidRPr="005F792F">
        <w:rPr>
          <w:rFonts w:ascii="Arial" w:hAnsi="Arial" w:cs="Arial"/>
          <w:b/>
          <w:color w:val="1F497D" w:themeColor="text2"/>
          <w:sz w:val="20"/>
          <w:szCs w:val="20"/>
        </w:rPr>
        <w:t xml:space="preserve">Cuadro </w:t>
      </w:r>
      <w:r w:rsidRPr="005F792F">
        <w:rPr>
          <w:rFonts w:ascii="Arial" w:hAnsi="Arial" w:cs="Arial"/>
          <w:b/>
          <w:color w:val="1F497D" w:themeColor="text2"/>
          <w:sz w:val="20"/>
          <w:szCs w:val="20"/>
        </w:rPr>
        <w:fldChar w:fldCharType="begin"/>
      </w:r>
      <w:r w:rsidRPr="005F792F">
        <w:rPr>
          <w:rFonts w:ascii="Arial" w:hAnsi="Arial" w:cs="Arial"/>
          <w:b/>
          <w:color w:val="1F497D" w:themeColor="text2"/>
          <w:sz w:val="20"/>
          <w:szCs w:val="20"/>
        </w:rPr>
        <w:instrText xml:space="preserve"> SEQ Cuadro \* ARABIC </w:instrText>
      </w:r>
      <w:r w:rsidRPr="005F792F">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17</w:t>
      </w:r>
      <w:r w:rsidRPr="005F792F">
        <w:rPr>
          <w:rFonts w:ascii="Arial" w:hAnsi="Arial" w:cs="Arial"/>
          <w:b/>
          <w:color w:val="1F497D" w:themeColor="text2"/>
          <w:sz w:val="20"/>
          <w:szCs w:val="20"/>
        </w:rPr>
        <w:fldChar w:fldCharType="end"/>
      </w:r>
      <w:r w:rsidRPr="005F792F">
        <w:rPr>
          <w:rFonts w:ascii="Arial" w:hAnsi="Arial" w:cs="Arial"/>
          <w:b/>
          <w:color w:val="1F497D" w:themeColor="text2"/>
          <w:sz w:val="20"/>
          <w:szCs w:val="20"/>
        </w:rPr>
        <w:t>. Promedio costos por país</w:t>
      </w:r>
      <w:bookmarkEnd w:id="78"/>
      <w:bookmarkEnd w:id="79"/>
    </w:p>
    <w:p w:rsidR="00040C69" w:rsidRPr="005F792F" w:rsidRDefault="00040C69" w:rsidP="00040C69">
      <w:pPr>
        <w:jc w:val="both"/>
        <w:rPr>
          <w:rFonts w:ascii="Arial" w:hAnsi="Arial" w:cs="Arial"/>
          <w:sz w:val="22"/>
          <w:szCs w:val="22"/>
          <w:lang w:val="es-MX"/>
        </w:rPr>
      </w:pPr>
    </w:p>
    <w:tbl>
      <w:tblPr>
        <w:tblStyle w:val="Tabladecuadrcula4-nfasis11"/>
        <w:tblW w:w="8733" w:type="dxa"/>
        <w:tblLook w:val="04A0" w:firstRow="1" w:lastRow="0" w:firstColumn="1" w:lastColumn="0" w:noHBand="0" w:noVBand="1"/>
      </w:tblPr>
      <w:tblGrid>
        <w:gridCol w:w="1106"/>
        <w:gridCol w:w="1429"/>
        <w:gridCol w:w="978"/>
        <w:gridCol w:w="1417"/>
        <w:gridCol w:w="978"/>
        <w:gridCol w:w="1847"/>
        <w:gridCol w:w="978"/>
      </w:tblGrid>
      <w:tr w:rsidR="00040C69" w:rsidRPr="00F93850" w:rsidTr="00F93850">
        <w:trPr>
          <w:cnfStyle w:val="100000000000" w:firstRow="1" w:lastRow="0" w:firstColumn="0" w:lastColumn="0" w:oddVBand="0" w:evenVBand="0" w:oddHBand="0" w:evenHBand="0" w:firstRowFirstColumn="0" w:firstRowLastColumn="0" w:lastRowFirstColumn="0" w:lastRowLastColumn="0"/>
          <w:trHeight w:val="808"/>
        </w:trPr>
        <w:tc>
          <w:tcPr>
            <w:cnfStyle w:val="001000000000" w:firstRow="0" w:lastRow="0" w:firstColumn="1" w:lastColumn="0" w:oddVBand="0" w:evenVBand="0" w:oddHBand="0" w:evenHBand="0" w:firstRowFirstColumn="0" w:firstRowLastColumn="0" w:lastRowFirstColumn="0" w:lastRowLastColumn="0"/>
            <w:tcW w:w="1101" w:type="dxa"/>
            <w:hideMark/>
          </w:tcPr>
          <w:p w:rsidR="00040C69" w:rsidRPr="00F93850" w:rsidRDefault="00040C69" w:rsidP="00F93850">
            <w:pPr>
              <w:jc w:val="center"/>
              <w:rPr>
                <w:rFonts w:ascii="Arial" w:hAnsi="Arial" w:cs="Arial"/>
                <w:b w:val="0"/>
                <w:sz w:val="20"/>
                <w:szCs w:val="20"/>
                <w:lang w:eastAsia="es-CO"/>
              </w:rPr>
            </w:pPr>
            <w:r w:rsidRPr="00F93850">
              <w:rPr>
                <w:rFonts w:ascii="Arial" w:hAnsi="Arial" w:cs="Arial"/>
                <w:b w:val="0"/>
                <w:sz w:val="20"/>
                <w:szCs w:val="20"/>
              </w:rPr>
              <w:t>País</w:t>
            </w:r>
          </w:p>
        </w:tc>
        <w:tc>
          <w:tcPr>
            <w:tcW w:w="1434" w:type="dxa"/>
            <w:hideMark/>
          </w:tcPr>
          <w:p w:rsidR="00040C69" w:rsidRPr="00F93850" w:rsidRDefault="00040C69" w:rsidP="00F9385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F93850">
              <w:rPr>
                <w:rFonts w:ascii="Arial" w:hAnsi="Arial" w:cs="Arial"/>
                <w:b w:val="0"/>
                <w:sz w:val="20"/>
                <w:szCs w:val="20"/>
              </w:rPr>
              <w:t>Valor cancelado por los servicios del organismo en su país</w:t>
            </w:r>
          </w:p>
        </w:tc>
        <w:tc>
          <w:tcPr>
            <w:tcW w:w="978" w:type="dxa"/>
            <w:noWrap/>
            <w:hideMark/>
          </w:tcPr>
          <w:p w:rsidR="00040C69" w:rsidRPr="00F93850" w:rsidRDefault="00040C69" w:rsidP="00F9385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F93850">
              <w:rPr>
                <w:rFonts w:ascii="Arial" w:hAnsi="Arial" w:cs="Arial"/>
                <w:b w:val="0"/>
                <w:sz w:val="20"/>
                <w:szCs w:val="20"/>
              </w:rPr>
              <w:t>Moneda</w:t>
            </w:r>
          </w:p>
        </w:tc>
        <w:tc>
          <w:tcPr>
            <w:tcW w:w="1417" w:type="dxa"/>
            <w:hideMark/>
          </w:tcPr>
          <w:p w:rsidR="00040C69" w:rsidRPr="00F93850" w:rsidRDefault="00040C69" w:rsidP="00F9385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F93850">
              <w:rPr>
                <w:rFonts w:ascii="Arial" w:hAnsi="Arial" w:cs="Arial"/>
                <w:b w:val="0"/>
                <w:sz w:val="20"/>
                <w:szCs w:val="20"/>
              </w:rPr>
              <w:t>Valor cancelado por los servicios del organismo en Colombia</w:t>
            </w:r>
          </w:p>
        </w:tc>
        <w:tc>
          <w:tcPr>
            <w:tcW w:w="978" w:type="dxa"/>
            <w:noWrap/>
            <w:hideMark/>
          </w:tcPr>
          <w:p w:rsidR="00040C69" w:rsidRPr="00F93850" w:rsidRDefault="00040C69" w:rsidP="00F9385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F93850">
              <w:rPr>
                <w:rFonts w:ascii="Arial" w:hAnsi="Arial" w:cs="Arial"/>
                <w:b w:val="0"/>
                <w:sz w:val="20"/>
                <w:szCs w:val="20"/>
              </w:rPr>
              <w:t>Moneda</w:t>
            </w:r>
          </w:p>
        </w:tc>
        <w:tc>
          <w:tcPr>
            <w:tcW w:w="1847" w:type="dxa"/>
            <w:noWrap/>
            <w:hideMark/>
          </w:tcPr>
          <w:p w:rsidR="00040C69" w:rsidRPr="00F93850" w:rsidRDefault="00040C69" w:rsidP="00F9385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F93850">
              <w:rPr>
                <w:rFonts w:ascii="Arial" w:hAnsi="Arial" w:cs="Arial"/>
                <w:b w:val="0"/>
                <w:sz w:val="20"/>
                <w:szCs w:val="20"/>
              </w:rPr>
              <w:t>Valor cancelado por otros servicios del proceso de adopción (sin incluir viaje, alojamiento y alimentación)</w:t>
            </w:r>
          </w:p>
        </w:tc>
        <w:tc>
          <w:tcPr>
            <w:tcW w:w="978" w:type="dxa"/>
            <w:noWrap/>
            <w:hideMark/>
          </w:tcPr>
          <w:p w:rsidR="00040C69" w:rsidRPr="00F93850" w:rsidRDefault="00040C69"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F93850">
              <w:rPr>
                <w:rFonts w:ascii="Arial" w:hAnsi="Arial" w:cs="Arial"/>
                <w:b w:val="0"/>
                <w:sz w:val="20"/>
                <w:szCs w:val="20"/>
              </w:rPr>
              <w:t>Moneda</w:t>
            </w:r>
          </w:p>
        </w:tc>
      </w:tr>
      <w:tr w:rsidR="00040C69" w:rsidRPr="00F93850" w:rsidTr="00F93850">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101" w:type="dxa"/>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Alemania</w:t>
            </w:r>
          </w:p>
        </w:tc>
        <w:tc>
          <w:tcPr>
            <w:tcW w:w="1434" w:type="dxa"/>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11500</w:t>
            </w:r>
          </w:p>
        </w:tc>
        <w:tc>
          <w:tcPr>
            <w:tcW w:w="978"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Euros</w:t>
            </w:r>
          </w:p>
        </w:tc>
        <w:tc>
          <w:tcPr>
            <w:tcW w:w="1417"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 </w:t>
            </w:r>
          </w:p>
        </w:tc>
        <w:tc>
          <w:tcPr>
            <w:tcW w:w="978"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 </w:t>
            </w:r>
          </w:p>
        </w:tc>
        <w:tc>
          <w:tcPr>
            <w:tcW w:w="1847"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$7.000</w:t>
            </w:r>
          </w:p>
        </w:tc>
        <w:tc>
          <w:tcPr>
            <w:tcW w:w="978"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Euros</w:t>
            </w:r>
          </w:p>
        </w:tc>
      </w:tr>
      <w:tr w:rsidR="00040C69" w:rsidRPr="00F93850" w:rsidTr="00F93850">
        <w:trPr>
          <w:trHeight w:val="269"/>
        </w:trPr>
        <w:tc>
          <w:tcPr>
            <w:cnfStyle w:val="001000000000" w:firstRow="0" w:lastRow="0" w:firstColumn="1" w:lastColumn="0" w:oddVBand="0" w:evenVBand="0" w:oddHBand="0" w:evenHBand="0" w:firstRowFirstColumn="0" w:firstRowLastColumn="0" w:lastRowFirstColumn="0" w:lastRowLastColumn="0"/>
            <w:tcW w:w="1101" w:type="dxa"/>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Australia</w:t>
            </w:r>
          </w:p>
        </w:tc>
        <w:tc>
          <w:tcPr>
            <w:tcW w:w="1434" w:type="dxa"/>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7000</w:t>
            </w:r>
          </w:p>
        </w:tc>
        <w:tc>
          <w:tcPr>
            <w:tcW w:w="978" w:type="dxa"/>
            <w:noWrap/>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Dólar</w:t>
            </w:r>
          </w:p>
        </w:tc>
        <w:tc>
          <w:tcPr>
            <w:tcW w:w="1417" w:type="dxa"/>
            <w:noWrap/>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 </w:t>
            </w:r>
          </w:p>
        </w:tc>
        <w:tc>
          <w:tcPr>
            <w:tcW w:w="978" w:type="dxa"/>
            <w:noWrap/>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 </w:t>
            </w:r>
          </w:p>
        </w:tc>
        <w:tc>
          <w:tcPr>
            <w:tcW w:w="1847" w:type="dxa"/>
            <w:noWrap/>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$5.000.000</w:t>
            </w:r>
          </w:p>
        </w:tc>
        <w:tc>
          <w:tcPr>
            <w:tcW w:w="978" w:type="dxa"/>
            <w:noWrap/>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Pesos</w:t>
            </w:r>
          </w:p>
        </w:tc>
      </w:tr>
      <w:tr w:rsidR="00040C69" w:rsidRPr="00F93850" w:rsidTr="00F93850">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101" w:type="dxa"/>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Austria</w:t>
            </w:r>
          </w:p>
        </w:tc>
        <w:tc>
          <w:tcPr>
            <w:tcW w:w="1434" w:type="dxa"/>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4000</w:t>
            </w:r>
          </w:p>
        </w:tc>
        <w:tc>
          <w:tcPr>
            <w:tcW w:w="978"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Euros</w:t>
            </w:r>
          </w:p>
        </w:tc>
        <w:tc>
          <w:tcPr>
            <w:tcW w:w="1417"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$8.000</w:t>
            </w:r>
          </w:p>
        </w:tc>
        <w:tc>
          <w:tcPr>
            <w:tcW w:w="978"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Euros</w:t>
            </w:r>
          </w:p>
        </w:tc>
        <w:tc>
          <w:tcPr>
            <w:tcW w:w="1847"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$2.000</w:t>
            </w:r>
          </w:p>
        </w:tc>
        <w:tc>
          <w:tcPr>
            <w:tcW w:w="978"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Euros</w:t>
            </w:r>
          </w:p>
        </w:tc>
      </w:tr>
      <w:tr w:rsidR="00040C69" w:rsidRPr="00F93850" w:rsidTr="00F93850">
        <w:trPr>
          <w:trHeight w:val="269"/>
        </w:trPr>
        <w:tc>
          <w:tcPr>
            <w:cnfStyle w:val="001000000000" w:firstRow="0" w:lastRow="0" w:firstColumn="1" w:lastColumn="0" w:oddVBand="0" w:evenVBand="0" w:oddHBand="0" w:evenHBand="0" w:firstRowFirstColumn="0" w:firstRowLastColumn="0" w:lastRowFirstColumn="0" w:lastRowLastColumn="0"/>
            <w:tcW w:w="1101" w:type="dxa"/>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Bélgica</w:t>
            </w:r>
          </w:p>
        </w:tc>
        <w:tc>
          <w:tcPr>
            <w:tcW w:w="1434" w:type="dxa"/>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10000</w:t>
            </w:r>
          </w:p>
        </w:tc>
        <w:tc>
          <w:tcPr>
            <w:tcW w:w="978" w:type="dxa"/>
            <w:noWrap/>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Euros</w:t>
            </w:r>
          </w:p>
        </w:tc>
        <w:tc>
          <w:tcPr>
            <w:tcW w:w="1417" w:type="dxa"/>
            <w:noWrap/>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$5.000</w:t>
            </w:r>
          </w:p>
        </w:tc>
        <w:tc>
          <w:tcPr>
            <w:tcW w:w="978" w:type="dxa"/>
            <w:noWrap/>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Euros</w:t>
            </w:r>
          </w:p>
        </w:tc>
        <w:tc>
          <w:tcPr>
            <w:tcW w:w="1847" w:type="dxa"/>
            <w:noWrap/>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 </w:t>
            </w:r>
          </w:p>
        </w:tc>
        <w:tc>
          <w:tcPr>
            <w:tcW w:w="978" w:type="dxa"/>
            <w:noWrap/>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101" w:type="dxa"/>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Canadá</w:t>
            </w:r>
          </w:p>
        </w:tc>
        <w:tc>
          <w:tcPr>
            <w:tcW w:w="1434" w:type="dxa"/>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25750</w:t>
            </w:r>
          </w:p>
        </w:tc>
        <w:tc>
          <w:tcPr>
            <w:tcW w:w="978"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Dólar</w:t>
            </w:r>
          </w:p>
        </w:tc>
        <w:tc>
          <w:tcPr>
            <w:tcW w:w="1417"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$2.000</w:t>
            </w:r>
          </w:p>
        </w:tc>
        <w:tc>
          <w:tcPr>
            <w:tcW w:w="978"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Dólar</w:t>
            </w:r>
          </w:p>
        </w:tc>
        <w:tc>
          <w:tcPr>
            <w:tcW w:w="1847"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$10.000</w:t>
            </w:r>
          </w:p>
        </w:tc>
        <w:tc>
          <w:tcPr>
            <w:tcW w:w="978"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Dólar</w:t>
            </w:r>
          </w:p>
        </w:tc>
      </w:tr>
      <w:tr w:rsidR="00040C69" w:rsidRPr="00F93850" w:rsidTr="00F93850">
        <w:trPr>
          <w:trHeight w:val="269"/>
        </w:trPr>
        <w:tc>
          <w:tcPr>
            <w:cnfStyle w:val="001000000000" w:firstRow="0" w:lastRow="0" w:firstColumn="1" w:lastColumn="0" w:oddVBand="0" w:evenVBand="0" w:oddHBand="0" w:evenHBand="0" w:firstRowFirstColumn="0" w:firstRowLastColumn="0" w:lastRowFirstColumn="0" w:lastRowLastColumn="0"/>
            <w:tcW w:w="1101" w:type="dxa"/>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España</w:t>
            </w:r>
          </w:p>
        </w:tc>
        <w:tc>
          <w:tcPr>
            <w:tcW w:w="1434" w:type="dxa"/>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5286</w:t>
            </w:r>
          </w:p>
        </w:tc>
        <w:tc>
          <w:tcPr>
            <w:tcW w:w="978" w:type="dxa"/>
            <w:noWrap/>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Euros</w:t>
            </w:r>
          </w:p>
        </w:tc>
        <w:tc>
          <w:tcPr>
            <w:tcW w:w="1417" w:type="dxa"/>
            <w:noWrap/>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$7.850</w:t>
            </w:r>
          </w:p>
        </w:tc>
        <w:tc>
          <w:tcPr>
            <w:tcW w:w="978" w:type="dxa"/>
            <w:noWrap/>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Euros</w:t>
            </w:r>
          </w:p>
        </w:tc>
        <w:tc>
          <w:tcPr>
            <w:tcW w:w="1847" w:type="dxa"/>
            <w:noWrap/>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$7.950</w:t>
            </w:r>
          </w:p>
        </w:tc>
        <w:tc>
          <w:tcPr>
            <w:tcW w:w="978" w:type="dxa"/>
            <w:noWrap/>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Euros</w:t>
            </w:r>
          </w:p>
        </w:tc>
      </w:tr>
      <w:tr w:rsidR="00040C69" w:rsidRPr="00F93850" w:rsidTr="00F93850">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101" w:type="dxa"/>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España</w:t>
            </w:r>
          </w:p>
        </w:tc>
        <w:tc>
          <w:tcPr>
            <w:tcW w:w="1434" w:type="dxa"/>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2500</w:t>
            </w:r>
          </w:p>
        </w:tc>
        <w:tc>
          <w:tcPr>
            <w:tcW w:w="978"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Dólar</w:t>
            </w:r>
          </w:p>
        </w:tc>
        <w:tc>
          <w:tcPr>
            <w:tcW w:w="1417"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$2.500</w:t>
            </w:r>
          </w:p>
        </w:tc>
        <w:tc>
          <w:tcPr>
            <w:tcW w:w="978"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Dólar</w:t>
            </w:r>
          </w:p>
        </w:tc>
        <w:tc>
          <w:tcPr>
            <w:tcW w:w="1847"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$2.017</w:t>
            </w:r>
          </w:p>
        </w:tc>
        <w:tc>
          <w:tcPr>
            <w:tcW w:w="978"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Dólar</w:t>
            </w:r>
          </w:p>
        </w:tc>
      </w:tr>
      <w:tr w:rsidR="00040C69" w:rsidRPr="00F93850" w:rsidTr="00F93850">
        <w:trPr>
          <w:trHeight w:val="269"/>
        </w:trPr>
        <w:tc>
          <w:tcPr>
            <w:cnfStyle w:val="001000000000" w:firstRow="0" w:lastRow="0" w:firstColumn="1" w:lastColumn="0" w:oddVBand="0" w:evenVBand="0" w:oddHBand="0" w:evenHBand="0" w:firstRowFirstColumn="0" w:firstRowLastColumn="0" w:lastRowFirstColumn="0" w:lastRowLastColumn="0"/>
            <w:tcW w:w="1101" w:type="dxa"/>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Estados Unidos</w:t>
            </w:r>
          </w:p>
        </w:tc>
        <w:tc>
          <w:tcPr>
            <w:tcW w:w="1434" w:type="dxa"/>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23328</w:t>
            </w:r>
          </w:p>
        </w:tc>
        <w:tc>
          <w:tcPr>
            <w:tcW w:w="978" w:type="dxa"/>
            <w:noWrap/>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Dólar</w:t>
            </w:r>
          </w:p>
        </w:tc>
        <w:tc>
          <w:tcPr>
            <w:tcW w:w="1417" w:type="dxa"/>
            <w:noWrap/>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$6.454</w:t>
            </w:r>
          </w:p>
        </w:tc>
        <w:tc>
          <w:tcPr>
            <w:tcW w:w="978" w:type="dxa"/>
            <w:noWrap/>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Dólar</w:t>
            </w:r>
          </w:p>
        </w:tc>
        <w:tc>
          <w:tcPr>
            <w:tcW w:w="1847" w:type="dxa"/>
            <w:noWrap/>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$6.186</w:t>
            </w:r>
          </w:p>
        </w:tc>
        <w:tc>
          <w:tcPr>
            <w:tcW w:w="978" w:type="dxa"/>
            <w:noWrap/>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 </w:t>
            </w:r>
          </w:p>
        </w:tc>
      </w:tr>
      <w:tr w:rsidR="00040C69" w:rsidRPr="00F93850" w:rsidTr="00F93850">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101" w:type="dxa"/>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Estados Unidos</w:t>
            </w:r>
          </w:p>
        </w:tc>
        <w:tc>
          <w:tcPr>
            <w:tcW w:w="1434" w:type="dxa"/>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 </w:t>
            </w:r>
          </w:p>
        </w:tc>
        <w:tc>
          <w:tcPr>
            <w:tcW w:w="978"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 </w:t>
            </w:r>
          </w:p>
        </w:tc>
        <w:tc>
          <w:tcPr>
            <w:tcW w:w="1417"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 </w:t>
            </w:r>
          </w:p>
        </w:tc>
        <w:tc>
          <w:tcPr>
            <w:tcW w:w="978"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 </w:t>
            </w:r>
          </w:p>
        </w:tc>
        <w:tc>
          <w:tcPr>
            <w:tcW w:w="1847"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$3.754.000</w:t>
            </w:r>
          </w:p>
        </w:tc>
        <w:tc>
          <w:tcPr>
            <w:tcW w:w="978"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Pesos</w:t>
            </w:r>
          </w:p>
        </w:tc>
      </w:tr>
      <w:tr w:rsidR="00040C69" w:rsidRPr="00F93850" w:rsidTr="00F93850">
        <w:trPr>
          <w:trHeight w:val="269"/>
        </w:trPr>
        <w:tc>
          <w:tcPr>
            <w:cnfStyle w:val="001000000000" w:firstRow="0" w:lastRow="0" w:firstColumn="1" w:lastColumn="0" w:oddVBand="0" w:evenVBand="0" w:oddHBand="0" w:evenHBand="0" w:firstRowFirstColumn="0" w:firstRowLastColumn="0" w:lastRowFirstColumn="0" w:lastRowLastColumn="0"/>
            <w:tcW w:w="1101" w:type="dxa"/>
            <w:vMerge w:val="restart"/>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Italia</w:t>
            </w:r>
          </w:p>
        </w:tc>
        <w:tc>
          <w:tcPr>
            <w:tcW w:w="1434" w:type="dxa"/>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10394</w:t>
            </w:r>
          </w:p>
        </w:tc>
        <w:tc>
          <w:tcPr>
            <w:tcW w:w="978" w:type="dxa"/>
            <w:noWrap/>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Euros</w:t>
            </w:r>
          </w:p>
        </w:tc>
        <w:tc>
          <w:tcPr>
            <w:tcW w:w="1417" w:type="dxa"/>
            <w:noWrap/>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$4.688</w:t>
            </w:r>
          </w:p>
        </w:tc>
        <w:tc>
          <w:tcPr>
            <w:tcW w:w="978" w:type="dxa"/>
            <w:noWrap/>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Euros</w:t>
            </w:r>
          </w:p>
        </w:tc>
        <w:tc>
          <w:tcPr>
            <w:tcW w:w="1847" w:type="dxa"/>
            <w:noWrap/>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$2.192</w:t>
            </w:r>
          </w:p>
        </w:tc>
        <w:tc>
          <w:tcPr>
            <w:tcW w:w="978" w:type="dxa"/>
            <w:noWrap/>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Euros</w:t>
            </w:r>
          </w:p>
        </w:tc>
      </w:tr>
      <w:tr w:rsidR="00040C69" w:rsidRPr="00F93850" w:rsidTr="00F93850">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101" w:type="dxa"/>
            <w:vMerge/>
            <w:hideMark/>
          </w:tcPr>
          <w:p w:rsidR="00040C69" w:rsidRPr="00F93850" w:rsidRDefault="00040C69" w:rsidP="0073414F">
            <w:pPr>
              <w:rPr>
                <w:rFonts w:ascii="Arial" w:hAnsi="Arial" w:cs="Arial"/>
                <w:color w:val="000000"/>
                <w:sz w:val="20"/>
                <w:szCs w:val="20"/>
              </w:rPr>
            </w:pPr>
          </w:p>
        </w:tc>
        <w:tc>
          <w:tcPr>
            <w:tcW w:w="1434" w:type="dxa"/>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 </w:t>
            </w:r>
          </w:p>
        </w:tc>
        <w:tc>
          <w:tcPr>
            <w:tcW w:w="978"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 </w:t>
            </w:r>
          </w:p>
        </w:tc>
        <w:tc>
          <w:tcPr>
            <w:tcW w:w="1417"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 </w:t>
            </w:r>
          </w:p>
        </w:tc>
        <w:tc>
          <w:tcPr>
            <w:tcW w:w="978"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 </w:t>
            </w:r>
          </w:p>
        </w:tc>
        <w:tc>
          <w:tcPr>
            <w:tcW w:w="1847"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$5.985.000</w:t>
            </w:r>
          </w:p>
        </w:tc>
        <w:tc>
          <w:tcPr>
            <w:tcW w:w="978"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Pesos</w:t>
            </w:r>
          </w:p>
        </w:tc>
      </w:tr>
      <w:tr w:rsidR="00040C69" w:rsidRPr="00F93850" w:rsidTr="00F93850">
        <w:trPr>
          <w:trHeight w:val="269"/>
        </w:trPr>
        <w:tc>
          <w:tcPr>
            <w:cnfStyle w:val="001000000000" w:firstRow="0" w:lastRow="0" w:firstColumn="1" w:lastColumn="0" w:oddVBand="0" w:evenVBand="0" w:oddHBand="0" w:evenHBand="0" w:firstRowFirstColumn="0" w:firstRowLastColumn="0" w:lastRowFirstColumn="0" w:lastRowLastColumn="0"/>
            <w:tcW w:w="1101" w:type="dxa"/>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Francia</w:t>
            </w:r>
          </w:p>
        </w:tc>
        <w:tc>
          <w:tcPr>
            <w:tcW w:w="1434" w:type="dxa"/>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15070</w:t>
            </w:r>
          </w:p>
        </w:tc>
        <w:tc>
          <w:tcPr>
            <w:tcW w:w="978" w:type="dxa"/>
            <w:noWrap/>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Euros</w:t>
            </w:r>
          </w:p>
        </w:tc>
        <w:tc>
          <w:tcPr>
            <w:tcW w:w="1417" w:type="dxa"/>
            <w:noWrap/>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$1.670</w:t>
            </w:r>
          </w:p>
        </w:tc>
        <w:tc>
          <w:tcPr>
            <w:tcW w:w="978" w:type="dxa"/>
            <w:noWrap/>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Euros</w:t>
            </w:r>
          </w:p>
        </w:tc>
        <w:tc>
          <w:tcPr>
            <w:tcW w:w="1847" w:type="dxa"/>
            <w:noWrap/>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$2.731</w:t>
            </w:r>
          </w:p>
        </w:tc>
        <w:tc>
          <w:tcPr>
            <w:tcW w:w="978" w:type="dxa"/>
            <w:noWrap/>
            <w:hideMark/>
          </w:tcPr>
          <w:p w:rsidR="00040C69" w:rsidRPr="00F93850" w:rsidRDefault="00040C69"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Euros</w:t>
            </w:r>
          </w:p>
        </w:tc>
      </w:tr>
      <w:tr w:rsidR="00040C69" w:rsidRPr="00F93850" w:rsidTr="00F93850">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101" w:type="dxa"/>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Noruega</w:t>
            </w:r>
          </w:p>
        </w:tc>
        <w:tc>
          <w:tcPr>
            <w:tcW w:w="1434" w:type="dxa"/>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216731</w:t>
            </w:r>
          </w:p>
        </w:tc>
        <w:tc>
          <w:tcPr>
            <w:tcW w:w="978"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NOK</w:t>
            </w:r>
          </w:p>
        </w:tc>
        <w:tc>
          <w:tcPr>
            <w:tcW w:w="1417"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$78.750</w:t>
            </w:r>
          </w:p>
        </w:tc>
        <w:tc>
          <w:tcPr>
            <w:tcW w:w="978"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 </w:t>
            </w:r>
          </w:p>
        </w:tc>
        <w:tc>
          <w:tcPr>
            <w:tcW w:w="1847"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$52.458</w:t>
            </w:r>
          </w:p>
        </w:tc>
        <w:tc>
          <w:tcPr>
            <w:tcW w:w="978" w:type="dxa"/>
            <w:noWrap/>
            <w:hideMark/>
          </w:tcPr>
          <w:p w:rsidR="00040C69" w:rsidRPr="00F93850" w:rsidRDefault="00040C69"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93850">
              <w:rPr>
                <w:rFonts w:ascii="Arial" w:hAnsi="Arial" w:cs="Arial"/>
                <w:color w:val="000000"/>
                <w:sz w:val="20"/>
                <w:szCs w:val="20"/>
              </w:rPr>
              <w:t> </w:t>
            </w:r>
          </w:p>
        </w:tc>
      </w:tr>
    </w:tbl>
    <w:p w:rsidR="00040C69" w:rsidRDefault="00040C69" w:rsidP="00040C69">
      <w:pPr>
        <w:rPr>
          <w:rFonts w:ascii="Arial" w:hAnsi="Arial" w:cs="Arial"/>
          <w:sz w:val="18"/>
          <w:szCs w:val="18"/>
          <w:lang w:val="es-MX"/>
        </w:rPr>
      </w:pPr>
      <w:r w:rsidRPr="006B1540">
        <w:rPr>
          <w:rFonts w:ascii="Arial" w:hAnsi="Arial" w:cs="Arial"/>
          <w:sz w:val="18"/>
          <w:szCs w:val="18"/>
          <w:lang w:val="es-MX"/>
        </w:rPr>
        <w:t>Fuente: Encuesta medición de satisfacción clientes externos sobre programas y servicios ICBF - Proyectamos Colombia, 2017</w:t>
      </w:r>
    </w:p>
    <w:p w:rsidR="00040C69" w:rsidRDefault="00040C69" w:rsidP="00040C69">
      <w:pPr>
        <w:rPr>
          <w:rFonts w:ascii="Arial" w:hAnsi="Arial" w:cs="Arial"/>
          <w:sz w:val="22"/>
          <w:szCs w:val="22"/>
          <w:lang w:val="es-MX"/>
        </w:rPr>
      </w:pPr>
    </w:p>
    <w:p w:rsidR="00040C69" w:rsidRDefault="00040C69" w:rsidP="00A65BC0">
      <w:pPr>
        <w:pStyle w:val="Ttulo3"/>
        <w:numPr>
          <w:ilvl w:val="2"/>
          <w:numId w:val="26"/>
        </w:numPr>
        <w:jc w:val="both"/>
      </w:pPr>
      <w:bookmarkStart w:id="80" w:name="_Toc502324917"/>
      <w:r>
        <w:t>Comparativo resultados indicadores de satisfacción</w:t>
      </w:r>
      <w:bookmarkEnd w:id="80"/>
    </w:p>
    <w:p w:rsidR="00040C69" w:rsidRDefault="00040C69" w:rsidP="00040C69">
      <w:pPr>
        <w:pStyle w:val="Ttulo3"/>
        <w:numPr>
          <w:ilvl w:val="0"/>
          <w:numId w:val="0"/>
        </w:numPr>
        <w:ind w:left="720"/>
      </w:pPr>
      <w:r>
        <w:t xml:space="preserve"> </w:t>
      </w:r>
    </w:p>
    <w:p w:rsidR="00040C69" w:rsidRDefault="00040C69" w:rsidP="00040C69">
      <w:pPr>
        <w:jc w:val="both"/>
        <w:rPr>
          <w:rFonts w:ascii="Arial" w:hAnsi="Arial" w:cs="Arial"/>
          <w:sz w:val="22"/>
          <w:szCs w:val="22"/>
          <w:lang w:val="es-MX"/>
        </w:rPr>
      </w:pPr>
      <w:r>
        <w:rPr>
          <w:rFonts w:ascii="Arial" w:hAnsi="Arial" w:cs="Arial"/>
          <w:sz w:val="22"/>
          <w:szCs w:val="22"/>
          <w:lang w:val="es-MX"/>
        </w:rPr>
        <w:t xml:space="preserve">Como se mencionó en la parte introductoria de este capítulo, la presente medición (2017) corresponde a la información sobre las adopciones realizadas durante el año 2016. </w:t>
      </w:r>
    </w:p>
    <w:p w:rsidR="00040C69" w:rsidRDefault="00040C69" w:rsidP="00040C69">
      <w:pPr>
        <w:jc w:val="both"/>
        <w:rPr>
          <w:rFonts w:ascii="Arial" w:hAnsi="Arial" w:cs="Arial"/>
          <w:sz w:val="22"/>
          <w:szCs w:val="22"/>
          <w:lang w:val="es-MX"/>
        </w:rPr>
      </w:pPr>
    </w:p>
    <w:p w:rsidR="00040C69" w:rsidRDefault="00040C69" w:rsidP="00040C69">
      <w:pPr>
        <w:jc w:val="both"/>
        <w:rPr>
          <w:rFonts w:ascii="Arial" w:hAnsi="Arial" w:cs="Arial"/>
          <w:sz w:val="22"/>
          <w:szCs w:val="22"/>
          <w:lang w:val="es-MX"/>
        </w:rPr>
      </w:pPr>
      <w:r>
        <w:rPr>
          <w:rFonts w:ascii="Arial" w:hAnsi="Arial" w:cs="Arial"/>
          <w:sz w:val="22"/>
          <w:szCs w:val="22"/>
          <w:lang w:val="es-MX"/>
        </w:rPr>
        <w:t xml:space="preserve">Con el fin de comparar los resultados con los de la medición realizada en el estudio 2014-2015, que recogió información de las adopciones realizadas en esos años, se calcula adicionalmente el Top Two Boxes que corresponde a la agregación de las dos categorías de mayor valor según lo indicado en la descripción metodológica. De acuerdo con esto, se tiene que para todas las categorías e indicadores calculados en la presente medición, el porcentaje de familias encuestadas que consideran que el servicio es Excelente o Bueno está por encima del 90%. </w:t>
      </w:r>
    </w:p>
    <w:p w:rsidR="00040C69" w:rsidRDefault="00040C69" w:rsidP="00040C69">
      <w:pPr>
        <w:jc w:val="both"/>
        <w:rPr>
          <w:rFonts w:ascii="Arial" w:hAnsi="Arial" w:cs="Arial"/>
          <w:sz w:val="22"/>
          <w:szCs w:val="22"/>
          <w:lang w:val="es-MX"/>
        </w:rPr>
      </w:pPr>
    </w:p>
    <w:p w:rsidR="00040C69" w:rsidRDefault="00040C69" w:rsidP="00040C69">
      <w:pPr>
        <w:jc w:val="both"/>
        <w:rPr>
          <w:rFonts w:ascii="Arial" w:hAnsi="Arial" w:cs="Arial"/>
          <w:sz w:val="22"/>
          <w:szCs w:val="22"/>
          <w:lang w:val="es-MX"/>
        </w:rPr>
      </w:pPr>
      <w:r>
        <w:rPr>
          <w:rFonts w:ascii="Arial" w:hAnsi="Arial" w:cs="Arial"/>
          <w:sz w:val="22"/>
          <w:szCs w:val="22"/>
          <w:lang w:val="es-MX"/>
        </w:rPr>
        <w:t>En comparación con la medición realizada en 2016, no se presentan variaciones significativas, a excepción de la categoría de análisis “</w:t>
      </w:r>
      <w:r w:rsidRPr="0084152E">
        <w:rPr>
          <w:rFonts w:ascii="Arial" w:hAnsi="Arial" w:cs="Arial"/>
          <w:i/>
          <w:sz w:val="22"/>
          <w:szCs w:val="22"/>
          <w:lang w:val="es-MX"/>
        </w:rPr>
        <w:t>Atención en el ICBF o institución autorizada”</w:t>
      </w:r>
      <w:r>
        <w:rPr>
          <w:rFonts w:ascii="Arial" w:hAnsi="Arial" w:cs="Arial"/>
          <w:sz w:val="22"/>
          <w:szCs w:val="22"/>
          <w:lang w:val="es-MX"/>
        </w:rPr>
        <w:t xml:space="preserve">, en donde el indicador “Resolución de problemas o inquietudes” presentó una reducción de cuatro puntos, y “Cumplimiento de los plazos” una reducción de tres puntos frente a la medición anterior. </w:t>
      </w:r>
    </w:p>
    <w:p w:rsidR="00040C69" w:rsidRDefault="00040C69" w:rsidP="00040C69">
      <w:pPr>
        <w:jc w:val="both"/>
        <w:rPr>
          <w:rFonts w:ascii="Arial" w:hAnsi="Arial" w:cs="Arial"/>
          <w:sz w:val="22"/>
          <w:szCs w:val="22"/>
          <w:lang w:val="es-MX"/>
        </w:rPr>
      </w:pPr>
    </w:p>
    <w:p w:rsidR="00040C69" w:rsidRPr="00464FC2" w:rsidRDefault="00040C69" w:rsidP="00040C69">
      <w:pPr>
        <w:jc w:val="both"/>
        <w:rPr>
          <w:rFonts w:ascii="Arial" w:hAnsi="Arial" w:cs="Arial"/>
          <w:sz w:val="22"/>
          <w:szCs w:val="22"/>
          <w:lang w:val="es-MX"/>
        </w:rPr>
      </w:pPr>
      <w:r>
        <w:rPr>
          <w:rFonts w:ascii="Arial" w:hAnsi="Arial" w:cs="Arial"/>
          <w:sz w:val="22"/>
          <w:szCs w:val="22"/>
          <w:lang w:val="es-MX"/>
        </w:rPr>
        <w:t xml:space="preserve">Así mismo, la categoría “Información sobre el proceso </w:t>
      </w:r>
      <w:r w:rsidR="0065188B">
        <w:rPr>
          <w:rFonts w:ascii="Arial" w:hAnsi="Arial" w:cs="Arial"/>
          <w:sz w:val="22"/>
          <w:szCs w:val="22"/>
          <w:lang w:val="es-MX"/>
        </w:rPr>
        <w:t xml:space="preserve">de adopción </w:t>
      </w:r>
      <w:r>
        <w:rPr>
          <w:rFonts w:ascii="Arial" w:hAnsi="Arial" w:cs="Arial"/>
          <w:sz w:val="22"/>
          <w:szCs w:val="22"/>
          <w:lang w:val="es-MX"/>
        </w:rPr>
        <w:t>en el ICBF o Institución autorizada’, presentó también una disminución de tres puntos en la actual medición para el indicador “Claridad, amplitud y precisión de la información”</w:t>
      </w:r>
    </w:p>
    <w:p w:rsidR="00040C69" w:rsidRDefault="00040C69" w:rsidP="00040C69">
      <w:pPr>
        <w:rPr>
          <w:lang w:val="es-MX" w:eastAsia="es-CO"/>
        </w:rPr>
      </w:pPr>
      <w:r>
        <w:rPr>
          <w:lang w:val="es-MX" w:eastAsia="es-CO"/>
        </w:rPr>
        <w:t xml:space="preserve"> </w:t>
      </w:r>
    </w:p>
    <w:p w:rsidR="005C2BF6" w:rsidRDefault="00040C69" w:rsidP="00040C69">
      <w:pPr>
        <w:jc w:val="center"/>
        <w:rPr>
          <w:rFonts w:ascii="Arial" w:hAnsi="Arial" w:cs="Arial"/>
          <w:b/>
          <w:color w:val="1F497D" w:themeColor="text2"/>
          <w:sz w:val="20"/>
          <w:szCs w:val="20"/>
        </w:rPr>
      </w:pPr>
      <w:bookmarkStart w:id="81" w:name="_Toc501695973"/>
      <w:bookmarkStart w:id="82" w:name="_Toc502288301"/>
      <w:r w:rsidRPr="005F792F">
        <w:rPr>
          <w:rFonts w:ascii="Arial" w:hAnsi="Arial" w:cs="Arial"/>
          <w:b/>
          <w:color w:val="1F497D" w:themeColor="text2"/>
          <w:sz w:val="20"/>
          <w:szCs w:val="20"/>
        </w:rPr>
        <w:t xml:space="preserve">Cuadro </w:t>
      </w:r>
      <w:r w:rsidRPr="005F792F">
        <w:rPr>
          <w:rFonts w:ascii="Arial" w:hAnsi="Arial" w:cs="Arial"/>
          <w:b/>
          <w:color w:val="1F497D" w:themeColor="text2"/>
          <w:sz w:val="20"/>
          <w:szCs w:val="20"/>
        </w:rPr>
        <w:fldChar w:fldCharType="begin"/>
      </w:r>
      <w:r w:rsidRPr="005F792F">
        <w:rPr>
          <w:rFonts w:ascii="Arial" w:hAnsi="Arial" w:cs="Arial"/>
          <w:b/>
          <w:color w:val="1F497D" w:themeColor="text2"/>
          <w:sz w:val="20"/>
          <w:szCs w:val="20"/>
        </w:rPr>
        <w:instrText xml:space="preserve"> SEQ Cuadro \* ARABIC </w:instrText>
      </w:r>
      <w:r w:rsidRPr="005F792F">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18</w:t>
      </w:r>
      <w:r w:rsidRPr="005F792F">
        <w:rPr>
          <w:rFonts w:ascii="Arial" w:hAnsi="Arial" w:cs="Arial"/>
          <w:b/>
          <w:color w:val="1F497D" w:themeColor="text2"/>
          <w:sz w:val="20"/>
          <w:szCs w:val="20"/>
        </w:rPr>
        <w:fldChar w:fldCharType="end"/>
      </w:r>
      <w:r w:rsidRPr="005F792F">
        <w:rPr>
          <w:rFonts w:ascii="Arial" w:hAnsi="Arial" w:cs="Arial"/>
          <w:b/>
          <w:color w:val="1F497D" w:themeColor="text2"/>
          <w:sz w:val="20"/>
          <w:szCs w:val="20"/>
        </w:rPr>
        <w:t xml:space="preserve">. </w:t>
      </w:r>
      <w:r w:rsidRPr="005F792F">
        <w:rPr>
          <w:rFonts w:ascii="Arial" w:hAnsi="Arial" w:cs="Arial"/>
          <w:b/>
          <w:color w:val="1F497D" w:themeColor="text2"/>
          <w:sz w:val="20"/>
          <w:szCs w:val="20"/>
          <w:lang w:val="es-MX"/>
        </w:rPr>
        <w:t xml:space="preserve">Nivel de satisfacción beneficiarios </w:t>
      </w:r>
      <w:bookmarkEnd w:id="81"/>
      <w:r w:rsidRPr="00F741B5">
        <w:rPr>
          <w:rFonts w:ascii="Arial" w:hAnsi="Arial" w:cs="Arial"/>
          <w:b/>
          <w:color w:val="1F497D" w:themeColor="text2"/>
          <w:sz w:val="20"/>
          <w:szCs w:val="20"/>
        </w:rPr>
        <w:t>Programa de Adopción</w:t>
      </w:r>
    </w:p>
    <w:p w:rsidR="00040C69" w:rsidRPr="005F792F" w:rsidRDefault="00040C69" w:rsidP="00040C69">
      <w:pPr>
        <w:jc w:val="center"/>
        <w:rPr>
          <w:rFonts w:ascii="Arial" w:hAnsi="Arial" w:cs="Arial"/>
          <w:b/>
          <w:color w:val="1F497D" w:themeColor="text2"/>
          <w:sz w:val="20"/>
          <w:szCs w:val="20"/>
          <w:lang w:val="es-MX"/>
        </w:rPr>
      </w:pPr>
      <w:r w:rsidRPr="00F741B5">
        <w:rPr>
          <w:rFonts w:ascii="Arial" w:hAnsi="Arial" w:cs="Arial"/>
          <w:b/>
          <w:color w:val="1F497D" w:themeColor="text2"/>
          <w:sz w:val="20"/>
          <w:szCs w:val="20"/>
        </w:rPr>
        <w:t>Adopción internacional</w:t>
      </w:r>
      <w:bookmarkEnd w:id="82"/>
    </w:p>
    <w:p w:rsidR="00040C69" w:rsidRPr="005F792F" w:rsidRDefault="00040C69" w:rsidP="00040C69">
      <w:pPr>
        <w:jc w:val="center"/>
        <w:rPr>
          <w:rFonts w:ascii="Arial" w:hAnsi="Arial" w:cs="Arial"/>
          <w:b/>
          <w:color w:val="1F497D" w:themeColor="text2"/>
          <w:sz w:val="20"/>
          <w:szCs w:val="20"/>
          <w:lang w:val="es-MX"/>
        </w:rPr>
      </w:pPr>
      <w:r w:rsidRPr="005F792F">
        <w:rPr>
          <w:rFonts w:ascii="Arial" w:hAnsi="Arial" w:cs="Arial"/>
          <w:b/>
          <w:color w:val="1F497D" w:themeColor="text2"/>
          <w:sz w:val="20"/>
          <w:szCs w:val="20"/>
          <w:lang w:val="es-MX"/>
        </w:rPr>
        <w:t>Comparativo medición 2016 y 2017</w:t>
      </w:r>
    </w:p>
    <w:p w:rsidR="00040C69" w:rsidRPr="00D11A5C" w:rsidRDefault="00040C69" w:rsidP="00040C69">
      <w:pPr>
        <w:rPr>
          <w:lang w:val="es-MX" w:eastAsia="es-CO"/>
        </w:rPr>
      </w:pPr>
    </w:p>
    <w:tbl>
      <w:tblPr>
        <w:tblW w:w="8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6"/>
        <w:gridCol w:w="2395"/>
        <w:gridCol w:w="1716"/>
        <w:gridCol w:w="1559"/>
        <w:gridCol w:w="987"/>
      </w:tblGrid>
      <w:tr w:rsidR="00040C69" w:rsidRPr="00F93850" w:rsidTr="0073414F">
        <w:trPr>
          <w:trHeight w:val="930"/>
          <w:jc w:val="center"/>
        </w:trPr>
        <w:tc>
          <w:tcPr>
            <w:tcW w:w="1696" w:type="dxa"/>
            <w:shd w:val="clear" w:color="000000" w:fill="BDD7EE"/>
            <w:vAlign w:val="center"/>
            <w:hideMark/>
          </w:tcPr>
          <w:p w:rsidR="00040C69" w:rsidRPr="00F93850" w:rsidRDefault="00040C69" w:rsidP="0073414F">
            <w:pPr>
              <w:jc w:val="center"/>
              <w:rPr>
                <w:rFonts w:ascii="Arial" w:hAnsi="Arial" w:cs="Arial"/>
                <w:b/>
                <w:bCs/>
                <w:color w:val="000000"/>
                <w:sz w:val="20"/>
                <w:szCs w:val="20"/>
                <w:lang w:eastAsia="es-CO"/>
              </w:rPr>
            </w:pPr>
            <w:r w:rsidRPr="00F93850">
              <w:rPr>
                <w:rFonts w:ascii="Arial" w:hAnsi="Arial" w:cs="Arial"/>
                <w:b/>
                <w:bCs/>
                <w:color w:val="000000"/>
                <w:sz w:val="20"/>
                <w:szCs w:val="20"/>
              </w:rPr>
              <w:t>Categoría de análisis</w:t>
            </w:r>
          </w:p>
        </w:tc>
        <w:tc>
          <w:tcPr>
            <w:tcW w:w="2395" w:type="dxa"/>
            <w:shd w:val="clear" w:color="000000" w:fill="BDD7EE"/>
            <w:vAlign w:val="center"/>
            <w:hideMark/>
          </w:tcPr>
          <w:p w:rsidR="00040C69" w:rsidRPr="00F93850" w:rsidRDefault="00040C69" w:rsidP="0073414F">
            <w:pPr>
              <w:jc w:val="center"/>
              <w:rPr>
                <w:rFonts w:ascii="Arial" w:hAnsi="Arial" w:cs="Arial"/>
                <w:b/>
                <w:bCs/>
                <w:color w:val="000000"/>
                <w:sz w:val="20"/>
                <w:szCs w:val="20"/>
              </w:rPr>
            </w:pPr>
            <w:r w:rsidRPr="00F93850">
              <w:rPr>
                <w:rFonts w:ascii="Arial" w:hAnsi="Arial" w:cs="Arial"/>
                <w:b/>
                <w:bCs/>
                <w:color w:val="000000"/>
                <w:sz w:val="20"/>
                <w:szCs w:val="20"/>
              </w:rPr>
              <w:t>Indicador</w:t>
            </w:r>
          </w:p>
        </w:tc>
        <w:tc>
          <w:tcPr>
            <w:tcW w:w="1716" w:type="dxa"/>
            <w:shd w:val="clear" w:color="000000" w:fill="BDD7EE"/>
            <w:vAlign w:val="center"/>
            <w:hideMark/>
          </w:tcPr>
          <w:p w:rsidR="00040C69" w:rsidRPr="00F93850" w:rsidRDefault="00040C69" w:rsidP="0073414F">
            <w:pPr>
              <w:jc w:val="center"/>
              <w:rPr>
                <w:rFonts w:ascii="Arial" w:hAnsi="Arial" w:cs="Arial"/>
                <w:b/>
                <w:bCs/>
                <w:color w:val="000000"/>
                <w:sz w:val="20"/>
                <w:szCs w:val="20"/>
              </w:rPr>
            </w:pPr>
            <w:r w:rsidRPr="00F93850">
              <w:rPr>
                <w:rFonts w:ascii="Arial" w:hAnsi="Arial" w:cs="Arial"/>
                <w:b/>
                <w:bCs/>
                <w:color w:val="000000"/>
                <w:sz w:val="20"/>
                <w:szCs w:val="20"/>
              </w:rPr>
              <w:t xml:space="preserve">Indicador de satisfacción </w:t>
            </w:r>
            <w:r w:rsidRPr="00F93850">
              <w:rPr>
                <w:rFonts w:ascii="Arial" w:hAnsi="Arial" w:cs="Arial"/>
                <w:b/>
                <w:bCs/>
                <w:color w:val="000000"/>
                <w:sz w:val="20"/>
                <w:szCs w:val="20"/>
              </w:rPr>
              <w:br/>
              <w:t>Excelente y bueno</w:t>
            </w:r>
            <w:r w:rsidRPr="00F93850">
              <w:rPr>
                <w:rFonts w:ascii="Arial" w:hAnsi="Arial" w:cs="Arial"/>
                <w:b/>
                <w:bCs/>
                <w:color w:val="000000"/>
                <w:sz w:val="20"/>
                <w:szCs w:val="20"/>
              </w:rPr>
              <w:br/>
              <w:t>2016</w:t>
            </w:r>
          </w:p>
        </w:tc>
        <w:tc>
          <w:tcPr>
            <w:tcW w:w="1559" w:type="dxa"/>
            <w:shd w:val="clear" w:color="000000" w:fill="BDD7EE"/>
            <w:vAlign w:val="center"/>
            <w:hideMark/>
          </w:tcPr>
          <w:p w:rsidR="00040C69" w:rsidRPr="00F93850" w:rsidRDefault="00040C69" w:rsidP="0073414F">
            <w:pPr>
              <w:jc w:val="center"/>
              <w:rPr>
                <w:rFonts w:ascii="Arial" w:hAnsi="Arial" w:cs="Arial"/>
                <w:b/>
                <w:bCs/>
                <w:color w:val="000000"/>
                <w:sz w:val="20"/>
                <w:szCs w:val="20"/>
              </w:rPr>
            </w:pPr>
            <w:r w:rsidRPr="00F93850">
              <w:rPr>
                <w:rFonts w:ascii="Arial" w:hAnsi="Arial" w:cs="Arial"/>
                <w:b/>
                <w:bCs/>
                <w:color w:val="000000"/>
                <w:sz w:val="20"/>
                <w:szCs w:val="20"/>
              </w:rPr>
              <w:t xml:space="preserve">Indicador de satisfacción </w:t>
            </w:r>
            <w:r w:rsidRPr="00F93850">
              <w:rPr>
                <w:rFonts w:ascii="Arial" w:hAnsi="Arial" w:cs="Arial"/>
                <w:b/>
                <w:bCs/>
                <w:color w:val="000000"/>
                <w:sz w:val="20"/>
                <w:szCs w:val="20"/>
              </w:rPr>
              <w:br/>
              <w:t>Excelente y bueno</w:t>
            </w:r>
            <w:r w:rsidRPr="00F93850">
              <w:rPr>
                <w:rFonts w:ascii="Arial" w:hAnsi="Arial" w:cs="Arial"/>
                <w:b/>
                <w:bCs/>
                <w:color w:val="000000"/>
                <w:sz w:val="20"/>
                <w:szCs w:val="20"/>
              </w:rPr>
              <w:br/>
              <w:t>2017</w:t>
            </w:r>
          </w:p>
        </w:tc>
        <w:tc>
          <w:tcPr>
            <w:tcW w:w="987" w:type="dxa"/>
            <w:shd w:val="clear" w:color="000000" w:fill="BDD7EE"/>
          </w:tcPr>
          <w:p w:rsidR="00040C69" w:rsidRPr="00F93850" w:rsidRDefault="00040C69" w:rsidP="0073414F">
            <w:pPr>
              <w:jc w:val="center"/>
              <w:rPr>
                <w:rFonts w:ascii="Arial" w:hAnsi="Arial" w:cs="Arial"/>
                <w:b/>
                <w:bCs/>
                <w:color w:val="000000"/>
                <w:sz w:val="20"/>
                <w:szCs w:val="20"/>
              </w:rPr>
            </w:pPr>
          </w:p>
          <w:p w:rsidR="00040C69" w:rsidRPr="00F93850" w:rsidRDefault="00040C69" w:rsidP="0073414F">
            <w:pPr>
              <w:jc w:val="center"/>
              <w:rPr>
                <w:rFonts w:ascii="Arial" w:hAnsi="Arial" w:cs="Arial"/>
                <w:b/>
                <w:bCs/>
                <w:color w:val="000000"/>
                <w:sz w:val="20"/>
                <w:szCs w:val="20"/>
              </w:rPr>
            </w:pPr>
            <w:r w:rsidRPr="00F93850">
              <w:rPr>
                <w:rFonts w:ascii="Arial" w:hAnsi="Arial" w:cs="Arial"/>
                <w:b/>
                <w:bCs/>
                <w:color w:val="000000"/>
                <w:sz w:val="20"/>
                <w:szCs w:val="20"/>
              </w:rPr>
              <w:t xml:space="preserve">Cambio </w:t>
            </w:r>
          </w:p>
          <w:p w:rsidR="00040C69" w:rsidRPr="00F93850" w:rsidRDefault="00040C69" w:rsidP="0073414F">
            <w:pPr>
              <w:jc w:val="center"/>
              <w:rPr>
                <w:rFonts w:ascii="Arial" w:hAnsi="Arial" w:cs="Arial"/>
                <w:b/>
                <w:bCs/>
                <w:color w:val="000000"/>
                <w:sz w:val="20"/>
                <w:szCs w:val="20"/>
              </w:rPr>
            </w:pPr>
            <w:r w:rsidRPr="00F93850">
              <w:rPr>
                <w:rFonts w:ascii="Arial" w:hAnsi="Arial" w:cs="Arial"/>
                <w:b/>
                <w:bCs/>
                <w:color w:val="000000"/>
                <w:sz w:val="20"/>
                <w:szCs w:val="20"/>
              </w:rPr>
              <w:t>(+ o -)</w:t>
            </w:r>
          </w:p>
        </w:tc>
      </w:tr>
      <w:tr w:rsidR="00040C69" w:rsidRPr="00F93850" w:rsidTr="0073414F">
        <w:trPr>
          <w:trHeight w:val="477"/>
          <w:jc w:val="center"/>
        </w:trPr>
        <w:tc>
          <w:tcPr>
            <w:tcW w:w="1696" w:type="dxa"/>
            <w:vMerge w:val="restart"/>
            <w:shd w:val="clear" w:color="000000" w:fill="BDD7EE"/>
            <w:vAlign w:val="center"/>
            <w:hideMark/>
          </w:tcPr>
          <w:p w:rsidR="00040C69" w:rsidRPr="00F93850" w:rsidRDefault="00040C69" w:rsidP="0073414F">
            <w:pPr>
              <w:jc w:val="center"/>
              <w:rPr>
                <w:rFonts w:ascii="Arial" w:hAnsi="Arial" w:cs="Arial"/>
                <w:b/>
                <w:bCs/>
                <w:color w:val="000000"/>
                <w:sz w:val="20"/>
                <w:szCs w:val="20"/>
              </w:rPr>
            </w:pPr>
            <w:r w:rsidRPr="00F93850">
              <w:rPr>
                <w:rFonts w:ascii="Arial" w:hAnsi="Arial" w:cs="Arial"/>
                <w:b/>
                <w:bCs/>
                <w:color w:val="000000"/>
                <w:sz w:val="20"/>
                <w:szCs w:val="20"/>
              </w:rPr>
              <w:t>Atención brindada por el organismo en su país</w:t>
            </w:r>
          </w:p>
        </w:tc>
        <w:tc>
          <w:tcPr>
            <w:tcW w:w="2395" w:type="dxa"/>
            <w:shd w:val="clear" w:color="auto" w:fill="auto"/>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1. Disponibilidad y amabilidad del personal</w:t>
            </w:r>
          </w:p>
        </w:tc>
        <w:tc>
          <w:tcPr>
            <w:tcW w:w="1716" w:type="dxa"/>
            <w:shd w:val="clear" w:color="auto" w:fill="auto"/>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96%</w:t>
            </w:r>
          </w:p>
        </w:tc>
        <w:tc>
          <w:tcPr>
            <w:tcW w:w="1559" w:type="dxa"/>
            <w:shd w:val="clear" w:color="auto" w:fill="auto"/>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94%</w:t>
            </w:r>
          </w:p>
        </w:tc>
        <w:tc>
          <w:tcPr>
            <w:tcW w:w="987" w:type="dxa"/>
          </w:tcPr>
          <w:p w:rsidR="00040C69" w:rsidRPr="00F93850" w:rsidRDefault="00040C69" w:rsidP="0073414F">
            <w:pPr>
              <w:widowControl w:val="0"/>
              <w:jc w:val="center"/>
              <w:rPr>
                <w:rFonts w:ascii="Arial" w:hAnsi="Arial" w:cs="Arial"/>
                <w:color w:val="000000"/>
                <w:sz w:val="20"/>
                <w:szCs w:val="20"/>
              </w:rPr>
            </w:pPr>
            <w:r w:rsidRPr="00F93850">
              <w:rPr>
                <w:rFonts w:ascii="Arial" w:hAnsi="Arial" w:cs="Arial"/>
                <w:color w:val="000000"/>
                <w:sz w:val="20"/>
                <w:szCs w:val="20"/>
              </w:rPr>
              <w:t>=</w:t>
            </w:r>
          </w:p>
        </w:tc>
      </w:tr>
      <w:tr w:rsidR="00040C69" w:rsidRPr="00F93850" w:rsidTr="0073414F">
        <w:trPr>
          <w:trHeight w:val="300"/>
          <w:jc w:val="center"/>
        </w:trPr>
        <w:tc>
          <w:tcPr>
            <w:tcW w:w="1696" w:type="dxa"/>
            <w:vMerge/>
            <w:vAlign w:val="center"/>
            <w:hideMark/>
          </w:tcPr>
          <w:p w:rsidR="00040C69" w:rsidRPr="00F93850" w:rsidRDefault="00040C69" w:rsidP="0073414F">
            <w:pPr>
              <w:rPr>
                <w:rFonts w:ascii="Arial" w:hAnsi="Arial" w:cs="Arial"/>
                <w:b/>
                <w:bCs/>
                <w:color w:val="000000"/>
                <w:sz w:val="20"/>
                <w:szCs w:val="20"/>
              </w:rPr>
            </w:pPr>
          </w:p>
        </w:tc>
        <w:tc>
          <w:tcPr>
            <w:tcW w:w="2395" w:type="dxa"/>
            <w:shd w:val="clear" w:color="auto" w:fill="auto"/>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2. Solución de problemas o inquietudes</w:t>
            </w:r>
          </w:p>
        </w:tc>
        <w:tc>
          <w:tcPr>
            <w:tcW w:w="1716" w:type="dxa"/>
            <w:shd w:val="clear" w:color="auto" w:fill="auto"/>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92%</w:t>
            </w:r>
          </w:p>
        </w:tc>
        <w:tc>
          <w:tcPr>
            <w:tcW w:w="1559" w:type="dxa"/>
            <w:shd w:val="clear" w:color="auto" w:fill="auto"/>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93%</w:t>
            </w:r>
          </w:p>
        </w:tc>
        <w:tc>
          <w:tcPr>
            <w:tcW w:w="987" w:type="dxa"/>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w:t>
            </w:r>
          </w:p>
        </w:tc>
      </w:tr>
      <w:tr w:rsidR="00040C69" w:rsidRPr="00F93850" w:rsidTr="0073414F">
        <w:trPr>
          <w:trHeight w:val="300"/>
          <w:jc w:val="center"/>
        </w:trPr>
        <w:tc>
          <w:tcPr>
            <w:tcW w:w="1696" w:type="dxa"/>
            <w:vMerge/>
            <w:vAlign w:val="center"/>
            <w:hideMark/>
          </w:tcPr>
          <w:p w:rsidR="00040C69" w:rsidRPr="00F93850" w:rsidRDefault="00040C69" w:rsidP="0073414F">
            <w:pPr>
              <w:rPr>
                <w:rFonts w:ascii="Arial" w:hAnsi="Arial" w:cs="Arial"/>
                <w:b/>
                <w:bCs/>
                <w:color w:val="000000"/>
                <w:sz w:val="20"/>
                <w:szCs w:val="20"/>
              </w:rPr>
            </w:pPr>
          </w:p>
        </w:tc>
        <w:tc>
          <w:tcPr>
            <w:tcW w:w="2395" w:type="dxa"/>
            <w:shd w:val="clear" w:color="auto" w:fill="auto"/>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3. Asesoría brindada por el organismo</w:t>
            </w:r>
          </w:p>
        </w:tc>
        <w:tc>
          <w:tcPr>
            <w:tcW w:w="1716" w:type="dxa"/>
            <w:shd w:val="clear" w:color="auto" w:fill="auto"/>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91%</w:t>
            </w:r>
          </w:p>
        </w:tc>
        <w:tc>
          <w:tcPr>
            <w:tcW w:w="1559" w:type="dxa"/>
            <w:shd w:val="clear" w:color="auto" w:fill="auto"/>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91%</w:t>
            </w:r>
          </w:p>
        </w:tc>
        <w:tc>
          <w:tcPr>
            <w:tcW w:w="987" w:type="dxa"/>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w:t>
            </w:r>
          </w:p>
        </w:tc>
      </w:tr>
      <w:tr w:rsidR="00040C69" w:rsidRPr="00F93850" w:rsidTr="0073414F">
        <w:trPr>
          <w:trHeight w:val="600"/>
          <w:jc w:val="center"/>
        </w:trPr>
        <w:tc>
          <w:tcPr>
            <w:tcW w:w="1696" w:type="dxa"/>
            <w:vMerge/>
            <w:vAlign w:val="center"/>
            <w:hideMark/>
          </w:tcPr>
          <w:p w:rsidR="00040C69" w:rsidRPr="00F93850" w:rsidRDefault="00040C69" w:rsidP="0073414F">
            <w:pPr>
              <w:rPr>
                <w:rFonts w:ascii="Arial" w:hAnsi="Arial" w:cs="Arial"/>
                <w:b/>
                <w:bCs/>
                <w:color w:val="000000"/>
                <w:sz w:val="20"/>
                <w:szCs w:val="20"/>
              </w:rPr>
            </w:pPr>
          </w:p>
        </w:tc>
        <w:tc>
          <w:tcPr>
            <w:tcW w:w="2395" w:type="dxa"/>
            <w:shd w:val="clear" w:color="auto" w:fill="auto"/>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4. Tiempo empleado en dar respuestas a sus inquietudes</w:t>
            </w:r>
          </w:p>
        </w:tc>
        <w:tc>
          <w:tcPr>
            <w:tcW w:w="1716" w:type="dxa"/>
            <w:shd w:val="clear" w:color="auto" w:fill="auto"/>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91%</w:t>
            </w:r>
          </w:p>
        </w:tc>
        <w:tc>
          <w:tcPr>
            <w:tcW w:w="1559" w:type="dxa"/>
            <w:shd w:val="clear" w:color="auto" w:fill="auto"/>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91%</w:t>
            </w:r>
          </w:p>
        </w:tc>
        <w:tc>
          <w:tcPr>
            <w:tcW w:w="987" w:type="dxa"/>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w:t>
            </w:r>
          </w:p>
        </w:tc>
      </w:tr>
      <w:tr w:rsidR="00040C69" w:rsidRPr="00F93850" w:rsidTr="0073414F">
        <w:trPr>
          <w:trHeight w:val="300"/>
          <w:jc w:val="center"/>
        </w:trPr>
        <w:tc>
          <w:tcPr>
            <w:tcW w:w="1696" w:type="dxa"/>
            <w:vMerge/>
            <w:vAlign w:val="center"/>
            <w:hideMark/>
          </w:tcPr>
          <w:p w:rsidR="00040C69" w:rsidRPr="00F93850" w:rsidRDefault="00040C69" w:rsidP="0073414F">
            <w:pPr>
              <w:rPr>
                <w:rFonts w:ascii="Arial" w:hAnsi="Arial" w:cs="Arial"/>
                <w:b/>
                <w:bCs/>
                <w:color w:val="000000"/>
                <w:sz w:val="20"/>
                <w:szCs w:val="20"/>
              </w:rPr>
            </w:pPr>
          </w:p>
        </w:tc>
        <w:tc>
          <w:tcPr>
            <w:tcW w:w="2395" w:type="dxa"/>
            <w:shd w:val="clear" w:color="auto" w:fill="auto"/>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5. Acompañamiento a su proceso</w:t>
            </w:r>
          </w:p>
        </w:tc>
        <w:tc>
          <w:tcPr>
            <w:tcW w:w="1716" w:type="dxa"/>
            <w:shd w:val="clear" w:color="auto" w:fill="auto"/>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92%</w:t>
            </w:r>
          </w:p>
        </w:tc>
        <w:tc>
          <w:tcPr>
            <w:tcW w:w="1559" w:type="dxa"/>
            <w:shd w:val="clear" w:color="auto" w:fill="auto"/>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91%</w:t>
            </w:r>
          </w:p>
        </w:tc>
        <w:tc>
          <w:tcPr>
            <w:tcW w:w="987" w:type="dxa"/>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w:t>
            </w:r>
          </w:p>
        </w:tc>
      </w:tr>
      <w:tr w:rsidR="00040C69" w:rsidRPr="00F93850" w:rsidTr="0073414F">
        <w:trPr>
          <w:trHeight w:val="600"/>
          <w:jc w:val="center"/>
        </w:trPr>
        <w:tc>
          <w:tcPr>
            <w:tcW w:w="1696" w:type="dxa"/>
            <w:vMerge w:val="restart"/>
            <w:shd w:val="clear" w:color="000000" w:fill="BDD7EE"/>
            <w:vAlign w:val="center"/>
            <w:hideMark/>
          </w:tcPr>
          <w:p w:rsidR="00040C69" w:rsidRPr="00F93850" w:rsidRDefault="00040C69" w:rsidP="0073414F">
            <w:pPr>
              <w:jc w:val="center"/>
              <w:rPr>
                <w:rFonts w:ascii="Arial" w:hAnsi="Arial" w:cs="Arial"/>
                <w:b/>
                <w:bCs/>
                <w:color w:val="000000"/>
                <w:sz w:val="20"/>
                <w:szCs w:val="20"/>
              </w:rPr>
            </w:pPr>
            <w:r w:rsidRPr="00F93850">
              <w:rPr>
                <w:rFonts w:ascii="Arial" w:hAnsi="Arial" w:cs="Arial"/>
                <w:b/>
                <w:bCs/>
                <w:color w:val="000000"/>
                <w:sz w:val="20"/>
                <w:szCs w:val="20"/>
              </w:rPr>
              <w:t>Información brindada por el organismo en su país</w:t>
            </w:r>
          </w:p>
        </w:tc>
        <w:tc>
          <w:tcPr>
            <w:tcW w:w="2395" w:type="dxa"/>
            <w:shd w:val="clear" w:color="000000" w:fill="BDD7EE"/>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xml:space="preserve">6. Conocimientos y dominio sobre el proceso de adopción </w:t>
            </w:r>
          </w:p>
        </w:tc>
        <w:tc>
          <w:tcPr>
            <w:tcW w:w="1716" w:type="dxa"/>
            <w:shd w:val="clear" w:color="000000" w:fill="BDD7EE"/>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94%</w:t>
            </w:r>
          </w:p>
        </w:tc>
        <w:tc>
          <w:tcPr>
            <w:tcW w:w="1559" w:type="dxa"/>
            <w:shd w:val="clear" w:color="000000" w:fill="BDD7EE"/>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93%</w:t>
            </w:r>
          </w:p>
        </w:tc>
        <w:tc>
          <w:tcPr>
            <w:tcW w:w="987" w:type="dxa"/>
            <w:shd w:val="clear" w:color="000000" w:fill="BDD7EE"/>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w:t>
            </w:r>
          </w:p>
        </w:tc>
      </w:tr>
      <w:tr w:rsidR="00040C69" w:rsidRPr="00F93850" w:rsidTr="0073414F">
        <w:trPr>
          <w:trHeight w:val="600"/>
          <w:jc w:val="center"/>
        </w:trPr>
        <w:tc>
          <w:tcPr>
            <w:tcW w:w="1696" w:type="dxa"/>
            <w:vMerge/>
            <w:vAlign w:val="center"/>
            <w:hideMark/>
          </w:tcPr>
          <w:p w:rsidR="00040C69" w:rsidRPr="00F93850" w:rsidRDefault="00040C69" w:rsidP="0073414F">
            <w:pPr>
              <w:rPr>
                <w:rFonts w:ascii="Arial" w:hAnsi="Arial" w:cs="Arial"/>
                <w:b/>
                <w:bCs/>
                <w:color w:val="000000"/>
                <w:sz w:val="20"/>
                <w:szCs w:val="20"/>
              </w:rPr>
            </w:pPr>
          </w:p>
        </w:tc>
        <w:tc>
          <w:tcPr>
            <w:tcW w:w="2395" w:type="dxa"/>
            <w:shd w:val="clear" w:color="000000" w:fill="BDD7EE"/>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7. Claridad amplitud y precisión de la información brindada</w:t>
            </w:r>
          </w:p>
        </w:tc>
        <w:tc>
          <w:tcPr>
            <w:tcW w:w="1716" w:type="dxa"/>
            <w:shd w:val="clear" w:color="000000" w:fill="BDD7EE"/>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91%</w:t>
            </w:r>
          </w:p>
        </w:tc>
        <w:tc>
          <w:tcPr>
            <w:tcW w:w="1559" w:type="dxa"/>
            <w:shd w:val="clear" w:color="000000" w:fill="BDD7EE"/>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89%</w:t>
            </w:r>
          </w:p>
        </w:tc>
        <w:tc>
          <w:tcPr>
            <w:tcW w:w="987" w:type="dxa"/>
            <w:shd w:val="clear" w:color="000000" w:fill="BDD7EE"/>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w:t>
            </w:r>
          </w:p>
        </w:tc>
      </w:tr>
      <w:tr w:rsidR="00040C69" w:rsidRPr="00F93850" w:rsidTr="0073414F">
        <w:trPr>
          <w:trHeight w:val="300"/>
          <w:jc w:val="center"/>
        </w:trPr>
        <w:tc>
          <w:tcPr>
            <w:tcW w:w="1696" w:type="dxa"/>
            <w:vMerge/>
            <w:vAlign w:val="center"/>
            <w:hideMark/>
          </w:tcPr>
          <w:p w:rsidR="00040C69" w:rsidRPr="00F93850" w:rsidRDefault="00040C69" w:rsidP="0073414F">
            <w:pPr>
              <w:rPr>
                <w:rFonts w:ascii="Arial" w:hAnsi="Arial" w:cs="Arial"/>
                <w:b/>
                <w:bCs/>
                <w:color w:val="000000"/>
                <w:sz w:val="20"/>
                <w:szCs w:val="20"/>
              </w:rPr>
            </w:pPr>
          </w:p>
        </w:tc>
        <w:tc>
          <w:tcPr>
            <w:tcW w:w="2395" w:type="dxa"/>
            <w:shd w:val="clear" w:color="000000" w:fill="BDD7EE"/>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8. Acceso a la información</w:t>
            </w:r>
          </w:p>
        </w:tc>
        <w:tc>
          <w:tcPr>
            <w:tcW w:w="1716" w:type="dxa"/>
            <w:shd w:val="clear" w:color="000000" w:fill="BDD7EE"/>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90%</w:t>
            </w:r>
          </w:p>
        </w:tc>
        <w:tc>
          <w:tcPr>
            <w:tcW w:w="1559" w:type="dxa"/>
            <w:shd w:val="clear" w:color="000000" w:fill="BDD7EE"/>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90%</w:t>
            </w:r>
          </w:p>
        </w:tc>
        <w:tc>
          <w:tcPr>
            <w:tcW w:w="987" w:type="dxa"/>
            <w:shd w:val="clear" w:color="000000" w:fill="BDD7EE"/>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w:t>
            </w:r>
          </w:p>
        </w:tc>
      </w:tr>
      <w:tr w:rsidR="00040C69" w:rsidRPr="00F93850" w:rsidTr="0073414F">
        <w:trPr>
          <w:trHeight w:val="300"/>
          <w:jc w:val="center"/>
        </w:trPr>
        <w:tc>
          <w:tcPr>
            <w:tcW w:w="1696" w:type="dxa"/>
            <w:vMerge/>
            <w:vAlign w:val="center"/>
            <w:hideMark/>
          </w:tcPr>
          <w:p w:rsidR="00040C69" w:rsidRPr="00F93850" w:rsidRDefault="00040C69" w:rsidP="0073414F">
            <w:pPr>
              <w:rPr>
                <w:rFonts w:ascii="Arial" w:hAnsi="Arial" w:cs="Arial"/>
                <w:b/>
                <w:bCs/>
                <w:color w:val="000000"/>
                <w:sz w:val="20"/>
                <w:szCs w:val="20"/>
              </w:rPr>
            </w:pPr>
          </w:p>
        </w:tc>
        <w:tc>
          <w:tcPr>
            <w:tcW w:w="2395" w:type="dxa"/>
            <w:shd w:val="clear" w:color="000000" w:fill="BDD7EE"/>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9. Veracidad de la información</w:t>
            </w:r>
          </w:p>
        </w:tc>
        <w:tc>
          <w:tcPr>
            <w:tcW w:w="1716" w:type="dxa"/>
            <w:shd w:val="clear" w:color="000000" w:fill="BDD7EE"/>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91%</w:t>
            </w:r>
          </w:p>
        </w:tc>
        <w:tc>
          <w:tcPr>
            <w:tcW w:w="1559" w:type="dxa"/>
            <w:shd w:val="clear" w:color="000000" w:fill="BDD7EE"/>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93%</w:t>
            </w:r>
          </w:p>
        </w:tc>
        <w:tc>
          <w:tcPr>
            <w:tcW w:w="987" w:type="dxa"/>
            <w:shd w:val="clear" w:color="000000" w:fill="BDD7EE"/>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w:t>
            </w:r>
          </w:p>
        </w:tc>
      </w:tr>
      <w:tr w:rsidR="00040C69" w:rsidRPr="00F93850" w:rsidTr="0073414F">
        <w:trPr>
          <w:trHeight w:val="484"/>
          <w:jc w:val="center"/>
        </w:trPr>
        <w:tc>
          <w:tcPr>
            <w:tcW w:w="1696" w:type="dxa"/>
            <w:vMerge w:val="restart"/>
            <w:shd w:val="clear" w:color="000000" w:fill="BDD7EE"/>
            <w:vAlign w:val="center"/>
            <w:hideMark/>
          </w:tcPr>
          <w:p w:rsidR="00040C69" w:rsidRPr="00F93850" w:rsidRDefault="00040C69" w:rsidP="0073414F">
            <w:pPr>
              <w:jc w:val="center"/>
              <w:rPr>
                <w:rFonts w:ascii="Arial" w:hAnsi="Arial" w:cs="Arial"/>
                <w:b/>
                <w:bCs/>
                <w:color w:val="000000"/>
                <w:sz w:val="20"/>
                <w:szCs w:val="20"/>
              </w:rPr>
            </w:pPr>
            <w:r w:rsidRPr="00F93850">
              <w:rPr>
                <w:rFonts w:ascii="Arial" w:hAnsi="Arial" w:cs="Arial"/>
                <w:b/>
                <w:bCs/>
                <w:color w:val="000000"/>
                <w:sz w:val="20"/>
                <w:szCs w:val="20"/>
              </w:rPr>
              <w:t>Atención brindada por el organismo en Colombia</w:t>
            </w:r>
          </w:p>
        </w:tc>
        <w:tc>
          <w:tcPr>
            <w:tcW w:w="2395" w:type="dxa"/>
            <w:shd w:val="clear" w:color="auto" w:fill="auto"/>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10. Disponibilidad y amabilidad del personal</w:t>
            </w:r>
          </w:p>
        </w:tc>
        <w:tc>
          <w:tcPr>
            <w:tcW w:w="1716" w:type="dxa"/>
            <w:shd w:val="clear" w:color="auto" w:fill="auto"/>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98%</w:t>
            </w:r>
          </w:p>
        </w:tc>
        <w:tc>
          <w:tcPr>
            <w:tcW w:w="1559" w:type="dxa"/>
            <w:shd w:val="clear" w:color="auto" w:fill="auto"/>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96%</w:t>
            </w:r>
          </w:p>
        </w:tc>
        <w:tc>
          <w:tcPr>
            <w:tcW w:w="987" w:type="dxa"/>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w:t>
            </w:r>
          </w:p>
        </w:tc>
      </w:tr>
      <w:tr w:rsidR="00040C69" w:rsidRPr="00F93850" w:rsidTr="0073414F">
        <w:trPr>
          <w:trHeight w:val="600"/>
          <w:jc w:val="center"/>
        </w:trPr>
        <w:tc>
          <w:tcPr>
            <w:tcW w:w="1696" w:type="dxa"/>
            <w:vMerge/>
            <w:vAlign w:val="center"/>
            <w:hideMark/>
          </w:tcPr>
          <w:p w:rsidR="00040C69" w:rsidRPr="00F93850" w:rsidRDefault="00040C69" w:rsidP="0073414F">
            <w:pPr>
              <w:rPr>
                <w:rFonts w:ascii="Arial" w:hAnsi="Arial" w:cs="Arial"/>
                <w:b/>
                <w:bCs/>
                <w:color w:val="000000"/>
                <w:sz w:val="20"/>
                <w:szCs w:val="20"/>
              </w:rPr>
            </w:pPr>
          </w:p>
        </w:tc>
        <w:tc>
          <w:tcPr>
            <w:tcW w:w="2395" w:type="dxa"/>
            <w:shd w:val="clear" w:color="auto" w:fill="auto"/>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11. Solución ante problemas o inquietudes</w:t>
            </w:r>
          </w:p>
        </w:tc>
        <w:tc>
          <w:tcPr>
            <w:tcW w:w="1716" w:type="dxa"/>
            <w:shd w:val="clear" w:color="auto" w:fill="auto"/>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95%</w:t>
            </w:r>
          </w:p>
        </w:tc>
        <w:tc>
          <w:tcPr>
            <w:tcW w:w="1559" w:type="dxa"/>
            <w:shd w:val="clear" w:color="auto" w:fill="auto"/>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95%</w:t>
            </w:r>
          </w:p>
        </w:tc>
        <w:tc>
          <w:tcPr>
            <w:tcW w:w="987" w:type="dxa"/>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w:t>
            </w:r>
          </w:p>
        </w:tc>
      </w:tr>
      <w:tr w:rsidR="00040C69" w:rsidRPr="00F93850" w:rsidTr="0073414F">
        <w:trPr>
          <w:trHeight w:val="600"/>
          <w:jc w:val="center"/>
        </w:trPr>
        <w:tc>
          <w:tcPr>
            <w:tcW w:w="1696" w:type="dxa"/>
            <w:vMerge/>
            <w:vAlign w:val="center"/>
            <w:hideMark/>
          </w:tcPr>
          <w:p w:rsidR="00040C69" w:rsidRPr="00F93850" w:rsidRDefault="00040C69" w:rsidP="0073414F">
            <w:pPr>
              <w:rPr>
                <w:rFonts w:ascii="Arial" w:hAnsi="Arial" w:cs="Arial"/>
                <w:b/>
                <w:bCs/>
                <w:color w:val="000000"/>
                <w:sz w:val="20"/>
                <w:szCs w:val="20"/>
              </w:rPr>
            </w:pPr>
          </w:p>
        </w:tc>
        <w:tc>
          <w:tcPr>
            <w:tcW w:w="2395" w:type="dxa"/>
            <w:shd w:val="clear" w:color="auto" w:fill="auto"/>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12. Tiempo empleado en brindar los servicios ofrecidos</w:t>
            </w:r>
          </w:p>
        </w:tc>
        <w:tc>
          <w:tcPr>
            <w:tcW w:w="1716" w:type="dxa"/>
            <w:shd w:val="clear" w:color="auto" w:fill="auto"/>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93%</w:t>
            </w:r>
          </w:p>
        </w:tc>
        <w:tc>
          <w:tcPr>
            <w:tcW w:w="1559" w:type="dxa"/>
            <w:shd w:val="clear" w:color="auto" w:fill="auto"/>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95%</w:t>
            </w:r>
          </w:p>
        </w:tc>
        <w:tc>
          <w:tcPr>
            <w:tcW w:w="987" w:type="dxa"/>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w:t>
            </w:r>
          </w:p>
        </w:tc>
      </w:tr>
      <w:tr w:rsidR="00040C69" w:rsidRPr="00F93850" w:rsidTr="0073414F">
        <w:trPr>
          <w:trHeight w:val="300"/>
          <w:jc w:val="center"/>
        </w:trPr>
        <w:tc>
          <w:tcPr>
            <w:tcW w:w="1696" w:type="dxa"/>
            <w:vMerge/>
            <w:vAlign w:val="center"/>
            <w:hideMark/>
          </w:tcPr>
          <w:p w:rsidR="00040C69" w:rsidRPr="00F93850" w:rsidRDefault="00040C69" w:rsidP="0073414F">
            <w:pPr>
              <w:rPr>
                <w:rFonts w:ascii="Arial" w:hAnsi="Arial" w:cs="Arial"/>
                <w:b/>
                <w:bCs/>
                <w:color w:val="000000"/>
                <w:sz w:val="20"/>
                <w:szCs w:val="20"/>
              </w:rPr>
            </w:pPr>
          </w:p>
        </w:tc>
        <w:tc>
          <w:tcPr>
            <w:tcW w:w="2395" w:type="dxa"/>
            <w:shd w:val="clear" w:color="auto" w:fill="auto"/>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13. Acompañamiento a su proceso</w:t>
            </w:r>
          </w:p>
        </w:tc>
        <w:tc>
          <w:tcPr>
            <w:tcW w:w="1716" w:type="dxa"/>
            <w:shd w:val="clear" w:color="auto" w:fill="auto"/>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95%</w:t>
            </w:r>
          </w:p>
        </w:tc>
        <w:tc>
          <w:tcPr>
            <w:tcW w:w="1559" w:type="dxa"/>
            <w:shd w:val="clear" w:color="auto" w:fill="auto"/>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94%</w:t>
            </w:r>
          </w:p>
        </w:tc>
        <w:tc>
          <w:tcPr>
            <w:tcW w:w="987" w:type="dxa"/>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w:t>
            </w:r>
          </w:p>
        </w:tc>
      </w:tr>
      <w:tr w:rsidR="00040C69" w:rsidRPr="00F93850" w:rsidTr="0073414F">
        <w:trPr>
          <w:trHeight w:val="329"/>
          <w:jc w:val="center"/>
        </w:trPr>
        <w:tc>
          <w:tcPr>
            <w:tcW w:w="1696" w:type="dxa"/>
            <w:vMerge w:val="restart"/>
            <w:shd w:val="clear" w:color="000000" w:fill="BDD7EE"/>
            <w:vAlign w:val="center"/>
            <w:hideMark/>
          </w:tcPr>
          <w:p w:rsidR="00040C69" w:rsidRPr="00F93850" w:rsidRDefault="00040C69" w:rsidP="0073414F">
            <w:pPr>
              <w:jc w:val="center"/>
              <w:rPr>
                <w:rFonts w:ascii="Arial" w:hAnsi="Arial" w:cs="Arial"/>
                <w:b/>
                <w:bCs/>
                <w:color w:val="000000"/>
                <w:sz w:val="20"/>
                <w:szCs w:val="20"/>
              </w:rPr>
            </w:pPr>
            <w:r w:rsidRPr="00F93850">
              <w:rPr>
                <w:rFonts w:ascii="Arial" w:hAnsi="Arial" w:cs="Arial"/>
                <w:b/>
                <w:bCs/>
                <w:color w:val="000000"/>
                <w:sz w:val="20"/>
                <w:szCs w:val="20"/>
              </w:rPr>
              <w:t>Información brindada por el organismo en Colombia</w:t>
            </w:r>
          </w:p>
        </w:tc>
        <w:tc>
          <w:tcPr>
            <w:tcW w:w="2395" w:type="dxa"/>
            <w:shd w:val="clear" w:color="000000" w:fill="BDD7EE"/>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14. Claridad en la información suministrada</w:t>
            </w:r>
          </w:p>
        </w:tc>
        <w:tc>
          <w:tcPr>
            <w:tcW w:w="1716" w:type="dxa"/>
            <w:shd w:val="clear" w:color="000000" w:fill="BDD7EE"/>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93%</w:t>
            </w:r>
          </w:p>
        </w:tc>
        <w:tc>
          <w:tcPr>
            <w:tcW w:w="1559" w:type="dxa"/>
            <w:shd w:val="clear" w:color="000000" w:fill="BDD7EE"/>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93%</w:t>
            </w:r>
          </w:p>
        </w:tc>
        <w:tc>
          <w:tcPr>
            <w:tcW w:w="987" w:type="dxa"/>
            <w:shd w:val="clear" w:color="000000" w:fill="BDD7EE"/>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w:t>
            </w:r>
          </w:p>
        </w:tc>
      </w:tr>
      <w:tr w:rsidR="00040C69" w:rsidRPr="00F93850" w:rsidTr="0073414F">
        <w:trPr>
          <w:trHeight w:val="600"/>
          <w:jc w:val="center"/>
        </w:trPr>
        <w:tc>
          <w:tcPr>
            <w:tcW w:w="1696" w:type="dxa"/>
            <w:vMerge/>
            <w:vAlign w:val="center"/>
            <w:hideMark/>
          </w:tcPr>
          <w:p w:rsidR="00040C69" w:rsidRPr="00F93850" w:rsidRDefault="00040C69" w:rsidP="0073414F">
            <w:pPr>
              <w:rPr>
                <w:rFonts w:ascii="Arial" w:hAnsi="Arial" w:cs="Arial"/>
                <w:b/>
                <w:bCs/>
                <w:color w:val="000000"/>
                <w:sz w:val="20"/>
                <w:szCs w:val="20"/>
              </w:rPr>
            </w:pPr>
          </w:p>
        </w:tc>
        <w:tc>
          <w:tcPr>
            <w:tcW w:w="2395" w:type="dxa"/>
            <w:shd w:val="clear" w:color="000000" w:fill="BDD7EE"/>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15. Amplitud y precisión de la información brindada</w:t>
            </w:r>
          </w:p>
        </w:tc>
        <w:tc>
          <w:tcPr>
            <w:tcW w:w="1716" w:type="dxa"/>
            <w:shd w:val="clear" w:color="000000" w:fill="BDD7EE"/>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94%</w:t>
            </w:r>
          </w:p>
        </w:tc>
        <w:tc>
          <w:tcPr>
            <w:tcW w:w="1559" w:type="dxa"/>
            <w:shd w:val="clear" w:color="000000" w:fill="BDD7EE"/>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92%</w:t>
            </w:r>
          </w:p>
        </w:tc>
        <w:tc>
          <w:tcPr>
            <w:tcW w:w="987" w:type="dxa"/>
            <w:shd w:val="clear" w:color="000000" w:fill="BDD7EE"/>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w:t>
            </w:r>
          </w:p>
        </w:tc>
      </w:tr>
      <w:tr w:rsidR="00040C69" w:rsidRPr="00F93850" w:rsidTr="0073414F">
        <w:trPr>
          <w:trHeight w:val="300"/>
          <w:jc w:val="center"/>
        </w:trPr>
        <w:tc>
          <w:tcPr>
            <w:tcW w:w="1696" w:type="dxa"/>
            <w:vMerge/>
            <w:vAlign w:val="center"/>
            <w:hideMark/>
          </w:tcPr>
          <w:p w:rsidR="00040C69" w:rsidRPr="00F93850" w:rsidRDefault="00040C69" w:rsidP="0073414F">
            <w:pPr>
              <w:rPr>
                <w:rFonts w:ascii="Arial" w:hAnsi="Arial" w:cs="Arial"/>
                <w:b/>
                <w:bCs/>
                <w:color w:val="000000"/>
                <w:sz w:val="20"/>
                <w:szCs w:val="20"/>
              </w:rPr>
            </w:pPr>
          </w:p>
        </w:tc>
        <w:tc>
          <w:tcPr>
            <w:tcW w:w="2395" w:type="dxa"/>
            <w:shd w:val="clear" w:color="000000" w:fill="BDD7EE"/>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16. Veracidad de la información</w:t>
            </w:r>
          </w:p>
        </w:tc>
        <w:tc>
          <w:tcPr>
            <w:tcW w:w="1716" w:type="dxa"/>
            <w:shd w:val="clear" w:color="000000" w:fill="BDD7EE"/>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95%</w:t>
            </w:r>
          </w:p>
        </w:tc>
        <w:tc>
          <w:tcPr>
            <w:tcW w:w="1559" w:type="dxa"/>
            <w:shd w:val="clear" w:color="000000" w:fill="BDD7EE"/>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95%</w:t>
            </w:r>
          </w:p>
        </w:tc>
        <w:tc>
          <w:tcPr>
            <w:tcW w:w="987" w:type="dxa"/>
            <w:shd w:val="clear" w:color="000000" w:fill="BDD7EE"/>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w:t>
            </w:r>
          </w:p>
        </w:tc>
      </w:tr>
      <w:tr w:rsidR="00040C69" w:rsidRPr="00F93850" w:rsidTr="0073414F">
        <w:trPr>
          <w:trHeight w:val="600"/>
          <w:jc w:val="center"/>
        </w:trPr>
        <w:tc>
          <w:tcPr>
            <w:tcW w:w="1696" w:type="dxa"/>
            <w:vMerge w:val="restart"/>
            <w:shd w:val="clear" w:color="000000" w:fill="BDD7EE"/>
            <w:vAlign w:val="center"/>
            <w:hideMark/>
          </w:tcPr>
          <w:p w:rsidR="00040C69" w:rsidRPr="00F93850" w:rsidRDefault="00040C69" w:rsidP="0073414F">
            <w:pPr>
              <w:jc w:val="center"/>
              <w:rPr>
                <w:rFonts w:ascii="Arial" w:hAnsi="Arial" w:cs="Arial"/>
                <w:b/>
                <w:bCs/>
                <w:color w:val="000000"/>
                <w:sz w:val="20"/>
                <w:szCs w:val="20"/>
              </w:rPr>
            </w:pPr>
            <w:r w:rsidRPr="00F93850">
              <w:rPr>
                <w:rFonts w:ascii="Arial" w:hAnsi="Arial" w:cs="Arial"/>
                <w:b/>
                <w:bCs/>
                <w:color w:val="000000"/>
                <w:sz w:val="20"/>
                <w:szCs w:val="20"/>
              </w:rPr>
              <w:t xml:space="preserve">Atención en el ICBF o </w:t>
            </w:r>
            <w:r w:rsidR="0050423F">
              <w:rPr>
                <w:rFonts w:ascii="Arial" w:hAnsi="Arial" w:cs="Arial"/>
                <w:b/>
                <w:bCs/>
                <w:color w:val="000000"/>
                <w:sz w:val="20"/>
                <w:szCs w:val="20"/>
              </w:rPr>
              <w:t xml:space="preserve">     Instituc</w:t>
            </w:r>
            <w:r w:rsidRPr="00F93850">
              <w:rPr>
                <w:rFonts w:ascii="Arial" w:hAnsi="Arial" w:cs="Arial"/>
                <w:b/>
                <w:bCs/>
                <w:color w:val="000000"/>
                <w:sz w:val="20"/>
                <w:szCs w:val="20"/>
              </w:rPr>
              <w:t>ión autorizada</w:t>
            </w:r>
          </w:p>
        </w:tc>
        <w:tc>
          <w:tcPr>
            <w:tcW w:w="2395" w:type="dxa"/>
            <w:shd w:val="clear" w:color="auto" w:fill="auto"/>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 xml:space="preserve">18. Disponibilidad y amabilidad del personal </w:t>
            </w:r>
          </w:p>
        </w:tc>
        <w:tc>
          <w:tcPr>
            <w:tcW w:w="1716" w:type="dxa"/>
            <w:shd w:val="clear" w:color="auto" w:fill="auto"/>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97%</w:t>
            </w:r>
          </w:p>
        </w:tc>
        <w:tc>
          <w:tcPr>
            <w:tcW w:w="1559" w:type="dxa"/>
            <w:shd w:val="clear" w:color="auto" w:fill="auto"/>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94%</w:t>
            </w:r>
          </w:p>
        </w:tc>
        <w:tc>
          <w:tcPr>
            <w:tcW w:w="987" w:type="dxa"/>
          </w:tcPr>
          <w:p w:rsidR="00040C69" w:rsidRPr="00F93850" w:rsidRDefault="00040C69" w:rsidP="0073414F">
            <w:pPr>
              <w:jc w:val="center"/>
              <w:rPr>
                <w:rFonts w:ascii="Arial" w:hAnsi="Arial" w:cs="Arial"/>
                <w:color w:val="000000"/>
                <w:sz w:val="20"/>
                <w:szCs w:val="20"/>
              </w:rPr>
            </w:pPr>
          </w:p>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w:t>
            </w:r>
          </w:p>
        </w:tc>
      </w:tr>
      <w:tr w:rsidR="00040C69" w:rsidRPr="00F93850" w:rsidTr="0073414F">
        <w:trPr>
          <w:trHeight w:val="600"/>
          <w:jc w:val="center"/>
        </w:trPr>
        <w:tc>
          <w:tcPr>
            <w:tcW w:w="1696" w:type="dxa"/>
            <w:vMerge/>
            <w:vAlign w:val="center"/>
            <w:hideMark/>
          </w:tcPr>
          <w:p w:rsidR="00040C69" w:rsidRPr="00F93850" w:rsidRDefault="00040C69" w:rsidP="0073414F">
            <w:pPr>
              <w:rPr>
                <w:rFonts w:ascii="Arial" w:hAnsi="Arial" w:cs="Arial"/>
                <w:b/>
                <w:bCs/>
                <w:color w:val="000000"/>
                <w:sz w:val="20"/>
                <w:szCs w:val="20"/>
              </w:rPr>
            </w:pPr>
          </w:p>
        </w:tc>
        <w:tc>
          <w:tcPr>
            <w:tcW w:w="2395" w:type="dxa"/>
            <w:shd w:val="clear" w:color="auto" w:fill="auto"/>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19. Resolución de problemas o inquietudes</w:t>
            </w:r>
          </w:p>
        </w:tc>
        <w:tc>
          <w:tcPr>
            <w:tcW w:w="1716" w:type="dxa"/>
            <w:shd w:val="clear" w:color="auto" w:fill="F2DBDB" w:themeFill="accent2" w:themeFillTint="33"/>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95%</w:t>
            </w:r>
          </w:p>
        </w:tc>
        <w:tc>
          <w:tcPr>
            <w:tcW w:w="1559" w:type="dxa"/>
            <w:shd w:val="clear" w:color="auto" w:fill="F2DBDB" w:themeFill="accent2" w:themeFillTint="33"/>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91%</w:t>
            </w:r>
          </w:p>
        </w:tc>
        <w:tc>
          <w:tcPr>
            <w:tcW w:w="987" w:type="dxa"/>
            <w:shd w:val="clear" w:color="auto" w:fill="F2DBDB" w:themeFill="accent2" w:themeFillTint="33"/>
          </w:tcPr>
          <w:p w:rsidR="00040C69" w:rsidRPr="00F93850" w:rsidRDefault="00040C69" w:rsidP="0073414F">
            <w:pPr>
              <w:jc w:val="center"/>
              <w:rPr>
                <w:rFonts w:ascii="Arial" w:hAnsi="Arial" w:cs="Arial"/>
                <w:color w:val="000000"/>
                <w:sz w:val="20"/>
                <w:szCs w:val="20"/>
              </w:rPr>
            </w:pPr>
          </w:p>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w:t>
            </w:r>
          </w:p>
        </w:tc>
      </w:tr>
      <w:tr w:rsidR="00040C69" w:rsidRPr="00F93850" w:rsidTr="0073414F">
        <w:trPr>
          <w:trHeight w:val="600"/>
          <w:jc w:val="center"/>
        </w:trPr>
        <w:tc>
          <w:tcPr>
            <w:tcW w:w="1696" w:type="dxa"/>
            <w:vMerge/>
            <w:vAlign w:val="center"/>
            <w:hideMark/>
          </w:tcPr>
          <w:p w:rsidR="00040C69" w:rsidRPr="00F93850" w:rsidRDefault="00040C69" w:rsidP="0073414F">
            <w:pPr>
              <w:rPr>
                <w:rFonts w:ascii="Arial" w:hAnsi="Arial" w:cs="Arial"/>
                <w:b/>
                <w:bCs/>
                <w:color w:val="000000"/>
                <w:sz w:val="20"/>
                <w:szCs w:val="20"/>
              </w:rPr>
            </w:pPr>
          </w:p>
        </w:tc>
        <w:tc>
          <w:tcPr>
            <w:tcW w:w="2395" w:type="dxa"/>
            <w:shd w:val="clear" w:color="auto" w:fill="auto"/>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20. Asesoría y acompañamiento en el proceso adoptivo</w:t>
            </w:r>
          </w:p>
        </w:tc>
        <w:tc>
          <w:tcPr>
            <w:tcW w:w="1716" w:type="dxa"/>
            <w:shd w:val="clear" w:color="auto" w:fill="auto"/>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95%</w:t>
            </w:r>
          </w:p>
        </w:tc>
        <w:tc>
          <w:tcPr>
            <w:tcW w:w="1559" w:type="dxa"/>
            <w:shd w:val="clear" w:color="auto" w:fill="auto"/>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93%</w:t>
            </w:r>
          </w:p>
        </w:tc>
        <w:tc>
          <w:tcPr>
            <w:tcW w:w="987" w:type="dxa"/>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w:t>
            </w:r>
          </w:p>
        </w:tc>
      </w:tr>
      <w:tr w:rsidR="00040C69" w:rsidRPr="00F93850" w:rsidTr="0073414F">
        <w:trPr>
          <w:trHeight w:val="600"/>
          <w:jc w:val="center"/>
        </w:trPr>
        <w:tc>
          <w:tcPr>
            <w:tcW w:w="1696" w:type="dxa"/>
            <w:vMerge/>
            <w:vAlign w:val="center"/>
            <w:hideMark/>
          </w:tcPr>
          <w:p w:rsidR="00040C69" w:rsidRPr="00F93850" w:rsidRDefault="00040C69" w:rsidP="0073414F">
            <w:pPr>
              <w:rPr>
                <w:rFonts w:ascii="Arial" w:hAnsi="Arial" w:cs="Arial"/>
                <w:b/>
                <w:bCs/>
                <w:color w:val="000000"/>
                <w:sz w:val="20"/>
                <w:szCs w:val="20"/>
              </w:rPr>
            </w:pPr>
          </w:p>
        </w:tc>
        <w:tc>
          <w:tcPr>
            <w:tcW w:w="2395" w:type="dxa"/>
            <w:shd w:val="clear" w:color="auto" w:fill="auto"/>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21. Cumplimiento de los plazos establecidos</w:t>
            </w:r>
          </w:p>
        </w:tc>
        <w:tc>
          <w:tcPr>
            <w:tcW w:w="1716" w:type="dxa"/>
            <w:shd w:val="clear" w:color="auto" w:fill="F2DBDB" w:themeFill="accent2" w:themeFillTint="33"/>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95%</w:t>
            </w:r>
          </w:p>
        </w:tc>
        <w:tc>
          <w:tcPr>
            <w:tcW w:w="1559" w:type="dxa"/>
            <w:shd w:val="clear" w:color="auto" w:fill="F2DBDB" w:themeFill="accent2" w:themeFillTint="33"/>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92%</w:t>
            </w:r>
          </w:p>
        </w:tc>
        <w:tc>
          <w:tcPr>
            <w:tcW w:w="987" w:type="dxa"/>
            <w:shd w:val="clear" w:color="auto" w:fill="F2DBDB" w:themeFill="accent2" w:themeFillTint="33"/>
          </w:tcPr>
          <w:p w:rsidR="00040C69" w:rsidRPr="00F93850" w:rsidRDefault="00040C69" w:rsidP="0073414F">
            <w:pPr>
              <w:jc w:val="center"/>
              <w:rPr>
                <w:rFonts w:ascii="Arial" w:hAnsi="Arial" w:cs="Arial"/>
                <w:color w:val="000000"/>
                <w:sz w:val="20"/>
                <w:szCs w:val="20"/>
              </w:rPr>
            </w:pPr>
          </w:p>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w:t>
            </w:r>
          </w:p>
        </w:tc>
      </w:tr>
      <w:tr w:rsidR="00040C69" w:rsidRPr="00F93850" w:rsidTr="0073414F">
        <w:trPr>
          <w:trHeight w:val="600"/>
          <w:jc w:val="center"/>
        </w:trPr>
        <w:tc>
          <w:tcPr>
            <w:tcW w:w="1696" w:type="dxa"/>
            <w:vMerge w:val="restart"/>
            <w:shd w:val="clear" w:color="000000" w:fill="BDD7EE"/>
            <w:vAlign w:val="center"/>
            <w:hideMark/>
          </w:tcPr>
          <w:p w:rsidR="00040C69" w:rsidRPr="00F93850" w:rsidRDefault="00040C69">
            <w:pPr>
              <w:jc w:val="center"/>
              <w:rPr>
                <w:rFonts w:ascii="Arial" w:hAnsi="Arial" w:cs="Arial"/>
                <w:b/>
                <w:bCs/>
                <w:color w:val="000000"/>
                <w:sz w:val="20"/>
                <w:szCs w:val="20"/>
              </w:rPr>
            </w:pPr>
            <w:r w:rsidRPr="00F93850">
              <w:rPr>
                <w:rFonts w:ascii="Arial" w:hAnsi="Arial" w:cs="Arial"/>
                <w:b/>
                <w:bCs/>
                <w:color w:val="000000"/>
                <w:sz w:val="20"/>
                <w:szCs w:val="20"/>
              </w:rPr>
              <w:t xml:space="preserve">Información sobre el proceso </w:t>
            </w:r>
            <w:r w:rsidR="0065188B">
              <w:rPr>
                <w:rFonts w:ascii="Arial" w:hAnsi="Arial" w:cs="Arial"/>
                <w:b/>
                <w:bCs/>
                <w:color w:val="000000"/>
                <w:sz w:val="20"/>
                <w:szCs w:val="20"/>
              </w:rPr>
              <w:t>de adopción</w:t>
            </w:r>
            <w:r w:rsidR="0065188B" w:rsidRPr="00F93850">
              <w:rPr>
                <w:rFonts w:ascii="Arial" w:hAnsi="Arial" w:cs="Arial"/>
                <w:b/>
                <w:bCs/>
                <w:color w:val="000000"/>
                <w:sz w:val="20"/>
                <w:szCs w:val="20"/>
              </w:rPr>
              <w:t xml:space="preserve"> </w:t>
            </w:r>
            <w:r w:rsidRPr="00F93850">
              <w:rPr>
                <w:rFonts w:ascii="Arial" w:hAnsi="Arial" w:cs="Arial"/>
                <w:b/>
                <w:bCs/>
                <w:color w:val="000000"/>
                <w:sz w:val="20"/>
                <w:szCs w:val="20"/>
              </w:rPr>
              <w:t>en el ICBF o Institución autorizada</w:t>
            </w:r>
          </w:p>
        </w:tc>
        <w:tc>
          <w:tcPr>
            <w:tcW w:w="2395" w:type="dxa"/>
            <w:shd w:val="clear" w:color="000000" w:fill="BDD7EE"/>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22. Claridad amplitud y precisión  de la información brindada</w:t>
            </w:r>
          </w:p>
        </w:tc>
        <w:tc>
          <w:tcPr>
            <w:tcW w:w="1716" w:type="dxa"/>
            <w:shd w:val="clear" w:color="auto" w:fill="F2DBDB" w:themeFill="accent2" w:themeFillTint="33"/>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94%</w:t>
            </w:r>
          </w:p>
        </w:tc>
        <w:tc>
          <w:tcPr>
            <w:tcW w:w="1559" w:type="dxa"/>
            <w:shd w:val="clear" w:color="auto" w:fill="F2DBDB" w:themeFill="accent2" w:themeFillTint="33"/>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91%</w:t>
            </w:r>
          </w:p>
        </w:tc>
        <w:tc>
          <w:tcPr>
            <w:tcW w:w="987" w:type="dxa"/>
            <w:shd w:val="clear" w:color="auto" w:fill="F2DBDB" w:themeFill="accent2" w:themeFillTint="33"/>
          </w:tcPr>
          <w:p w:rsidR="00040C69" w:rsidRPr="00F93850" w:rsidRDefault="00040C69" w:rsidP="0073414F">
            <w:pPr>
              <w:jc w:val="center"/>
              <w:rPr>
                <w:rFonts w:ascii="Arial" w:hAnsi="Arial" w:cs="Arial"/>
                <w:color w:val="000000"/>
                <w:sz w:val="20"/>
                <w:szCs w:val="20"/>
              </w:rPr>
            </w:pPr>
          </w:p>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w:t>
            </w:r>
          </w:p>
        </w:tc>
      </w:tr>
      <w:tr w:rsidR="00040C69" w:rsidRPr="00F93850" w:rsidTr="0073414F">
        <w:trPr>
          <w:trHeight w:val="85"/>
          <w:jc w:val="center"/>
        </w:trPr>
        <w:tc>
          <w:tcPr>
            <w:tcW w:w="1696" w:type="dxa"/>
            <w:vMerge/>
            <w:vAlign w:val="center"/>
            <w:hideMark/>
          </w:tcPr>
          <w:p w:rsidR="00040C69" w:rsidRPr="00F93850" w:rsidRDefault="00040C69" w:rsidP="0073414F">
            <w:pPr>
              <w:rPr>
                <w:rFonts w:ascii="Arial" w:hAnsi="Arial" w:cs="Arial"/>
                <w:b/>
                <w:bCs/>
                <w:color w:val="000000"/>
                <w:sz w:val="20"/>
                <w:szCs w:val="20"/>
              </w:rPr>
            </w:pPr>
          </w:p>
        </w:tc>
        <w:tc>
          <w:tcPr>
            <w:tcW w:w="2395" w:type="dxa"/>
            <w:shd w:val="clear" w:color="000000" w:fill="BDD7EE"/>
            <w:vAlign w:val="center"/>
            <w:hideMark/>
          </w:tcPr>
          <w:p w:rsidR="00040C69" w:rsidRPr="00F93850" w:rsidRDefault="00040C69" w:rsidP="0073414F">
            <w:pPr>
              <w:rPr>
                <w:rFonts w:ascii="Arial" w:hAnsi="Arial" w:cs="Arial"/>
                <w:color w:val="000000"/>
                <w:sz w:val="20"/>
                <w:szCs w:val="20"/>
              </w:rPr>
            </w:pPr>
            <w:r w:rsidRPr="00F93850">
              <w:rPr>
                <w:rFonts w:ascii="Arial" w:hAnsi="Arial" w:cs="Arial"/>
                <w:color w:val="000000"/>
                <w:sz w:val="20"/>
                <w:szCs w:val="20"/>
              </w:rPr>
              <w:t>23. Acceso a la información</w:t>
            </w:r>
          </w:p>
        </w:tc>
        <w:tc>
          <w:tcPr>
            <w:tcW w:w="1716" w:type="dxa"/>
            <w:shd w:val="clear" w:color="000000" w:fill="BDD7EE"/>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93%</w:t>
            </w:r>
          </w:p>
        </w:tc>
        <w:tc>
          <w:tcPr>
            <w:tcW w:w="1559" w:type="dxa"/>
            <w:shd w:val="clear" w:color="000000" w:fill="BDD7EE"/>
            <w:noWrap/>
            <w:vAlign w:val="center"/>
            <w:hideMark/>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91%</w:t>
            </w:r>
          </w:p>
        </w:tc>
        <w:tc>
          <w:tcPr>
            <w:tcW w:w="987" w:type="dxa"/>
            <w:shd w:val="clear" w:color="000000" w:fill="BDD7EE"/>
          </w:tcPr>
          <w:p w:rsidR="00040C69" w:rsidRPr="00F93850" w:rsidRDefault="00040C69" w:rsidP="0073414F">
            <w:pPr>
              <w:jc w:val="center"/>
              <w:rPr>
                <w:rFonts w:ascii="Arial" w:hAnsi="Arial" w:cs="Arial"/>
                <w:color w:val="000000"/>
                <w:sz w:val="20"/>
                <w:szCs w:val="20"/>
              </w:rPr>
            </w:pPr>
            <w:r w:rsidRPr="00F93850">
              <w:rPr>
                <w:rFonts w:ascii="Arial" w:hAnsi="Arial" w:cs="Arial"/>
                <w:color w:val="000000"/>
                <w:sz w:val="20"/>
                <w:szCs w:val="20"/>
              </w:rPr>
              <w:t>=</w:t>
            </w:r>
          </w:p>
        </w:tc>
      </w:tr>
    </w:tbl>
    <w:p w:rsidR="00040C69" w:rsidRDefault="00040C69" w:rsidP="00040C69">
      <w:pPr>
        <w:rPr>
          <w:rFonts w:ascii="Arial" w:hAnsi="Arial" w:cs="Arial"/>
          <w:sz w:val="18"/>
          <w:szCs w:val="18"/>
          <w:lang w:val="es-MX"/>
        </w:rPr>
      </w:pPr>
      <w:r w:rsidRPr="006B1540">
        <w:rPr>
          <w:rFonts w:ascii="Arial" w:hAnsi="Arial" w:cs="Arial"/>
          <w:sz w:val="18"/>
          <w:szCs w:val="18"/>
          <w:lang w:val="es-MX"/>
        </w:rPr>
        <w:t>Fuente: Encuesta medición de satisfacción clientes externos sobre programas y servicios ICBF - Proyectamos Colombia, 2017</w:t>
      </w:r>
    </w:p>
    <w:p w:rsidR="00040C69" w:rsidRPr="006B1540" w:rsidRDefault="00040C69" w:rsidP="00040C69">
      <w:pPr>
        <w:rPr>
          <w:rFonts w:ascii="Arial" w:hAnsi="Arial" w:cs="Arial"/>
          <w:sz w:val="18"/>
          <w:szCs w:val="18"/>
          <w:lang w:val="es-MX"/>
        </w:rPr>
      </w:pPr>
    </w:p>
    <w:p w:rsidR="00040C69" w:rsidRPr="00A94701" w:rsidRDefault="00040C69" w:rsidP="00040C69">
      <w:pPr>
        <w:rPr>
          <w:rFonts w:ascii="Arial" w:hAnsi="Arial" w:cs="Arial"/>
          <w:sz w:val="18"/>
          <w:szCs w:val="18"/>
          <w:lang w:val="es-MX"/>
        </w:rPr>
      </w:pPr>
    </w:p>
    <w:p w:rsidR="00040C69" w:rsidRPr="00452656" w:rsidRDefault="00040C69" w:rsidP="00040C69">
      <w:pPr>
        <w:tabs>
          <w:tab w:val="left" w:pos="1784"/>
        </w:tabs>
        <w:rPr>
          <w:rFonts w:ascii="Arial" w:hAnsi="Arial" w:cs="Arial"/>
          <w:sz w:val="18"/>
          <w:szCs w:val="18"/>
          <w:lang w:val="es-MX"/>
        </w:rPr>
      </w:pPr>
      <w:r>
        <w:rPr>
          <w:rFonts w:ascii="Arial" w:hAnsi="Arial" w:cs="Arial"/>
          <w:sz w:val="18"/>
          <w:szCs w:val="18"/>
          <w:lang w:val="es-MX"/>
        </w:rPr>
        <w:tab/>
      </w:r>
    </w:p>
    <w:p w:rsidR="00040C69" w:rsidRDefault="00040C69">
      <w:pPr>
        <w:rPr>
          <w:rFonts w:ascii="Arial" w:hAnsi="Arial" w:cs="Arial"/>
          <w:b/>
          <w:color w:val="4F81BD" w:themeColor="accent1"/>
          <w:sz w:val="32"/>
          <w:szCs w:val="32"/>
          <w:lang w:val="es-MX"/>
        </w:rPr>
      </w:pPr>
      <w:r>
        <w:br w:type="page"/>
      </w:r>
    </w:p>
    <w:p w:rsidR="0073414F" w:rsidRDefault="0073414F" w:rsidP="00EC27F2">
      <w:pPr>
        <w:pStyle w:val="Ttulo2"/>
      </w:pPr>
      <w:bookmarkStart w:id="83" w:name="_Toc501378802"/>
      <w:bookmarkStart w:id="84" w:name="_Toc502324918"/>
      <w:r>
        <w:t xml:space="preserve">Programa de Adopción- </w:t>
      </w:r>
      <w:r w:rsidR="005C2BF6">
        <w:t>F</w:t>
      </w:r>
      <w:r>
        <w:t>amilias adoptantes residentes en Colombia</w:t>
      </w:r>
      <w:bookmarkEnd w:id="83"/>
      <w:bookmarkEnd w:id="84"/>
    </w:p>
    <w:p w:rsidR="0073414F" w:rsidRDefault="0073414F" w:rsidP="0073414F">
      <w:pPr>
        <w:jc w:val="both"/>
        <w:rPr>
          <w:rFonts w:ascii="Arial" w:hAnsi="Arial" w:cs="Arial"/>
          <w:sz w:val="22"/>
          <w:szCs w:val="22"/>
          <w:lang w:val="es-MX"/>
        </w:rPr>
      </w:pPr>
      <w:r>
        <w:rPr>
          <w:rFonts w:ascii="Arial" w:hAnsi="Arial" w:cs="Arial"/>
          <w:sz w:val="22"/>
          <w:szCs w:val="22"/>
          <w:lang w:val="es-MX"/>
        </w:rPr>
        <w:t>Identificar el grado de satisfacción de las familias que están iniciando un proceso de adopción en la atención brindada sobre la disponibilidad, amabilidad, solución a problemas o inquietudes. Información brindada, se refiere a si la información fue clara, amplia y de fácil acceso, también si los profesionales o técnicos tenían dominio de la información sobre el programa y el cumplimiento en los tiempos establecidos en el lineamiento técnico para el programa de Adopciones.</w:t>
      </w:r>
    </w:p>
    <w:p w:rsidR="0073414F" w:rsidRDefault="0073414F" w:rsidP="0073414F">
      <w:pPr>
        <w:jc w:val="both"/>
        <w:rPr>
          <w:rFonts w:ascii="Arial" w:hAnsi="Arial" w:cs="Arial"/>
          <w:sz w:val="22"/>
          <w:szCs w:val="22"/>
          <w:lang w:val="es-MX"/>
        </w:rPr>
      </w:pPr>
    </w:p>
    <w:p w:rsidR="0073414F" w:rsidRDefault="0073414F" w:rsidP="0073414F">
      <w:pPr>
        <w:pStyle w:val="HTMLconformatoprevio"/>
        <w:shd w:val="clear" w:color="auto" w:fill="FFFFFF"/>
        <w:jc w:val="both"/>
        <w:rPr>
          <w:rFonts w:ascii="Arial" w:hAnsi="Arial" w:cs="Arial"/>
          <w:sz w:val="22"/>
          <w:szCs w:val="22"/>
          <w:lang w:val="es-MX"/>
        </w:rPr>
      </w:pPr>
      <w:r>
        <w:rPr>
          <w:rFonts w:ascii="Arial" w:hAnsi="Arial" w:cs="Arial"/>
          <w:color w:val="212121"/>
          <w:sz w:val="22"/>
          <w:szCs w:val="22"/>
          <w:lang w:val="es-ES"/>
        </w:rPr>
        <w:t>Este capítulo tiene tres secciones, en primer lugar se visualizan todas las variables de caracterización de las familias en proceso de adopción que fueron encuestadas.  En la segunda sección se analizan los indicadores de satisfacción. En la tercera sección se analizan los indicadores de imagen y entendimiento</w:t>
      </w:r>
      <w:r w:rsidR="0065188B">
        <w:rPr>
          <w:rFonts w:ascii="Arial" w:hAnsi="Arial" w:cs="Arial"/>
          <w:color w:val="212121"/>
          <w:sz w:val="22"/>
          <w:szCs w:val="22"/>
          <w:lang w:val="es-ES"/>
        </w:rPr>
        <w:t>,</w:t>
      </w:r>
      <w:r>
        <w:rPr>
          <w:rFonts w:ascii="Arial" w:hAnsi="Arial" w:cs="Arial"/>
          <w:color w:val="212121"/>
          <w:sz w:val="22"/>
          <w:szCs w:val="22"/>
          <w:lang w:val="es-ES"/>
        </w:rPr>
        <w:t xml:space="preserve"> y finalmente los indicadores de mejora, construidos a partir de las respuestas a las preguntas abiertas.  </w:t>
      </w:r>
      <w:r>
        <w:rPr>
          <w:rFonts w:ascii="Arial" w:hAnsi="Arial" w:cs="Arial"/>
          <w:sz w:val="22"/>
          <w:szCs w:val="22"/>
          <w:lang w:val="es-MX"/>
        </w:rPr>
        <w:t xml:space="preserve">El método de aplicación de las encuestas fue por canal telefónico. En total se aplicaron encuestas a 258 familias del programa de adopción residentes en Colombia, en cada familia respondió una persona. </w:t>
      </w:r>
    </w:p>
    <w:p w:rsidR="0073414F" w:rsidRDefault="0073414F" w:rsidP="0073414F">
      <w:pPr>
        <w:pStyle w:val="HTMLconformatoprevio"/>
        <w:shd w:val="clear" w:color="auto" w:fill="FFFFFF"/>
        <w:jc w:val="both"/>
        <w:rPr>
          <w:rFonts w:ascii="Arial" w:hAnsi="Arial" w:cs="Arial"/>
          <w:color w:val="212121"/>
          <w:sz w:val="22"/>
          <w:szCs w:val="22"/>
          <w:lang w:val="es-ES"/>
        </w:rPr>
      </w:pPr>
    </w:p>
    <w:p w:rsidR="0073414F" w:rsidRDefault="0073414F" w:rsidP="00A65BC0">
      <w:pPr>
        <w:pStyle w:val="Ttulo3"/>
        <w:numPr>
          <w:ilvl w:val="2"/>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bookmarkStart w:id="85" w:name="_Toc501378803"/>
      <w:bookmarkStart w:id="86" w:name="_Toc502324919"/>
      <w:r>
        <w:t>Indicadores de caracterización</w:t>
      </w:r>
      <w:bookmarkEnd w:id="85"/>
      <w:bookmarkEnd w:id="86"/>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CO"/>
        </w:rPr>
      </w:pPr>
    </w:p>
    <w:p w:rsidR="0073414F" w:rsidRPr="00767EA6"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rPr>
      </w:pPr>
      <w:r w:rsidRPr="00767EA6">
        <w:rPr>
          <w:rFonts w:ascii="Arial" w:hAnsi="Arial" w:cs="Arial"/>
          <w:sz w:val="22"/>
          <w:szCs w:val="22"/>
        </w:rPr>
        <w:t>En cuanto a las familias adoptantes residentes en Colombia se identificaron dos tipos de adopciones:</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lang w:val="es-MX"/>
        </w:rPr>
      </w:pPr>
    </w:p>
    <w:p w:rsidR="0073414F" w:rsidRDefault="0073414F" w:rsidP="00A65BC0">
      <w:pPr>
        <w:pStyle w:val="Prrafodelista"/>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5" w:hanging="425"/>
        <w:jc w:val="both"/>
        <w:rPr>
          <w:rFonts w:ascii="Arial" w:hAnsi="Arial" w:cs="Arial"/>
          <w:lang w:val="es-MX"/>
        </w:rPr>
      </w:pPr>
      <w:r>
        <w:rPr>
          <w:rFonts w:ascii="Arial" w:hAnsi="Arial" w:cs="Arial"/>
          <w:lang w:val="es-MX"/>
        </w:rPr>
        <w:t>Niño, niña o adolescente determinado: estos procesos corresponden a aquellos casos en los que la familia adoptante conoce al niño.  Incluye a los hijos de cónyuge o compañero permanente, a familiares consanguíneos o hijos de crianza.</w:t>
      </w:r>
    </w:p>
    <w:p w:rsidR="0073414F" w:rsidRDefault="0073414F" w:rsidP="00A65BC0">
      <w:pPr>
        <w:pStyle w:val="Prrafodelista"/>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5" w:hanging="425"/>
        <w:jc w:val="both"/>
        <w:rPr>
          <w:rFonts w:ascii="Arial" w:hAnsi="Arial" w:cs="Arial"/>
          <w:lang w:val="es-MX"/>
        </w:rPr>
      </w:pPr>
      <w:r>
        <w:rPr>
          <w:rFonts w:ascii="Arial" w:hAnsi="Arial" w:cs="Arial"/>
          <w:lang w:val="es-MX"/>
        </w:rPr>
        <w:t>Niño, niña o adolescente indeterminado: estos procesos corresponden a aquellos casos en los que la familia adoptante no conoce al niño.</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es-MX"/>
        </w:rPr>
      </w:pPr>
      <w:r>
        <w:rPr>
          <w:rFonts w:ascii="Arial" w:hAnsi="Arial" w:cs="Arial"/>
          <w:sz w:val="22"/>
          <w:szCs w:val="22"/>
          <w:lang w:val="es-MX"/>
        </w:rPr>
        <w:t xml:space="preserve">De las 258 encuestas aplicadas, 29 (11%) corresponden a casos de familias que adelantan el primer tipo de proceso de adopción “determinado” y las restantes 229 (89%) corresponden a casos de familias que adelantan el segundo tipo “indeterminado”.  </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lang w:val="es-MX"/>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lang w:val="es-MX"/>
        </w:rPr>
      </w:pPr>
      <w:bookmarkStart w:id="87" w:name="_Toc502288404"/>
      <w:r w:rsidRPr="00767EA6">
        <w:rPr>
          <w:rFonts w:ascii="Arial" w:hAnsi="Arial" w:cs="Arial"/>
          <w:b/>
          <w:color w:val="1F497D" w:themeColor="text2"/>
          <w:sz w:val="20"/>
          <w:szCs w:val="20"/>
        </w:rPr>
        <w:t xml:space="preserve">Gráfica </w:t>
      </w:r>
      <w:r w:rsidRPr="00767EA6">
        <w:rPr>
          <w:rFonts w:ascii="Arial" w:hAnsi="Arial" w:cs="Arial"/>
          <w:b/>
          <w:i/>
          <w:color w:val="1F497D" w:themeColor="text2"/>
          <w:sz w:val="20"/>
          <w:szCs w:val="20"/>
        </w:rPr>
        <w:fldChar w:fldCharType="begin"/>
      </w:r>
      <w:r w:rsidRPr="00767EA6">
        <w:rPr>
          <w:rFonts w:ascii="Arial" w:hAnsi="Arial" w:cs="Arial"/>
          <w:b/>
          <w:color w:val="1F497D" w:themeColor="text2"/>
          <w:sz w:val="20"/>
          <w:szCs w:val="20"/>
        </w:rPr>
        <w:instrText xml:space="preserve"> SEQ Gráfica \* ARABIC </w:instrText>
      </w:r>
      <w:r w:rsidRPr="00767EA6">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13</w:t>
      </w:r>
      <w:r w:rsidRPr="00767EA6">
        <w:rPr>
          <w:rFonts w:ascii="Arial" w:hAnsi="Arial" w:cs="Arial"/>
          <w:b/>
          <w:i/>
          <w:color w:val="1F497D" w:themeColor="text2"/>
          <w:sz w:val="20"/>
          <w:szCs w:val="20"/>
        </w:rPr>
        <w:fldChar w:fldCharType="end"/>
      </w:r>
      <w:r w:rsidRPr="00767EA6">
        <w:rPr>
          <w:rFonts w:ascii="Arial" w:hAnsi="Arial" w:cs="Arial"/>
          <w:b/>
          <w:color w:val="1F497D" w:themeColor="text2"/>
          <w:sz w:val="20"/>
          <w:szCs w:val="20"/>
        </w:rPr>
        <w:t xml:space="preserve">. </w:t>
      </w:r>
      <w:r w:rsidRPr="00767EA6">
        <w:rPr>
          <w:rFonts w:ascii="Arial" w:hAnsi="Arial" w:cs="Arial"/>
          <w:b/>
          <w:color w:val="1F497D" w:themeColor="text2"/>
          <w:sz w:val="20"/>
          <w:szCs w:val="20"/>
          <w:lang w:val="es-MX"/>
        </w:rPr>
        <w:t>Familias adoptantes residentes en Colombia por tipo de adopción</w:t>
      </w:r>
      <w:bookmarkEnd w:id="87"/>
    </w:p>
    <w:p w:rsidR="00EC27F2" w:rsidRPr="00767EA6" w:rsidRDefault="00EC27F2"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lang w:val="es-MX"/>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2"/>
          <w:szCs w:val="22"/>
          <w:lang w:val="es-MX"/>
        </w:rPr>
      </w:pPr>
      <w:r>
        <w:rPr>
          <w:noProof/>
          <w:lang w:eastAsia="es-CO"/>
        </w:rPr>
        <mc:AlternateContent>
          <mc:Choice Requires="wps">
            <w:drawing>
              <wp:anchor distT="0" distB="0" distL="114300" distR="114300" simplePos="0" relativeHeight="251792384" behindDoc="0" locked="0" layoutInCell="1" allowOverlap="1" wp14:anchorId="10D10A7A" wp14:editId="3E8B9867">
                <wp:simplePos x="0" y="0"/>
                <wp:positionH relativeFrom="column">
                  <wp:posOffset>3128010</wp:posOffset>
                </wp:positionH>
                <wp:positionV relativeFrom="paragraph">
                  <wp:posOffset>231775</wp:posOffset>
                </wp:positionV>
                <wp:extent cx="2000250" cy="266700"/>
                <wp:effectExtent l="0" t="0" r="0" b="0"/>
                <wp:wrapNone/>
                <wp:docPr id="16" name="Cuadro de texto 16"/>
                <wp:cNvGraphicFramePr/>
                <a:graphic xmlns:a="http://schemas.openxmlformats.org/drawingml/2006/main">
                  <a:graphicData uri="http://schemas.microsoft.com/office/word/2010/wordprocessingShape">
                    <wps:wsp>
                      <wps:cNvSpPr txBox="1"/>
                      <wps:spPr>
                        <a:xfrm>
                          <a:off x="0" y="0"/>
                          <a:ext cx="200025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764F3" w:rsidRDefault="005764F3" w:rsidP="0073414F">
                            <w:pPr>
                              <w:jc w:val="center"/>
                              <w:rPr>
                                <w:rFonts w:asciiTheme="minorHAnsi" w:hAnsiTheme="minorHAnsi"/>
                                <w:color w:val="595959" w:themeColor="text1" w:themeTint="A6"/>
                                <w:sz w:val="22"/>
                                <w:szCs w:val="22"/>
                              </w:rPr>
                            </w:pPr>
                            <w:r>
                              <w:rPr>
                                <w:rFonts w:asciiTheme="minorHAnsi" w:hAnsiTheme="minorHAnsi"/>
                                <w:color w:val="595959" w:themeColor="text1" w:themeTint="A6"/>
                                <w:sz w:val="22"/>
                                <w:szCs w:val="22"/>
                              </w:rPr>
                              <w:t>Tipo de proceso de adopción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32838" id="Cuadro de texto 16" o:spid="_x0000_s1035" type="#_x0000_t202" style="position:absolute;left:0;text-align:left;margin-left:246.3pt;margin-top:18.25pt;width:157.5pt;height:21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" fillcolor="white [3201]" stroked="f" strokeweight=".5pt">
                <v:textbox>
                  <w:txbxContent>
                    <w:p w:rsidR="005764F3" w:rsidRDefault="005764F3" w:rsidP="0073414F">
                      <w:pPr>
                        <w:jc w:val="center"/>
                        <w:rPr>
                          <w:rFonts w:asciiTheme="minorHAnsi" w:hAnsiTheme="minorHAnsi"/>
                          <w:color w:val="595959" w:themeColor="text1" w:themeTint="A6"/>
                          <w:sz w:val="22"/>
                          <w:szCs w:val="22"/>
                        </w:rPr>
                      </w:pPr>
                      <w:r>
                        <w:rPr>
                          <w:rFonts w:asciiTheme="minorHAnsi" w:hAnsiTheme="minorHAnsi"/>
                          <w:color w:val="595959" w:themeColor="text1" w:themeTint="A6"/>
                          <w:sz w:val="22"/>
                          <w:szCs w:val="22"/>
                        </w:rPr>
                        <w:t>Tipo de proceso de adopción</w:t>
                      </w:r>
                    </w:p>
                  </w:txbxContent>
                </v:textbox>
              </v:shape>
            </w:pict>
          </mc:Fallback>
        </mc:AlternateContent>
      </w:r>
      <w:r>
        <w:rPr>
          <w:noProof/>
          <w:lang w:eastAsia="es-CO"/>
        </w:rPr>
        <w:drawing>
          <wp:inline distT="0" distB="0" distL="0" distR="0" wp14:anchorId="0C627619" wp14:editId="385945EB">
            <wp:extent cx="4868883" cy="1805050"/>
            <wp:effectExtent l="0" t="0" r="8255" b="508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lang w:val="es-MX"/>
        </w:rPr>
      </w:pPr>
      <w:r>
        <w:rPr>
          <w:rFonts w:ascii="Arial" w:hAnsi="Arial" w:cs="Arial"/>
          <w:sz w:val="18"/>
          <w:szCs w:val="18"/>
          <w:lang w:val="es-MX"/>
        </w:rPr>
        <w:t>Fuente: Encuesta medición de satisfacción clientes externos sobre programas y servicios ICBF - Proyectamos Colombia, 2017</w:t>
      </w:r>
    </w:p>
    <w:p w:rsidR="0073414F" w:rsidRDefault="0073414F" w:rsidP="00A65BC0">
      <w:pPr>
        <w:pStyle w:val="Ttulo4"/>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Características socioeconómicas de los solicitantes</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r>
        <w:rPr>
          <w:rFonts w:ascii="Arial" w:hAnsi="Arial" w:cs="Arial"/>
          <w:sz w:val="22"/>
          <w:szCs w:val="22"/>
        </w:rPr>
        <w:t>En esta sección se analizan los resultados de las siguientes variables: edad, sexo, condición de discapacidad, pertenencia étnica, ocupación y nivel educativo. Estos datos corresponden a la persona que responde la encuesta en cada familia, es decir una persona por familia. En total se entrevistaron a 258 personas, como ya se mencionó 29 adelantan el tipo de adopción “niño, niña o adolescente determinado” y las 229 restantes el tipo de adopción “niño, niña o adolescente indeterminado”.</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p>
    <w:p w:rsidR="0073414F" w:rsidRDefault="0073414F" w:rsidP="00A65BC0">
      <w:pPr>
        <w:pStyle w:val="Prrafodelista"/>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rPr>
      </w:pPr>
      <w:r>
        <w:rPr>
          <w:rFonts w:ascii="Arial" w:hAnsi="Arial" w:cs="Arial"/>
          <w:b/>
        </w:rPr>
        <w:t>Edad, sexo, condición de discapacidad y pertenencia étnica</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r>
        <w:rPr>
          <w:rFonts w:ascii="Arial" w:hAnsi="Arial" w:cs="Arial"/>
          <w:sz w:val="22"/>
          <w:szCs w:val="22"/>
        </w:rPr>
        <w:t xml:space="preserve">En primer lugar se tiene que para la totalidad de encuestas aplicadas, es decir 258 entrevistados, la edad promedio es de 40 años de edad. En el caso del primer proceso “Niño, niña o adolescente determinado” la edad promedio es de 45 años, y para el segundo proceso “Niño, niña o adolescente indeterminado” es de 39 años. </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r>
        <w:rPr>
          <w:rFonts w:ascii="Arial" w:hAnsi="Arial" w:cs="Arial"/>
          <w:sz w:val="22"/>
          <w:szCs w:val="22"/>
        </w:rPr>
        <w:t>En segundo lugar, se encuentra que el 34,1% de las personas que contestaron la encuesta son hombres (88 hombres) y el 65,9% son mujeres (170 mujeres). El desagregado por tipo de adopción puede verse en el gráfico 12, es decir, de las 29 personas del tipo de proceso determinado, 9 son hombres (31%) y 20 son mujeres (69%), y de las 229 personas del tipo de proceso indeterminado, 79 son hombres (34,5%) y 150 son mujeres (65,5%).</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FF0000"/>
          <w:sz w:val="22"/>
          <w:szCs w:val="22"/>
        </w:rPr>
      </w:pPr>
    </w:p>
    <w:p w:rsidR="005C2BF6" w:rsidRDefault="0073414F" w:rsidP="008D4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rPr>
      </w:pPr>
      <w:bookmarkStart w:id="88" w:name="_Toc502288405"/>
      <w:r w:rsidRPr="00767EA6">
        <w:rPr>
          <w:rFonts w:ascii="Arial" w:hAnsi="Arial" w:cs="Arial"/>
          <w:b/>
          <w:color w:val="1F497D" w:themeColor="text2"/>
          <w:sz w:val="20"/>
          <w:szCs w:val="20"/>
        </w:rPr>
        <w:t xml:space="preserve">Gráfica </w:t>
      </w:r>
      <w:r w:rsidRPr="00767EA6">
        <w:rPr>
          <w:rFonts w:ascii="Arial" w:hAnsi="Arial" w:cs="Arial"/>
          <w:b/>
          <w:i/>
          <w:color w:val="1F497D" w:themeColor="text2"/>
          <w:sz w:val="20"/>
          <w:szCs w:val="20"/>
        </w:rPr>
        <w:fldChar w:fldCharType="begin"/>
      </w:r>
      <w:r w:rsidRPr="00767EA6">
        <w:rPr>
          <w:rFonts w:ascii="Arial" w:hAnsi="Arial" w:cs="Arial"/>
          <w:b/>
          <w:color w:val="1F497D" w:themeColor="text2"/>
          <w:sz w:val="20"/>
          <w:szCs w:val="20"/>
        </w:rPr>
        <w:instrText xml:space="preserve"> SEQ Gráfica \* ARABIC </w:instrText>
      </w:r>
      <w:r w:rsidRPr="00767EA6">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14</w:t>
      </w:r>
      <w:r w:rsidRPr="00767EA6">
        <w:rPr>
          <w:rFonts w:ascii="Arial" w:hAnsi="Arial" w:cs="Arial"/>
          <w:b/>
          <w:i/>
          <w:color w:val="1F497D" w:themeColor="text2"/>
          <w:sz w:val="20"/>
          <w:szCs w:val="20"/>
        </w:rPr>
        <w:fldChar w:fldCharType="end"/>
      </w:r>
      <w:r w:rsidRPr="00767EA6">
        <w:rPr>
          <w:rFonts w:ascii="Arial" w:hAnsi="Arial" w:cs="Arial"/>
          <w:b/>
          <w:color w:val="1F497D" w:themeColor="text2"/>
          <w:sz w:val="20"/>
          <w:szCs w:val="20"/>
        </w:rPr>
        <w:t xml:space="preserve">. </w:t>
      </w:r>
      <w:r w:rsidR="00F93850">
        <w:rPr>
          <w:rFonts w:ascii="Arial" w:hAnsi="Arial" w:cs="Arial"/>
          <w:b/>
          <w:color w:val="1F497D" w:themeColor="text2"/>
          <w:sz w:val="20"/>
          <w:szCs w:val="20"/>
          <w:lang w:val="es-MX"/>
        </w:rPr>
        <w:t>B</w:t>
      </w:r>
      <w:r w:rsidRPr="00767EA6">
        <w:rPr>
          <w:rFonts w:ascii="Arial" w:hAnsi="Arial" w:cs="Arial"/>
          <w:b/>
          <w:color w:val="1F497D" w:themeColor="text2"/>
          <w:sz w:val="20"/>
          <w:szCs w:val="20"/>
          <w:lang w:val="es-MX"/>
        </w:rPr>
        <w:t xml:space="preserve">eneficiarios </w:t>
      </w:r>
      <w:r w:rsidR="00F93850">
        <w:rPr>
          <w:rFonts w:ascii="Arial" w:hAnsi="Arial" w:cs="Arial"/>
          <w:b/>
          <w:color w:val="1F497D" w:themeColor="text2"/>
          <w:sz w:val="20"/>
          <w:szCs w:val="20"/>
          <w:lang w:val="es-MX"/>
        </w:rPr>
        <w:t xml:space="preserve">según sexo </w:t>
      </w:r>
      <w:r w:rsidRPr="00767EA6">
        <w:rPr>
          <w:rFonts w:ascii="Arial" w:hAnsi="Arial" w:cs="Arial"/>
          <w:b/>
          <w:color w:val="1F497D" w:themeColor="text2"/>
          <w:sz w:val="20"/>
          <w:szCs w:val="20"/>
        </w:rPr>
        <w:t>Programa de Adopción</w:t>
      </w:r>
    </w:p>
    <w:p w:rsidR="0073414F" w:rsidRDefault="005C2BF6" w:rsidP="008D4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lang w:val="es-MX"/>
        </w:rPr>
      </w:pPr>
      <w:r>
        <w:rPr>
          <w:rFonts w:ascii="Arial" w:hAnsi="Arial" w:cs="Arial"/>
          <w:b/>
          <w:color w:val="1F497D" w:themeColor="text2"/>
          <w:sz w:val="20"/>
          <w:szCs w:val="20"/>
        </w:rPr>
        <w:t>F</w:t>
      </w:r>
      <w:r w:rsidR="0073414F" w:rsidRPr="00767EA6">
        <w:rPr>
          <w:rFonts w:ascii="Arial" w:hAnsi="Arial" w:cs="Arial"/>
          <w:b/>
          <w:color w:val="1F497D" w:themeColor="text2"/>
          <w:sz w:val="20"/>
          <w:szCs w:val="20"/>
        </w:rPr>
        <w:t>amilias adoptantes residentes en Colombia</w:t>
      </w:r>
      <w:bookmarkEnd w:id="88"/>
      <w:r w:rsidR="0073414F" w:rsidRPr="00767EA6">
        <w:rPr>
          <w:rFonts w:ascii="Arial" w:hAnsi="Arial" w:cs="Arial"/>
          <w:b/>
          <w:color w:val="1F497D" w:themeColor="text2"/>
          <w:sz w:val="20"/>
          <w:szCs w:val="20"/>
          <w:lang w:val="es-MX"/>
        </w:rPr>
        <w:t xml:space="preserve"> </w:t>
      </w:r>
    </w:p>
    <w:p w:rsidR="00EC27F2" w:rsidRDefault="00EC27F2" w:rsidP="008D4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color w:val="FF0000"/>
          <w:sz w:val="22"/>
          <w:szCs w:val="22"/>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color w:val="FF0000"/>
          <w:sz w:val="22"/>
          <w:szCs w:val="22"/>
        </w:rPr>
      </w:pPr>
      <w:r>
        <w:rPr>
          <w:noProof/>
          <w:lang w:eastAsia="es-CO"/>
        </w:rPr>
        <w:drawing>
          <wp:inline distT="0" distB="0" distL="0" distR="0" wp14:anchorId="53DC21FC" wp14:editId="3F10A3AD">
            <wp:extent cx="4210050" cy="2143125"/>
            <wp:effectExtent l="0" t="0" r="0" b="9525"/>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lang w:val="es-MX"/>
        </w:rPr>
      </w:pPr>
      <w:r>
        <w:rPr>
          <w:rFonts w:ascii="Arial" w:hAnsi="Arial" w:cs="Arial"/>
          <w:sz w:val="18"/>
          <w:szCs w:val="18"/>
          <w:lang w:val="es-MX"/>
        </w:rPr>
        <w:t>Fuente: Encuesta medición de satisfacción clientes externos sobre programas y servicios ICBF - Proyectamos Colombia, 2017</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color w:val="FF0000"/>
          <w:sz w:val="22"/>
          <w:szCs w:val="22"/>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r>
        <w:rPr>
          <w:rFonts w:ascii="Arial" w:hAnsi="Arial" w:cs="Arial"/>
          <w:sz w:val="22"/>
          <w:szCs w:val="22"/>
        </w:rPr>
        <w:t xml:space="preserve">Ninguna persona manifestó presentar alguna condición específica de discapacidad.  En el caso de la pertenencia étnica, solo dos (2) personas, equivalente al 0,9%  del tipo de proceso de adopción indeterminado, manifestaron que se reconocen como afrocolombianos. </w:t>
      </w:r>
    </w:p>
    <w:p w:rsidR="00EC27F2" w:rsidRDefault="00EC27F2"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p>
    <w:p w:rsidR="00EC27F2" w:rsidRDefault="00EC27F2"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1F497D" w:themeColor="text2"/>
          <w:sz w:val="22"/>
          <w:szCs w:val="22"/>
        </w:rPr>
      </w:pPr>
    </w:p>
    <w:p w:rsidR="0073414F" w:rsidRDefault="0073414F" w:rsidP="00A65BC0">
      <w:pPr>
        <w:pStyle w:val="Prrafodelista"/>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rPr>
      </w:pPr>
      <w:r>
        <w:rPr>
          <w:rFonts w:ascii="Arial" w:hAnsi="Arial" w:cs="Arial"/>
          <w:b/>
        </w:rPr>
        <w:t>Ocupación</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r>
        <w:rPr>
          <w:rFonts w:ascii="Arial" w:hAnsi="Arial" w:cs="Arial"/>
          <w:sz w:val="22"/>
          <w:szCs w:val="22"/>
        </w:rPr>
        <w:t xml:space="preserve">Frente a la ocupación actual del total de solicitantes, el 58,5% manifiesta encontrarse “empleado/a” (151 personas) y el 32,2% “independiente” (83 personas). </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r>
        <w:rPr>
          <w:rFonts w:ascii="Arial" w:hAnsi="Arial" w:cs="Arial"/>
          <w:sz w:val="22"/>
          <w:szCs w:val="22"/>
        </w:rPr>
        <w:t>Al analizar los resultados por tipo de proceso de adopción se encuentran algunas diferencias importantes:</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p>
    <w:p w:rsidR="0073414F" w:rsidRDefault="0073414F" w:rsidP="0073414F">
      <w:pPr>
        <w:pStyle w:val="Prrafodelist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Arial" w:hAnsi="Arial" w:cs="Arial"/>
        </w:rPr>
      </w:pPr>
      <w:r>
        <w:rPr>
          <w:rFonts w:ascii="Arial" w:hAnsi="Arial" w:cs="Arial"/>
        </w:rPr>
        <w:t xml:space="preserve">El porcentaje de empleados en el tipo de proceso “indeterminado” (60,7%) es mayor que en el “determinado” (41,4%).  </w:t>
      </w:r>
    </w:p>
    <w:p w:rsidR="0073414F" w:rsidRDefault="0073414F" w:rsidP="0073414F">
      <w:pPr>
        <w:pStyle w:val="Prrafodelist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Arial" w:hAnsi="Arial" w:cs="Arial"/>
        </w:rPr>
      </w:pPr>
      <w:r>
        <w:rPr>
          <w:rFonts w:ascii="Arial" w:hAnsi="Arial" w:cs="Arial"/>
        </w:rPr>
        <w:t xml:space="preserve">El porcentaje de personas independientes en el tipo de proceso “indeterminado” (33,2%) es mayor que en el “determinado” (24,1%).   </w:t>
      </w:r>
    </w:p>
    <w:p w:rsidR="0073414F" w:rsidRDefault="0073414F" w:rsidP="0073414F">
      <w:pPr>
        <w:pStyle w:val="Prrafodelist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Arial" w:hAnsi="Arial" w:cs="Arial"/>
        </w:rPr>
      </w:pPr>
      <w:r>
        <w:rPr>
          <w:rFonts w:ascii="Arial" w:hAnsi="Arial" w:cs="Arial"/>
        </w:rPr>
        <w:t>En el tipo de proceso “determinado”, el porcentaje de personas que manifiestan ser amas de casa es significativamente más alto que en el tipo de proceso “indeterminado”</w:t>
      </w:r>
    </w:p>
    <w:p w:rsidR="0073414F" w:rsidRDefault="0073414F" w:rsidP="0073414F">
      <w:pPr>
        <w:pStyle w:val="Prrafodelist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Arial" w:hAnsi="Arial" w:cs="Arial"/>
        </w:rPr>
      </w:pPr>
      <w:r>
        <w:rPr>
          <w:rFonts w:ascii="Arial" w:hAnsi="Arial" w:cs="Arial"/>
        </w:rPr>
        <w:t>En tipo de proceso “determinado” es el único en el que se reporta población pensionada.</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lang w:val="es-MX"/>
        </w:rPr>
      </w:pPr>
    </w:p>
    <w:p w:rsidR="005C2BF6" w:rsidRDefault="0073414F" w:rsidP="008D4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rPr>
      </w:pPr>
      <w:bookmarkStart w:id="89" w:name="_Toc502288406"/>
      <w:r w:rsidRPr="00767EA6">
        <w:rPr>
          <w:rFonts w:ascii="Arial" w:hAnsi="Arial" w:cs="Arial"/>
          <w:b/>
          <w:color w:val="1F497D" w:themeColor="text2"/>
          <w:sz w:val="20"/>
          <w:szCs w:val="20"/>
        </w:rPr>
        <w:t xml:space="preserve">Gráfica </w:t>
      </w:r>
      <w:r w:rsidRPr="00767EA6">
        <w:rPr>
          <w:rFonts w:ascii="Arial" w:hAnsi="Arial" w:cs="Arial"/>
          <w:b/>
          <w:i/>
          <w:color w:val="1F497D" w:themeColor="text2"/>
          <w:sz w:val="20"/>
          <w:szCs w:val="20"/>
        </w:rPr>
        <w:fldChar w:fldCharType="begin"/>
      </w:r>
      <w:r w:rsidRPr="00767EA6">
        <w:rPr>
          <w:rFonts w:ascii="Arial" w:hAnsi="Arial" w:cs="Arial"/>
          <w:b/>
          <w:color w:val="1F497D" w:themeColor="text2"/>
          <w:sz w:val="20"/>
          <w:szCs w:val="20"/>
        </w:rPr>
        <w:instrText xml:space="preserve"> SEQ Gráfica \* ARABIC </w:instrText>
      </w:r>
      <w:r w:rsidRPr="00767EA6">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15</w:t>
      </w:r>
      <w:r w:rsidRPr="00767EA6">
        <w:rPr>
          <w:rFonts w:ascii="Arial" w:hAnsi="Arial" w:cs="Arial"/>
          <w:b/>
          <w:i/>
          <w:color w:val="1F497D" w:themeColor="text2"/>
          <w:sz w:val="20"/>
          <w:szCs w:val="20"/>
        </w:rPr>
        <w:fldChar w:fldCharType="end"/>
      </w:r>
      <w:r w:rsidRPr="00767EA6">
        <w:rPr>
          <w:rFonts w:ascii="Arial" w:hAnsi="Arial" w:cs="Arial"/>
          <w:b/>
          <w:color w:val="1F497D" w:themeColor="text2"/>
          <w:sz w:val="20"/>
          <w:szCs w:val="20"/>
        </w:rPr>
        <w:t xml:space="preserve">. </w:t>
      </w:r>
      <w:r w:rsidRPr="00767EA6">
        <w:rPr>
          <w:rFonts w:ascii="Arial" w:hAnsi="Arial" w:cs="Arial"/>
          <w:b/>
          <w:color w:val="1F497D" w:themeColor="text2"/>
          <w:sz w:val="20"/>
          <w:szCs w:val="20"/>
          <w:lang w:val="es-MX"/>
        </w:rPr>
        <w:t xml:space="preserve">Ocupación beneficiarios </w:t>
      </w:r>
      <w:r w:rsidRPr="00767EA6">
        <w:rPr>
          <w:rFonts w:ascii="Arial" w:hAnsi="Arial" w:cs="Arial"/>
          <w:b/>
          <w:color w:val="1F497D" w:themeColor="text2"/>
          <w:sz w:val="20"/>
          <w:szCs w:val="20"/>
        </w:rPr>
        <w:t>Programa de Adopción</w:t>
      </w:r>
    </w:p>
    <w:p w:rsidR="0073414F" w:rsidRDefault="005C2BF6" w:rsidP="008D4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rPr>
      </w:pPr>
      <w:r>
        <w:rPr>
          <w:rFonts w:ascii="Arial" w:hAnsi="Arial" w:cs="Arial"/>
          <w:b/>
          <w:color w:val="1F497D" w:themeColor="text2"/>
          <w:sz w:val="20"/>
          <w:szCs w:val="20"/>
        </w:rPr>
        <w:t>F</w:t>
      </w:r>
      <w:r w:rsidR="0073414F" w:rsidRPr="00767EA6">
        <w:rPr>
          <w:rFonts w:ascii="Arial" w:hAnsi="Arial" w:cs="Arial"/>
          <w:b/>
          <w:color w:val="1F497D" w:themeColor="text2"/>
          <w:sz w:val="20"/>
          <w:szCs w:val="20"/>
        </w:rPr>
        <w:t>amilias adoptantes residentes en Colombia</w:t>
      </w:r>
      <w:bookmarkEnd w:id="89"/>
    </w:p>
    <w:p w:rsidR="00EC27F2" w:rsidRDefault="00EC27F2" w:rsidP="008D4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color w:val="FF0000"/>
          <w:sz w:val="22"/>
          <w:szCs w:val="22"/>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color w:val="FF0000"/>
          <w:sz w:val="22"/>
          <w:szCs w:val="22"/>
        </w:rPr>
      </w:pPr>
      <w:r>
        <w:rPr>
          <w:noProof/>
          <w:lang w:eastAsia="es-CO"/>
        </w:rPr>
        <w:drawing>
          <wp:inline distT="0" distB="0" distL="0" distR="0" wp14:anchorId="7C640999" wp14:editId="24D1260C">
            <wp:extent cx="4267200" cy="1895475"/>
            <wp:effectExtent l="0" t="0" r="0" b="9525"/>
            <wp:docPr id="231" name="Gráfico 231"/>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FF0000"/>
          <w:sz w:val="22"/>
          <w:szCs w:val="22"/>
        </w:rPr>
      </w:pPr>
      <w:r>
        <w:rPr>
          <w:noProof/>
          <w:lang w:eastAsia="es-CO"/>
        </w:rPr>
        <w:drawing>
          <wp:inline distT="0" distB="0" distL="0" distR="0" wp14:anchorId="06AD70C1" wp14:editId="46CB6026">
            <wp:extent cx="2714625" cy="2028825"/>
            <wp:effectExtent l="0" t="0" r="9525" b="9525"/>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r>
        <w:rPr>
          <w:noProof/>
          <w:lang w:eastAsia="es-CO"/>
        </w:rPr>
        <w:drawing>
          <wp:inline distT="0" distB="0" distL="0" distR="0" wp14:anchorId="033468F3" wp14:editId="0CAAEF46">
            <wp:extent cx="2714625" cy="2028825"/>
            <wp:effectExtent l="0" t="0" r="9525" b="9525"/>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lang w:val="es-MX"/>
        </w:rPr>
      </w:pPr>
      <w:r>
        <w:rPr>
          <w:rFonts w:ascii="Arial" w:hAnsi="Arial" w:cs="Arial"/>
          <w:sz w:val="18"/>
          <w:szCs w:val="18"/>
          <w:lang w:val="es-MX"/>
        </w:rPr>
        <w:t>Fuente: Encuesta medición de satisfacción clientes externos sobre programas y servicios ICBF - Proyectamos Colombia, 2017</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FF0000"/>
          <w:sz w:val="22"/>
          <w:szCs w:val="22"/>
        </w:rPr>
      </w:pPr>
    </w:p>
    <w:p w:rsidR="00EC27F2" w:rsidRDefault="00EC27F2"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FF0000"/>
          <w:sz w:val="22"/>
          <w:szCs w:val="22"/>
        </w:rPr>
      </w:pPr>
    </w:p>
    <w:p w:rsidR="0073414F" w:rsidRDefault="0073414F" w:rsidP="00A65BC0">
      <w:pPr>
        <w:pStyle w:val="Prrafodelista"/>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rPr>
      </w:pPr>
      <w:r>
        <w:rPr>
          <w:rFonts w:ascii="Arial" w:hAnsi="Arial" w:cs="Arial"/>
          <w:b/>
        </w:rPr>
        <w:t>Nivel educativo</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r>
        <w:rPr>
          <w:rFonts w:ascii="Arial" w:hAnsi="Arial" w:cs="Arial"/>
          <w:sz w:val="22"/>
          <w:szCs w:val="22"/>
        </w:rPr>
        <w:t xml:space="preserve">Del </w:t>
      </w:r>
      <w:r>
        <w:rPr>
          <w:rFonts w:ascii="Arial" w:hAnsi="Arial" w:cs="Arial"/>
          <w:b/>
          <w:sz w:val="22"/>
          <w:szCs w:val="22"/>
        </w:rPr>
        <w:t>total</w:t>
      </w:r>
      <w:r>
        <w:rPr>
          <w:rFonts w:ascii="Arial" w:hAnsi="Arial" w:cs="Arial"/>
          <w:sz w:val="22"/>
          <w:szCs w:val="22"/>
        </w:rPr>
        <w:t xml:space="preserve"> de personas entrevistadas el 44,2% tiene estudios de posgrado (106 personas) con por lo menos un semestre aprobado; el  31% tiene estudios hasta nivel profesional (70 personas) con por lo menos un semestre aprobado; el 14,3% tiene estudios hasta nivel técnico o tecnológico con por lo menos un semestre aprobado (32 personas); el 9,3% tiene estudios hasta nivel bachillerato con por lo menos un año de bachillerato aprobado (18 personas), y finalmente el 1,2% tiene solo estudios de primaria con por lo menos un año aprobado (3 personas).  </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r>
        <w:rPr>
          <w:rFonts w:ascii="Arial" w:hAnsi="Arial" w:cs="Arial"/>
          <w:sz w:val="22"/>
          <w:szCs w:val="22"/>
        </w:rPr>
        <w:t xml:space="preserve">Al observar los resultados por tipo de proceso de adopción, se tiene que las personas que están tramitando el “tipo de proceso niño, niña o adolescente indeterminado“ tienen mayor formación educativa a nivel de posgrado (46,3%) respecto a las personas  que están tramitando la “modalidad determinado” (27,6%). </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r>
        <w:rPr>
          <w:rFonts w:ascii="Arial" w:hAnsi="Arial" w:cs="Arial"/>
          <w:sz w:val="22"/>
          <w:szCs w:val="22"/>
        </w:rPr>
        <w:t xml:space="preserve">Así mismo se tiene que en el tipo de proceso determinado, un mayor porcentaje de personas solo ha alcanzado estudios en bachillerato (20,7%), respecto al (7,9%) de la modalidad indeterminada. </w:t>
      </w:r>
    </w:p>
    <w:p w:rsidR="0073414F" w:rsidRDefault="0073414F" w:rsidP="0073414F">
      <w:pPr>
        <w:tabs>
          <w:tab w:val="left" w:pos="2340"/>
        </w:tabs>
        <w:jc w:val="both"/>
        <w:rPr>
          <w:rFonts w:ascii="Arial" w:hAnsi="Arial" w:cs="Arial"/>
          <w:sz w:val="22"/>
          <w:szCs w:val="22"/>
        </w:rPr>
      </w:pPr>
      <w:r>
        <w:rPr>
          <w:rFonts w:ascii="Arial" w:hAnsi="Arial" w:cs="Arial"/>
          <w:sz w:val="22"/>
          <w:szCs w:val="22"/>
        </w:rPr>
        <w:tab/>
      </w:r>
    </w:p>
    <w:p w:rsidR="005C2BF6"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rPr>
      </w:pPr>
      <w:bookmarkStart w:id="90" w:name="_Toc502288407"/>
      <w:r w:rsidRPr="00767EA6">
        <w:rPr>
          <w:rFonts w:ascii="Arial" w:hAnsi="Arial" w:cs="Arial"/>
          <w:b/>
          <w:color w:val="1F497D" w:themeColor="text2"/>
          <w:sz w:val="20"/>
          <w:szCs w:val="20"/>
        </w:rPr>
        <w:t xml:space="preserve">Gráfica </w:t>
      </w:r>
      <w:r w:rsidRPr="00767EA6">
        <w:rPr>
          <w:rFonts w:ascii="Arial" w:hAnsi="Arial" w:cs="Arial"/>
          <w:b/>
          <w:i/>
          <w:color w:val="1F497D" w:themeColor="text2"/>
          <w:sz w:val="20"/>
          <w:szCs w:val="20"/>
        </w:rPr>
        <w:fldChar w:fldCharType="begin"/>
      </w:r>
      <w:r w:rsidRPr="00767EA6">
        <w:rPr>
          <w:rFonts w:ascii="Arial" w:hAnsi="Arial" w:cs="Arial"/>
          <w:b/>
          <w:color w:val="1F497D" w:themeColor="text2"/>
          <w:sz w:val="20"/>
          <w:szCs w:val="20"/>
        </w:rPr>
        <w:instrText xml:space="preserve"> SEQ Gráfica \* ARABIC </w:instrText>
      </w:r>
      <w:r w:rsidRPr="00767EA6">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16</w:t>
      </w:r>
      <w:r w:rsidRPr="00767EA6">
        <w:rPr>
          <w:rFonts w:ascii="Arial" w:hAnsi="Arial" w:cs="Arial"/>
          <w:b/>
          <w:i/>
          <w:color w:val="1F497D" w:themeColor="text2"/>
          <w:sz w:val="20"/>
          <w:szCs w:val="20"/>
        </w:rPr>
        <w:fldChar w:fldCharType="end"/>
      </w:r>
      <w:r w:rsidRPr="00767EA6">
        <w:rPr>
          <w:rFonts w:ascii="Arial" w:hAnsi="Arial" w:cs="Arial"/>
          <w:b/>
          <w:color w:val="1F497D" w:themeColor="text2"/>
          <w:sz w:val="20"/>
          <w:szCs w:val="20"/>
        </w:rPr>
        <w:t xml:space="preserve">. </w:t>
      </w:r>
      <w:r w:rsidRPr="00767EA6">
        <w:rPr>
          <w:rFonts w:ascii="Arial" w:hAnsi="Arial" w:cs="Arial"/>
          <w:b/>
          <w:color w:val="1F497D" w:themeColor="text2"/>
          <w:sz w:val="20"/>
          <w:szCs w:val="20"/>
          <w:lang w:val="es-MX"/>
        </w:rPr>
        <w:t xml:space="preserve">Nivel educativo beneficiarios </w:t>
      </w:r>
      <w:r w:rsidRPr="00767EA6">
        <w:rPr>
          <w:rFonts w:ascii="Arial" w:hAnsi="Arial" w:cs="Arial"/>
          <w:b/>
          <w:color w:val="1F497D" w:themeColor="text2"/>
          <w:sz w:val="20"/>
          <w:szCs w:val="20"/>
        </w:rPr>
        <w:t>Programa de Adopción</w:t>
      </w:r>
    </w:p>
    <w:p w:rsidR="0073414F" w:rsidRDefault="005C2BF6"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rPr>
      </w:pPr>
      <w:r>
        <w:rPr>
          <w:rFonts w:ascii="Arial" w:hAnsi="Arial" w:cs="Arial"/>
          <w:b/>
          <w:color w:val="1F497D" w:themeColor="text2"/>
          <w:sz w:val="20"/>
          <w:szCs w:val="20"/>
        </w:rPr>
        <w:t>F</w:t>
      </w:r>
      <w:r w:rsidR="0073414F" w:rsidRPr="00767EA6">
        <w:rPr>
          <w:rFonts w:ascii="Arial" w:hAnsi="Arial" w:cs="Arial"/>
          <w:b/>
          <w:color w:val="1F497D" w:themeColor="text2"/>
          <w:sz w:val="20"/>
          <w:szCs w:val="20"/>
        </w:rPr>
        <w:t>amilias adoptantes residentes en Colombia</w:t>
      </w:r>
      <w:bookmarkEnd w:id="90"/>
    </w:p>
    <w:p w:rsidR="00EC27F2" w:rsidRDefault="00EC27F2"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lang w:val="es-MX"/>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color w:val="FF0000"/>
          <w:sz w:val="22"/>
          <w:szCs w:val="22"/>
        </w:rPr>
      </w:pPr>
      <w:r>
        <w:rPr>
          <w:noProof/>
          <w:lang w:eastAsia="es-CO"/>
        </w:rPr>
        <w:drawing>
          <wp:inline distT="0" distB="0" distL="0" distR="0" wp14:anchorId="14A9FE5E" wp14:editId="58900D84">
            <wp:extent cx="3781425" cy="1657350"/>
            <wp:effectExtent l="0" t="0" r="9525" b="0"/>
            <wp:docPr id="232" name="Gráfico 232"/>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FF0000"/>
          <w:sz w:val="22"/>
          <w:szCs w:val="22"/>
        </w:rPr>
      </w:pPr>
      <w:r>
        <w:rPr>
          <w:noProof/>
          <w:lang w:eastAsia="es-CO"/>
        </w:rPr>
        <w:drawing>
          <wp:inline distT="0" distB="0" distL="0" distR="0" wp14:anchorId="29636672" wp14:editId="655DEB58">
            <wp:extent cx="2695575" cy="2105025"/>
            <wp:effectExtent l="0" t="0" r="9525" b="9525"/>
            <wp:docPr id="226" name="Gráfico 226"/>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Pr>
          <w:noProof/>
          <w:lang w:eastAsia="es-CO"/>
        </w:rPr>
        <w:drawing>
          <wp:inline distT="0" distB="0" distL="0" distR="0" wp14:anchorId="5F1A7731" wp14:editId="155B860B">
            <wp:extent cx="2562225" cy="2114550"/>
            <wp:effectExtent l="0" t="0" r="9525" b="0"/>
            <wp:docPr id="227" name="Gráfico 227"/>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lang w:val="es-MX"/>
        </w:rPr>
      </w:pPr>
      <w:r>
        <w:rPr>
          <w:rFonts w:ascii="Arial" w:hAnsi="Arial" w:cs="Arial"/>
          <w:sz w:val="18"/>
          <w:szCs w:val="18"/>
          <w:lang w:val="es-MX"/>
        </w:rPr>
        <w:t>Fuente: Encuesta medición de satisfacción clientes externos sobre programas y servicios ICBF - Proyectamos Colombia, 2017</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FF0000"/>
          <w:sz w:val="22"/>
          <w:szCs w:val="22"/>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r>
        <w:rPr>
          <w:rFonts w:ascii="Arial" w:hAnsi="Arial" w:cs="Arial"/>
          <w:sz w:val="22"/>
          <w:szCs w:val="22"/>
        </w:rPr>
        <w:t xml:space="preserve">Como se mencionó inicialmente, los resultados de la anterior gráfica representan el porcentaje de personas por nivel educativo, en donde por lo menos hayan completado un año o semestre. </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r>
        <w:rPr>
          <w:rFonts w:ascii="Arial" w:hAnsi="Arial" w:cs="Arial"/>
          <w:sz w:val="22"/>
          <w:szCs w:val="22"/>
        </w:rPr>
        <w:t>El siguiente cuadro muestra el porcentaje de personas de acuerdo con el máximo curso, año o semestre aprobado. De esta manera, los resultados muestran que para  las personas que tienen hasta nivel bachillerato, el 87,5% aprobó hasta grado 11, es decir que el 12,5% tiene un bachillerato incompleto. En el caso de las personas con estudios a nivel profesional, se tiene que el 91,2% ha aprobado hasta el último semestre (10 semestres), y el 8,8% tiene menos semestres aprobados, ya sea porque los está cursando o porque ha abandonado o suspendido el ciclo de formación.</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p>
    <w:p w:rsidR="0073414F" w:rsidRPr="004F456C"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lang w:val="es-MX"/>
        </w:rPr>
      </w:pPr>
      <w:bookmarkStart w:id="91" w:name="_Toc502288302"/>
      <w:r w:rsidRPr="004F456C">
        <w:rPr>
          <w:rFonts w:ascii="Arial" w:hAnsi="Arial" w:cs="Arial"/>
          <w:b/>
          <w:color w:val="1F497D" w:themeColor="text2"/>
          <w:sz w:val="20"/>
          <w:szCs w:val="20"/>
        </w:rPr>
        <w:t xml:space="preserve">Cuadro </w:t>
      </w:r>
      <w:r w:rsidRPr="004F456C">
        <w:rPr>
          <w:rFonts w:ascii="Arial" w:hAnsi="Arial" w:cs="Arial"/>
          <w:b/>
          <w:color w:val="1F497D" w:themeColor="text2"/>
          <w:sz w:val="20"/>
          <w:szCs w:val="20"/>
        </w:rPr>
        <w:fldChar w:fldCharType="begin"/>
      </w:r>
      <w:r w:rsidRPr="004F456C">
        <w:rPr>
          <w:rFonts w:ascii="Arial" w:hAnsi="Arial" w:cs="Arial"/>
          <w:b/>
          <w:color w:val="1F497D" w:themeColor="text2"/>
          <w:sz w:val="20"/>
          <w:szCs w:val="20"/>
        </w:rPr>
        <w:instrText xml:space="preserve"> SEQ Cuadro \* ARABIC </w:instrText>
      </w:r>
      <w:r w:rsidRPr="004F456C">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19</w:t>
      </w:r>
      <w:r w:rsidRPr="004F456C">
        <w:rPr>
          <w:rFonts w:ascii="Arial" w:hAnsi="Arial" w:cs="Arial"/>
          <w:b/>
          <w:color w:val="1F497D" w:themeColor="text2"/>
          <w:sz w:val="20"/>
          <w:szCs w:val="20"/>
        </w:rPr>
        <w:fldChar w:fldCharType="end"/>
      </w:r>
      <w:r w:rsidRPr="004F456C">
        <w:rPr>
          <w:rFonts w:ascii="Arial" w:hAnsi="Arial" w:cs="Arial"/>
          <w:b/>
          <w:color w:val="1F497D" w:themeColor="text2"/>
          <w:sz w:val="20"/>
          <w:szCs w:val="20"/>
        </w:rPr>
        <w:t xml:space="preserve">. </w:t>
      </w:r>
      <w:r w:rsidR="005464A7" w:rsidRPr="003220F0">
        <w:rPr>
          <w:rFonts w:ascii="Arial" w:eastAsiaTheme="minorHAnsi" w:hAnsi="Arial" w:cs="Arial"/>
          <w:b/>
          <w:iCs/>
          <w:color w:val="1F497D" w:themeColor="text2"/>
          <w:sz w:val="20"/>
          <w:szCs w:val="20"/>
          <w:lang w:val="es-MX"/>
        </w:rPr>
        <w:t xml:space="preserve">Nivel educativo de beneficiarios según último año o semestre aprobado. </w:t>
      </w:r>
      <w:r w:rsidRPr="004F456C">
        <w:rPr>
          <w:rFonts w:ascii="Arial" w:hAnsi="Arial" w:cs="Arial"/>
          <w:b/>
          <w:color w:val="1F497D" w:themeColor="text2"/>
          <w:sz w:val="20"/>
          <w:szCs w:val="20"/>
          <w:lang w:val="es-MX"/>
        </w:rPr>
        <w:t xml:space="preserve">Programa de Adopción - </w:t>
      </w:r>
      <w:r w:rsidR="005C2BF6">
        <w:rPr>
          <w:rFonts w:ascii="Arial" w:hAnsi="Arial" w:cs="Arial"/>
          <w:b/>
          <w:color w:val="1F497D" w:themeColor="text2"/>
          <w:sz w:val="20"/>
          <w:szCs w:val="20"/>
          <w:lang w:val="es-MX"/>
        </w:rPr>
        <w:t>F</w:t>
      </w:r>
      <w:r w:rsidRPr="004F456C">
        <w:rPr>
          <w:rFonts w:ascii="Arial" w:hAnsi="Arial" w:cs="Arial"/>
          <w:b/>
          <w:color w:val="1F497D" w:themeColor="text2"/>
          <w:sz w:val="20"/>
          <w:szCs w:val="20"/>
          <w:lang w:val="es-MX"/>
        </w:rPr>
        <w:t>amilias ad</w:t>
      </w:r>
      <w:r w:rsidR="005464A7">
        <w:rPr>
          <w:rFonts w:ascii="Arial" w:hAnsi="Arial" w:cs="Arial"/>
          <w:b/>
          <w:color w:val="1F497D" w:themeColor="text2"/>
          <w:sz w:val="20"/>
          <w:szCs w:val="20"/>
          <w:lang w:val="es-MX"/>
        </w:rPr>
        <w:t>optantes residentes en Colombia. Total Nacional</w:t>
      </w:r>
      <w:bookmarkEnd w:id="91"/>
    </w:p>
    <w:p w:rsidR="0073414F" w:rsidRDefault="0073414F" w:rsidP="0073414F">
      <w:pPr>
        <w:tabs>
          <w:tab w:val="left" w:pos="3926"/>
        </w:tabs>
        <w:rPr>
          <w:rFonts w:ascii="Arial" w:hAnsi="Arial" w:cs="Arial"/>
          <w:sz w:val="22"/>
          <w:szCs w:val="22"/>
        </w:rPr>
      </w:pPr>
    </w:p>
    <w:tbl>
      <w:tblPr>
        <w:tblStyle w:val="Tabladecuadrcula5oscura-nfasis11"/>
        <w:tblW w:w="7827" w:type="dxa"/>
        <w:jc w:val="center"/>
        <w:tblLook w:val="04A0" w:firstRow="1" w:lastRow="0" w:firstColumn="1" w:lastColumn="0" w:noHBand="0" w:noVBand="1"/>
      </w:tblPr>
      <w:tblGrid>
        <w:gridCol w:w="2084"/>
        <w:gridCol w:w="1357"/>
        <w:gridCol w:w="1532"/>
        <w:gridCol w:w="1628"/>
        <w:gridCol w:w="1226"/>
      </w:tblGrid>
      <w:tr w:rsidR="0073414F" w:rsidRPr="008D4CF2" w:rsidTr="00C55CBA">
        <w:trPr>
          <w:cnfStyle w:val="100000000000" w:firstRow="1" w:lastRow="0" w:firstColumn="0" w:lastColumn="0" w:oddVBand="0" w:evenVBand="0" w:oddHBand="0" w:evenHBand="0" w:firstRowFirstColumn="0" w:firstRowLastColumn="0" w:lastRowFirstColumn="0" w:lastRowLastColumn="0"/>
          <w:trHeight w:val="1023"/>
          <w:jc w:val="center"/>
        </w:trPr>
        <w:tc>
          <w:tcPr>
            <w:cnfStyle w:val="001000000000" w:firstRow="0" w:lastRow="0" w:firstColumn="1" w:lastColumn="0" w:oddVBand="0" w:evenVBand="0" w:oddHBand="0" w:evenHBand="0" w:firstRowFirstColumn="0" w:firstRowLastColumn="0" w:lastRowFirstColumn="0" w:lastRowLastColumn="0"/>
            <w:tcW w:w="2084" w:type="dxa"/>
            <w:tcBorders>
              <w:bottom w:val="single" w:sz="4" w:space="0" w:color="FFFFFF" w:themeColor="background1"/>
            </w:tcBorders>
            <w:noWrap/>
            <w:hideMark/>
          </w:tcPr>
          <w:p w:rsidR="0073414F" w:rsidRPr="008D4CF2" w:rsidRDefault="0073414F" w:rsidP="0073414F">
            <w:pPr>
              <w:jc w:val="center"/>
              <w:rPr>
                <w:rFonts w:ascii="Arial" w:hAnsi="Arial" w:cs="Arial"/>
                <w:sz w:val="20"/>
                <w:szCs w:val="20"/>
                <w:lang w:eastAsia="es-CO"/>
              </w:rPr>
            </w:pPr>
            <w:r w:rsidRPr="008D4CF2">
              <w:rPr>
                <w:rFonts w:ascii="Arial" w:hAnsi="Arial" w:cs="Arial"/>
                <w:sz w:val="20"/>
                <w:szCs w:val="20"/>
              </w:rPr>
              <w:t>Nivel educativo</w:t>
            </w:r>
          </w:p>
        </w:tc>
        <w:tc>
          <w:tcPr>
            <w:tcW w:w="1357" w:type="dxa"/>
            <w:tcBorders>
              <w:bottom w:val="single" w:sz="4" w:space="0" w:color="FFFFFF" w:themeColor="background1"/>
            </w:tcBorders>
            <w:hideMark/>
          </w:tcPr>
          <w:p w:rsidR="0073414F" w:rsidRPr="008D4CF2"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8D4CF2">
              <w:rPr>
                <w:rFonts w:ascii="Arial" w:hAnsi="Arial" w:cs="Arial"/>
                <w:sz w:val="20"/>
                <w:szCs w:val="20"/>
              </w:rPr>
              <w:t>Ultimo año o semestre aprobado</w:t>
            </w:r>
          </w:p>
        </w:tc>
        <w:tc>
          <w:tcPr>
            <w:tcW w:w="1532" w:type="dxa"/>
            <w:tcBorders>
              <w:bottom w:val="single" w:sz="4" w:space="0" w:color="FFFFFF" w:themeColor="background1"/>
            </w:tcBorders>
            <w:hideMark/>
          </w:tcPr>
          <w:p w:rsidR="0073414F" w:rsidRPr="008D4CF2"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8D4CF2">
              <w:rPr>
                <w:rFonts w:ascii="Arial" w:hAnsi="Arial" w:cs="Arial"/>
                <w:sz w:val="20"/>
                <w:szCs w:val="20"/>
              </w:rPr>
              <w:t xml:space="preserve">Niño, niña o adolescente determinado </w:t>
            </w:r>
          </w:p>
        </w:tc>
        <w:tc>
          <w:tcPr>
            <w:tcW w:w="1628" w:type="dxa"/>
            <w:tcBorders>
              <w:bottom w:val="single" w:sz="4" w:space="0" w:color="FFFFFF" w:themeColor="background1"/>
            </w:tcBorders>
            <w:hideMark/>
          </w:tcPr>
          <w:p w:rsidR="0073414F" w:rsidRPr="008D4CF2"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8D4CF2">
              <w:rPr>
                <w:rFonts w:ascii="Arial" w:hAnsi="Arial" w:cs="Arial"/>
                <w:sz w:val="20"/>
                <w:szCs w:val="20"/>
              </w:rPr>
              <w:t>Niño, niña o adolescente indeterminado</w:t>
            </w:r>
          </w:p>
        </w:tc>
        <w:tc>
          <w:tcPr>
            <w:tcW w:w="1226" w:type="dxa"/>
            <w:tcBorders>
              <w:bottom w:val="single" w:sz="4" w:space="0" w:color="FFFFFF" w:themeColor="background1"/>
            </w:tcBorders>
            <w:hideMark/>
          </w:tcPr>
          <w:p w:rsidR="0073414F" w:rsidRPr="008D4CF2"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8D4CF2">
              <w:rPr>
                <w:rFonts w:ascii="Arial" w:hAnsi="Arial" w:cs="Arial"/>
                <w:sz w:val="20"/>
                <w:szCs w:val="20"/>
              </w:rPr>
              <w:t>Total nacional</w:t>
            </w:r>
          </w:p>
        </w:tc>
      </w:tr>
      <w:tr w:rsidR="0073414F" w:rsidRPr="008D4CF2" w:rsidTr="00C55CBA">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2084" w:type="dxa"/>
            <w:vMerge w:val="restart"/>
            <w:tcBorders>
              <w:top w:val="single" w:sz="4" w:space="0" w:color="FFFFFF" w:themeColor="background1"/>
              <w:bottom w:val="single" w:sz="4" w:space="0" w:color="FFFFFF" w:themeColor="background1"/>
              <w:right w:val="single" w:sz="4" w:space="0" w:color="FFFFFF" w:themeColor="background1"/>
            </w:tcBorders>
            <w:hideMark/>
          </w:tcPr>
          <w:p w:rsidR="0073414F" w:rsidRPr="008D4CF2" w:rsidRDefault="0073414F" w:rsidP="0073414F">
            <w:pPr>
              <w:jc w:val="center"/>
              <w:rPr>
                <w:rFonts w:ascii="Arial" w:hAnsi="Arial" w:cs="Arial"/>
                <w:sz w:val="20"/>
                <w:szCs w:val="20"/>
              </w:rPr>
            </w:pPr>
            <w:r w:rsidRPr="008D4CF2">
              <w:rPr>
                <w:rFonts w:ascii="Arial" w:hAnsi="Arial" w:cs="Arial"/>
                <w:sz w:val="20"/>
                <w:szCs w:val="20"/>
              </w:rPr>
              <w:t>Primaria (1 a 5 años)</w:t>
            </w:r>
          </w:p>
        </w:tc>
        <w:tc>
          <w:tcPr>
            <w:tcW w:w="1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3</w:t>
            </w:r>
          </w:p>
        </w:tc>
        <w:tc>
          <w:tcPr>
            <w:tcW w:w="15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6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66,7%</w:t>
            </w:r>
          </w:p>
        </w:tc>
        <w:tc>
          <w:tcPr>
            <w:tcW w:w="12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66,7%</w:t>
            </w:r>
          </w:p>
        </w:tc>
      </w:tr>
      <w:tr w:rsidR="0073414F" w:rsidRPr="008D4CF2" w:rsidTr="00C55CBA">
        <w:trPr>
          <w:trHeight w:val="319"/>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rsidR="0073414F" w:rsidRPr="008D4CF2" w:rsidRDefault="0073414F" w:rsidP="0073414F">
            <w:pPr>
              <w:rPr>
                <w:rFonts w:ascii="Arial" w:hAnsi="Arial" w:cs="Arial"/>
                <w:sz w:val="20"/>
                <w:szCs w:val="20"/>
              </w:rPr>
            </w:pPr>
          </w:p>
        </w:tc>
        <w:tc>
          <w:tcPr>
            <w:tcW w:w="1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5</w:t>
            </w:r>
          </w:p>
        </w:tc>
        <w:tc>
          <w:tcPr>
            <w:tcW w:w="15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6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33,3%</w:t>
            </w:r>
          </w:p>
        </w:tc>
        <w:tc>
          <w:tcPr>
            <w:tcW w:w="12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33,3%</w:t>
            </w:r>
          </w:p>
        </w:tc>
      </w:tr>
      <w:tr w:rsidR="0073414F" w:rsidRPr="008D4CF2" w:rsidTr="00C55CBA">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2084" w:type="dxa"/>
            <w:vMerge w:val="restart"/>
            <w:tcBorders>
              <w:top w:val="single" w:sz="4" w:space="0" w:color="FFFFFF" w:themeColor="background1"/>
              <w:bottom w:val="single" w:sz="4" w:space="0" w:color="FFFFFF" w:themeColor="background1"/>
              <w:right w:val="single" w:sz="4" w:space="0" w:color="FFFFFF" w:themeColor="background1"/>
            </w:tcBorders>
            <w:hideMark/>
          </w:tcPr>
          <w:p w:rsidR="0073414F" w:rsidRPr="008D4CF2" w:rsidRDefault="0073414F" w:rsidP="0073414F">
            <w:pPr>
              <w:jc w:val="center"/>
              <w:rPr>
                <w:rFonts w:ascii="Arial" w:hAnsi="Arial" w:cs="Arial"/>
                <w:sz w:val="20"/>
                <w:szCs w:val="20"/>
              </w:rPr>
            </w:pPr>
            <w:r w:rsidRPr="008D4CF2">
              <w:rPr>
                <w:rFonts w:ascii="Arial" w:hAnsi="Arial" w:cs="Arial"/>
                <w:sz w:val="20"/>
                <w:szCs w:val="20"/>
              </w:rPr>
              <w:t>Bachillerato (6 a 11)</w:t>
            </w:r>
          </w:p>
        </w:tc>
        <w:tc>
          <w:tcPr>
            <w:tcW w:w="1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7</w:t>
            </w:r>
          </w:p>
        </w:tc>
        <w:tc>
          <w:tcPr>
            <w:tcW w:w="15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6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5,6%</w:t>
            </w:r>
          </w:p>
        </w:tc>
        <w:tc>
          <w:tcPr>
            <w:tcW w:w="12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4,2%</w:t>
            </w:r>
          </w:p>
        </w:tc>
      </w:tr>
      <w:tr w:rsidR="0073414F" w:rsidRPr="008D4CF2" w:rsidTr="00C55CBA">
        <w:trPr>
          <w:trHeight w:val="319"/>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rsidR="0073414F" w:rsidRPr="008D4CF2" w:rsidRDefault="0073414F" w:rsidP="0073414F">
            <w:pPr>
              <w:rPr>
                <w:rFonts w:ascii="Arial" w:hAnsi="Arial" w:cs="Arial"/>
                <w:sz w:val="20"/>
                <w:szCs w:val="20"/>
              </w:rPr>
            </w:pPr>
          </w:p>
        </w:tc>
        <w:tc>
          <w:tcPr>
            <w:tcW w:w="1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8</w:t>
            </w:r>
          </w:p>
        </w:tc>
        <w:tc>
          <w:tcPr>
            <w:tcW w:w="15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16,7%</w:t>
            </w:r>
          </w:p>
        </w:tc>
        <w:tc>
          <w:tcPr>
            <w:tcW w:w="16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5,6%</w:t>
            </w:r>
          </w:p>
        </w:tc>
        <w:tc>
          <w:tcPr>
            <w:tcW w:w="12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8,3%</w:t>
            </w:r>
          </w:p>
        </w:tc>
      </w:tr>
      <w:tr w:rsidR="0073414F" w:rsidRPr="008D4CF2" w:rsidTr="00C55CBA">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rsidR="0073414F" w:rsidRPr="008D4CF2" w:rsidRDefault="0073414F" w:rsidP="0073414F">
            <w:pPr>
              <w:rPr>
                <w:rFonts w:ascii="Arial" w:hAnsi="Arial" w:cs="Arial"/>
                <w:sz w:val="20"/>
                <w:szCs w:val="20"/>
              </w:rPr>
            </w:pPr>
          </w:p>
        </w:tc>
        <w:tc>
          <w:tcPr>
            <w:tcW w:w="1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11</w:t>
            </w:r>
          </w:p>
        </w:tc>
        <w:tc>
          <w:tcPr>
            <w:tcW w:w="15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83,3%</w:t>
            </w:r>
          </w:p>
        </w:tc>
        <w:tc>
          <w:tcPr>
            <w:tcW w:w="16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88,9%</w:t>
            </w:r>
          </w:p>
        </w:tc>
        <w:tc>
          <w:tcPr>
            <w:tcW w:w="12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87,5%</w:t>
            </w:r>
          </w:p>
        </w:tc>
      </w:tr>
      <w:tr w:rsidR="0073414F" w:rsidRPr="008D4CF2" w:rsidTr="00C55CBA">
        <w:trPr>
          <w:trHeight w:val="511"/>
          <w:jc w:val="center"/>
        </w:trPr>
        <w:tc>
          <w:tcPr>
            <w:cnfStyle w:val="001000000000" w:firstRow="0" w:lastRow="0" w:firstColumn="1" w:lastColumn="0" w:oddVBand="0" w:evenVBand="0" w:oddHBand="0" w:evenHBand="0" w:firstRowFirstColumn="0" w:firstRowLastColumn="0" w:lastRowFirstColumn="0" w:lastRowLastColumn="0"/>
            <w:tcW w:w="2084" w:type="dxa"/>
            <w:vMerge w:val="restart"/>
            <w:tcBorders>
              <w:top w:val="single" w:sz="4" w:space="0" w:color="FFFFFF" w:themeColor="background1"/>
              <w:bottom w:val="single" w:sz="4" w:space="0" w:color="FFFFFF" w:themeColor="background1"/>
              <w:right w:val="single" w:sz="4" w:space="0" w:color="FFFFFF" w:themeColor="background1"/>
            </w:tcBorders>
            <w:hideMark/>
          </w:tcPr>
          <w:p w:rsidR="0073414F" w:rsidRPr="008D4CF2" w:rsidRDefault="0073414F" w:rsidP="0073414F">
            <w:pPr>
              <w:jc w:val="center"/>
              <w:rPr>
                <w:rFonts w:ascii="Arial" w:hAnsi="Arial" w:cs="Arial"/>
                <w:sz w:val="20"/>
                <w:szCs w:val="20"/>
              </w:rPr>
            </w:pPr>
            <w:r w:rsidRPr="008D4CF2">
              <w:rPr>
                <w:rFonts w:ascii="Arial" w:hAnsi="Arial" w:cs="Arial"/>
                <w:sz w:val="20"/>
                <w:szCs w:val="20"/>
              </w:rPr>
              <w:t>Técnico o Tecnólogo (semestres 1 a 6)</w:t>
            </w:r>
          </w:p>
        </w:tc>
        <w:tc>
          <w:tcPr>
            <w:tcW w:w="1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2</w:t>
            </w:r>
          </w:p>
        </w:tc>
        <w:tc>
          <w:tcPr>
            <w:tcW w:w="15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6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6,3%</w:t>
            </w:r>
          </w:p>
        </w:tc>
        <w:tc>
          <w:tcPr>
            <w:tcW w:w="12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5,4%</w:t>
            </w:r>
          </w:p>
        </w:tc>
      </w:tr>
      <w:tr w:rsidR="0073414F" w:rsidRPr="008D4CF2" w:rsidTr="00C55CBA">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rsidR="0073414F" w:rsidRPr="008D4CF2" w:rsidRDefault="0073414F" w:rsidP="0073414F">
            <w:pPr>
              <w:rPr>
                <w:rFonts w:ascii="Arial" w:hAnsi="Arial" w:cs="Arial"/>
                <w:sz w:val="20"/>
                <w:szCs w:val="20"/>
              </w:rPr>
            </w:pPr>
          </w:p>
        </w:tc>
        <w:tc>
          <w:tcPr>
            <w:tcW w:w="1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3</w:t>
            </w:r>
          </w:p>
        </w:tc>
        <w:tc>
          <w:tcPr>
            <w:tcW w:w="15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20%</w:t>
            </w:r>
          </w:p>
        </w:tc>
        <w:tc>
          <w:tcPr>
            <w:tcW w:w="16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6,3%</w:t>
            </w:r>
          </w:p>
        </w:tc>
        <w:tc>
          <w:tcPr>
            <w:tcW w:w="12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8,1%</w:t>
            </w:r>
          </w:p>
        </w:tc>
      </w:tr>
      <w:tr w:rsidR="0073414F" w:rsidRPr="008D4CF2" w:rsidTr="00C55CBA">
        <w:trPr>
          <w:trHeight w:val="319"/>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rsidR="0073414F" w:rsidRPr="008D4CF2" w:rsidRDefault="0073414F" w:rsidP="0073414F">
            <w:pPr>
              <w:rPr>
                <w:rFonts w:ascii="Arial" w:hAnsi="Arial" w:cs="Arial"/>
                <w:sz w:val="20"/>
                <w:szCs w:val="20"/>
              </w:rPr>
            </w:pPr>
          </w:p>
        </w:tc>
        <w:tc>
          <w:tcPr>
            <w:tcW w:w="1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4</w:t>
            </w:r>
          </w:p>
        </w:tc>
        <w:tc>
          <w:tcPr>
            <w:tcW w:w="15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20%</w:t>
            </w:r>
          </w:p>
        </w:tc>
        <w:tc>
          <w:tcPr>
            <w:tcW w:w="16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12,5%</w:t>
            </w:r>
          </w:p>
        </w:tc>
        <w:tc>
          <w:tcPr>
            <w:tcW w:w="12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13,5%</w:t>
            </w:r>
          </w:p>
        </w:tc>
      </w:tr>
      <w:tr w:rsidR="0073414F" w:rsidRPr="008D4CF2" w:rsidTr="00C55CBA">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rsidR="0073414F" w:rsidRPr="008D4CF2" w:rsidRDefault="0073414F" w:rsidP="0073414F">
            <w:pPr>
              <w:rPr>
                <w:rFonts w:ascii="Arial" w:hAnsi="Arial" w:cs="Arial"/>
                <w:sz w:val="20"/>
                <w:szCs w:val="20"/>
              </w:rPr>
            </w:pPr>
          </w:p>
        </w:tc>
        <w:tc>
          <w:tcPr>
            <w:tcW w:w="1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5</w:t>
            </w:r>
          </w:p>
        </w:tc>
        <w:tc>
          <w:tcPr>
            <w:tcW w:w="15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6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9,4%</w:t>
            </w:r>
          </w:p>
        </w:tc>
        <w:tc>
          <w:tcPr>
            <w:tcW w:w="12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8,1%</w:t>
            </w:r>
          </w:p>
        </w:tc>
      </w:tr>
      <w:tr w:rsidR="0073414F" w:rsidRPr="008D4CF2" w:rsidTr="00C55CBA">
        <w:trPr>
          <w:trHeight w:val="319"/>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rsidR="0073414F" w:rsidRPr="008D4CF2" w:rsidRDefault="0073414F" w:rsidP="0073414F">
            <w:pPr>
              <w:rPr>
                <w:rFonts w:ascii="Arial" w:hAnsi="Arial" w:cs="Arial"/>
                <w:sz w:val="20"/>
                <w:szCs w:val="20"/>
              </w:rPr>
            </w:pPr>
          </w:p>
        </w:tc>
        <w:tc>
          <w:tcPr>
            <w:tcW w:w="1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6</w:t>
            </w:r>
          </w:p>
        </w:tc>
        <w:tc>
          <w:tcPr>
            <w:tcW w:w="15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60%</w:t>
            </w:r>
          </w:p>
        </w:tc>
        <w:tc>
          <w:tcPr>
            <w:tcW w:w="16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65,6%</w:t>
            </w:r>
          </w:p>
        </w:tc>
        <w:tc>
          <w:tcPr>
            <w:tcW w:w="12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64,9%</w:t>
            </w:r>
          </w:p>
        </w:tc>
      </w:tr>
      <w:tr w:rsidR="0073414F" w:rsidRPr="008D4CF2" w:rsidTr="00C55CBA">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2084" w:type="dxa"/>
            <w:vMerge w:val="restart"/>
            <w:tcBorders>
              <w:top w:val="single" w:sz="4" w:space="0" w:color="FFFFFF" w:themeColor="background1"/>
              <w:bottom w:val="single" w:sz="4" w:space="0" w:color="FFFFFF" w:themeColor="background1"/>
              <w:right w:val="single" w:sz="4" w:space="0" w:color="FFFFFF" w:themeColor="background1"/>
            </w:tcBorders>
            <w:hideMark/>
          </w:tcPr>
          <w:p w:rsidR="0073414F" w:rsidRPr="008D4CF2" w:rsidRDefault="0073414F" w:rsidP="0073414F">
            <w:pPr>
              <w:jc w:val="center"/>
              <w:rPr>
                <w:rFonts w:ascii="Arial" w:hAnsi="Arial" w:cs="Arial"/>
                <w:sz w:val="20"/>
                <w:szCs w:val="20"/>
              </w:rPr>
            </w:pPr>
            <w:r w:rsidRPr="008D4CF2">
              <w:rPr>
                <w:rFonts w:ascii="Arial" w:hAnsi="Arial" w:cs="Arial"/>
                <w:sz w:val="20"/>
                <w:szCs w:val="20"/>
              </w:rPr>
              <w:t>Profesional (semestres 1 a 10)</w:t>
            </w:r>
          </w:p>
        </w:tc>
        <w:tc>
          <w:tcPr>
            <w:tcW w:w="1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2</w:t>
            </w:r>
          </w:p>
        </w:tc>
        <w:tc>
          <w:tcPr>
            <w:tcW w:w="15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10%</w:t>
            </w:r>
          </w:p>
        </w:tc>
        <w:tc>
          <w:tcPr>
            <w:tcW w:w="16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2,9%</w:t>
            </w:r>
          </w:p>
        </w:tc>
        <w:tc>
          <w:tcPr>
            <w:tcW w:w="12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3,8%</w:t>
            </w:r>
          </w:p>
        </w:tc>
      </w:tr>
      <w:tr w:rsidR="0073414F" w:rsidRPr="008D4CF2" w:rsidTr="00C55CBA">
        <w:trPr>
          <w:trHeight w:val="319"/>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rsidR="0073414F" w:rsidRPr="008D4CF2" w:rsidRDefault="0073414F" w:rsidP="0073414F">
            <w:pPr>
              <w:rPr>
                <w:rFonts w:ascii="Arial" w:hAnsi="Arial" w:cs="Arial"/>
                <w:sz w:val="20"/>
                <w:szCs w:val="20"/>
              </w:rPr>
            </w:pPr>
          </w:p>
        </w:tc>
        <w:tc>
          <w:tcPr>
            <w:tcW w:w="1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4</w:t>
            </w:r>
          </w:p>
        </w:tc>
        <w:tc>
          <w:tcPr>
            <w:tcW w:w="15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6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1,4%</w:t>
            </w:r>
          </w:p>
        </w:tc>
        <w:tc>
          <w:tcPr>
            <w:tcW w:w="12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1,3%</w:t>
            </w:r>
          </w:p>
        </w:tc>
      </w:tr>
      <w:tr w:rsidR="0073414F" w:rsidRPr="008D4CF2" w:rsidTr="00C55CBA">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rsidR="0073414F" w:rsidRPr="008D4CF2" w:rsidRDefault="0073414F" w:rsidP="0073414F">
            <w:pPr>
              <w:rPr>
                <w:rFonts w:ascii="Arial" w:hAnsi="Arial" w:cs="Arial"/>
                <w:sz w:val="20"/>
                <w:szCs w:val="20"/>
              </w:rPr>
            </w:pPr>
          </w:p>
        </w:tc>
        <w:tc>
          <w:tcPr>
            <w:tcW w:w="1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5</w:t>
            </w:r>
          </w:p>
        </w:tc>
        <w:tc>
          <w:tcPr>
            <w:tcW w:w="15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6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1,4%</w:t>
            </w:r>
          </w:p>
        </w:tc>
        <w:tc>
          <w:tcPr>
            <w:tcW w:w="12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1,3%</w:t>
            </w:r>
          </w:p>
        </w:tc>
      </w:tr>
      <w:tr w:rsidR="0073414F" w:rsidRPr="008D4CF2" w:rsidTr="00C55CBA">
        <w:trPr>
          <w:trHeight w:val="319"/>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rsidR="0073414F" w:rsidRPr="008D4CF2" w:rsidRDefault="0073414F" w:rsidP="0073414F">
            <w:pPr>
              <w:rPr>
                <w:rFonts w:ascii="Arial" w:hAnsi="Arial" w:cs="Arial"/>
                <w:sz w:val="20"/>
                <w:szCs w:val="20"/>
              </w:rPr>
            </w:pPr>
          </w:p>
        </w:tc>
        <w:tc>
          <w:tcPr>
            <w:tcW w:w="1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6</w:t>
            </w:r>
          </w:p>
        </w:tc>
        <w:tc>
          <w:tcPr>
            <w:tcW w:w="15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10%</w:t>
            </w:r>
          </w:p>
        </w:tc>
        <w:tc>
          <w:tcPr>
            <w:tcW w:w="16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2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1,3%</w:t>
            </w:r>
          </w:p>
        </w:tc>
      </w:tr>
      <w:tr w:rsidR="0073414F" w:rsidRPr="008D4CF2" w:rsidTr="00C55CBA">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rsidR="0073414F" w:rsidRPr="008D4CF2" w:rsidRDefault="0073414F" w:rsidP="0073414F">
            <w:pPr>
              <w:rPr>
                <w:rFonts w:ascii="Arial" w:hAnsi="Arial" w:cs="Arial"/>
                <w:sz w:val="20"/>
                <w:szCs w:val="20"/>
              </w:rPr>
            </w:pPr>
          </w:p>
        </w:tc>
        <w:tc>
          <w:tcPr>
            <w:tcW w:w="1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8</w:t>
            </w:r>
          </w:p>
        </w:tc>
        <w:tc>
          <w:tcPr>
            <w:tcW w:w="15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6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1,4%</w:t>
            </w:r>
          </w:p>
        </w:tc>
        <w:tc>
          <w:tcPr>
            <w:tcW w:w="12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1,3%</w:t>
            </w:r>
          </w:p>
        </w:tc>
      </w:tr>
      <w:tr w:rsidR="0073414F" w:rsidRPr="008D4CF2" w:rsidTr="00C55CBA">
        <w:trPr>
          <w:trHeight w:val="319"/>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rsidR="0073414F" w:rsidRPr="008D4CF2" w:rsidRDefault="0073414F" w:rsidP="0073414F">
            <w:pPr>
              <w:rPr>
                <w:rFonts w:ascii="Arial" w:hAnsi="Arial" w:cs="Arial"/>
                <w:sz w:val="20"/>
                <w:szCs w:val="20"/>
              </w:rPr>
            </w:pPr>
          </w:p>
        </w:tc>
        <w:tc>
          <w:tcPr>
            <w:tcW w:w="1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10</w:t>
            </w:r>
          </w:p>
        </w:tc>
        <w:tc>
          <w:tcPr>
            <w:tcW w:w="15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80%</w:t>
            </w:r>
          </w:p>
        </w:tc>
        <w:tc>
          <w:tcPr>
            <w:tcW w:w="16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92,9%</w:t>
            </w:r>
          </w:p>
        </w:tc>
        <w:tc>
          <w:tcPr>
            <w:tcW w:w="12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91,3%</w:t>
            </w:r>
          </w:p>
        </w:tc>
      </w:tr>
      <w:tr w:rsidR="0073414F" w:rsidRPr="008D4CF2" w:rsidTr="00C55CBA">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2084" w:type="dxa"/>
            <w:vMerge w:val="restart"/>
            <w:tcBorders>
              <w:top w:val="single" w:sz="4" w:space="0" w:color="FFFFFF" w:themeColor="background1"/>
              <w:bottom w:val="single" w:sz="4" w:space="0" w:color="FFFFFF" w:themeColor="background1"/>
              <w:right w:val="single" w:sz="4" w:space="0" w:color="FFFFFF" w:themeColor="background1"/>
            </w:tcBorders>
            <w:hideMark/>
          </w:tcPr>
          <w:p w:rsidR="0073414F" w:rsidRPr="008D4CF2" w:rsidRDefault="0073414F" w:rsidP="0073414F">
            <w:pPr>
              <w:jc w:val="center"/>
              <w:rPr>
                <w:rFonts w:ascii="Arial" w:hAnsi="Arial" w:cs="Arial"/>
                <w:sz w:val="20"/>
                <w:szCs w:val="20"/>
              </w:rPr>
            </w:pPr>
            <w:r w:rsidRPr="008D4CF2">
              <w:rPr>
                <w:rFonts w:ascii="Arial" w:hAnsi="Arial" w:cs="Arial"/>
                <w:sz w:val="20"/>
                <w:szCs w:val="20"/>
              </w:rPr>
              <w:t>Postgrado (semestres 1 a 6)</w:t>
            </w:r>
          </w:p>
        </w:tc>
        <w:tc>
          <w:tcPr>
            <w:tcW w:w="1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2</w:t>
            </w:r>
          </w:p>
        </w:tc>
        <w:tc>
          <w:tcPr>
            <w:tcW w:w="15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12,5%</w:t>
            </w:r>
          </w:p>
        </w:tc>
        <w:tc>
          <w:tcPr>
            <w:tcW w:w="16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30,2%</w:t>
            </w:r>
          </w:p>
        </w:tc>
        <w:tc>
          <w:tcPr>
            <w:tcW w:w="12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28,9%</w:t>
            </w:r>
          </w:p>
        </w:tc>
      </w:tr>
      <w:tr w:rsidR="0073414F" w:rsidRPr="008D4CF2" w:rsidTr="00C55CBA">
        <w:trPr>
          <w:trHeight w:val="319"/>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rsidR="0073414F" w:rsidRPr="008D4CF2" w:rsidRDefault="0073414F" w:rsidP="0073414F">
            <w:pPr>
              <w:rPr>
                <w:rFonts w:ascii="Arial" w:hAnsi="Arial" w:cs="Arial"/>
                <w:sz w:val="20"/>
                <w:szCs w:val="20"/>
              </w:rPr>
            </w:pPr>
          </w:p>
        </w:tc>
        <w:tc>
          <w:tcPr>
            <w:tcW w:w="1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3</w:t>
            </w:r>
          </w:p>
        </w:tc>
        <w:tc>
          <w:tcPr>
            <w:tcW w:w="15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25%</w:t>
            </w:r>
          </w:p>
        </w:tc>
        <w:tc>
          <w:tcPr>
            <w:tcW w:w="16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10,4%</w:t>
            </w:r>
          </w:p>
        </w:tc>
        <w:tc>
          <w:tcPr>
            <w:tcW w:w="12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11,4%</w:t>
            </w:r>
          </w:p>
        </w:tc>
      </w:tr>
      <w:tr w:rsidR="0073414F" w:rsidRPr="008D4CF2" w:rsidTr="00C55CBA">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rsidR="0073414F" w:rsidRPr="008D4CF2" w:rsidRDefault="0073414F" w:rsidP="0073414F">
            <w:pPr>
              <w:rPr>
                <w:rFonts w:ascii="Arial" w:hAnsi="Arial" w:cs="Arial"/>
                <w:sz w:val="20"/>
                <w:szCs w:val="20"/>
              </w:rPr>
            </w:pPr>
          </w:p>
        </w:tc>
        <w:tc>
          <w:tcPr>
            <w:tcW w:w="1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4</w:t>
            </w:r>
          </w:p>
        </w:tc>
        <w:tc>
          <w:tcPr>
            <w:tcW w:w="15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12,5%</w:t>
            </w:r>
          </w:p>
        </w:tc>
        <w:tc>
          <w:tcPr>
            <w:tcW w:w="16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28,3%</w:t>
            </w:r>
          </w:p>
        </w:tc>
        <w:tc>
          <w:tcPr>
            <w:tcW w:w="12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27,2%</w:t>
            </w:r>
          </w:p>
        </w:tc>
      </w:tr>
      <w:tr w:rsidR="0073414F" w:rsidRPr="008D4CF2" w:rsidTr="00C55CBA">
        <w:trPr>
          <w:trHeight w:val="319"/>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right w:val="single" w:sz="4" w:space="0" w:color="FFFFFF" w:themeColor="background1"/>
            </w:tcBorders>
            <w:vAlign w:val="center"/>
            <w:hideMark/>
          </w:tcPr>
          <w:p w:rsidR="0073414F" w:rsidRPr="008D4CF2" w:rsidRDefault="0073414F" w:rsidP="0073414F">
            <w:pPr>
              <w:rPr>
                <w:rFonts w:ascii="Arial" w:hAnsi="Arial" w:cs="Arial"/>
                <w:sz w:val="20"/>
                <w:szCs w:val="20"/>
              </w:rPr>
            </w:pPr>
          </w:p>
        </w:tc>
        <w:tc>
          <w:tcPr>
            <w:tcW w:w="13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6</w:t>
            </w:r>
          </w:p>
        </w:tc>
        <w:tc>
          <w:tcPr>
            <w:tcW w:w="15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50%</w:t>
            </w:r>
          </w:p>
        </w:tc>
        <w:tc>
          <w:tcPr>
            <w:tcW w:w="16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31,1%</w:t>
            </w:r>
          </w:p>
        </w:tc>
        <w:tc>
          <w:tcPr>
            <w:tcW w:w="12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D4CF2">
              <w:rPr>
                <w:rFonts w:ascii="Arial" w:hAnsi="Arial" w:cs="Arial"/>
                <w:color w:val="000000"/>
                <w:sz w:val="20"/>
                <w:szCs w:val="20"/>
              </w:rPr>
              <w:t>32,5%</w:t>
            </w:r>
          </w:p>
        </w:tc>
      </w:tr>
    </w:tbl>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lang w:val="es-MX"/>
        </w:rPr>
      </w:pPr>
      <w:r>
        <w:rPr>
          <w:rFonts w:ascii="Arial" w:hAnsi="Arial" w:cs="Arial"/>
          <w:sz w:val="18"/>
          <w:szCs w:val="18"/>
          <w:lang w:val="es-MX"/>
        </w:rPr>
        <w:t>Fuente: Encuesta medición de satisfacción clientes externos sobre programas y servicios ICBF - Proyectamos Colombia, 2017</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FF0000"/>
          <w:sz w:val="22"/>
          <w:szCs w:val="22"/>
        </w:rPr>
      </w:pPr>
    </w:p>
    <w:p w:rsidR="0073414F" w:rsidRDefault="0073414F" w:rsidP="00A65BC0">
      <w:pPr>
        <w:pStyle w:val="Prrafodelista"/>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rPr>
      </w:pPr>
      <w:r>
        <w:rPr>
          <w:rFonts w:ascii="Arial" w:hAnsi="Arial" w:cs="Arial"/>
          <w:b/>
        </w:rPr>
        <w:t>Conformación del hogar</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r>
        <w:rPr>
          <w:rFonts w:ascii="Arial" w:hAnsi="Arial" w:cs="Arial"/>
          <w:sz w:val="22"/>
          <w:szCs w:val="22"/>
        </w:rPr>
        <w:t xml:space="preserve">Se encontró que del total de las 258 familias adoptantes residentes en Colombia, consideradas en este estudio, el 68% corresponde a parejas sin hijos y el 31% corresponde a parejas con hijos. </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r>
        <w:rPr>
          <w:rFonts w:ascii="Arial" w:hAnsi="Arial" w:cs="Arial"/>
          <w:sz w:val="22"/>
          <w:szCs w:val="22"/>
        </w:rPr>
        <w:t xml:space="preserve">Al observar los datos por tipo de proceso de adopción, se resaltan los siguientes hallazgos: </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p>
    <w:p w:rsidR="0073414F" w:rsidRPr="008D4CF2" w:rsidRDefault="0073414F" w:rsidP="0050423F">
      <w:pPr>
        <w:pStyle w:val="Prrafodelist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FF0000"/>
        </w:rPr>
      </w:pPr>
      <w:r>
        <w:rPr>
          <w:rFonts w:ascii="Arial" w:hAnsi="Arial" w:cs="Arial"/>
        </w:rPr>
        <w:t>Las familias que adelantan procesos de adopción</w:t>
      </w:r>
      <w:r w:rsidR="0050423F">
        <w:rPr>
          <w:rFonts w:ascii="Arial" w:hAnsi="Arial" w:cs="Arial"/>
        </w:rPr>
        <w:t xml:space="preserve"> de niños, niñas y adolescentes </w:t>
      </w:r>
      <w:r>
        <w:rPr>
          <w:rFonts w:ascii="Arial" w:hAnsi="Arial" w:cs="Arial"/>
        </w:rPr>
        <w:t>indeterminado</w:t>
      </w:r>
      <w:r w:rsidR="0050423F">
        <w:rPr>
          <w:rFonts w:ascii="Arial" w:hAnsi="Arial" w:cs="Arial"/>
        </w:rPr>
        <w:t>s</w:t>
      </w:r>
      <w:r>
        <w:rPr>
          <w:rFonts w:ascii="Arial" w:hAnsi="Arial" w:cs="Arial"/>
        </w:rPr>
        <w:t>, están constituidas en su mayoría (72,9%) por parejas sin hijos.</w:t>
      </w:r>
    </w:p>
    <w:p w:rsidR="008D4CF2" w:rsidRDefault="008D4CF2" w:rsidP="008D4CF2">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FF0000"/>
        </w:rPr>
      </w:pPr>
    </w:p>
    <w:p w:rsidR="0073414F" w:rsidRDefault="0073414F" w:rsidP="0073414F">
      <w:pPr>
        <w:pStyle w:val="Prrafodelist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FF0000"/>
        </w:rPr>
      </w:pPr>
      <w:r>
        <w:rPr>
          <w:rFonts w:ascii="Arial" w:hAnsi="Arial" w:cs="Arial"/>
        </w:rPr>
        <w:t>Las familias que adelantan procesos de adopción de niños, niñas y adolescentes determinado</w:t>
      </w:r>
      <w:r w:rsidR="0050423F">
        <w:rPr>
          <w:rFonts w:ascii="Arial" w:hAnsi="Arial" w:cs="Arial"/>
        </w:rPr>
        <w:t>s</w:t>
      </w:r>
      <w:r>
        <w:rPr>
          <w:rFonts w:ascii="Arial" w:hAnsi="Arial" w:cs="Arial"/>
        </w:rPr>
        <w:t>, están constituidas en su mayoría (62,1%) por parejas con hijos.</w:t>
      </w:r>
    </w:p>
    <w:p w:rsidR="005C2BF6" w:rsidRDefault="0073414F" w:rsidP="008D4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rPr>
      </w:pPr>
      <w:bookmarkStart w:id="92" w:name="_Toc502288408"/>
      <w:r w:rsidRPr="004F456C">
        <w:rPr>
          <w:rFonts w:ascii="Arial" w:hAnsi="Arial" w:cs="Arial"/>
          <w:b/>
          <w:color w:val="1F497D" w:themeColor="text2"/>
          <w:sz w:val="20"/>
          <w:szCs w:val="20"/>
        </w:rPr>
        <w:t xml:space="preserve">Gráfica </w:t>
      </w:r>
      <w:r w:rsidRPr="004F456C">
        <w:rPr>
          <w:rFonts w:ascii="Arial" w:hAnsi="Arial" w:cs="Arial"/>
          <w:b/>
          <w:i/>
          <w:color w:val="1F497D" w:themeColor="text2"/>
          <w:sz w:val="20"/>
          <w:szCs w:val="20"/>
        </w:rPr>
        <w:fldChar w:fldCharType="begin"/>
      </w:r>
      <w:r w:rsidRPr="004F456C">
        <w:rPr>
          <w:rFonts w:ascii="Arial" w:hAnsi="Arial" w:cs="Arial"/>
          <w:b/>
          <w:color w:val="1F497D" w:themeColor="text2"/>
          <w:sz w:val="20"/>
          <w:szCs w:val="20"/>
        </w:rPr>
        <w:instrText xml:space="preserve"> SEQ Gráfica \* ARABIC </w:instrText>
      </w:r>
      <w:r w:rsidRPr="004F456C">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17</w:t>
      </w:r>
      <w:r w:rsidRPr="004F456C">
        <w:rPr>
          <w:rFonts w:ascii="Arial" w:hAnsi="Arial" w:cs="Arial"/>
          <w:b/>
          <w:i/>
          <w:color w:val="1F497D" w:themeColor="text2"/>
          <w:sz w:val="20"/>
          <w:szCs w:val="20"/>
        </w:rPr>
        <w:fldChar w:fldCharType="end"/>
      </w:r>
      <w:r w:rsidRPr="004F456C">
        <w:rPr>
          <w:rFonts w:ascii="Arial" w:hAnsi="Arial" w:cs="Arial"/>
          <w:b/>
          <w:color w:val="1F497D" w:themeColor="text2"/>
          <w:sz w:val="20"/>
          <w:szCs w:val="20"/>
        </w:rPr>
        <w:t xml:space="preserve">. </w:t>
      </w:r>
      <w:r w:rsidRPr="004F456C">
        <w:rPr>
          <w:rFonts w:ascii="Arial" w:hAnsi="Arial" w:cs="Arial"/>
          <w:b/>
          <w:color w:val="1F497D" w:themeColor="text2"/>
          <w:sz w:val="20"/>
          <w:szCs w:val="20"/>
          <w:lang w:val="es-MX"/>
        </w:rPr>
        <w:t xml:space="preserve">Conformación del hogar beneficiarios </w:t>
      </w:r>
      <w:r w:rsidRPr="004F456C">
        <w:rPr>
          <w:rFonts w:ascii="Arial" w:hAnsi="Arial" w:cs="Arial"/>
          <w:b/>
          <w:color w:val="1F497D" w:themeColor="text2"/>
          <w:sz w:val="20"/>
          <w:szCs w:val="20"/>
        </w:rPr>
        <w:t xml:space="preserve">Programa </w:t>
      </w:r>
      <w:r w:rsidRPr="00767EA6">
        <w:rPr>
          <w:rFonts w:ascii="Arial" w:hAnsi="Arial" w:cs="Arial"/>
          <w:b/>
          <w:color w:val="1F497D" w:themeColor="text2"/>
          <w:sz w:val="20"/>
          <w:szCs w:val="20"/>
        </w:rPr>
        <w:t>de Adopción</w:t>
      </w:r>
    </w:p>
    <w:p w:rsidR="0073414F" w:rsidRDefault="005C2BF6" w:rsidP="008D4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rPr>
      </w:pPr>
      <w:r>
        <w:rPr>
          <w:rFonts w:ascii="Arial" w:hAnsi="Arial" w:cs="Arial"/>
          <w:b/>
          <w:color w:val="1F497D" w:themeColor="text2"/>
          <w:sz w:val="20"/>
          <w:szCs w:val="20"/>
        </w:rPr>
        <w:t>F</w:t>
      </w:r>
      <w:r w:rsidR="0073414F" w:rsidRPr="00767EA6">
        <w:rPr>
          <w:rFonts w:ascii="Arial" w:hAnsi="Arial" w:cs="Arial"/>
          <w:b/>
          <w:color w:val="1F497D" w:themeColor="text2"/>
          <w:sz w:val="20"/>
          <w:szCs w:val="20"/>
        </w:rPr>
        <w:t>amilias adoptantes residentes en Colombia</w:t>
      </w:r>
      <w:bookmarkEnd w:id="92"/>
    </w:p>
    <w:p w:rsidR="00C55CBA" w:rsidRDefault="00C55CBA" w:rsidP="008D4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18"/>
          <w:szCs w:val="18"/>
          <w:lang w:val="es-MX"/>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18"/>
          <w:szCs w:val="18"/>
          <w:lang w:val="es-MX"/>
        </w:rPr>
      </w:pPr>
      <w:r>
        <w:rPr>
          <w:noProof/>
          <w:lang w:eastAsia="es-CO"/>
        </w:rPr>
        <w:drawing>
          <wp:inline distT="0" distB="0" distL="0" distR="0" wp14:anchorId="73321568" wp14:editId="636C2693">
            <wp:extent cx="5058888" cy="2861953"/>
            <wp:effectExtent l="0" t="0" r="8890" b="14605"/>
            <wp:docPr id="235" name="Gráfico 235"/>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lang w:val="es-MX"/>
        </w:rPr>
      </w:pPr>
      <w:r>
        <w:rPr>
          <w:rFonts w:ascii="Arial" w:hAnsi="Arial" w:cs="Arial"/>
          <w:sz w:val="18"/>
          <w:szCs w:val="18"/>
          <w:lang w:val="es-MX"/>
        </w:rPr>
        <w:t>Fuente: Encuesta medición de satisfacción clientes externos sobre programas y servicios ICBF - Proyectamos Colombia, 2017</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lang w:val="es-MX"/>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rsidR="0073414F" w:rsidRDefault="0073414F" w:rsidP="00A65BC0">
      <w:pPr>
        <w:pStyle w:val="Ttulo3"/>
        <w:numPr>
          <w:ilvl w:val="2"/>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bookmarkStart w:id="93" w:name="_Toc501378804"/>
      <w:bookmarkStart w:id="94" w:name="_Toc502324920"/>
      <w:r>
        <w:t>Indicadores de imagen y entendimiento del servicio</w:t>
      </w:r>
      <w:bookmarkEnd w:id="93"/>
      <w:bookmarkEnd w:id="94"/>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lang w:val="es-MX"/>
        </w:rPr>
      </w:pPr>
    </w:p>
    <w:p w:rsidR="0073414F" w:rsidRDefault="0073414F" w:rsidP="00A65BC0">
      <w:pPr>
        <w:pStyle w:val="Prrafodelista"/>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lang w:val="es-MX"/>
        </w:rPr>
      </w:pPr>
      <w:r>
        <w:rPr>
          <w:rFonts w:ascii="Arial" w:hAnsi="Arial" w:cs="Arial"/>
          <w:b/>
        </w:rPr>
        <w:t>Medio de consulta de información sobre adopciones</w:t>
      </w:r>
    </w:p>
    <w:p w:rsidR="008D4CF2"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es-MX"/>
        </w:rPr>
      </w:pPr>
      <w:r>
        <w:rPr>
          <w:rFonts w:ascii="Arial" w:hAnsi="Arial" w:cs="Arial"/>
          <w:sz w:val="22"/>
          <w:szCs w:val="22"/>
          <w:lang w:val="es-MX"/>
        </w:rPr>
        <w:t xml:space="preserve">Previo a iniciar el proceso de adopción, el medio más consultado por el total de familias entrevistadas fue el presencial, al ICBF o alguna institución autorizada (78,7%). El segundo medio más consultado fue la página web del ICBF (71,3%). El medio menos consultado fue el Sistema de información del gobierno (7%). </w:t>
      </w:r>
    </w:p>
    <w:p w:rsidR="008D4CF2" w:rsidRDefault="008D4CF2"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es-MX"/>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es-MX"/>
        </w:rPr>
      </w:pPr>
      <w:r>
        <w:rPr>
          <w:rFonts w:ascii="Arial" w:hAnsi="Arial" w:cs="Arial"/>
          <w:sz w:val="22"/>
          <w:szCs w:val="22"/>
          <w:lang w:val="es-MX"/>
        </w:rPr>
        <w:t>En relación con la información suministrada en cada uno de estos medios, en el caso de presencial y referidos, más del 90% de las familias considera que la información fue clara y comprensible, un 84,2% tiene la misma apreciación respecto a la página web del ICBF y un 88,9% respecto al sistema de información del gobierno.  Finalmente, de las familias que consultaron otras páginas de internet, solo el 63% considera que la información es clara y comprensible.</w:t>
      </w:r>
    </w:p>
    <w:p w:rsidR="008D4CF2" w:rsidRDefault="008D4CF2"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lang w:val="es-MX"/>
        </w:rPr>
      </w:pPr>
    </w:p>
    <w:p w:rsidR="0073414F" w:rsidRPr="004F456C"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lang w:val="es-MX"/>
        </w:rPr>
      </w:pPr>
      <w:bookmarkStart w:id="95" w:name="_Toc502288409"/>
      <w:r w:rsidRPr="004F456C">
        <w:rPr>
          <w:rFonts w:ascii="Arial" w:hAnsi="Arial" w:cs="Arial"/>
          <w:b/>
          <w:color w:val="1F497D" w:themeColor="text2"/>
          <w:sz w:val="20"/>
          <w:szCs w:val="20"/>
        </w:rPr>
        <w:t xml:space="preserve">Gráfica </w:t>
      </w:r>
      <w:r w:rsidRPr="004F456C">
        <w:rPr>
          <w:rFonts w:ascii="Arial" w:hAnsi="Arial" w:cs="Arial"/>
          <w:b/>
          <w:i/>
          <w:color w:val="1F497D" w:themeColor="text2"/>
          <w:sz w:val="20"/>
          <w:szCs w:val="20"/>
        </w:rPr>
        <w:fldChar w:fldCharType="begin"/>
      </w:r>
      <w:r w:rsidRPr="004F456C">
        <w:rPr>
          <w:rFonts w:ascii="Arial" w:hAnsi="Arial" w:cs="Arial"/>
          <w:b/>
          <w:color w:val="1F497D" w:themeColor="text2"/>
          <w:sz w:val="20"/>
          <w:szCs w:val="20"/>
        </w:rPr>
        <w:instrText xml:space="preserve"> SEQ Gráfica \* ARABIC </w:instrText>
      </w:r>
      <w:r w:rsidRPr="004F456C">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18</w:t>
      </w:r>
      <w:r w:rsidRPr="004F456C">
        <w:rPr>
          <w:rFonts w:ascii="Arial" w:hAnsi="Arial" w:cs="Arial"/>
          <w:b/>
          <w:i/>
          <w:color w:val="1F497D" w:themeColor="text2"/>
          <w:sz w:val="20"/>
          <w:szCs w:val="20"/>
        </w:rPr>
        <w:fldChar w:fldCharType="end"/>
      </w:r>
      <w:r w:rsidRPr="004F456C">
        <w:rPr>
          <w:rFonts w:ascii="Arial" w:hAnsi="Arial" w:cs="Arial"/>
          <w:b/>
          <w:color w:val="1F497D" w:themeColor="text2"/>
          <w:sz w:val="20"/>
          <w:szCs w:val="20"/>
        </w:rPr>
        <w:t xml:space="preserve">. </w:t>
      </w:r>
      <w:r w:rsidRPr="004F456C">
        <w:rPr>
          <w:rFonts w:ascii="Arial" w:hAnsi="Arial" w:cs="Arial"/>
          <w:b/>
          <w:color w:val="1F497D" w:themeColor="text2"/>
          <w:sz w:val="20"/>
          <w:szCs w:val="20"/>
          <w:lang w:val="es-MX"/>
        </w:rPr>
        <w:t>Medios de consulta de información sobre adopciones y nivel de entendimiento de la información suministrada</w:t>
      </w:r>
      <w:bookmarkEnd w:id="95"/>
      <w:r w:rsidRPr="004F456C">
        <w:rPr>
          <w:rFonts w:ascii="Arial" w:hAnsi="Arial" w:cs="Arial"/>
          <w:b/>
          <w:color w:val="1F497D" w:themeColor="text2"/>
          <w:sz w:val="20"/>
          <w:szCs w:val="20"/>
          <w:lang w:val="es-MX"/>
        </w:rPr>
        <w:t xml:space="preserve"> </w:t>
      </w:r>
    </w:p>
    <w:p w:rsidR="0073414F" w:rsidRDefault="0073414F" w:rsidP="008D4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lang w:val="es-MX"/>
        </w:rPr>
      </w:pPr>
      <w:r w:rsidRPr="004F456C">
        <w:rPr>
          <w:rFonts w:ascii="Arial" w:hAnsi="Arial" w:cs="Arial"/>
          <w:b/>
          <w:color w:val="1F497D" w:themeColor="text2"/>
          <w:sz w:val="20"/>
          <w:szCs w:val="20"/>
          <w:lang w:val="es-MX"/>
        </w:rPr>
        <w:t>Total nacional</w:t>
      </w:r>
      <w:r w:rsidRPr="004F456C">
        <w:rPr>
          <w:rFonts w:ascii="Arial" w:hAnsi="Arial" w:cs="Arial"/>
          <w:b/>
          <w:color w:val="1F497D" w:themeColor="text2"/>
          <w:sz w:val="20"/>
          <w:szCs w:val="20"/>
          <w:lang w:val="es-MX"/>
        </w:rPr>
        <w:tab/>
      </w:r>
    </w:p>
    <w:p w:rsidR="00C55CBA" w:rsidRDefault="00C55CBA" w:rsidP="008D4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2"/>
          <w:szCs w:val="22"/>
          <w:lang w:val="es-MX"/>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2"/>
          <w:szCs w:val="22"/>
          <w:lang w:val="es-MX"/>
        </w:rPr>
      </w:pPr>
      <w:r>
        <w:rPr>
          <w:noProof/>
          <w:lang w:eastAsia="es-CO"/>
        </w:rPr>
        <w:drawing>
          <wp:inline distT="0" distB="0" distL="0" distR="0" wp14:anchorId="4710AF8A" wp14:editId="662B2EAD">
            <wp:extent cx="5272644" cy="3420094"/>
            <wp:effectExtent l="0" t="0" r="4445" b="9525"/>
            <wp:docPr id="236" name="Gráfico 236"/>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lang w:val="es-MX"/>
        </w:rPr>
      </w:pPr>
      <w:r>
        <w:rPr>
          <w:rFonts w:ascii="Arial" w:hAnsi="Arial" w:cs="Arial"/>
          <w:sz w:val="18"/>
          <w:szCs w:val="18"/>
          <w:lang w:val="es-MX"/>
        </w:rPr>
        <w:t>Fuente: Encuesta medición de satisfacción clientes externos sobre programas y servicios ICBF - Proyectamos Colombia, 2017</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lang w:val="es-MX"/>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lang w:val="es-MX"/>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es-MX"/>
        </w:rPr>
      </w:pPr>
      <w:r>
        <w:rPr>
          <w:rFonts w:ascii="Arial" w:hAnsi="Arial" w:cs="Arial"/>
          <w:sz w:val="22"/>
          <w:szCs w:val="22"/>
          <w:lang w:val="es-MX"/>
        </w:rPr>
        <w:t>En el siguiente cuadro se puede ver el detallado por tipo de adopción.</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lang w:val="es-MX"/>
        </w:rPr>
      </w:pPr>
    </w:p>
    <w:p w:rsidR="0073414F" w:rsidRPr="004F456C"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lang w:val="es-MX"/>
        </w:rPr>
      </w:pPr>
      <w:bookmarkStart w:id="96" w:name="_Toc502288303"/>
      <w:r w:rsidRPr="004F456C">
        <w:rPr>
          <w:rFonts w:ascii="Arial" w:hAnsi="Arial" w:cs="Arial"/>
          <w:b/>
          <w:color w:val="1F497D" w:themeColor="text2"/>
          <w:sz w:val="20"/>
          <w:szCs w:val="20"/>
        </w:rPr>
        <w:t xml:space="preserve">Cuadro </w:t>
      </w:r>
      <w:r w:rsidRPr="004F456C">
        <w:rPr>
          <w:rFonts w:ascii="Arial" w:hAnsi="Arial" w:cs="Arial"/>
          <w:b/>
          <w:color w:val="1F497D" w:themeColor="text2"/>
          <w:sz w:val="20"/>
          <w:szCs w:val="20"/>
        </w:rPr>
        <w:fldChar w:fldCharType="begin"/>
      </w:r>
      <w:r w:rsidRPr="004F456C">
        <w:rPr>
          <w:rFonts w:ascii="Arial" w:hAnsi="Arial" w:cs="Arial"/>
          <w:b/>
          <w:color w:val="1F497D" w:themeColor="text2"/>
          <w:sz w:val="20"/>
          <w:szCs w:val="20"/>
        </w:rPr>
        <w:instrText xml:space="preserve"> SEQ Cuadro \* ARABIC </w:instrText>
      </w:r>
      <w:r w:rsidRPr="004F456C">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20</w:t>
      </w:r>
      <w:r w:rsidRPr="004F456C">
        <w:rPr>
          <w:rFonts w:ascii="Arial" w:hAnsi="Arial" w:cs="Arial"/>
          <w:b/>
          <w:color w:val="1F497D" w:themeColor="text2"/>
          <w:sz w:val="20"/>
          <w:szCs w:val="20"/>
        </w:rPr>
        <w:fldChar w:fldCharType="end"/>
      </w:r>
      <w:r w:rsidRPr="004F456C">
        <w:rPr>
          <w:rFonts w:ascii="Arial" w:hAnsi="Arial" w:cs="Arial"/>
          <w:b/>
          <w:color w:val="1F497D" w:themeColor="text2"/>
          <w:sz w:val="20"/>
          <w:szCs w:val="20"/>
        </w:rPr>
        <w:t xml:space="preserve">. </w:t>
      </w:r>
      <w:r w:rsidRPr="004F456C">
        <w:rPr>
          <w:rFonts w:ascii="Arial" w:hAnsi="Arial" w:cs="Arial"/>
          <w:b/>
          <w:color w:val="1F497D" w:themeColor="text2"/>
          <w:sz w:val="20"/>
          <w:szCs w:val="20"/>
          <w:lang w:val="es-MX"/>
        </w:rPr>
        <w:t>Medios de consulta de información sobre adopciones y nivel de entendimiento de la información suministrada</w:t>
      </w:r>
      <w:bookmarkEnd w:id="96"/>
      <w:r w:rsidRPr="004F456C">
        <w:rPr>
          <w:rFonts w:ascii="Arial" w:hAnsi="Arial" w:cs="Arial"/>
          <w:b/>
          <w:color w:val="1F497D" w:themeColor="text2"/>
          <w:sz w:val="20"/>
          <w:szCs w:val="20"/>
          <w:lang w:val="es-MX"/>
        </w:rPr>
        <w:t xml:space="preserve"> </w:t>
      </w:r>
    </w:p>
    <w:p w:rsidR="0073414F" w:rsidRPr="004F456C"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color w:val="1F497D" w:themeColor="text2"/>
          <w:sz w:val="18"/>
          <w:szCs w:val="18"/>
          <w:lang w:val="es-MX"/>
        </w:rPr>
      </w:pPr>
      <w:r w:rsidRPr="004F456C">
        <w:rPr>
          <w:rFonts w:ascii="Arial" w:hAnsi="Arial" w:cs="Arial"/>
          <w:b/>
          <w:color w:val="1F497D" w:themeColor="text2"/>
          <w:sz w:val="20"/>
          <w:szCs w:val="20"/>
          <w:lang w:val="es-MX"/>
        </w:rPr>
        <w:t>Por tipo de adopción</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lang w:val="es-MX"/>
        </w:rPr>
      </w:pPr>
    </w:p>
    <w:tbl>
      <w:tblPr>
        <w:tblStyle w:val="Tabladecuadrcula5oscura-nfasis12"/>
        <w:tblW w:w="8629" w:type="dxa"/>
        <w:jc w:val="center"/>
        <w:tblLook w:val="04A0" w:firstRow="1" w:lastRow="0" w:firstColumn="1" w:lastColumn="0" w:noHBand="0" w:noVBand="1"/>
      </w:tblPr>
      <w:tblGrid>
        <w:gridCol w:w="1656"/>
        <w:gridCol w:w="1661"/>
        <w:gridCol w:w="1800"/>
        <w:gridCol w:w="1830"/>
        <w:gridCol w:w="1682"/>
      </w:tblGrid>
      <w:tr w:rsidR="0073414F" w:rsidRPr="008D4CF2" w:rsidTr="00C55CBA">
        <w:trPr>
          <w:cnfStyle w:val="100000000000" w:firstRow="1" w:lastRow="0" w:firstColumn="0" w:lastColumn="0" w:oddVBand="0" w:evenVBand="0" w:oddHBand="0" w:evenHBand="0" w:firstRowFirstColumn="0" w:firstRowLastColumn="0" w:lastRowFirstColumn="0" w:lastRowLastColumn="0"/>
          <w:trHeight w:val="463"/>
          <w:jc w:val="center"/>
        </w:trPr>
        <w:tc>
          <w:tcPr>
            <w:cnfStyle w:val="001000000000" w:firstRow="0" w:lastRow="0" w:firstColumn="1" w:lastColumn="0" w:oddVBand="0" w:evenVBand="0" w:oddHBand="0" w:evenHBand="0" w:firstRowFirstColumn="0" w:firstRowLastColumn="0" w:lastRowFirstColumn="0" w:lastRowLastColumn="0"/>
            <w:tcW w:w="1656" w:type="dxa"/>
            <w:vMerge w:val="restart"/>
            <w:tcBorders>
              <w:bottom w:val="single" w:sz="4" w:space="0" w:color="FFFFFF" w:themeColor="background1"/>
            </w:tcBorders>
            <w:vAlign w:val="center"/>
            <w:hideMark/>
          </w:tcPr>
          <w:p w:rsidR="0073414F" w:rsidRPr="008D4CF2" w:rsidRDefault="0073414F" w:rsidP="0073414F">
            <w:pPr>
              <w:tabs>
                <w:tab w:val="left" w:pos="1305"/>
              </w:tabs>
              <w:jc w:val="center"/>
              <w:rPr>
                <w:rFonts w:ascii="Arial" w:hAnsi="Arial" w:cs="Arial"/>
                <w:sz w:val="20"/>
                <w:szCs w:val="20"/>
                <w:lang w:val="es-ES" w:eastAsia="es-CO"/>
              </w:rPr>
            </w:pPr>
            <w:r w:rsidRPr="008D4CF2">
              <w:rPr>
                <w:rFonts w:ascii="Arial" w:hAnsi="Arial" w:cs="Arial"/>
                <w:sz w:val="20"/>
                <w:szCs w:val="20"/>
                <w:lang w:val="es-ES"/>
              </w:rPr>
              <w:t>Medio de consulta de información sobre adopciones</w:t>
            </w:r>
          </w:p>
        </w:tc>
        <w:tc>
          <w:tcPr>
            <w:tcW w:w="3461" w:type="dxa"/>
            <w:gridSpan w:val="2"/>
            <w:tcBorders>
              <w:bottom w:val="single" w:sz="4" w:space="0" w:color="FFFFFF" w:themeColor="background1"/>
              <w:right w:val="single" w:sz="24" w:space="0" w:color="FFFFFF" w:themeColor="background1"/>
            </w:tcBorders>
            <w:vAlign w:val="center"/>
            <w:hideMark/>
          </w:tcPr>
          <w:p w:rsidR="0073414F" w:rsidRPr="008D4CF2"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ES"/>
              </w:rPr>
            </w:pPr>
            <w:r w:rsidRPr="008D4CF2">
              <w:rPr>
                <w:rFonts w:ascii="Arial" w:hAnsi="Arial" w:cs="Arial"/>
                <w:sz w:val="20"/>
                <w:szCs w:val="20"/>
                <w:lang w:val="es-ES"/>
              </w:rPr>
              <w:t>Niño, niña o adolescente determinado</w:t>
            </w:r>
          </w:p>
        </w:tc>
        <w:tc>
          <w:tcPr>
            <w:tcW w:w="3512" w:type="dxa"/>
            <w:gridSpan w:val="2"/>
            <w:tcBorders>
              <w:left w:val="single" w:sz="24" w:space="0" w:color="FFFFFF" w:themeColor="background1"/>
              <w:bottom w:val="single" w:sz="4" w:space="0" w:color="FFFFFF" w:themeColor="background1"/>
            </w:tcBorders>
            <w:vAlign w:val="center"/>
            <w:hideMark/>
          </w:tcPr>
          <w:p w:rsidR="0073414F" w:rsidRPr="008D4CF2"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ES"/>
              </w:rPr>
            </w:pPr>
            <w:r w:rsidRPr="008D4CF2">
              <w:rPr>
                <w:rFonts w:ascii="Arial" w:hAnsi="Arial" w:cs="Arial"/>
                <w:sz w:val="20"/>
                <w:szCs w:val="20"/>
                <w:lang w:val="es-ES"/>
              </w:rPr>
              <w:t>Niño, niña o adolescente indeterminado</w:t>
            </w:r>
          </w:p>
        </w:tc>
      </w:tr>
      <w:tr w:rsidR="0073414F" w:rsidRPr="008D4CF2" w:rsidTr="00C55CBA">
        <w:trPr>
          <w:cnfStyle w:val="000000100000" w:firstRow="0" w:lastRow="0" w:firstColumn="0" w:lastColumn="0" w:oddVBand="0" w:evenVBand="0" w:oddHBand="1" w:evenHBand="0" w:firstRowFirstColumn="0" w:firstRowLastColumn="0" w:lastRowFirstColumn="0" w:lastRowLastColumn="0"/>
          <w:trHeight w:val="786"/>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nil"/>
            </w:tcBorders>
            <w:vAlign w:val="center"/>
            <w:hideMark/>
          </w:tcPr>
          <w:p w:rsidR="0073414F" w:rsidRPr="008D4CF2" w:rsidRDefault="0073414F" w:rsidP="0073414F">
            <w:pPr>
              <w:rPr>
                <w:rFonts w:ascii="Arial" w:hAnsi="Arial" w:cs="Arial"/>
                <w:sz w:val="20"/>
                <w:szCs w:val="20"/>
                <w:lang w:val="es-ES" w:eastAsia="es-CO"/>
              </w:rPr>
            </w:pPr>
          </w:p>
        </w:tc>
        <w:tc>
          <w:tcPr>
            <w:tcW w:w="16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
              </w:rPr>
            </w:pPr>
            <w:r w:rsidRPr="008D4CF2">
              <w:rPr>
                <w:rFonts w:ascii="Arial" w:hAnsi="Arial" w:cs="Arial"/>
                <w:color w:val="000000"/>
                <w:sz w:val="20"/>
                <w:szCs w:val="20"/>
                <w:lang w:val="es-ES"/>
              </w:rPr>
              <w:t>% de familias que consultaron ese medio</w:t>
            </w:r>
          </w:p>
        </w:tc>
        <w:tc>
          <w:tcPr>
            <w:tcW w:w="1800" w:type="dxa"/>
            <w:tcBorders>
              <w:top w:val="single" w:sz="4" w:space="0" w:color="FFFFFF" w:themeColor="background1"/>
              <w:left w:val="single" w:sz="4" w:space="0" w:color="FFFFFF" w:themeColor="background1"/>
              <w:bottom w:val="single" w:sz="4" w:space="0" w:color="FFFFFF" w:themeColor="background1"/>
              <w:right w:val="single" w:sz="24" w:space="0" w:color="FFFFFF" w:themeColor="background1"/>
            </w:tcBorders>
            <w:vAlign w:val="center"/>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
              </w:rPr>
            </w:pPr>
            <w:r w:rsidRPr="008D4CF2">
              <w:rPr>
                <w:rFonts w:ascii="Arial" w:hAnsi="Arial" w:cs="Arial"/>
                <w:color w:val="000000"/>
                <w:sz w:val="20"/>
                <w:szCs w:val="20"/>
                <w:lang w:val="es-ES"/>
              </w:rPr>
              <w:t>La información consultada fue clara y comprensible</w:t>
            </w:r>
          </w:p>
        </w:tc>
        <w:tc>
          <w:tcPr>
            <w:tcW w:w="1830" w:type="dxa"/>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tcBorders>
            <w:vAlign w:val="center"/>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
              </w:rPr>
            </w:pPr>
            <w:r w:rsidRPr="008D4CF2">
              <w:rPr>
                <w:rFonts w:ascii="Arial" w:hAnsi="Arial" w:cs="Arial"/>
                <w:color w:val="000000"/>
                <w:sz w:val="20"/>
                <w:szCs w:val="20"/>
                <w:lang w:val="es-ES"/>
              </w:rPr>
              <w:t>% de familias que consultaron ese medio</w:t>
            </w:r>
          </w:p>
        </w:tc>
        <w:tc>
          <w:tcPr>
            <w:tcW w:w="16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
              </w:rPr>
            </w:pPr>
            <w:r w:rsidRPr="008D4CF2">
              <w:rPr>
                <w:rFonts w:ascii="Arial" w:hAnsi="Arial" w:cs="Arial"/>
                <w:color w:val="000000"/>
                <w:sz w:val="20"/>
                <w:szCs w:val="20"/>
                <w:lang w:val="es-ES"/>
              </w:rPr>
              <w:t>La información consultada fue clara y comprensible</w:t>
            </w:r>
          </w:p>
        </w:tc>
      </w:tr>
      <w:tr w:rsidR="0073414F" w:rsidRPr="008D4CF2" w:rsidTr="00C55CBA">
        <w:trPr>
          <w:trHeight w:val="326"/>
          <w:jc w:val="center"/>
        </w:trPr>
        <w:tc>
          <w:tcPr>
            <w:cnfStyle w:val="001000000000" w:firstRow="0" w:lastRow="0" w:firstColumn="1" w:lastColumn="0" w:oddVBand="0" w:evenVBand="0" w:oddHBand="0" w:evenHBand="0" w:firstRowFirstColumn="0" w:firstRowLastColumn="0" w:lastRowFirstColumn="0" w:lastRowLastColumn="0"/>
            <w:tcW w:w="1656" w:type="dxa"/>
            <w:tcBorders>
              <w:top w:val="single" w:sz="4" w:space="0" w:color="FFFFFF" w:themeColor="background1"/>
              <w:bottom w:val="single" w:sz="4" w:space="0" w:color="FFFFFF" w:themeColor="background1"/>
              <w:right w:val="single" w:sz="4" w:space="0" w:color="FFFFFF" w:themeColor="background1"/>
            </w:tcBorders>
            <w:vAlign w:val="center"/>
            <w:hideMark/>
          </w:tcPr>
          <w:p w:rsidR="0073414F" w:rsidRPr="008D4CF2" w:rsidRDefault="0073414F" w:rsidP="0073414F">
            <w:pPr>
              <w:jc w:val="center"/>
              <w:rPr>
                <w:rFonts w:ascii="Arial" w:hAnsi="Arial" w:cs="Arial"/>
                <w:sz w:val="20"/>
                <w:szCs w:val="20"/>
                <w:lang w:val="es-ES"/>
              </w:rPr>
            </w:pPr>
            <w:r w:rsidRPr="008D4CF2">
              <w:rPr>
                <w:rFonts w:ascii="Arial" w:hAnsi="Arial" w:cs="Arial"/>
                <w:sz w:val="20"/>
                <w:szCs w:val="20"/>
                <w:lang w:val="es-ES"/>
              </w:rPr>
              <w:t>3. Presencial</w:t>
            </w:r>
          </w:p>
        </w:tc>
        <w:tc>
          <w:tcPr>
            <w:tcW w:w="16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2D69B" w:themeFill="accent3" w:themeFillTint="99"/>
            <w:vAlign w:val="center"/>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
              </w:rPr>
            </w:pPr>
            <w:r w:rsidRPr="008D4CF2">
              <w:rPr>
                <w:rFonts w:ascii="Arial" w:hAnsi="Arial" w:cs="Arial"/>
                <w:color w:val="000000"/>
                <w:sz w:val="20"/>
                <w:szCs w:val="20"/>
                <w:lang w:val="es-ES"/>
              </w:rPr>
              <w:t>82,8%</w:t>
            </w:r>
          </w:p>
        </w:tc>
        <w:tc>
          <w:tcPr>
            <w:tcW w:w="1800" w:type="dxa"/>
            <w:tcBorders>
              <w:top w:val="single" w:sz="4" w:space="0" w:color="FFFFFF" w:themeColor="background1"/>
              <w:left w:val="single" w:sz="4" w:space="0" w:color="FFFFFF" w:themeColor="background1"/>
              <w:bottom w:val="single" w:sz="4" w:space="0" w:color="FFFFFF" w:themeColor="background1"/>
              <w:right w:val="single" w:sz="24" w:space="0" w:color="FFFFFF" w:themeColor="background1"/>
            </w:tcBorders>
            <w:vAlign w:val="center"/>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
              </w:rPr>
            </w:pPr>
            <w:r w:rsidRPr="008D4CF2">
              <w:rPr>
                <w:rFonts w:ascii="Arial" w:hAnsi="Arial" w:cs="Arial"/>
                <w:color w:val="000000"/>
                <w:sz w:val="20"/>
                <w:szCs w:val="20"/>
                <w:lang w:val="es-ES"/>
              </w:rPr>
              <w:t>83,3%</w:t>
            </w:r>
          </w:p>
        </w:tc>
        <w:tc>
          <w:tcPr>
            <w:tcW w:w="1830" w:type="dxa"/>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tcBorders>
            <w:shd w:val="clear" w:color="auto" w:fill="C2D69B" w:themeFill="accent3" w:themeFillTint="99"/>
            <w:vAlign w:val="center"/>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
              </w:rPr>
            </w:pPr>
            <w:r w:rsidRPr="008D4CF2">
              <w:rPr>
                <w:rFonts w:ascii="Arial" w:hAnsi="Arial" w:cs="Arial"/>
                <w:color w:val="000000"/>
                <w:sz w:val="20"/>
                <w:szCs w:val="20"/>
                <w:lang w:val="es-ES"/>
              </w:rPr>
              <w:t>78,2%</w:t>
            </w:r>
          </w:p>
        </w:tc>
        <w:tc>
          <w:tcPr>
            <w:tcW w:w="16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2D69B" w:themeFill="accent3" w:themeFillTint="99"/>
            <w:vAlign w:val="center"/>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
              </w:rPr>
            </w:pPr>
            <w:r w:rsidRPr="008D4CF2">
              <w:rPr>
                <w:rFonts w:ascii="Arial" w:hAnsi="Arial" w:cs="Arial"/>
                <w:color w:val="000000"/>
                <w:sz w:val="20"/>
                <w:szCs w:val="20"/>
                <w:lang w:val="es-ES"/>
              </w:rPr>
              <w:t>91,6%</w:t>
            </w:r>
          </w:p>
        </w:tc>
      </w:tr>
      <w:tr w:rsidR="0073414F" w:rsidRPr="008D4CF2" w:rsidTr="00C55CBA">
        <w:trPr>
          <w:cnfStyle w:val="000000100000" w:firstRow="0" w:lastRow="0" w:firstColumn="0" w:lastColumn="0" w:oddVBand="0" w:evenVBand="0" w:oddHBand="1" w:evenHBand="0" w:firstRowFirstColumn="0" w:firstRowLastColumn="0" w:lastRowFirstColumn="0" w:lastRowLastColumn="0"/>
          <w:trHeight w:val="705"/>
          <w:jc w:val="center"/>
        </w:trPr>
        <w:tc>
          <w:tcPr>
            <w:cnfStyle w:val="001000000000" w:firstRow="0" w:lastRow="0" w:firstColumn="1" w:lastColumn="0" w:oddVBand="0" w:evenVBand="0" w:oddHBand="0" w:evenHBand="0" w:firstRowFirstColumn="0" w:firstRowLastColumn="0" w:lastRowFirstColumn="0" w:lastRowLastColumn="0"/>
            <w:tcW w:w="1656" w:type="dxa"/>
            <w:tcBorders>
              <w:top w:val="single" w:sz="4" w:space="0" w:color="FFFFFF" w:themeColor="background1"/>
              <w:bottom w:val="single" w:sz="4" w:space="0" w:color="FFFFFF" w:themeColor="background1"/>
              <w:right w:val="single" w:sz="4" w:space="0" w:color="FFFFFF" w:themeColor="background1"/>
            </w:tcBorders>
            <w:vAlign w:val="center"/>
            <w:hideMark/>
          </w:tcPr>
          <w:p w:rsidR="0073414F" w:rsidRPr="008D4CF2" w:rsidRDefault="0073414F" w:rsidP="0073414F">
            <w:pPr>
              <w:jc w:val="center"/>
              <w:rPr>
                <w:rFonts w:ascii="Arial" w:hAnsi="Arial" w:cs="Arial"/>
                <w:sz w:val="20"/>
                <w:szCs w:val="20"/>
                <w:lang w:val="es-ES"/>
              </w:rPr>
            </w:pPr>
            <w:r w:rsidRPr="008D4CF2">
              <w:rPr>
                <w:rFonts w:ascii="Arial" w:hAnsi="Arial" w:cs="Arial"/>
                <w:sz w:val="20"/>
                <w:szCs w:val="20"/>
                <w:lang w:val="es-ES"/>
              </w:rPr>
              <w:t>1. Página web de ICBF</w:t>
            </w:r>
          </w:p>
        </w:tc>
        <w:tc>
          <w:tcPr>
            <w:tcW w:w="16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
              </w:rPr>
            </w:pPr>
            <w:r w:rsidRPr="008D4CF2">
              <w:rPr>
                <w:rFonts w:ascii="Arial" w:hAnsi="Arial" w:cs="Arial"/>
                <w:color w:val="000000"/>
                <w:sz w:val="20"/>
                <w:szCs w:val="20"/>
                <w:lang w:val="es-ES"/>
              </w:rPr>
              <w:t>51,7%</w:t>
            </w:r>
          </w:p>
        </w:tc>
        <w:tc>
          <w:tcPr>
            <w:tcW w:w="1800" w:type="dxa"/>
            <w:tcBorders>
              <w:top w:val="single" w:sz="4" w:space="0" w:color="FFFFFF" w:themeColor="background1"/>
              <w:left w:val="single" w:sz="4" w:space="0" w:color="FFFFFF" w:themeColor="background1"/>
              <w:bottom w:val="single" w:sz="4" w:space="0" w:color="FFFFFF" w:themeColor="background1"/>
              <w:right w:val="single" w:sz="24" w:space="0" w:color="FFFFFF" w:themeColor="background1"/>
            </w:tcBorders>
            <w:vAlign w:val="center"/>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
              </w:rPr>
            </w:pPr>
            <w:r w:rsidRPr="008D4CF2">
              <w:rPr>
                <w:rFonts w:ascii="Arial" w:hAnsi="Arial" w:cs="Arial"/>
                <w:color w:val="000000"/>
                <w:sz w:val="20"/>
                <w:szCs w:val="20"/>
                <w:lang w:val="es-ES"/>
              </w:rPr>
              <w:t>80%</w:t>
            </w:r>
          </w:p>
        </w:tc>
        <w:tc>
          <w:tcPr>
            <w:tcW w:w="1830" w:type="dxa"/>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tcBorders>
            <w:vAlign w:val="center"/>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
              </w:rPr>
            </w:pPr>
            <w:r w:rsidRPr="008D4CF2">
              <w:rPr>
                <w:rFonts w:ascii="Arial" w:hAnsi="Arial" w:cs="Arial"/>
                <w:color w:val="000000"/>
                <w:sz w:val="20"/>
                <w:szCs w:val="20"/>
                <w:lang w:val="es-ES"/>
              </w:rPr>
              <w:t>73,8%</w:t>
            </w:r>
          </w:p>
        </w:tc>
        <w:tc>
          <w:tcPr>
            <w:tcW w:w="16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
              </w:rPr>
            </w:pPr>
            <w:r w:rsidRPr="008D4CF2">
              <w:rPr>
                <w:rFonts w:ascii="Arial" w:hAnsi="Arial" w:cs="Arial"/>
                <w:color w:val="000000"/>
                <w:sz w:val="20"/>
                <w:szCs w:val="20"/>
                <w:lang w:val="es-ES"/>
              </w:rPr>
              <w:t>84,6%</w:t>
            </w:r>
          </w:p>
        </w:tc>
      </w:tr>
      <w:tr w:rsidR="0073414F" w:rsidRPr="008D4CF2" w:rsidTr="00C55CBA">
        <w:trPr>
          <w:trHeight w:val="797"/>
          <w:jc w:val="center"/>
        </w:trPr>
        <w:tc>
          <w:tcPr>
            <w:cnfStyle w:val="001000000000" w:firstRow="0" w:lastRow="0" w:firstColumn="1" w:lastColumn="0" w:oddVBand="0" w:evenVBand="0" w:oddHBand="0" w:evenHBand="0" w:firstRowFirstColumn="0" w:firstRowLastColumn="0" w:lastRowFirstColumn="0" w:lastRowLastColumn="0"/>
            <w:tcW w:w="1656" w:type="dxa"/>
            <w:tcBorders>
              <w:top w:val="single" w:sz="4" w:space="0" w:color="FFFFFF" w:themeColor="background1"/>
              <w:bottom w:val="single" w:sz="4" w:space="0" w:color="FFFFFF" w:themeColor="background1"/>
              <w:right w:val="single" w:sz="4" w:space="0" w:color="FFFFFF" w:themeColor="background1"/>
            </w:tcBorders>
            <w:vAlign w:val="center"/>
            <w:hideMark/>
          </w:tcPr>
          <w:p w:rsidR="0073414F" w:rsidRPr="008D4CF2" w:rsidRDefault="0073414F" w:rsidP="0073414F">
            <w:pPr>
              <w:jc w:val="center"/>
              <w:rPr>
                <w:rFonts w:ascii="Arial" w:hAnsi="Arial" w:cs="Arial"/>
                <w:sz w:val="20"/>
                <w:szCs w:val="20"/>
                <w:lang w:val="es-ES"/>
              </w:rPr>
            </w:pPr>
            <w:r w:rsidRPr="008D4CF2">
              <w:rPr>
                <w:rFonts w:ascii="Arial" w:hAnsi="Arial" w:cs="Arial"/>
                <w:sz w:val="20"/>
                <w:szCs w:val="20"/>
                <w:lang w:val="es-ES"/>
              </w:rPr>
              <w:t>5. Referidos</w:t>
            </w:r>
          </w:p>
        </w:tc>
        <w:tc>
          <w:tcPr>
            <w:tcW w:w="16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
              </w:rPr>
            </w:pPr>
            <w:r w:rsidRPr="008D4CF2">
              <w:rPr>
                <w:rFonts w:ascii="Arial" w:hAnsi="Arial" w:cs="Arial"/>
                <w:color w:val="000000"/>
                <w:sz w:val="20"/>
                <w:szCs w:val="20"/>
                <w:lang w:val="es-ES"/>
              </w:rPr>
              <w:t>10,3%</w:t>
            </w:r>
          </w:p>
        </w:tc>
        <w:tc>
          <w:tcPr>
            <w:tcW w:w="1800" w:type="dxa"/>
            <w:tcBorders>
              <w:top w:val="single" w:sz="4" w:space="0" w:color="FFFFFF" w:themeColor="background1"/>
              <w:left w:val="single" w:sz="4" w:space="0" w:color="FFFFFF" w:themeColor="background1"/>
              <w:bottom w:val="single" w:sz="4" w:space="0" w:color="FFFFFF" w:themeColor="background1"/>
              <w:right w:val="single" w:sz="24" w:space="0" w:color="FFFFFF" w:themeColor="background1"/>
            </w:tcBorders>
            <w:shd w:val="clear" w:color="auto" w:fill="C2D69B" w:themeFill="accent3" w:themeFillTint="99"/>
            <w:vAlign w:val="center"/>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
              </w:rPr>
            </w:pPr>
            <w:r w:rsidRPr="008D4CF2">
              <w:rPr>
                <w:rFonts w:ascii="Arial" w:hAnsi="Arial" w:cs="Arial"/>
                <w:color w:val="000000"/>
                <w:sz w:val="20"/>
                <w:szCs w:val="20"/>
                <w:lang w:val="es-ES"/>
              </w:rPr>
              <w:t>100%</w:t>
            </w:r>
          </w:p>
        </w:tc>
        <w:tc>
          <w:tcPr>
            <w:tcW w:w="1830" w:type="dxa"/>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tcBorders>
            <w:vAlign w:val="center"/>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
              </w:rPr>
            </w:pPr>
            <w:r w:rsidRPr="008D4CF2">
              <w:rPr>
                <w:rFonts w:ascii="Arial" w:hAnsi="Arial" w:cs="Arial"/>
                <w:color w:val="000000"/>
                <w:sz w:val="20"/>
                <w:szCs w:val="20"/>
                <w:lang w:val="es-ES"/>
              </w:rPr>
              <w:t>45%</w:t>
            </w:r>
          </w:p>
        </w:tc>
        <w:tc>
          <w:tcPr>
            <w:tcW w:w="16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
              </w:rPr>
            </w:pPr>
            <w:r w:rsidRPr="008D4CF2">
              <w:rPr>
                <w:rFonts w:ascii="Arial" w:hAnsi="Arial" w:cs="Arial"/>
                <w:color w:val="000000"/>
                <w:sz w:val="20"/>
                <w:szCs w:val="20"/>
                <w:lang w:val="es-ES"/>
              </w:rPr>
              <w:t>93,2%</w:t>
            </w:r>
          </w:p>
        </w:tc>
      </w:tr>
      <w:tr w:rsidR="0073414F" w:rsidRPr="008D4CF2" w:rsidTr="00C55CBA">
        <w:trPr>
          <w:cnfStyle w:val="000000100000" w:firstRow="0" w:lastRow="0" w:firstColumn="0" w:lastColumn="0" w:oddVBand="0" w:evenVBand="0" w:oddHBand="1" w:evenHBand="0" w:firstRowFirstColumn="0" w:firstRowLastColumn="0" w:lastRowFirstColumn="0" w:lastRowLastColumn="0"/>
          <w:trHeight w:val="741"/>
          <w:jc w:val="center"/>
        </w:trPr>
        <w:tc>
          <w:tcPr>
            <w:cnfStyle w:val="001000000000" w:firstRow="0" w:lastRow="0" w:firstColumn="1" w:lastColumn="0" w:oddVBand="0" w:evenVBand="0" w:oddHBand="0" w:evenHBand="0" w:firstRowFirstColumn="0" w:firstRowLastColumn="0" w:lastRowFirstColumn="0" w:lastRowLastColumn="0"/>
            <w:tcW w:w="1656" w:type="dxa"/>
            <w:tcBorders>
              <w:top w:val="single" w:sz="4" w:space="0" w:color="FFFFFF" w:themeColor="background1"/>
              <w:bottom w:val="single" w:sz="4" w:space="0" w:color="FFFFFF" w:themeColor="background1"/>
              <w:right w:val="single" w:sz="4" w:space="0" w:color="FFFFFF" w:themeColor="background1"/>
            </w:tcBorders>
            <w:vAlign w:val="center"/>
            <w:hideMark/>
          </w:tcPr>
          <w:p w:rsidR="0073414F" w:rsidRPr="008D4CF2" w:rsidRDefault="0073414F" w:rsidP="0073414F">
            <w:pPr>
              <w:jc w:val="center"/>
              <w:rPr>
                <w:rFonts w:ascii="Arial" w:hAnsi="Arial" w:cs="Arial"/>
                <w:sz w:val="20"/>
                <w:szCs w:val="20"/>
                <w:lang w:val="es-ES"/>
              </w:rPr>
            </w:pPr>
            <w:r w:rsidRPr="008D4CF2">
              <w:rPr>
                <w:rFonts w:ascii="Arial" w:hAnsi="Arial" w:cs="Arial"/>
                <w:sz w:val="20"/>
                <w:szCs w:val="20"/>
                <w:lang w:val="es-ES"/>
              </w:rPr>
              <w:t>4. Otras páginas de Internet</w:t>
            </w:r>
          </w:p>
        </w:tc>
        <w:tc>
          <w:tcPr>
            <w:tcW w:w="16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
              </w:rPr>
            </w:pPr>
            <w:r w:rsidRPr="008D4CF2">
              <w:rPr>
                <w:rFonts w:ascii="Arial" w:hAnsi="Arial" w:cs="Arial"/>
                <w:color w:val="000000"/>
                <w:sz w:val="20"/>
                <w:szCs w:val="20"/>
                <w:lang w:val="es-ES"/>
              </w:rPr>
              <w:t>6,9%</w:t>
            </w:r>
          </w:p>
        </w:tc>
        <w:tc>
          <w:tcPr>
            <w:tcW w:w="1800" w:type="dxa"/>
            <w:tcBorders>
              <w:top w:val="single" w:sz="4" w:space="0" w:color="FFFFFF" w:themeColor="background1"/>
              <w:left w:val="single" w:sz="4" w:space="0" w:color="FFFFFF" w:themeColor="background1"/>
              <w:bottom w:val="single" w:sz="4" w:space="0" w:color="FFFFFF" w:themeColor="background1"/>
              <w:right w:val="single" w:sz="24" w:space="0" w:color="FFFFFF" w:themeColor="background1"/>
            </w:tcBorders>
            <w:vAlign w:val="center"/>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
              </w:rPr>
            </w:pPr>
            <w:r w:rsidRPr="008D4CF2">
              <w:rPr>
                <w:rFonts w:ascii="Arial" w:hAnsi="Arial" w:cs="Arial"/>
                <w:color w:val="000000"/>
                <w:sz w:val="20"/>
                <w:szCs w:val="20"/>
                <w:lang w:val="es-ES"/>
              </w:rPr>
              <w:t>50%</w:t>
            </w:r>
          </w:p>
        </w:tc>
        <w:tc>
          <w:tcPr>
            <w:tcW w:w="1830" w:type="dxa"/>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tcBorders>
            <w:vAlign w:val="center"/>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
              </w:rPr>
            </w:pPr>
            <w:r w:rsidRPr="008D4CF2">
              <w:rPr>
                <w:rFonts w:ascii="Arial" w:hAnsi="Arial" w:cs="Arial"/>
                <w:color w:val="000000"/>
                <w:sz w:val="20"/>
                <w:szCs w:val="20"/>
                <w:lang w:val="es-ES"/>
              </w:rPr>
              <w:t>31%</w:t>
            </w:r>
          </w:p>
        </w:tc>
        <w:tc>
          <w:tcPr>
            <w:tcW w:w="16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73414F" w:rsidRPr="008D4CF2"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
              </w:rPr>
            </w:pPr>
            <w:r w:rsidRPr="008D4CF2">
              <w:rPr>
                <w:rFonts w:ascii="Arial" w:hAnsi="Arial" w:cs="Arial"/>
                <w:color w:val="000000"/>
                <w:sz w:val="20"/>
                <w:szCs w:val="20"/>
                <w:lang w:val="es-ES"/>
              </w:rPr>
              <w:t>63,4%</w:t>
            </w:r>
          </w:p>
        </w:tc>
      </w:tr>
      <w:tr w:rsidR="0073414F" w:rsidRPr="008D4CF2" w:rsidTr="00C55CBA">
        <w:trPr>
          <w:trHeight w:val="326"/>
          <w:jc w:val="center"/>
        </w:trPr>
        <w:tc>
          <w:tcPr>
            <w:cnfStyle w:val="001000000000" w:firstRow="0" w:lastRow="0" w:firstColumn="1" w:lastColumn="0" w:oddVBand="0" w:evenVBand="0" w:oddHBand="0" w:evenHBand="0" w:firstRowFirstColumn="0" w:firstRowLastColumn="0" w:lastRowFirstColumn="0" w:lastRowLastColumn="0"/>
            <w:tcW w:w="1656" w:type="dxa"/>
            <w:tcBorders>
              <w:top w:val="single" w:sz="4" w:space="0" w:color="FFFFFF" w:themeColor="background1"/>
              <w:right w:val="single" w:sz="4" w:space="0" w:color="FFFFFF" w:themeColor="background1"/>
            </w:tcBorders>
            <w:vAlign w:val="center"/>
            <w:hideMark/>
          </w:tcPr>
          <w:p w:rsidR="0073414F" w:rsidRPr="008D4CF2" w:rsidRDefault="0073414F" w:rsidP="0073414F">
            <w:pPr>
              <w:jc w:val="center"/>
              <w:rPr>
                <w:rFonts w:ascii="Arial" w:hAnsi="Arial" w:cs="Arial"/>
                <w:sz w:val="20"/>
                <w:szCs w:val="20"/>
                <w:lang w:val="es-ES"/>
              </w:rPr>
            </w:pPr>
            <w:r w:rsidRPr="008D4CF2">
              <w:rPr>
                <w:rFonts w:ascii="Arial" w:hAnsi="Arial" w:cs="Arial"/>
                <w:sz w:val="20"/>
                <w:szCs w:val="20"/>
                <w:lang w:val="es-ES"/>
              </w:rPr>
              <w:t>2. Sistema de Información de Gobierno</w:t>
            </w:r>
          </w:p>
        </w:tc>
        <w:tc>
          <w:tcPr>
            <w:tcW w:w="16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
              </w:rPr>
            </w:pPr>
            <w:r w:rsidRPr="008D4CF2">
              <w:rPr>
                <w:rFonts w:ascii="Arial" w:hAnsi="Arial" w:cs="Arial"/>
                <w:color w:val="000000"/>
                <w:sz w:val="20"/>
                <w:szCs w:val="20"/>
                <w:lang w:val="es-ES"/>
              </w:rPr>
              <w:t>3,4%</w:t>
            </w:r>
          </w:p>
        </w:tc>
        <w:tc>
          <w:tcPr>
            <w:tcW w:w="1800" w:type="dxa"/>
            <w:tcBorders>
              <w:top w:val="single" w:sz="4" w:space="0" w:color="FFFFFF" w:themeColor="background1"/>
              <w:left w:val="single" w:sz="4" w:space="0" w:color="FFFFFF" w:themeColor="background1"/>
              <w:bottom w:val="single" w:sz="4" w:space="0" w:color="FFFFFF" w:themeColor="background1"/>
              <w:right w:val="single" w:sz="24" w:space="0" w:color="FFFFFF" w:themeColor="background1"/>
            </w:tcBorders>
            <w:shd w:val="clear" w:color="auto" w:fill="C2D69B" w:themeFill="accent3" w:themeFillTint="99"/>
            <w:vAlign w:val="center"/>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
              </w:rPr>
            </w:pPr>
            <w:r w:rsidRPr="008D4CF2">
              <w:rPr>
                <w:rFonts w:ascii="Arial" w:hAnsi="Arial" w:cs="Arial"/>
                <w:color w:val="000000"/>
                <w:sz w:val="20"/>
                <w:szCs w:val="20"/>
                <w:lang w:val="es-ES"/>
              </w:rPr>
              <w:t>100%</w:t>
            </w:r>
          </w:p>
        </w:tc>
        <w:tc>
          <w:tcPr>
            <w:tcW w:w="1830" w:type="dxa"/>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tcBorders>
            <w:vAlign w:val="center"/>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
              </w:rPr>
            </w:pPr>
            <w:r w:rsidRPr="008D4CF2">
              <w:rPr>
                <w:rFonts w:ascii="Arial" w:hAnsi="Arial" w:cs="Arial"/>
                <w:color w:val="000000"/>
                <w:sz w:val="20"/>
                <w:szCs w:val="20"/>
                <w:lang w:val="es-ES"/>
              </w:rPr>
              <w:t>7,4%</w:t>
            </w:r>
          </w:p>
        </w:tc>
        <w:tc>
          <w:tcPr>
            <w:tcW w:w="16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rsidR="0073414F" w:rsidRPr="008D4CF2"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
              </w:rPr>
            </w:pPr>
            <w:r w:rsidRPr="008D4CF2">
              <w:rPr>
                <w:rFonts w:ascii="Arial" w:hAnsi="Arial" w:cs="Arial"/>
                <w:color w:val="000000"/>
                <w:sz w:val="20"/>
                <w:szCs w:val="20"/>
                <w:lang w:val="es-ES"/>
              </w:rPr>
              <w:t>88,2%</w:t>
            </w:r>
          </w:p>
        </w:tc>
      </w:tr>
    </w:tbl>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lang w:val="es-MX"/>
        </w:rPr>
      </w:pPr>
      <w:r>
        <w:rPr>
          <w:rFonts w:ascii="Arial" w:hAnsi="Arial" w:cs="Arial"/>
          <w:sz w:val="18"/>
          <w:szCs w:val="18"/>
          <w:lang w:val="es-MX"/>
        </w:rPr>
        <w:t>Fuente: Encuesta medición de satisfacción clientes externos sobre programas y servicios ICBF - Proyectamos Colombia, 2017</w:t>
      </w:r>
    </w:p>
    <w:p w:rsidR="00C55CBA" w:rsidRDefault="00C55CBA"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lang w:val="es-MX"/>
        </w:rPr>
      </w:pPr>
    </w:p>
    <w:p w:rsidR="0073414F" w:rsidRDefault="0073414F" w:rsidP="00A65BC0">
      <w:pPr>
        <w:pStyle w:val="Prrafodelista"/>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lang w:val="es-MX"/>
        </w:rPr>
      </w:pPr>
      <w:r>
        <w:rPr>
          <w:rFonts w:ascii="Arial" w:hAnsi="Arial" w:cs="Arial"/>
          <w:b/>
        </w:rPr>
        <w:t>Etapas del proceso de adopción</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sz w:val="22"/>
          <w:szCs w:val="22"/>
        </w:rPr>
      </w:pPr>
      <w:r>
        <w:rPr>
          <w:rFonts w:ascii="Arial" w:hAnsi="Arial" w:cs="Arial"/>
          <w:color w:val="000000"/>
          <w:sz w:val="22"/>
          <w:szCs w:val="22"/>
        </w:rPr>
        <w:t>La encuesta permitió indagar en que etapas del proceso de adopción se encuentran las familias que hacen parte del programa. En general se hizo la consulta sobre 11 etapas que se listan a continuación:</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sz w:val="22"/>
          <w:szCs w:val="22"/>
        </w:rPr>
      </w:pPr>
    </w:p>
    <w:p w:rsidR="0073414F" w:rsidRDefault="0073414F" w:rsidP="00A65BC0">
      <w:pPr>
        <w:pStyle w:val="Prrafodelista"/>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14" w:hanging="357"/>
        <w:rPr>
          <w:rFonts w:ascii="Arial" w:hAnsi="Arial" w:cs="Arial"/>
        </w:rPr>
      </w:pPr>
      <w:r>
        <w:rPr>
          <w:rFonts w:ascii="Arial" w:hAnsi="Arial" w:cs="Arial"/>
        </w:rPr>
        <w:t>Solo solicitó información</w:t>
      </w:r>
      <w:r>
        <w:rPr>
          <w:rFonts w:ascii="Arial" w:hAnsi="Arial" w:cs="Arial"/>
        </w:rPr>
        <w:tab/>
      </w:r>
    </w:p>
    <w:p w:rsidR="0073414F" w:rsidRDefault="0073414F" w:rsidP="00A65BC0">
      <w:pPr>
        <w:pStyle w:val="Prrafodelista"/>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14" w:hanging="357"/>
        <w:rPr>
          <w:rFonts w:ascii="Arial" w:hAnsi="Arial" w:cs="Arial"/>
        </w:rPr>
      </w:pPr>
      <w:r>
        <w:rPr>
          <w:rFonts w:ascii="Arial" w:hAnsi="Arial" w:cs="Arial"/>
        </w:rPr>
        <w:t>Radicó los documentos</w:t>
      </w:r>
      <w:r>
        <w:rPr>
          <w:rFonts w:ascii="Arial" w:hAnsi="Arial" w:cs="Arial"/>
        </w:rPr>
        <w:tab/>
      </w:r>
    </w:p>
    <w:p w:rsidR="0073414F" w:rsidRDefault="0073414F" w:rsidP="00A65BC0">
      <w:pPr>
        <w:pStyle w:val="Prrafodelista"/>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14" w:hanging="357"/>
        <w:rPr>
          <w:rFonts w:ascii="Arial" w:hAnsi="Arial" w:cs="Arial"/>
        </w:rPr>
      </w:pPr>
      <w:r>
        <w:rPr>
          <w:rFonts w:ascii="Arial" w:hAnsi="Arial" w:cs="Arial"/>
        </w:rPr>
        <w:t>Asiste a talleres</w:t>
      </w:r>
    </w:p>
    <w:p w:rsidR="0073414F" w:rsidRDefault="0073414F" w:rsidP="00A65BC0">
      <w:pPr>
        <w:pStyle w:val="Prrafodelista"/>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14" w:hanging="357"/>
        <w:rPr>
          <w:rFonts w:ascii="Arial" w:hAnsi="Arial" w:cs="Arial"/>
        </w:rPr>
      </w:pPr>
      <w:r>
        <w:rPr>
          <w:rFonts w:ascii="Arial" w:hAnsi="Arial" w:cs="Arial"/>
        </w:rPr>
        <w:t>Asiste a entrevistas</w:t>
      </w:r>
      <w:r>
        <w:rPr>
          <w:rFonts w:ascii="Arial" w:hAnsi="Arial" w:cs="Arial"/>
        </w:rPr>
        <w:tab/>
      </w:r>
    </w:p>
    <w:p w:rsidR="0073414F" w:rsidRDefault="0073414F" w:rsidP="00A65BC0">
      <w:pPr>
        <w:pStyle w:val="Prrafodelista"/>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14" w:hanging="357"/>
        <w:rPr>
          <w:rFonts w:ascii="Arial" w:hAnsi="Arial" w:cs="Arial"/>
        </w:rPr>
      </w:pPr>
      <w:r>
        <w:rPr>
          <w:rFonts w:ascii="Arial" w:hAnsi="Arial" w:cs="Arial"/>
        </w:rPr>
        <w:t>Aplicación de  pruebas psicológicas</w:t>
      </w:r>
      <w:r>
        <w:rPr>
          <w:rFonts w:ascii="Arial" w:hAnsi="Arial" w:cs="Arial"/>
        </w:rPr>
        <w:tab/>
      </w:r>
    </w:p>
    <w:p w:rsidR="0073414F" w:rsidRDefault="0073414F" w:rsidP="00A65BC0">
      <w:pPr>
        <w:pStyle w:val="Prrafodelista"/>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14" w:hanging="357"/>
        <w:rPr>
          <w:rFonts w:ascii="Arial" w:hAnsi="Arial" w:cs="Arial"/>
        </w:rPr>
      </w:pPr>
      <w:r>
        <w:rPr>
          <w:rFonts w:ascii="Arial" w:hAnsi="Arial" w:cs="Arial"/>
        </w:rPr>
        <w:t xml:space="preserve">Visita domiciliaria </w:t>
      </w:r>
    </w:p>
    <w:p w:rsidR="0073414F" w:rsidRDefault="0073414F" w:rsidP="00A65BC0">
      <w:pPr>
        <w:pStyle w:val="Prrafodelista"/>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14" w:hanging="357"/>
        <w:rPr>
          <w:rFonts w:ascii="Arial" w:hAnsi="Arial" w:cs="Arial"/>
        </w:rPr>
      </w:pPr>
      <w:r>
        <w:rPr>
          <w:rFonts w:ascii="Arial" w:hAnsi="Arial" w:cs="Arial"/>
        </w:rPr>
        <w:t>Lista de espera</w:t>
      </w:r>
    </w:p>
    <w:p w:rsidR="0073414F" w:rsidRDefault="0073414F" w:rsidP="00A65BC0">
      <w:pPr>
        <w:pStyle w:val="Prrafodelista"/>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14" w:hanging="357"/>
        <w:rPr>
          <w:rFonts w:ascii="Arial" w:hAnsi="Arial" w:cs="Arial"/>
        </w:rPr>
      </w:pPr>
      <w:r>
        <w:rPr>
          <w:rFonts w:ascii="Arial" w:hAnsi="Arial" w:cs="Arial"/>
        </w:rPr>
        <w:t>Asignación como familia para un niño, niña o adolescente</w:t>
      </w:r>
    </w:p>
    <w:p w:rsidR="0073414F" w:rsidRDefault="0073414F" w:rsidP="00A65BC0">
      <w:pPr>
        <w:pStyle w:val="Prrafodelista"/>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14" w:hanging="357"/>
        <w:rPr>
          <w:rFonts w:ascii="Arial" w:hAnsi="Arial" w:cs="Arial"/>
        </w:rPr>
      </w:pPr>
      <w:r>
        <w:rPr>
          <w:rFonts w:ascii="Arial" w:hAnsi="Arial" w:cs="Arial"/>
        </w:rPr>
        <w:t xml:space="preserve">Encuentro e integración con el niño (a) o adolescente </w:t>
      </w:r>
      <w:r>
        <w:rPr>
          <w:rFonts w:ascii="Arial" w:hAnsi="Arial" w:cs="Arial"/>
        </w:rPr>
        <w:tab/>
      </w:r>
    </w:p>
    <w:p w:rsidR="0073414F" w:rsidRDefault="0073414F" w:rsidP="00A65BC0">
      <w:pPr>
        <w:pStyle w:val="Prrafodelista"/>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14" w:hanging="357"/>
        <w:rPr>
          <w:rFonts w:ascii="Arial" w:hAnsi="Arial" w:cs="Arial"/>
        </w:rPr>
      </w:pPr>
      <w:r>
        <w:rPr>
          <w:rFonts w:ascii="Arial" w:hAnsi="Arial" w:cs="Arial"/>
        </w:rPr>
        <w:t>Proceso judicial o Sentencia de Adopción</w:t>
      </w:r>
      <w:r>
        <w:rPr>
          <w:rFonts w:ascii="Arial" w:hAnsi="Arial" w:cs="Arial"/>
        </w:rPr>
        <w:tab/>
      </w:r>
    </w:p>
    <w:p w:rsidR="0073414F" w:rsidRDefault="0073414F" w:rsidP="00A65BC0">
      <w:pPr>
        <w:pStyle w:val="Prrafodelista"/>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14" w:hanging="357"/>
        <w:rPr>
          <w:rFonts w:ascii="Arial" w:hAnsi="Arial" w:cs="Arial"/>
        </w:rPr>
      </w:pPr>
      <w:r>
        <w:rPr>
          <w:rFonts w:ascii="Arial" w:hAnsi="Arial" w:cs="Arial"/>
        </w:rPr>
        <w:t xml:space="preserve">Seguimiento post adopción </w:t>
      </w:r>
      <w:r>
        <w:rPr>
          <w:rFonts w:ascii="Arial" w:hAnsi="Arial" w:cs="Arial"/>
        </w:rPr>
        <w:tab/>
      </w:r>
    </w:p>
    <w:p w:rsidR="00C55CBA"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r>
        <w:rPr>
          <w:rFonts w:ascii="Arial" w:hAnsi="Arial" w:cs="Arial"/>
          <w:sz w:val="22"/>
          <w:szCs w:val="22"/>
          <w:lang w:val="es-MX"/>
        </w:rPr>
        <w:t xml:space="preserve">En el caso del tipo de adopción </w:t>
      </w:r>
      <w:r>
        <w:rPr>
          <w:rFonts w:ascii="Arial" w:hAnsi="Arial" w:cs="Arial"/>
          <w:sz w:val="22"/>
          <w:szCs w:val="22"/>
        </w:rPr>
        <w:t xml:space="preserve">determinado, el 51,7% de familias adoptantes se encuentra en las últimas etapas (8 a 11) en las que ya se les ha asignado como familia para el </w:t>
      </w:r>
      <w:r w:rsidR="00802002">
        <w:rPr>
          <w:rFonts w:ascii="Arial" w:hAnsi="Arial" w:cs="Arial"/>
          <w:sz w:val="22"/>
          <w:szCs w:val="22"/>
        </w:rPr>
        <w:t>n</w:t>
      </w:r>
      <w:r>
        <w:rPr>
          <w:rFonts w:ascii="Arial" w:hAnsi="Arial" w:cs="Arial"/>
          <w:sz w:val="22"/>
          <w:szCs w:val="22"/>
        </w:rPr>
        <w:t xml:space="preserve">iño, niña o adolescente determinado. </w:t>
      </w:r>
    </w:p>
    <w:p w:rsidR="00C55CBA" w:rsidRDefault="00C55CBA"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p>
    <w:p w:rsidR="00C55CBA"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r>
        <w:rPr>
          <w:rFonts w:ascii="Arial" w:hAnsi="Arial" w:cs="Arial"/>
          <w:sz w:val="22"/>
          <w:szCs w:val="22"/>
        </w:rPr>
        <w:t xml:space="preserve">El porcentaje más alto, 20,7%, se da en el caso de las familias que se encuentran en proceso judicial o sentencia de adopción, y el 17,2% en la etapa de encuentro e integración con el niño. </w:t>
      </w:r>
    </w:p>
    <w:p w:rsidR="00C55CBA" w:rsidRDefault="00C55CBA"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es-MX"/>
        </w:rPr>
      </w:pPr>
      <w:r>
        <w:rPr>
          <w:rFonts w:ascii="Arial" w:hAnsi="Arial" w:cs="Arial"/>
          <w:sz w:val="22"/>
          <w:szCs w:val="22"/>
        </w:rPr>
        <w:t xml:space="preserve">El alto porcentaje de hogares en las últimas etapas del proceso se explica claramente por el hecho de que son niños ya determinados, con una importante cercanía a las personas que desean formalizar su adopción.  </w:t>
      </w:r>
    </w:p>
    <w:p w:rsidR="0073414F" w:rsidRDefault="0073414F" w:rsidP="0073414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1F497D" w:themeColor="text2"/>
        </w:rPr>
      </w:pPr>
    </w:p>
    <w:p w:rsidR="00C55CBA" w:rsidRDefault="00C55CBA" w:rsidP="0073414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1F497D" w:themeColor="text2"/>
        </w:rPr>
      </w:pPr>
    </w:p>
    <w:p w:rsidR="00C55CBA" w:rsidRDefault="00C55CBA" w:rsidP="0073414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1F497D" w:themeColor="text2"/>
        </w:rPr>
      </w:pPr>
    </w:p>
    <w:p w:rsidR="00C55CBA" w:rsidRDefault="00C55CBA" w:rsidP="0073414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1F497D" w:themeColor="text2"/>
        </w:rPr>
      </w:pPr>
    </w:p>
    <w:p w:rsidR="00C55CBA" w:rsidRPr="004F456C" w:rsidRDefault="00C55CBA" w:rsidP="0073414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1F497D" w:themeColor="text2"/>
        </w:rPr>
      </w:pPr>
    </w:p>
    <w:p w:rsidR="0073414F" w:rsidRPr="004F456C" w:rsidRDefault="0073414F" w:rsidP="0073414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lang w:val="es-MX"/>
        </w:rPr>
      </w:pPr>
      <w:bookmarkStart w:id="97" w:name="_Toc502288410"/>
      <w:r w:rsidRPr="004F456C">
        <w:rPr>
          <w:rFonts w:ascii="Arial" w:hAnsi="Arial" w:cs="Arial"/>
          <w:b/>
          <w:color w:val="1F497D" w:themeColor="text2"/>
          <w:sz w:val="20"/>
          <w:szCs w:val="20"/>
        </w:rPr>
        <w:t xml:space="preserve">Gráfica </w:t>
      </w:r>
      <w:r w:rsidRPr="004F456C">
        <w:rPr>
          <w:rFonts w:ascii="Arial" w:hAnsi="Arial" w:cs="Arial"/>
          <w:b/>
          <w:i/>
          <w:color w:val="1F497D" w:themeColor="text2"/>
          <w:sz w:val="20"/>
          <w:szCs w:val="20"/>
        </w:rPr>
        <w:fldChar w:fldCharType="begin"/>
      </w:r>
      <w:r w:rsidRPr="004F456C">
        <w:rPr>
          <w:rFonts w:ascii="Arial" w:hAnsi="Arial" w:cs="Arial"/>
          <w:b/>
          <w:color w:val="1F497D" w:themeColor="text2"/>
          <w:sz w:val="20"/>
          <w:szCs w:val="20"/>
        </w:rPr>
        <w:instrText xml:space="preserve"> SEQ Gráfica \* ARABIC </w:instrText>
      </w:r>
      <w:r w:rsidRPr="004F456C">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19</w:t>
      </w:r>
      <w:r w:rsidRPr="004F456C">
        <w:rPr>
          <w:rFonts w:ascii="Arial" w:hAnsi="Arial" w:cs="Arial"/>
          <w:b/>
          <w:i/>
          <w:color w:val="1F497D" w:themeColor="text2"/>
          <w:sz w:val="20"/>
          <w:szCs w:val="20"/>
        </w:rPr>
        <w:fldChar w:fldCharType="end"/>
      </w:r>
      <w:r w:rsidRPr="004F456C">
        <w:rPr>
          <w:rFonts w:ascii="Arial" w:hAnsi="Arial" w:cs="Arial"/>
          <w:b/>
          <w:color w:val="1F497D" w:themeColor="text2"/>
          <w:sz w:val="20"/>
          <w:szCs w:val="20"/>
        </w:rPr>
        <w:t xml:space="preserve">. </w:t>
      </w:r>
      <w:r w:rsidRPr="004F456C">
        <w:rPr>
          <w:rFonts w:ascii="Arial" w:hAnsi="Arial" w:cs="Arial"/>
          <w:b/>
          <w:color w:val="1F497D" w:themeColor="text2"/>
          <w:sz w:val="20"/>
          <w:szCs w:val="20"/>
          <w:lang w:val="es-MX"/>
        </w:rPr>
        <w:t>Etapas del proceso de adopción en el que se encuentran las familias</w:t>
      </w:r>
      <w:bookmarkEnd w:id="97"/>
    </w:p>
    <w:p w:rsidR="0073414F" w:rsidRDefault="0073414F" w:rsidP="008D4CF2">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rPr>
      </w:pPr>
      <w:r w:rsidRPr="004F456C">
        <w:rPr>
          <w:rFonts w:ascii="Arial" w:hAnsi="Arial" w:cs="Arial"/>
          <w:b/>
          <w:color w:val="1F497D" w:themeColor="text2"/>
          <w:sz w:val="20"/>
          <w:szCs w:val="20"/>
        </w:rPr>
        <w:t xml:space="preserve">Tipo de adopción </w:t>
      </w:r>
      <w:r w:rsidR="00802002">
        <w:rPr>
          <w:rFonts w:ascii="Arial" w:hAnsi="Arial" w:cs="Arial"/>
          <w:b/>
          <w:color w:val="1F497D" w:themeColor="text2"/>
          <w:sz w:val="20"/>
          <w:szCs w:val="20"/>
        </w:rPr>
        <w:t>n</w:t>
      </w:r>
      <w:r w:rsidRPr="004F456C">
        <w:rPr>
          <w:rFonts w:ascii="Arial" w:hAnsi="Arial" w:cs="Arial"/>
          <w:b/>
          <w:color w:val="1F497D" w:themeColor="text2"/>
          <w:sz w:val="20"/>
          <w:szCs w:val="20"/>
        </w:rPr>
        <w:t>iño, niña o adolescente determinado</w:t>
      </w:r>
    </w:p>
    <w:p w:rsidR="00C55CBA" w:rsidRDefault="00C55CBA" w:rsidP="008D4CF2">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0"/>
          <w:szCs w:val="20"/>
          <w:lang w:val="es-MX"/>
        </w:rPr>
      </w:pPr>
    </w:p>
    <w:p w:rsidR="0073414F" w:rsidRDefault="0073414F" w:rsidP="0073414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lang w:val="es-MX"/>
        </w:rPr>
      </w:pPr>
      <w:r>
        <w:rPr>
          <w:noProof/>
          <w:lang w:eastAsia="es-CO"/>
        </w:rPr>
        <w:drawing>
          <wp:inline distT="0" distB="0" distL="0" distR="0" wp14:anchorId="21AA921E" wp14:editId="27B458A0">
            <wp:extent cx="4562475" cy="2438400"/>
            <wp:effectExtent l="0" t="0" r="9525" b="0"/>
            <wp:docPr id="240" name="Gráfico 240"/>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73414F" w:rsidRDefault="0073414F" w:rsidP="0073414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lang w:val="es-MX"/>
        </w:rPr>
      </w:pPr>
      <w:r>
        <w:rPr>
          <w:rFonts w:ascii="Arial" w:hAnsi="Arial" w:cs="Arial"/>
          <w:sz w:val="18"/>
          <w:szCs w:val="18"/>
          <w:lang w:val="es-MX"/>
        </w:rPr>
        <w:t>Fuente: Encuesta medición de satisfacción clientes externos sobre programas y servicios ICBF - Proyectamos Colombia, 2017</w:t>
      </w:r>
    </w:p>
    <w:p w:rsidR="00116CEC" w:rsidRDefault="00116CEC"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es-MX"/>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es-MX"/>
        </w:rPr>
      </w:pPr>
      <w:r>
        <w:rPr>
          <w:rFonts w:ascii="Arial" w:hAnsi="Arial" w:cs="Arial"/>
          <w:sz w:val="22"/>
          <w:szCs w:val="22"/>
          <w:lang w:val="es-MX"/>
        </w:rPr>
        <w:t xml:space="preserve">En el caso del tipo de proceso de adopción </w:t>
      </w:r>
      <w:r w:rsidR="00802002">
        <w:rPr>
          <w:rFonts w:ascii="Arial" w:hAnsi="Arial" w:cs="Arial"/>
          <w:sz w:val="22"/>
          <w:szCs w:val="22"/>
        </w:rPr>
        <w:t>de n</w:t>
      </w:r>
      <w:r>
        <w:rPr>
          <w:rFonts w:ascii="Arial" w:hAnsi="Arial" w:cs="Arial"/>
          <w:sz w:val="22"/>
          <w:szCs w:val="22"/>
        </w:rPr>
        <w:t>iño, niña o adolescente indeterminado, el 92,1% de las familias se encuentran en las primeras etapas del proceso de adopción sin que aún se les haya asignado como familia para un niño, niña o adolescente, siendo la etapa de lista de espera la de mayor participación (27,1%).</w:t>
      </w:r>
    </w:p>
    <w:p w:rsidR="0073414F" w:rsidRDefault="0073414F" w:rsidP="0073414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lang w:val="es-MX"/>
        </w:rPr>
      </w:pPr>
    </w:p>
    <w:p w:rsidR="0073414F" w:rsidRPr="004F456C" w:rsidRDefault="0073414F" w:rsidP="0073414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lang w:val="es-MX"/>
        </w:rPr>
      </w:pPr>
      <w:bookmarkStart w:id="98" w:name="_Toc502288411"/>
      <w:r w:rsidRPr="004F456C">
        <w:rPr>
          <w:rFonts w:ascii="Arial" w:hAnsi="Arial" w:cs="Arial"/>
          <w:b/>
          <w:color w:val="1F497D" w:themeColor="text2"/>
          <w:sz w:val="20"/>
          <w:szCs w:val="20"/>
        </w:rPr>
        <w:t xml:space="preserve">Gráfica </w:t>
      </w:r>
      <w:r w:rsidRPr="004F456C">
        <w:rPr>
          <w:rFonts w:ascii="Arial" w:hAnsi="Arial" w:cs="Arial"/>
          <w:b/>
          <w:i/>
          <w:color w:val="1F497D" w:themeColor="text2"/>
          <w:sz w:val="20"/>
          <w:szCs w:val="20"/>
        </w:rPr>
        <w:fldChar w:fldCharType="begin"/>
      </w:r>
      <w:r w:rsidRPr="004F456C">
        <w:rPr>
          <w:rFonts w:ascii="Arial" w:hAnsi="Arial" w:cs="Arial"/>
          <w:b/>
          <w:color w:val="1F497D" w:themeColor="text2"/>
          <w:sz w:val="20"/>
          <w:szCs w:val="20"/>
        </w:rPr>
        <w:instrText xml:space="preserve"> SEQ Gráfica \* ARABIC </w:instrText>
      </w:r>
      <w:r w:rsidRPr="004F456C">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20</w:t>
      </w:r>
      <w:r w:rsidRPr="004F456C">
        <w:rPr>
          <w:rFonts w:ascii="Arial" w:hAnsi="Arial" w:cs="Arial"/>
          <w:b/>
          <w:i/>
          <w:color w:val="1F497D" w:themeColor="text2"/>
          <w:sz w:val="20"/>
          <w:szCs w:val="20"/>
        </w:rPr>
        <w:fldChar w:fldCharType="end"/>
      </w:r>
      <w:r w:rsidRPr="004F456C">
        <w:rPr>
          <w:rFonts w:ascii="Arial" w:hAnsi="Arial" w:cs="Arial"/>
          <w:b/>
          <w:color w:val="1F497D" w:themeColor="text2"/>
          <w:sz w:val="20"/>
          <w:szCs w:val="20"/>
        </w:rPr>
        <w:t xml:space="preserve">. </w:t>
      </w:r>
      <w:r w:rsidRPr="004F456C">
        <w:rPr>
          <w:rFonts w:ascii="Arial" w:hAnsi="Arial" w:cs="Arial"/>
          <w:b/>
          <w:color w:val="1F497D" w:themeColor="text2"/>
          <w:sz w:val="20"/>
          <w:szCs w:val="20"/>
          <w:lang w:val="es-MX"/>
        </w:rPr>
        <w:t>Etapas del proceso de adopción en el que se encuentran las familias</w:t>
      </w:r>
      <w:bookmarkEnd w:id="98"/>
    </w:p>
    <w:p w:rsidR="00C55CBA" w:rsidRDefault="0073414F" w:rsidP="0029683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rPr>
      </w:pPr>
      <w:r w:rsidRPr="004F456C">
        <w:rPr>
          <w:rFonts w:ascii="Arial" w:hAnsi="Arial" w:cs="Arial"/>
          <w:b/>
          <w:color w:val="1F497D" w:themeColor="text2"/>
          <w:sz w:val="20"/>
          <w:szCs w:val="20"/>
        </w:rPr>
        <w:t>Tipo de adopción Niño, niña o adolescente indeterminado</w:t>
      </w:r>
    </w:p>
    <w:p w:rsidR="00C55CBA" w:rsidRDefault="00C55CBA" w:rsidP="0029683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rPr>
      </w:pPr>
    </w:p>
    <w:p w:rsidR="0073414F" w:rsidRDefault="0073414F" w:rsidP="0029683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rPr>
      </w:pPr>
      <w:r>
        <w:rPr>
          <w:noProof/>
          <w:lang w:eastAsia="es-CO"/>
        </w:rPr>
        <w:drawing>
          <wp:inline distT="0" distB="0" distL="0" distR="0" wp14:anchorId="4CB8AFCA" wp14:editId="643CC507">
            <wp:extent cx="4867275" cy="2514600"/>
            <wp:effectExtent l="0" t="0" r="9525" b="0"/>
            <wp:docPr id="239" name="Gráfico 239"/>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73414F" w:rsidRDefault="0073414F" w:rsidP="0073414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lang w:val="es-MX"/>
        </w:rPr>
      </w:pPr>
      <w:r>
        <w:rPr>
          <w:rFonts w:ascii="Arial" w:hAnsi="Arial" w:cs="Arial"/>
          <w:sz w:val="18"/>
          <w:szCs w:val="18"/>
          <w:lang w:val="es-MX"/>
        </w:rPr>
        <w:t>Fuente: Encuesta medición de satisfacción clientes externos sobre programas y servicios ICBF - Proyectamos Colombia, 2017</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lang w:val="es-MX"/>
        </w:rPr>
      </w:pPr>
    </w:p>
    <w:p w:rsidR="0073414F" w:rsidRDefault="0073414F" w:rsidP="00A65BC0">
      <w:pPr>
        <w:pStyle w:val="Ttulo3"/>
        <w:numPr>
          <w:ilvl w:val="2"/>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bookmarkStart w:id="99" w:name="_Toc501378805"/>
      <w:bookmarkStart w:id="100" w:name="_Toc502324921"/>
      <w:r>
        <w:t>Indicadores de satisfacción</w:t>
      </w:r>
      <w:bookmarkEnd w:id="99"/>
      <w:bookmarkEnd w:id="100"/>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CO"/>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CO"/>
        </w:rPr>
      </w:pPr>
      <w:r>
        <w:rPr>
          <w:rFonts w:ascii="Arial" w:hAnsi="Arial" w:cs="Arial"/>
          <w:sz w:val="22"/>
          <w:szCs w:val="22"/>
          <w:lang w:val="es-MX"/>
        </w:rPr>
        <w:t xml:space="preserve">Los indicadores de satisfacción del usuario para el Programa familias en proceso de adopción residentes </w:t>
      </w:r>
      <w:r w:rsidR="00802002">
        <w:rPr>
          <w:rFonts w:ascii="Arial" w:hAnsi="Arial" w:cs="Arial"/>
          <w:sz w:val="22"/>
          <w:szCs w:val="22"/>
          <w:lang w:val="es-MX"/>
        </w:rPr>
        <w:t xml:space="preserve">en </w:t>
      </w:r>
      <w:r>
        <w:rPr>
          <w:rFonts w:ascii="Arial" w:hAnsi="Arial" w:cs="Arial"/>
          <w:sz w:val="22"/>
          <w:szCs w:val="22"/>
          <w:lang w:val="es-MX"/>
        </w:rPr>
        <w:t>Colombia son los siguientes:</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lang w:val="es-MX"/>
        </w:rPr>
      </w:pPr>
    </w:p>
    <w:tbl>
      <w:tblPr>
        <w:tblW w:w="7106" w:type="dxa"/>
        <w:jc w:val="center"/>
        <w:tblCellMar>
          <w:left w:w="70" w:type="dxa"/>
          <w:right w:w="70" w:type="dxa"/>
        </w:tblCellMar>
        <w:tblLook w:val="04A0" w:firstRow="1" w:lastRow="0" w:firstColumn="1" w:lastColumn="0" w:noHBand="0" w:noVBand="1"/>
      </w:tblPr>
      <w:tblGrid>
        <w:gridCol w:w="2350"/>
        <w:gridCol w:w="4756"/>
      </w:tblGrid>
      <w:tr w:rsidR="0073414F" w:rsidRPr="00C55CBA" w:rsidTr="00C55CBA">
        <w:trPr>
          <w:trHeight w:val="481"/>
          <w:jc w:val="center"/>
        </w:trPr>
        <w:tc>
          <w:tcPr>
            <w:tcW w:w="2350" w:type="dxa"/>
            <w:tcBorders>
              <w:top w:val="single" w:sz="8" w:space="0" w:color="4F81BD"/>
              <w:left w:val="single" w:sz="8" w:space="0" w:color="4F81BD"/>
              <w:bottom w:val="nil"/>
              <w:right w:val="nil"/>
            </w:tcBorders>
            <w:shd w:val="clear" w:color="auto" w:fill="4F81BD"/>
            <w:vAlign w:val="center"/>
            <w:hideMark/>
          </w:tcPr>
          <w:p w:rsidR="0073414F" w:rsidRPr="00C55CBA" w:rsidRDefault="0073414F" w:rsidP="0073414F">
            <w:pPr>
              <w:jc w:val="center"/>
              <w:rPr>
                <w:rFonts w:ascii="Arial" w:eastAsia="Dotum" w:hAnsi="Arial" w:cs="Arial"/>
                <w:b/>
                <w:bCs/>
                <w:color w:val="FFFFFF"/>
                <w:sz w:val="20"/>
                <w:szCs w:val="20"/>
                <w:lang w:val="es-ES" w:eastAsia="es-CO"/>
              </w:rPr>
            </w:pPr>
            <w:r w:rsidRPr="00C55CBA">
              <w:rPr>
                <w:rFonts w:ascii="Arial" w:eastAsia="Dotum" w:hAnsi="Arial" w:cs="Arial"/>
                <w:b/>
                <w:bCs/>
                <w:color w:val="FFFFFF"/>
                <w:sz w:val="20"/>
                <w:szCs w:val="20"/>
                <w:lang w:val="es-ES"/>
              </w:rPr>
              <w:t>Dimensiones</w:t>
            </w:r>
          </w:p>
        </w:tc>
        <w:tc>
          <w:tcPr>
            <w:tcW w:w="4756" w:type="dxa"/>
            <w:tcBorders>
              <w:top w:val="single" w:sz="8" w:space="0" w:color="4F81BD"/>
              <w:left w:val="single" w:sz="8" w:space="0" w:color="4F81BD"/>
              <w:bottom w:val="nil"/>
              <w:right w:val="nil"/>
            </w:tcBorders>
            <w:shd w:val="clear" w:color="auto" w:fill="4F81BD"/>
            <w:vAlign w:val="center"/>
            <w:hideMark/>
          </w:tcPr>
          <w:p w:rsidR="0073414F" w:rsidRPr="00C55CBA" w:rsidRDefault="0073414F" w:rsidP="0073414F">
            <w:pPr>
              <w:jc w:val="center"/>
              <w:rPr>
                <w:rFonts w:ascii="Arial" w:eastAsia="Dotum" w:hAnsi="Arial" w:cs="Arial"/>
                <w:b/>
                <w:bCs/>
                <w:color w:val="FFFFFF"/>
                <w:sz w:val="20"/>
                <w:szCs w:val="20"/>
                <w:lang w:val="es-ES"/>
              </w:rPr>
            </w:pPr>
            <w:r w:rsidRPr="00C55CBA">
              <w:rPr>
                <w:rFonts w:ascii="Arial" w:eastAsia="Dotum" w:hAnsi="Arial" w:cs="Arial"/>
                <w:b/>
                <w:bCs/>
                <w:color w:val="FFFFFF"/>
                <w:sz w:val="20"/>
                <w:szCs w:val="20"/>
                <w:lang w:val="es-ES"/>
              </w:rPr>
              <w:t>Indicador de satisfacción</w:t>
            </w:r>
          </w:p>
        </w:tc>
      </w:tr>
      <w:tr w:rsidR="0073414F" w:rsidRPr="00C55CBA" w:rsidTr="00C55CBA">
        <w:trPr>
          <w:trHeight w:val="481"/>
          <w:jc w:val="center"/>
        </w:trPr>
        <w:tc>
          <w:tcPr>
            <w:tcW w:w="2350" w:type="dxa"/>
            <w:vMerge w:val="restart"/>
            <w:tcBorders>
              <w:top w:val="single" w:sz="8" w:space="0" w:color="FFFFFF"/>
              <w:left w:val="nil"/>
              <w:bottom w:val="single" w:sz="8" w:space="0" w:color="FFFFFF"/>
              <w:right w:val="nil"/>
            </w:tcBorders>
            <w:shd w:val="clear" w:color="auto" w:fill="4F81BD"/>
            <w:vAlign w:val="center"/>
            <w:hideMark/>
          </w:tcPr>
          <w:p w:rsidR="0073414F" w:rsidRPr="00C55CBA" w:rsidRDefault="0073414F" w:rsidP="0073414F">
            <w:pPr>
              <w:jc w:val="center"/>
              <w:rPr>
                <w:rFonts w:ascii="Arial" w:eastAsia="Dotum" w:hAnsi="Arial" w:cs="Arial"/>
                <w:b/>
                <w:bCs/>
                <w:color w:val="FFFFFF"/>
                <w:sz w:val="20"/>
                <w:szCs w:val="20"/>
                <w:lang w:val="es-ES"/>
              </w:rPr>
            </w:pPr>
            <w:r w:rsidRPr="00C55CBA">
              <w:rPr>
                <w:rFonts w:ascii="Arial" w:eastAsia="Dotum" w:hAnsi="Arial" w:cs="Arial"/>
                <w:b/>
                <w:bCs/>
                <w:color w:val="FFFFFF"/>
                <w:sz w:val="20"/>
                <w:szCs w:val="20"/>
                <w:lang w:val="es-ES"/>
              </w:rPr>
              <w:t>Calidad de la atención</w:t>
            </w:r>
          </w:p>
        </w:tc>
        <w:tc>
          <w:tcPr>
            <w:tcW w:w="4756" w:type="dxa"/>
            <w:tcBorders>
              <w:top w:val="nil"/>
              <w:left w:val="single" w:sz="8" w:space="0" w:color="95B3D7"/>
              <w:bottom w:val="single" w:sz="8" w:space="0" w:color="95B3D7"/>
              <w:right w:val="single" w:sz="8" w:space="0" w:color="95B3D7"/>
            </w:tcBorders>
            <w:shd w:val="clear" w:color="auto" w:fill="DBE5F1"/>
            <w:vAlign w:val="center"/>
            <w:hideMark/>
          </w:tcPr>
          <w:p w:rsidR="0073414F" w:rsidRPr="00C55CBA" w:rsidRDefault="0073414F" w:rsidP="0073414F">
            <w:pPr>
              <w:rPr>
                <w:rFonts w:ascii="Arial" w:eastAsia="Dotum" w:hAnsi="Arial" w:cs="Arial"/>
                <w:color w:val="000000"/>
                <w:sz w:val="20"/>
                <w:szCs w:val="20"/>
                <w:lang w:val="es-ES"/>
              </w:rPr>
            </w:pPr>
            <w:r w:rsidRPr="00C55CBA">
              <w:rPr>
                <w:rFonts w:ascii="Arial" w:eastAsia="Dotum" w:hAnsi="Arial" w:cs="Arial"/>
                <w:color w:val="000000"/>
                <w:sz w:val="20"/>
                <w:szCs w:val="20"/>
                <w:lang w:val="es-ES"/>
              </w:rPr>
              <w:t>Disponibilidad y amabilidad en la atención brindada</w:t>
            </w:r>
          </w:p>
        </w:tc>
      </w:tr>
      <w:tr w:rsidR="0073414F" w:rsidRPr="00C55CBA" w:rsidTr="00C55CBA">
        <w:trPr>
          <w:trHeight w:val="289"/>
          <w:jc w:val="center"/>
        </w:trPr>
        <w:tc>
          <w:tcPr>
            <w:tcW w:w="0" w:type="auto"/>
            <w:vMerge/>
            <w:tcBorders>
              <w:top w:val="single" w:sz="8" w:space="0" w:color="FFFFFF"/>
              <w:left w:val="nil"/>
              <w:bottom w:val="single" w:sz="8" w:space="0" w:color="FFFFFF"/>
              <w:right w:val="nil"/>
            </w:tcBorders>
            <w:vAlign w:val="center"/>
            <w:hideMark/>
          </w:tcPr>
          <w:p w:rsidR="0073414F" w:rsidRPr="00C55CBA" w:rsidRDefault="0073414F" w:rsidP="0073414F">
            <w:pPr>
              <w:rPr>
                <w:rFonts w:ascii="Arial" w:eastAsia="Dotum" w:hAnsi="Arial" w:cs="Arial"/>
                <w:b/>
                <w:bCs/>
                <w:color w:val="FFFFFF"/>
                <w:sz w:val="20"/>
                <w:szCs w:val="20"/>
                <w:lang w:val="es-ES"/>
              </w:rPr>
            </w:pPr>
          </w:p>
        </w:tc>
        <w:tc>
          <w:tcPr>
            <w:tcW w:w="4756" w:type="dxa"/>
            <w:tcBorders>
              <w:top w:val="nil"/>
              <w:left w:val="single" w:sz="8" w:space="0" w:color="95B3D7"/>
              <w:bottom w:val="single" w:sz="8" w:space="0" w:color="95B3D7"/>
              <w:right w:val="single" w:sz="8" w:space="0" w:color="95B3D7"/>
            </w:tcBorders>
            <w:vAlign w:val="center"/>
            <w:hideMark/>
          </w:tcPr>
          <w:p w:rsidR="0073414F" w:rsidRPr="00C55CBA" w:rsidRDefault="0073414F" w:rsidP="0073414F">
            <w:pPr>
              <w:rPr>
                <w:rFonts w:ascii="Arial" w:eastAsia="Dotum" w:hAnsi="Arial" w:cs="Arial"/>
                <w:color w:val="000000"/>
                <w:sz w:val="20"/>
                <w:szCs w:val="20"/>
                <w:lang w:val="es-ES"/>
              </w:rPr>
            </w:pPr>
            <w:r w:rsidRPr="00C55CBA">
              <w:rPr>
                <w:rFonts w:ascii="Arial" w:eastAsia="Dotum" w:hAnsi="Arial" w:cs="Arial"/>
                <w:color w:val="000000"/>
                <w:sz w:val="20"/>
                <w:szCs w:val="20"/>
                <w:lang w:val="es-ES"/>
              </w:rPr>
              <w:t>Solución a problemas o inquietudes</w:t>
            </w:r>
          </w:p>
        </w:tc>
      </w:tr>
      <w:tr w:rsidR="0073414F" w:rsidRPr="00C55CBA" w:rsidTr="00C55CBA">
        <w:trPr>
          <w:trHeight w:val="716"/>
          <w:jc w:val="center"/>
        </w:trPr>
        <w:tc>
          <w:tcPr>
            <w:tcW w:w="0" w:type="auto"/>
            <w:vMerge/>
            <w:tcBorders>
              <w:top w:val="single" w:sz="8" w:space="0" w:color="FFFFFF"/>
              <w:left w:val="nil"/>
              <w:bottom w:val="single" w:sz="8" w:space="0" w:color="FFFFFF"/>
              <w:right w:val="nil"/>
            </w:tcBorders>
            <w:vAlign w:val="center"/>
            <w:hideMark/>
          </w:tcPr>
          <w:p w:rsidR="0073414F" w:rsidRPr="00C55CBA" w:rsidRDefault="0073414F" w:rsidP="0073414F">
            <w:pPr>
              <w:rPr>
                <w:rFonts w:ascii="Arial" w:eastAsia="Dotum" w:hAnsi="Arial" w:cs="Arial"/>
                <w:b/>
                <w:bCs/>
                <w:color w:val="FFFFFF"/>
                <w:sz w:val="20"/>
                <w:szCs w:val="20"/>
                <w:lang w:val="es-ES"/>
              </w:rPr>
            </w:pPr>
          </w:p>
        </w:tc>
        <w:tc>
          <w:tcPr>
            <w:tcW w:w="4756" w:type="dxa"/>
            <w:tcBorders>
              <w:top w:val="nil"/>
              <w:left w:val="single" w:sz="8" w:space="0" w:color="95B3D7"/>
              <w:bottom w:val="single" w:sz="8" w:space="0" w:color="95B3D7"/>
              <w:right w:val="single" w:sz="8" w:space="0" w:color="95B3D7"/>
            </w:tcBorders>
            <w:vAlign w:val="center"/>
            <w:hideMark/>
          </w:tcPr>
          <w:p w:rsidR="0073414F" w:rsidRPr="00C55CBA" w:rsidRDefault="0073414F" w:rsidP="0073414F">
            <w:pPr>
              <w:rPr>
                <w:rFonts w:ascii="Arial" w:eastAsia="Dotum" w:hAnsi="Arial" w:cs="Arial"/>
                <w:color w:val="000000"/>
                <w:sz w:val="20"/>
                <w:szCs w:val="20"/>
                <w:lang w:val="es-ES"/>
              </w:rPr>
            </w:pPr>
            <w:r w:rsidRPr="00C55CBA">
              <w:rPr>
                <w:rFonts w:ascii="Arial" w:eastAsia="Dotum" w:hAnsi="Arial" w:cs="Arial"/>
                <w:color w:val="000000"/>
                <w:sz w:val="20"/>
                <w:szCs w:val="20"/>
                <w:lang w:val="es-ES"/>
              </w:rPr>
              <w:t>Preparación para la adopción suministrada por ICBF o Institución Autorizada</w:t>
            </w:r>
          </w:p>
        </w:tc>
      </w:tr>
      <w:tr w:rsidR="0073414F" w:rsidRPr="00C55CBA" w:rsidTr="00C55CBA">
        <w:trPr>
          <w:trHeight w:val="716"/>
          <w:jc w:val="center"/>
        </w:trPr>
        <w:tc>
          <w:tcPr>
            <w:tcW w:w="0" w:type="auto"/>
            <w:vMerge/>
            <w:tcBorders>
              <w:top w:val="single" w:sz="8" w:space="0" w:color="FFFFFF"/>
              <w:left w:val="nil"/>
              <w:bottom w:val="single" w:sz="8" w:space="0" w:color="FFFFFF"/>
              <w:right w:val="nil"/>
            </w:tcBorders>
            <w:vAlign w:val="center"/>
            <w:hideMark/>
          </w:tcPr>
          <w:p w:rsidR="0073414F" w:rsidRPr="00C55CBA" w:rsidRDefault="0073414F" w:rsidP="0073414F">
            <w:pPr>
              <w:rPr>
                <w:rFonts w:ascii="Arial" w:eastAsia="Dotum" w:hAnsi="Arial" w:cs="Arial"/>
                <w:b/>
                <w:bCs/>
                <w:color w:val="FFFFFF"/>
                <w:sz w:val="20"/>
                <w:szCs w:val="20"/>
                <w:lang w:val="es-ES"/>
              </w:rPr>
            </w:pPr>
          </w:p>
        </w:tc>
        <w:tc>
          <w:tcPr>
            <w:tcW w:w="4756" w:type="dxa"/>
            <w:tcBorders>
              <w:top w:val="nil"/>
              <w:left w:val="single" w:sz="8" w:space="0" w:color="95B3D7"/>
              <w:bottom w:val="single" w:sz="8" w:space="0" w:color="95B3D7"/>
              <w:right w:val="single" w:sz="8" w:space="0" w:color="95B3D7"/>
            </w:tcBorders>
            <w:shd w:val="clear" w:color="auto" w:fill="DBE5F1"/>
            <w:vAlign w:val="center"/>
            <w:hideMark/>
          </w:tcPr>
          <w:p w:rsidR="0073414F" w:rsidRPr="00C55CBA" w:rsidRDefault="0073414F" w:rsidP="0073414F">
            <w:pPr>
              <w:rPr>
                <w:rFonts w:ascii="Arial" w:eastAsia="Dotum" w:hAnsi="Arial" w:cs="Arial"/>
                <w:color w:val="000000"/>
                <w:sz w:val="20"/>
                <w:szCs w:val="20"/>
                <w:lang w:val="es-ES"/>
              </w:rPr>
            </w:pPr>
            <w:r w:rsidRPr="00C55CBA">
              <w:rPr>
                <w:rFonts w:ascii="Arial" w:eastAsia="Dotum" w:hAnsi="Arial" w:cs="Arial"/>
                <w:color w:val="000000"/>
                <w:sz w:val="20"/>
                <w:szCs w:val="20"/>
                <w:lang w:val="es-ES"/>
              </w:rPr>
              <w:t>En general ¿cómo califica la atención recibida por parte de ICBF o Institución Autorizada?</w:t>
            </w:r>
          </w:p>
        </w:tc>
      </w:tr>
      <w:tr w:rsidR="0073414F" w:rsidRPr="00C55CBA" w:rsidTr="00C55CBA">
        <w:trPr>
          <w:trHeight w:val="716"/>
          <w:jc w:val="center"/>
        </w:trPr>
        <w:tc>
          <w:tcPr>
            <w:tcW w:w="2350" w:type="dxa"/>
            <w:vMerge w:val="restart"/>
            <w:tcBorders>
              <w:top w:val="nil"/>
              <w:left w:val="single" w:sz="8" w:space="0" w:color="FFFFFF"/>
              <w:bottom w:val="single" w:sz="8" w:space="0" w:color="FFFFFF"/>
              <w:right w:val="nil"/>
            </w:tcBorders>
            <w:shd w:val="clear" w:color="auto" w:fill="4F81BD"/>
            <w:vAlign w:val="center"/>
            <w:hideMark/>
          </w:tcPr>
          <w:p w:rsidR="0073414F" w:rsidRPr="00C55CBA" w:rsidRDefault="0073414F" w:rsidP="0073414F">
            <w:pPr>
              <w:jc w:val="center"/>
              <w:rPr>
                <w:rFonts w:ascii="Arial" w:eastAsia="Dotum" w:hAnsi="Arial" w:cs="Arial"/>
                <w:b/>
                <w:bCs/>
                <w:color w:val="FFFFFF"/>
                <w:sz w:val="20"/>
                <w:szCs w:val="20"/>
                <w:lang w:val="es-ES"/>
              </w:rPr>
            </w:pPr>
            <w:r w:rsidRPr="00C55CBA">
              <w:rPr>
                <w:rFonts w:ascii="Arial" w:eastAsia="Dotum" w:hAnsi="Arial" w:cs="Arial"/>
                <w:b/>
                <w:bCs/>
                <w:color w:val="FFFFFF"/>
                <w:sz w:val="20"/>
                <w:szCs w:val="20"/>
                <w:lang w:val="es-ES"/>
              </w:rPr>
              <w:t>Claridad de la información suministrada</w:t>
            </w:r>
          </w:p>
        </w:tc>
        <w:tc>
          <w:tcPr>
            <w:tcW w:w="4756" w:type="dxa"/>
            <w:tcBorders>
              <w:top w:val="nil"/>
              <w:left w:val="single" w:sz="8" w:space="0" w:color="95B3D7"/>
              <w:bottom w:val="single" w:sz="8" w:space="0" w:color="95B3D7"/>
              <w:right w:val="single" w:sz="8" w:space="0" w:color="95B3D7"/>
            </w:tcBorders>
            <w:shd w:val="clear" w:color="auto" w:fill="DBE5F1"/>
            <w:vAlign w:val="center"/>
            <w:hideMark/>
          </w:tcPr>
          <w:p w:rsidR="0073414F" w:rsidRPr="00C55CBA" w:rsidRDefault="0073414F" w:rsidP="0073414F">
            <w:pPr>
              <w:rPr>
                <w:rFonts w:ascii="Arial" w:eastAsia="Dotum" w:hAnsi="Arial" w:cs="Arial"/>
                <w:color w:val="000000"/>
                <w:sz w:val="20"/>
                <w:szCs w:val="20"/>
                <w:lang w:val="es-ES"/>
              </w:rPr>
            </w:pPr>
            <w:r w:rsidRPr="00C55CBA">
              <w:rPr>
                <w:rFonts w:ascii="Arial" w:eastAsia="Dotum" w:hAnsi="Arial" w:cs="Arial"/>
                <w:color w:val="000000"/>
                <w:sz w:val="20"/>
                <w:szCs w:val="20"/>
                <w:lang w:val="es-ES"/>
              </w:rPr>
              <w:t>Conocimiento y dominio del programa de adopción por parte de los profesionales y técnicos</w:t>
            </w:r>
          </w:p>
        </w:tc>
      </w:tr>
      <w:tr w:rsidR="0073414F" w:rsidRPr="00C55CBA" w:rsidTr="00C55CBA">
        <w:trPr>
          <w:trHeight w:val="481"/>
          <w:jc w:val="center"/>
        </w:trPr>
        <w:tc>
          <w:tcPr>
            <w:tcW w:w="0" w:type="auto"/>
            <w:vMerge/>
            <w:tcBorders>
              <w:top w:val="nil"/>
              <w:left w:val="single" w:sz="8" w:space="0" w:color="FFFFFF"/>
              <w:bottom w:val="single" w:sz="8" w:space="0" w:color="FFFFFF"/>
              <w:right w:val="nil"/>
            </w:tcBorders>
            <w:vAlign w:val="center"/>
            <w:hideMark/>
          </w:tcPr>
          <w:p w:rsidR="0073414F" w:rsidRPr="00C55CBA" w:rsidRDefault="0073414F" w:rsidP="0073414F">
            <w:pPr>
              <w:rPr>
                <w:rFonts w:ascii="Arial" w:eastAsia="Dotum" w:hAnsi="Arial" w:cs="Arial"/>
                <w:b/>
                <w:bCs/>
                <w:color w:val="FFFFFF"/>
                <w:sz w:val="20"/>
                <w:szCs w:val="20"/>
                <w:lang w:val="es-ES"/>
              </w:rPr>
            </w:pPr>
          </w:p>
        </w:tc>
        <w:tc>
          <w:tcPr>
            <w:tcW w:w="4756" w:type="dxa"/>
            <w:tcBorders>
              <w:top w:val="nil"/>
              <w:left w:val="single" w:sz="8" w:space="0" w:color="95B3D7"/>
              <w:bottom w:val="single" w:sz="8" w:space="0" w:color="95B3D7"/>
              <w:right w:val="single" w:sz="8" w:space="0" w:color="95B3D7"/>
            </w:tcBorders>
            <w:vAlign w:val="center"/>
            <w:hideMark/>
          </w:tcPr>
          <w:p w:rsidR="0073414F" w:rsidRPr="00C55CBA" w:rsidRDefault="0073414F" w:rsidP="0073414F">
            <w:pPr>
              <w:rPr>
                <w:rFonts w:ascii="Arial" w:eastAsia="Dotum" w:hAnsi="Arial" w:cs="Arial"/>
                <w:color w:val="000000"/>
                <w:sz w:val="20"/>
                <w:szCs w:val="20"/>
                <w:lang w:val="es-ES"/>
              </w:rPr>
            </w:pPr>
            <w:r w:rsidRPr="00C55CBA">
              <w:rPr>
                <w:rFonts w:ascii="Arial" w:eastAsia="Dotum" w:hAnsi="Arial" w:cs="Arial"/>
                <w:color w:val="000000"/>
                <w:sz w:val="20"/>
                <w:szCs w:val="20"/>
                <w:lang w:val="es-ES"/>
              </w:rPr>
              <w:t>Claridad, amplitud en la información suministrada</w:t>
            </w:r>
          </w:p>
        </w:tc>
      </w:tr>
      <w:tr w:rsidR="0073414F" w:rsidRPr="00C55CBA" w:rsidTr="00C55CBA">
        <w:trPr>
          <w:trHeight w:val="481"/>
          <w:jc w:val="center"/>
        </w:trPr>
        <w:tc>
          <w:tcPr>
            <w:tcW w:w="0" w:type="auto"/>
            <w:vMerge/>
            <w:tcBorders>
              <w:top w:val="nil"/>
              <w:left w:val="single" w:sz="8" w:space="0" w:color="FFFFFF"/>
              <w:bottom w:val="single" w:sz="8" w:space="0" w:color="FFFFFF"/>
              <w:right w:val="nil"/>
            </w:tcBorders>
            <w:vAlign w:val="center"/>
            <w:hideMark/>
          </w:tcPr>
          <w:p w:rsidR="0073414F" w:rsidRPr="00C55CBA" w:rsidRDefault="0073414F" w:rsidP="0073414F">
            <w:pPr>
              <w:rPr>
                <w:rFonts w:ascii="Arial" w:eastAsia="Dotum" w:hAnsi="Arial" w:cs="Arial"/>
                <w:b/>
                <w:bCs/>
                <w:color w:val="FFFFFF"/>
                <w:sz w:val="20"/>
                <w:szCs w:val="20"/>
                <w:lang w:val="es-ES"/>
              </w:rPr>
            </w:pPr>
          </w:p>
        </w:tc>
        <w:tc>
          <w:tcPr>
            <w:tcW w:w="4756" w:type="dxa"/>
            <w:tcBorders>
              <w:top w:val="nil"/>
              <w:left w:val="single" w:sz="8" w:space="0" w:color="95B3D7"/>
              <w:bottom w:val="single" w:sz="8" w:space="0" w:color="95B3D7"/>
              <w:right w:val="single" w:sz="8" w:space="0" w:color="95B3D7"/>
            </w:tcBorders>
            <w:shd w:val="clear" w:color="auto" w:fill="DBE5F1"/>
            <w:vAlign w:val="center"/>
            <w:hideMark/>
          </w:tcPr>
          <w:p w:rsidR="0073414F" w:rsidRPr="00C55CBA" w:rsidRDefault="0073414F" w:rsidP="0073414F">
            <w:pPr>
              <w:rPr>
                <w:rFonts w:ascii="Arial" w:eastAsia="Dotum" w:hAnsi="Arial" w:cs="Arial"/>
                <w:color w:val="000000"/>
                <w:sz w:val="20"/>
                <w:szCs w:val="20"/>
                <w:lang w:val="es-ES"/>
              </w:rPr>
            </w:pPr>
            <w:r w:rsidRPr="00C55CBA">
              <w:rPr>
                <w:rFonts w:ascii="Arial" w:eastAsia="Dotum" w:hAnsi="Arial" w:cs="Arial"/>
                <w:color w:val="000000"/>
                <w:sz w:val="20"/>
                <w:szCs w:val="20"/>
                <w:lang w:val="es-ES"/>
              </w:rPr>
              <w:t>Acceso a la información del programa de adopciones</w:t>
            </w:r>
          </w:p>
        </w:tc>
      </w:tr>
    </w:tbl>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lang w:val="es-MX"/>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es-MX"/>
        </w:rPr>
      </w:pPr>
      <w:r>
        <w:rPr>
          <w:rFonts w:ascii="Arial" w:hAnsi="Arial" w:cs="Arial"/>
          <w:sz w:val="22"/>
          <w:szCs w:val="22"/>
          <w:lang w:val="es-MX"/>
        </w:rPr>
        <w:t xml:space="preserve">En todos los casos, los indicadores se miden con una escala Likert, en donde 5 es muy alto y 1 es muy bajo. </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lang w:val="es-MX"/>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lang w:val="es-MX"/>
        </w:rPr>
      </w:pPr>
      <w:r>
        <w:rPr>
          <w:rFonts w:ascii="Arial" w:hAnsi="Arial" w:cs="Arial"/>
          <w:lang w:val="es-MX"/>
        </w:rPr>
        <w:t xml:space="preserve">       </w:t>
      </w:r>
      <w:r>
        <w:rPr>
          <w:rFonts w:ascii="Arial" w:hAnsi="Arial" w:cs="Arial"/>
          <w:noProof/>
          <w:lang w:eastAsia="es-CO"/>
        </w:rPr>
        <w:drawing>
          <wp:inline distT="0" distB="0" distL="0" distR="0" wp14:anchorId="0A5F85EC" wp14:editId="0DA16330">
            <wp:extent cx="4733925" cy="533400"/>
            <wp:effectExtent l="0" t="38100" r="28575" b="19050"/>
            <wp:docPr id="241" name="Diagrama 2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inline>
        </w:drawing>
      </w:r>
      <w:r>
        <w:rPr>
          <w:rFonts w:ascii="Arial" w:hAnsi="Arial" w:cs="Arial"/>
          <w:lang w:val="es-MX"/>
        </w:rPr>
        <w:t xml:space="preserve"> </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lang w:val="es-MX"/>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r>
        <w:rPr>
          <w:rFonts w:ascii="Arial" w:hAnsi="Arial" w:cs="Arial"/>
          <w:color w:val="000000"/>
          <w:sz w:val="22"/>
          <w:szCs w:val="22"/>
        </w:rPr>
        <w:t xml:space="preserve">Adicionalmente se pregunta a las familias adoptantes si se cumplieron los tiempos establecidos en el Lineamiento Técnico del Programa de Adopción, a partir de la radicación de  la totalidad  de  sus documentos. </w:t>
      </w:r>
    </w:p>
    <w:p w:rsidR="0073414F" w:rsidRDefault="0073414F" w:rsidP="0073414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szCs w:val="20"/>
          <w:lang w:val="es-MX"/>
        </w:rPr>
      </w:pPr>
    </w:p>
    <w:p w:rsidR="0073414F" w:rsidRDefault="0073414F" w:rsidP="00A65BC0">
      <w:pPr>
        <w:pStyle w:val="Prrafodelista"/>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lang w:val="es-MX"/>
        </w:rPr>
      </w:pPr>
      <w:r>
        <w:rPr>
          <w:rFonts w:ascii="Arial" w:hAnsi="Arial" w:cs="Arial"/>
          <w:b/>
        </w:rPr>
        <w:t>Información sobre los lineamientos técnicos del Programa de Adopción</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sz w:val="22"/>
          <w:szCs w:val="22"/>
        </w:rPr>
      </w:pPr>
      <w:r>
        <w:rPr>
          <w:rFonts w:ascii="Arial" w:hAnsi="Arial" w:cs="Arial"/>
          <w:color w:val="000000"/>
          <w:sz w:val="22"/>
          <w:szCs w:val="22"/>
        </w:rPr>
        <w:t>De acuerdo con los resultados de la encuesta, se encontró que del total de familias encuestadas, el 95% (246 familias encuestadas) si fue informada al inicio del proceso de adopción sobre el requerimiento de leer el Lineamiento Técnico del Programa de adopción. Frente al cumplimiento de los tiempos establecidos en el Lineamiento una vez las familias radican la totalidad de los documentos, del total de familias encuestadas, se tiene que 69,8% (180 familias encuestadas) manifiesta que los tiempos si se cumplieron.  Este porcentaje es mayor en el caso de los tipos de adopción niño, niña o adolescente indeterminado, 72,1% (165 familias) y baja a 51,7% (15 familias) en el caso de los tipos de adopción niño, niña o adolescente determinado.</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18"/>
          <w:szCs w:val="18"/>
          <w:lang w:val="es-MX"/>
        </w:rPr>
      </w:pPr>
      <w:bookmarkStart w:id="101" w:name="_Toc502288304"/>
      <w:r w:rsidRPr="004F456C">
        <w:rPr>
          <w:rFonts w:ascii="Arial" w:hAnsi="Arial" w:cs="Arial"/>
          <w:b/>
          <w:color w:val="1F497D" w:themeColor="text2"/>
          <w:sz w:val="20"/>
          <w:szCs w:val="20"/>
        </w:rPr>
        <w:t xml:space="preserve">Cuadro </w:t>
      </w:r>
      <w:r w:rsidRPr="004F456C">
        <w:rPr>
          <w:rFonts w:ascii="Arial" w:hAnsi="Arial" w:cs="Arial"/>
          <w:b/>
          <w:color w:val="1F497D" w:themeColor="text2"/>
          <w:sz w:val="20"/>
          <w:szCs w:val="20"/>
        </w:rPr>
        <w:fldChar w:fldCharType="begin"/>
      </w:r>
      <w:r w:rsidRPr="004F456C">
        <w:rPr>
          <w:rFonts w:ascii="Arial" w:hAnsi="Arial" w:cs="Arial"/>
          <w:b/>
          <w:color w:val="1F497D" w:themeColor="text2"/>
          <w:sz w:val="20"/>
          <w:szCs w:val="20"/>
        </w:rPr>
        <w:instrText xml:space="preserve"> SEQ Cuadro \* ARABIC </w:instrText>
      </w:r>
      <w:r w:rsidRPr="004F456C">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21</w:t>
      </w:r>
      <w:r w:rsidRPr="004F456C">
        <w:rPr>
          <w:rFonts w:ascii="Arial" w:hAnsi="Arial" w:cs="Arial"/>
          <w:b/>
          <w:color w:val="1F497D" w:themeColor="text2"/>
          <w:sz w:val="20"/>
          <w:szCs w:val="20"/>
        </w:rPr>
        <w:fldChar w:fldCharType="end"/>
      </w:r>
      <w:r w:rsidRPr="004F456C">
        <w:rPr>
          <w:rFonts w:ascii="Arial" w:hAnsi="Arial" w:cs="Arial"/>
          <w:b/>
          <w:color w:val="1F497D" w:themeColor="text2"/>
          <w:sz w:val="20"/>
          <w:szCs w:val="20"/>
        </w:rPr>
        <w:t xml:space="preserve">. </w:t>
      </w:r>
      <w:r w:rsidRPr="004F456C">
        <w:rPr>
          <w:rFonts w:ascii="Arial" w:hAnsi="Arial" w:cs="Arial"/>
          <w:b/>
          <w:color w:val="1F497D" w:themeColor="text2"/>
          <w:sz w:val="20"/>
          <w:szCs w:val="20"/>
          <w:lang w:val="es-MX"/>
        </w:rPr>
        <w:t xml:space="preserve">Información sobre el Lineamiento </w:t>
      </w:r>
      <w:r w:rsidR="005C2BF6">
        <w:rPr>
          <w:rFonts w:ascii="Arial" w:hAnsi="Arial" w:cs="Arial"/>
          <w:b/>
          <w:color w:val="1F497D" w:themeColor="text2"/>
          <w:sz w:val="20"/>
          <w:szCs w:val="20"/>
          <w:lang w:val="es-MX"/>
        </w:rPr>
        <w:t>T</w:t>
      </w:r>
      <w:r w:rsidRPr="004F456C">
        <w:rPr>
          <w:rFonts w:ascii="Arial" w:hAnsi="Arial" w:cs="Arial"/>
          <w:b/>
          <w:color w:val="1F497D" w:themeColor="text2"/>
          <w:sz w:val="20"/>
          <w:szCs w:val="20"/>
          <w:lang w:val="es-MX"/>
        </w:rPr>
        <w:t xml:space="preserve">écnico del </w:t>
      </w:r>
      <w:r w:rsidR="005C2BF6">
        <w:rPr>
          <w:rFonts w:ascii="Arial" w:hAnsi="Arial" w:cs="Arial"/>
          <w:b/>
          <w:color w:val="1F497D" w:themeColor="text2"/>
          <w:sz w:val="20"/>
          <w:szCs w:val="20"/>
          <w:lang w:val="es-MX"/>
        </w:rPr>
        <w:t>P</w:t>
      </w:r>
      <w:r w:rsidRPr="004F456C">
        <w:rPr>
          <w:rFonts w:ascii="Arial" w:hAnsi="Arial" w:cs="Arial"/>
          <w:b/>
          <w:color w:val="1F497D" w:themeColor="text2"/>
          <w:sz w:val="20"/>
          <w:szCs w:val="20"/>
          <w:lang w:val="es-MX"/>
        </w:rPr>
        <w:t xml:space="preserve">rograma de </w:t>
      </w:r>
      <w:r w:rsidR="005C2BF6">
        <w:rPr>
          <w:rFonts w:ascii="Arial" w:hAnsi="Arial" w:cs="Arial"/>
          <w:b/>
          <w:color w:val="1F497D" w:themeColor="text2"/>
          <w:sz w:val="20"/>
          <w:szCs w:val="20"/>
          <w:lang w:val="es-MX"/>
        </w:rPr>
        <w:t>A</w:t>
      </w:r>
      <w:r w:rsidRPr="004F456C">
        <w:rPr>
          <w:rFonts w:ascii="Arial" w:hAnsi="Arial" w:cs="Arial"/>
          <w:b/>
          <w:color w:val="1F497D" w:themeColor="text2"/>
          <w:sz w:val="20"/>
          <w:szCs w:val="20"/>
          <w:lang w:val="es-MX"/>
        </w:rPr>
        <w:t>dopción y el cumplimiento de los tiempos</w:t>
      </w:r>
      <w:bookmarkEnd w:id="101"/>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rPr>
      </w:pPr>
    </w:p>
    <w:tbl>
      <w:tblPr>
        <w:tblStyle w:val="Tabladecuadrcula4-nfasis13"/>
        <w:tblW w:w="8175" w:type="dxa"/>
        <w:jc w:val="center"/>
        <w:tblLayout w:type="fixed"/>
        <w:tblLook w:val="04A0" w:firstRow="1" w:lastRow="0" w:firstColumn="1" w:lastColumn="0" w:noHBand="0" w:noVBand="1"/>
      </w:tblPr>
      <w:tblGrid>
        <w:gridCol w:w="2405"/>
        <w:gridCol w:w="425"/>
        <w:gridCol w:w="142"/>
        <w:gridCol w:w="709"/>
        <w:gridCol w:w="993"/>
        <w:gridCol w:w="750"/>
        <w:gridCol w:w="1117"/>
        <w:gridCol w:w="642"/>
        <w:gridCol w:w="992"/>
      </w:tblGrid>
      <w:tr w:rsidR="0073414F" w:rsidRPr="00C55CBA" w:rsidTr="00980421">
        <w:trPr>
          <w:cnfStyle w:val="100000000000" w:firstRow="1" w:lastRow="0" w:firstColumn="0" w:lastColumn="0" w:oddVBand="0" w:evenVBand="0" w:oddHBand="0"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2830" w:type="dxa"/>
            <w:gridSpan w:val="2"/>
            <w:vAlign w:val="center"/>
            <w:hideMark/>
          </w:tcPr>
          <w:p w:rsidR="0073414F" w:rsidRPr="00C55CBA" w:rsidRDefault="0073414F" w:rsidP="0073414F">
            <w:pPr>
              <w:jc w:val="center"/>
              <w:rPr>
                <w:rFonts w:ascii="Arial" w:hAnsi="Arial" w:cs="Arial"/>
                <w:sz w:val="20"/>
                <w:szCs w:val="20"/>
                <w:lang w:val="es-ES" w:eastAsia="es-CO"/>
              </w:rPr>
            </w:pPr>
            <w:r w:rsidRPr="00C55CBA">
              <w:rPr>
                <w:rFonts w:ascii="Arial" w:hAnsi="Arial" w:cs="Arial"/>
                <w:sz w:val="20"/>
                <w:szCs w:val="20"/>
                <w:lang w:val="es-ES"/>
              </w:rPr>
              <w:t>Información sobre el lineamiento técnico del Programa de adopción y cumplimiento de los tiempos</w:t>
            </w:r>
          </w:p>
        </w:tc>
        <w:tc>
          <w:tcPr>
            <w:tcW w:w="1844" w:type="dxa"/>
            <w:gridSpan w:val="3"/>
            <w:vAlign w:val="center"/>
          </w:tcPr>
          <w:p w:rsidR="0073414F" w:rsidRPr="00C55CBA"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ES"/>
              </w:rPr>
            </w:pPr>
          </w:p>
          <w:p w:rsidR="0073414F" w:rsidRPr="00C55CBA"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ES"/>
              </w:rPr>
            </w:pPr>
            <w:r w:rsidRPr="00C55CBA">
              <w:rPr>
                <w:rFonts w:ascii="Arial" w:hAnsi="Arial" w:cs="Arial"/>
                <w:sz w:val="20"/>
                <w:szCs w:val="20"/>
                <w:lang w:val="es-ES"/>
              </w:rPr>
              <w:t>Niño, niña o adolescente determinado</w:t>
            </w:r>
          </w:p>
        </w:tc>
        <w:tc>
          <w:tcPr>
            <w:tcW w:w="1867" w:type="dxa"/>
            <w:gridSpan w:val="2"/>
            <w:vAlign w:val="center"/>
          </w:tcPr>
          <w:p w:rsidR="0073414F" w:rsidRPr="00C55CBA"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ES"/>
              </w:rPr>
            </w:pPr>
          </w:p>
          <w:p w:rsidR="0073414F" w:rsidRPr="00C55CBA"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ES"/>
              </w:rPr>
            </w:pPr>
            <w:r w:rsidRPr="00C55CBA">
              <w:rPr>
                <w:rFonts w:ascii="Arial" w:hAnsi="Arial" w:cs="Arial"/>
                <w:sz w:val="20"/>
                <w:szCs w:val="20"/>
                <w:lang w:val="es-ES"/>
              </w:rPr>
              <w:t>Niño, niña o adolescente indeterminado</w:t>
            </w:r>
          </w:p>
        </w:tc>
        <w:tc>
          <w:tcPr>
            <w:tcW w:w="1634" w:type="dxa"/>
            <w:gridSpan w:val="2"/>
            <w:vAlign w:val="center"/>
          </w:tcPr>
          <w:p w:rsidR="0073414F" w:rsidRPr="00C55CBA"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ES"/>
              </w:rPr>
            </w:pPr>
          </w:p>
          <w:p w:rsidR="0073414F" w:rsidRPr="00C55CBA"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ES"/>
              </w:rPr>
            </w:pPr>
            <w:r w:rsidRPr="00C55CBA">
              <w:rPr>
                <w:rFonts w:ascii="Arial" w:hAnsi="Arial" w:cs="Arial"/>
                <w:sz w:val="20"/>
                <w:szCs w:val="20"/>
                <w:lang w:val="es-ES"/>
              </w:rPr>
              <w:t>Total</w:t>
            </w:r>
          </w:p>
        </w:tc>
      </w:tr>
      <w:tr w:rsidR="0073414F" w:rsidRPr="00C55CBA" w:rsidTr="00980421">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2405" w:type="dxa"/>
            <w:vMerge w:val="restar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hideMark/>
          </w:tcPr>
          <w:p w:rsidR="0073414F" w:rsidRPr="00C55CBA" w:rsidRDefault="0073414F" w:rsidP="0073414F">
            <w:pPr>
              <w:rPr>
                <w:rFonts w:ascii="Arial" w:hAnsi="Arial" w:cs="Arial"/>
                <w:b w:val="0"/>
                <w:color w:val="000000"/>
                <w:sz w:val="20"/>
                <w:szCs w:val="20"/>
                <w:lang w:val="es-ES"/>
              </w:rPr>
            </w:pPr>
            <w:r w:rsidRPr="00C55CBA">
              <w:rPr>
                <w:rFonts w:ascii="Arial" w:hAnsi="Arial" w:cs="Arial"/>
                <w:b w:val="0"/>
                <w:color w:val="000000"/>
                <w:sz w:val="20"/>
                <w:szCs w:val="20"/>
                <w:lang w:val="es-ES"/>
              </w:rPr>
              <w:t>Familias que fueron informadas al inicio del proceso sobre el requerimiento de leer el Lineamiento Técnico del Programa de  Adopción</w:t>
            </w:r>
          </w:p>
        </w:tc>
        <w:tc>
          <w:tcPr>
            <w:tcW w:w="567" w:type="dxa"/>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hideMark/>
          </w:tcPr>
          <w:p w:rsidR="0073414F" w:rsidRPr="00980421" w:rsidRDefault="0073414F" w:rsidP="0073414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2"/>
                <w:szCs w:val="12"/>
                <w:lang w:val="es-ES"/>
              </w:rPr>
            </w:pPr>
            <w:r w:rsidRPr="00980421">
              <w:rPr>
                <w:rFonts w:ascii="Arial" w:hAnsi="Arial" w:cs="Arial"/>
                <w:color w:val="000000"/>
                <w:sz w:val="12"/>
                <w:szCs w:val="12"/>
                <w:lang w:val="es-ES"/>
              </w:rPr>
              <w:t>Sí</w:t>
            </w:r>
          </w:p>
        </w:tc>
        <w:tc>
          <w:tcPr>
            <w:tcW w:w="70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
              </w:rPr>
            </w:pPr>
            <w:r w:rsidRPr="00C55CBA">
              <w:rPr>
                <w:rFonts w:ascii="Arial" w:hAnsi="Arial" w:cs="Arial"/>
                <w:color w:val="000000"/>
                <w:sz w:val="20"/>
                <w:szCs w:val="20"/>
                <w:lang w:val="es-ES"/>
              </w:rPr>
              <w:t>24</w:t>
            </w:r>
          </w:p>
        </w:tc>
        <w:tc>
          <w:tcPr>
            <w:tcW w:w="99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vAlign w:val="center"/>
            <w:hideMark/>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
              </w:rPr>
            </w:pPr>
            <w:r w:rsidRPr="00C55CBA">
              <w:rPr>
                <w:rFonts w:ascii="Arial" w:hAnsi="Arial" w:cs="Arial"/>
                <w:color w:val="000000"/>
                <w:sz w:val="20"/>
                <w:szCs w:val="20"/>
                <w:lang w:val="es-ES"/>
              </w:rPr>
              <w:t>82,8%</w:t>
            </w:r>
          </w:p>
        </w:tc>
        <w:tc>
          <w:tcPr>
            <w:tcW w:w="75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
              </w:rPr>
            </w:pPr>
            <w:r w:rsidRPr="00C55CBA">
              <w:rPr>
                <w:rFonts w:ascii="Arial" w:hAnsi="Arial" w:cs="Arial"/>
                <w:color w:val="000000"/>
                <w:sz w:val="20"/>
                <w:szCs w:val="20"/>
                <w:lang w:val="es-ES"/>
              </w:rPr>
              <w:t>222</w:t>
            </w:r>
          </w:p>
        </w:tc>
        <w:tc>
          <w:tcPr>
            <w:tcW w:w="111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vAlign w:val="center"/>
            <w:hideMark/>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
              </w:rPr>
            </w:pPr>
            <w:r w:rsidRPr="00C55CBA">
              <w:rPr>
                <w:rFonts w:ascii="Arial" w:hAnsi="Arial" w:cs="Arial"/>
                <w:color w:val="000000"/>
                <w:sz w:val="20"/>
                <w:szCs w:val="20"/>
                <w:lang w:val="es-ES"/>
              </w:rPr>
              <w:t>96,9%</w:t>
            </w:r>
          </w:p>
        </w:tc>
        <w:tc>
          <w:tcPr>
            <w:tcW w:w="642"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
              </w:rPr>
            </w:pPr>
            <w:r w:rsidRPr="00C55CBA">
              <w:rPr>
                <w:rFonts w:ascii="Arial" w:hAnsi="Arial" w:cs="Arial"/>
                <w:color w:val="000000"/>
                <w:sz w:val="20"/>
                <w:szCs w:val="20"/>
                <w:lang w:val="es-ES"/>
              </w:rPr>
              <w:t>246</w:t>
            </w:r>
          </w:p>
        </w:tc>
        <w:tc>
          <w:tcPr>
            <w:tcW w:w="992"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vAlign w:val="center"/>
            <w:hideMark/>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
              </w:rPr>
            </w:pPr>
            <w:r w:rsidRPr="00C55CBA">
              <w:rPr>
                <w:rFonts w:ascii="Arial" w:hAnsi="Arial" w:cs="Arial"/>
                <w:color w:val="000000"/>
                <w:sz w:val="20"/>
                <w:szCs w:val="20"/>
                <w:lang w:val="es-ES"/>
              </w:rPr>
              <w:t>95,3%</w:t>
            </w:r>
          </w:p>
        </w:tc>
      </w:tr>
      <w:tr w:rsidR="0073414F" w:rsidRPr="00C55CBA" w:rsidTr="00980421">
        <w:trPr>
          <w:trHeight w:val="299"/>
          <w:jc w:val="center"/>
        </w:trPr>
        <w:tc>
          <w:tcPr>
            <w:cnfStyle w:val="001000000000" w:firstRow="0" w:lastRow="0" w:firstColumn="1" w:lastColumn="0" w:oddVBand="0" w:evenVBand="0" w:oddHBand="0" w:evenHBand="0" w:firstRowFirstColumn="0" w:firstRowLastColumn="0" w:lastRowFirstColumn="0" w:lastRowLastColumn="0"/>
            <w:tcW w:w="2405" w:type="dxa"/>
            <w:vMerge/>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hideMark/>
          </w:tcPr>
          <w:p w:rsidR="0073414F" w:rsidRPr="00C55CBA" w:rsidRDefault="0073414F" w:rsidP="0073414F">
            <w:pPr>
              <w:rPr>
                <w:rFonts w:ascii="Arial" w:hAnsi="Arial" w:cs="Arial"/>
                <w:color w:val="000000"/>
                <w:sz w:val="20"/>
                <w:szCs w:val="20"/>
                <w:lang w:val="es-ES"/>
              </w:rPr>
            </w:pPr>
          </w:p>
        </w:tc>
        <w:tc>
          <w:tcPr>
            <w:tcW w:w="567" w:type="dxa"/>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hideMark/>
          </w:tcPr>
          <w:p w:rsidR="0073414F" w:rsidRPr="00980421" w:rsidRDefault="0073414F" w:rsidP="0073414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2"/>
                <w:szCs w:val="12"/>
                <w:lang w:val="es-ES"/>
              </w:rPr>
            </w:pPr>
            <w:r w:rsidRPr="00980421">
              <w:rPr>
                <w:rFonts w:ascii="Arial" w:hAnsi="Arial" w:cs="Arial"/>
                <w:color w:val="000000"/>
                <w:sz w:val="12"/>
                <w:szCs w:val="12"/>
                <w:lang w:val="es-ES"/>
              </w:rPr>
              <w:t>No</w:t>
            </w:r>
          </w:p>
        </w:tc>
        <w:tc>
          <w:tcPr>
            <w:tcW w:w="70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tcPr>
          <w:p w:rsidR="0073414F" w:rsidRPr="00C55CBA"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
              </w:rPr>
            </w:pPr>
            <w:r w:rsidRPr="00C55CBA">
              <w:rPr>
                <w:rFonts w:ascii="Arial" w:hAnsi="Arial" w:cs="Arial"/>
                <w:color w:val="000000"/>
                <w:sz w:val="20"/>
                <w:szCs w:val="20"/>
                <w:lang w:val="es-ES"/>
              </w:rPr>
              <w:t>5</w:t>
            </w:r>
          </w:p>
        </w:tc>
        <w:tc>
          <w:tcPr>
            <w:tcW w:w="99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vAlign w:val="center"/>
            <w:hideMark/>
          </w:tcPr>
          <w:p w:rsidR="0073414F" w:rsidRPr="00C55CBA"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
              </w:rPr>
            </w:pPr>
            <w:r w:rsidRPr="00C55CBA">
              <w:rPr>
                <w:rFonts w:ascii="Arial" w:hAnsi="Arial" w:cs="Arial"/>
                <w:color w:val="000000"/>
                <w:sz w:val="20"/>
                <w:szCs w:val="20"/>
                <w:lang w:val="es-ES"/>
              </w:rPr>
              <w:t>17,2%</w:t>
            </w:r>
          </w:p>
        </w:tc>
        <w:tc>
          <w:tcPr>
            <w:tcW w:w="75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tcPr>
          <w:p w:rsidR="0073414F" w:rsidRPr="00C55CBA"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
              </w:rPr>
            </w:pPr>
            <w:r w:rsidRPr="00C55CBA">
              <w:rPr>
                <w:rFonts w:ascii="Arial" w:hAnsi="Arial" w:cs="Arial"/>
                <w:color w:val="000000"/>
                <w:sz w:val="20"/>
                <w:szCs w:val="20"/>
                <w:lang w:val="es-ES"/>
              </w:rPr>
              <w:t>7</w:t>
            </w:r>
          </w:p>
        </w:tc>
        <w:tc>
          <w:tcPr>
            <w:tcW w:w="111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vAlign w:val="center"/>
            <w:hideMark/>
          </w:tcPr>
          <w:p w:rsidR="0073414F" w:rsidRPr="00C55CBA"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
              </w:rPr>
            </w:pPr>
            <w:r w:rsidRPr="00C55CBA">
              <w:rPr>
                <w:rFonts w:ascii="Arial" w:hAnsi="Arial" w:cs="Arial"/>
                <w:color w:val="000000"/>
                <w:sz w:val="20"/>
                <w:szCs w:val="20"/>
                <w:lang w:val="es-ES"/>
              </w:rPr>
              <w:t>3,1%</w:t>
            </w:r>
          </w:p>
        </w:tc>
        <w:tc>
          <w:tcPr>
            <w:tcW w:w="642"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tcPr>
          <w:p w:rsidR="0073414F" w:rsidRPr="00C55CBA"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
              </w:rPr>
            </w:pPr>
            <w:r w:rsidRPr="00C55CBA">
              <w:rPr>
                <w:rFonts w:ascii="Arial" w:hAnsi="Arial" w:cs="Arial"/>
                <w:color w:val="000000"/>
                <w:sz w:val="20"/>
                <w:szCs w:val="20"/>
                <w:lang w:val="es-ES"/>
              </w:rPr>
              <w:t>12</w:t>
            </w:r>
          </w:p>
        </w:tc>
        <w:tc>
          <w:tcPr>
            <w:tcW w:w="992"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vAlign w:val="center"/>
            <w:hideMark/>
          </w:tcPr>
          <w:p w:rsidR="0073414F" w:rsidRPr="00C55CBA"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
              </w:rPr>
            </w:pPr>
            <w:r w:rsidRPr="00C55CBA">
              <w:rPr>
                <w:rFonts w:ascii="Arial" w:hAnsi="Arial" w:cs="Arial"/>
                <w:color w:val="000000"/>
                <w:sz w:val="20"/>
                <w:szCs w:val="20"/>
                <w:lang w:val="es-ES"/>
              </w:rPr>
              <w:t>4,7%</w:t>
            </w:r>
          </w:p>
        </w:tc>
      </w:tr>
      <w:tr w:rsidR="0073414F" w:rsidRPr="00C55CBA" w:rsidTr="00980421">
        <w:trPr>
          <w:cnfStyle w:val="000000100000" w:firstRow="0" w:lastRow="0" w:firstColumn="0" w:lastColumn="0" w:oddVBand="0" w:evenVBand="0" w:oddHBand="1" w:evenHBand="0" w:firstRowFirstColumn="0" w:firstRowLastColumn="0" w:lastRowFirstColumn="0" w:lastRowLastColumn="0"/>
          <w:trHeight w:val="207"/>
          <w:jc w:val="center"/>
        </w:trPr>
        <w:tc>
          <w:tcPr>
            <w:cnfStyle w:val="001000000000" w:firstRow="0" w:lastRow="0" w:firstColumn="1" w:lastColumn="0" w:oddVBand="0" w:evenVBand="0" w:oddHBand="0" w:evenHBand="0" w:firstRowFirstColumn="0" w:firstRowLastColumn="0" w:lastRowFirstColumn="0" w:lastRowLastColumn="0"/>
            <w:tcW w:w="2405" w:type="dxa"/>
            <w:vMerge w:val="restar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hideMark/>
          </w:tcPr>
          <w:p w:rsidR="0073414F" w:rsidRPr="00C55CBA" w:rsidRDefault="0073414F" w:rsidP="0073414F">
            <w:pPr>
              <w:rPr>
                <w:rFonts w:ascii="Arial" w:hAnsi="Arial" w:cs="Arial"/>
                <w:b w:val="0"/>
                <w:color w:val="000000"/>
                <w:sz w:val="20"/>
                <w:szCs w:val="20"/>
                <w:lang w:val="es-ES"/>
              </w:rPr>
            </w:pPr>
            <w:r w:rsidRPr="00C55CBA">
              <w:rPr>
                <w:rFonts w:ascii="Arial" w:hAnsi="Arial" w:cs="Arial"/>
                <w:b w:val="0"/>
                <w:color w:val="000000"/>
                <w:sz w:val="20"/>
                <w:szCs w:val="20"/>
                <w:lang w:val="es-ES"/>
              </w:rPr>
              <w:t xml:space="preserve">Familias que manifiestan que se cumplieron los tiempos establecidos en el Lineamiento Técnico del Programa </w:t>
            </w:r>
          </w:p>
        </w:tc>
        <w:tc>
          <w:tcPr>
            <w:tcW w:w="567" w:type="dxa"/>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hideMark/>
          </w:tcPr>
          <w:p w:rsidR="0073414F" w:rsidRPr="00980421" w:rsidRDefault="0073414F" w:rsidP="0073414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2"/>
                <w:szCs w:val="12"/>
                <w:lang w:val="es-ES"/>
              </w:rPr>
            </w:pPr>
            <w:r w:rsidRPr="00980421">
              <w:rPr>
                <w:rFonts w:ascii="Arial" w:hAnsi="Arial" w:cs="Arial"/>
                <w:color w:val="000000"/>
                <w:sz w:val="12"/>
                <w:szCs w:val="12"/>
                <w:lang w:val="es-ES"/>
              </w:rPr>
              <w:t>Sí</w:t>
            </w:r>
          </w:p>
        </w:tc>
        <w:tc>
          <w:tcPr>
            <w:tcW w:w="70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
              </w:rPr>
            </w:pPr>
            <w:r w:rsidRPr="00C55CBA">
              <w:rPr>
                <w:rFonts w:ascii="Arial" w:hAnsi="Arial" w:cs="Arial"/>
                <w:color w:val="000000"/>
                <w:sz w:val="20"/>
                <w:szCs w:val="20"/>
                <w:lang w:val="es-ES"/>
              </w:rPr>
              <w:t>15</w:t>
            </w:r>
          </w:p>
        </w:tc>
        <w:tc>
          <w:tcPr>
            <w:tcW w:w="99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vAlign w:val="center"/>
            <w:hideMark/>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
              </w:rPr>
            </w:pPr>
            <w:r w:rsidRPr="00C55CBA">
              <w:rPr>
                <w:rFonts w:ascii="Arial" w:hAnsi="Arial" w:cs="Arial"/>
                <w:color w:val="000000"/>
                <w:sz w:val="20"/>
                <w:szCs w:val="20"/>
                <w:lang w:val="es-ES"/>
              </w:rPr>
              <w:t>51,7%</w:t>
            </w:r>
          </w:p>
        </w:tc>
        <w:tc>
          <w:tcPr>
            <w:tcW w:w="75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
              </w:rPr>
            </w:pPr>
            <w:r w:rsidRPr="00C55CBA">
              <w:rPr>
                <w:rFonts w:ascii="Arial" w:hAnsi="Arial" w:cs="Arial"/>
                <w:color w:val="000000"/>
                <w:sz w:val="20"/>
                <w:szCs w:val="20"/>
                <w:lang w:val="es-ES"/>
              </w:rPr>
              <w:t>165</w:t>
            </w:r>
          </w:p>
        </w:tc>
        <w:tc>
          <w:tcPr>
            <w:tcW w:w="111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vAlign w:val="center"/>
            <w:hideMark/>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
              </w:rPr>
            </w:pPr>
            <w:r w:rsidRPr="00C55CBA">
              <w:rPr>
                <w:rFonts w:ascii="Arial" w:hAnsi="Arial" w:cs="Arial"/>
                <w:color w:val="000000"/>
                <w:sz w:val="20"/>
                <w:szCs w:val="20"/>
                <w:lang w:val="es-ES"/>
              </w:rPr>
              <w:t>72,1%</w:t>
            </w:r>
          </w:p>
        </w:tc>
        <w:tc>
          <w:tcPr>
            <w:tcW w:w="642"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
              </w:rPr>
            </w:pPr>
            <w:r w:rsidRPr="00C55CBA">
              <w:rPr>
                <w:rFonts w:ascii="Arial" w:hAnsi="Arial" w:cs="Arial"/>
                <w:color w:val="000000"/>
                <w:sz w:val="20"/>
                <w:szCs w:val="20"/>
                <w:lang w:val="es-ES"/>
              </w:rPr>
              <w:t>180</w:t>
            </w:r>
          </w:p>
        </w:tc>
        <w:tc>
          <w:tcPr>
            <w:tcW w:w="992"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vAlign w:val="center"/>
            <w:hideMark/>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
              </w:rPr>
            </w:pPr>
            <w:r w:rsidRPr="00C55CBA">
              <w:rPr>
                <w:rFonts w:ascii="Arial" w:hAnsi="Arial" w:cs="Arial"/>
                <w:color w:val="000000"/>
                <w:sz w:val="20"/>
                <w:szCs w:val="20"/>
                <w:lang w:val="es-ES"/>
              </w:rPr>
              <w:t>69,8%</w:t>
            </w:r>
          </w:p>
        </w:tc>
      </w:tr>
      <w:tr w:rsidR="0073414F" w:rsidRPr="00C55CBA" w:rsidTr="00980421">
        <w:trPr>
          <w:trHeight w:val="210"/>
          <w:jc w:val="center"/>
        </w:trPr>
        <w:tc>
          <w:tcPr>
            <w:cnfStyle w:val="001000000000" w:firstRow="0" w:lastRow="0" w:firstColumn="1" w:lastColumn="0" w:oddVBand="0" w:evenVBand="0" w:oddHBand="0" w:evenHBand="0" w:firstRowFirstColumn="0" w:firstRowLastColumn="0" w:lastRowFirstColumn="0" w:lastRowLastColumn="0"/>
            <w:tcW w:w="2405" w:type="dxa"/>
            <w:vMerge/>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hideMark/>
          </w:tcPr>
          <w:p w:rsidR="0073414F" w:rsidRPr="00C55CBA" w:rsidRDefault="0073414F" w:rsidP="0073414F">
            <w:pPr>
              <w:rPr>
                <w:rFonts w:ascii="Arial" w:hAnsi="Arial" w:cs="Arial"/>
                <w:color w:val="000000"/>
                <w:sz w:val="20"/>
                <w:szCs w:val="20"/>
                <w:lang w:val="es-ES"/>
              </w:rPr>
            </w:pPr>
          </w:p>
        </w:tc>
        <w:tc>
          <w:tcPr>
            <w:tcW w:w="567" w:type="dxa"/>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hideMark/>
          </w:tcPr>
          <w:p w:rsidR="0073414F" w:rsidRPr="00980421" w:rsidRDefault="0073414F" w:rsidP="0073414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2"/>
                <w:szCs w:val="12"/>
                <w:lang w:val="es-ES"/>
              </w:rPr>
            </w:pPr>
            <w:r w:rsidRPr="00980421">
              <w:rPr>
                <w:rFonts w:ascii="Arial" w:hAnsi="Arial" w:cs="Arial"/>
                <w:color w:val="000000"/>
                <w:sz w:val="12"/>
                <w:szCs w:val="12"/>
                <w:lang w:val="es-ES"/>
              </w:rPr>
              <w:t>No</w:t>
            </w:r>
          </w:p>
        </w:tc>
        <w:tc>
          <w:tcPr>
            <w:tcW w:w="70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tcPr>
          <w:p w:rsidR="0073414F" w:rsidRPr="00C55CBA"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
              </w:rPr>
            </w:pPr>
            <w:r w:rsidRPr="00C55CBA">
              <w:rPr>
                <w:rFonts w:ascii="Arial" w:hAnsi="Arial" w:cs="Arial"/>
                <w:color w:val="000000"/>
                <w:sz w:val="20"/>
                <w:szCs w:val="20"/>
                <w:lang w:val="es-ES"/>
              </w:rPr>
              <w:t>9</w:t>
            </w:r>
          </w:p>
        </w:tc>
        <w:tc>
          <w:tcPr>
            <w:tcW w:w="99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vAlign w:val="center"/>
            <w:hideMark/>
          </w:tcPr>
          <w:p w:rsidR="0073414F" w:rsidRPr="00C55CBA"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
              </w:rPr>
            </w:pPr>
            <w:r w:rsidRPr="00C55CBA">
              <w:rPr>
                <w:rFonts w:ascii="Arial" w:hAnsi="Arial" w:cs="Arial"/>
                <w:color w:val="000000"/>
                <w:sz w:val="20"/>
                <w:szCs w:val="20"/>
                <w:lang w:val="es-ES"/>
              </w:rPr>
              <w:t>31,0%</w:t>
            </w:r>
          </w:p>
        </w:tc>
        <w:tc>
          <w:tcPr>
            <w:tcW w:w="75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tcPr>
          <w:p w:rsidR="0073414F" w:rsidRPr="00C55CBA"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
              </w:rPr>
            </w:pPr>
            <w:r w:rsidRPr="00C55CBA">
              <w:rPr>
                <w:rFonts w:ascii="Arial" w:hAnsi="Arial" w:cs="Arial"/>
                <w:color w:val="000000"/>
                <w:sz w:val="20"/>
                <w:szCs w:val="20"/>
                <w:lang w:val="es-ES"/>
              </w:rPr>
              <w:t>50</w:t>
            </w:r>
          </w:p>
        </w:tc>
        <w:tc>
          <w:tcPr>
            <w:tcW w:w="111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vAlign w:val="center"/>
            <w:hideMark/>
          </w:tcPr>
          <w:p w:rsidR="0073414F" w:rsidRPr="00C55CBA"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
              </w:rPr>
            </w:pPr>
            <w:r w:rsidRPr="00C55CBA">
              <w:rPr>
                <w:rFonts w:ascii="Arial" w:hAnsi="Arial" w:cs="Arial"/>
                <w:color w:val="000000"/>
                <w:sz w:val="20"/>
                <w:szCs w:val="20"/>
                <w:lang w:val="es-ES"/>
              </w:rPr>
              <w:t>21,8%</w:t>
            </w:r>
          </w:p>
        </w:tc>
        <w:tc>
          <w:tcPr>
            <w:tcW w:w="642"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tcPr>
          <w:p w:rsidR="0073414F" w:rsidRPr="00C55CBA"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
              </w:rPr>
            </w:pPr>
            <w:r w:rsidRPr="00C55CBA">
              <w:rPr>
                <w:rFonts w:ascii="Arial" w:hAnsi="Arial" w:cs="Arial"/>
                <w:color w:val="000000"/>
                <w:sz w:val="20"/>
                <w:szCs w:val="20"/>
                <w:lang w:val="es-ES"/>
              </w:rPr>
              <w:t>59</w:t>
            </w:r>
          </w:p>
        </w:tc>
        <w:tc>
          <w:tcPr>
            <w:tcW w:w="992"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vAlign w:val="center"/>
            <w:hideMark/>
          </w:tcPr>
          <w:p w:rsidR="0073414F" w:rsidRPr="00C55CBA"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
              </w:rPr>
            </w:pPr>
            <w:r w:rsidRPr="00C55CBA">
              <w:rPr>
                <w:rFonts w:ascii="Arial" w:hAnsi="Arial" w:cs="Arial"/>
                <w:color w:val="000000"/>
                <w:sz w:val="20"/>
                <w:szCs w:val="20"/>
                <w:lang w:val="es-ES"/>
              </w:rPr>
              <w:t>22,9%</w:t>
            </w:r>
          </w:p>
        </w:tc>
      </w:tr>
      <w:tr w:rsidR="0073414F" w:rsidRPr="00C55CBA" w:rsidTr="00980421">
        <w:trPr>
          <w:cnfStyle w:val="000000100000" w:firstRow="0" w:lastRow="0" w:firstColumn="0" w:lastColumn="0" w:oddVBand="0" w:evenVBand="0" w:oddHBand="1" w:evenHBand="0" w:firstRowFirstColumn="0" w:firstRowLastColumn="0" w:lastRowFirstColumn="0" w:lastRowLastColumn="0"/>
          <w:trHeight w:val="201"/>
          <w:jc w:val="center"/>
        </w:trPr>
        <w:tc>
          <w:tcPr>
            <w:cnfStyle w:val="001000000000" w:firstRow="0" w:lastRow="0" w:firstColumn="1" w:lastColumn="0" w:oddVBand="0" w:evenVBand="0" w:oddHBand="0" w:evenHBand="0" w:firstRowFirstColumn="0" w:firstRowLastColumn="0" w:lastRowFirstColumn="0" w:lastRowLastColumn="0"/>
            <w:tcW w:w="2405" w:type="dxa"/>
            <w:vMerge/>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hideMark/>
          </w:tcPr>
          <w:p w:rsidR="0073414F" w:rsidRPr="00C55CBA" w:rsidRDefault="0073414F" w:rsidP="0073414F">
            <w:pPr>
              <w:rPr>
                <w:rFonts w:ascii="Arial" w:hAnsi="Arial" w:cs="Arial"/>
                <w:color w:val="000000"/>
                <w:sz w:val="20"/>
                <w:szCs w:val="20"/>
                <w:lang w:val="es-ES"/>
              </w:rPr>
            </w:pPr>
          </w:p>
        </w:tc>
        <w:tc>
          <w:tcPr>
            <w:tcW w:w="567" w:type="dxa"/>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hideMark/>
          </w:tcPr>
          <w:p w:rsidR="0073414F" w:rsidRPr="00980421" w:rsidRDefault="0073414F" w:rsidP="0073414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2"/>
                <w:szCs w:val="12"/>
                <w:lang w:val="es-ES"/>
              </w:rPr>
            </w:pPr>
            <w:r w:rsidRPr="00980421">
              <w:rPr>
                <w:rFonts w:ascii="Arial" w:hAnsi="Arial" w:cs="Arial"/>
                <w:color w:val="000000"/>
                <w:sz w:val="12"/>
                <w:szCs w:val="12"/>
                <w:lang w:val="es-ES"/>
              </w:rPr>
              <w:t>No sabe</w:t>
            </w:r>
          </w:p>
        </w:tc>
        <w:tc>
          <w:tcPr>
            <w:tcW w:w="70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
              </w:rPr>
            </w:pPr>
            <w:r w:rsidRPr="00C55CBA">
              <w:rPr>
                <w:rFonts w:ascii="Arial" w:hAnsi="Arial" w:cs="Arial"/>
                <w:color w:val="000000"/>
                <w:sz w:val="20"/>
                <w:szCs w:val="20"/>
                <w:lang w:val="es-ES"/>
              </w:rPr>
              <w:t>5</w:t>
            </w:r>
          </w:p>
        </w:tc>
        <w:tc>
          <w:tcPr>
            <w:tcW w:w="99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vAlign w:val="center"/>
            <w:hideMark/>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
              </w:rPr>
            </w:pPr>
            <w:r w:rsidRPr="00C55CBA">
              <w:rPr>
                <w:rFonts w:ascii="Arial" w:hAnsi="Arial" w:cs="Arial"/>
                <w:color w:val="000000"/>
                <w:sz w:val="20"/>
                <w:szCs w:val="20"/>
                <w:lang w:val="es-ES"/>
              </w:rPr>
              <w:t>17,2%</w:t>
            </w:r>
          </w:p>
        </w:tc>
        <w:tc>
          <w:tcPr>
            <w:tcW w:w="75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
              </w:rPr>
            </w:pPr>
            <w:r w:rsidRPr="00C55CBA">
              <w:rPr>
                <w:rFonts w:ascii="Arial" w:hAnsi="Arial" w:cs="Arial"/>
                <w:color w:val="000000"/>
                <w:sz w:val="20"/>
                <w:szCs w:val="20"/>
                <w:lang w:val="es-ES"/>
              </w:rPr>
              <w:t>14</w:t>
            </w:r>
          </w:p>
        </w:tc>
        <w:tc>
          <w:tcPr>
            <w:tcW w:w="111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vAlign w:val="center"/>
            <w:hideMark/>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
              </w:rPr>
            </w:pPr>
            <w:r w:rsidRPr="00C55CBA">
              <w:rPr>
                <w:rFonts w:ascii="Arial" w:hAnsi="Arial" w:cs="Arial"/>
                <w:color w:val="000000"/>
                <w:sz w:val="20"/>
                <w:szCs w:val="20"/>
                <w:lang w:val="es-ES"/>
              </w:rPr>
              <w:t>6,1%</w:t>
            </w:r>
          </w:p>
        </w:tc>
        <w:tc>
          <w:tcPr>
            <w:tcW w:w="642"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
              </w:rPr>
            </w:pPr>
            <w:r w:rsidRPr="00C55CBA">
              <w:rPr>
                <w:rFonts w:ascii="Arial" w:hAnsi="Arial" w:cs="Arial"/>
                <w:color w:val="000000"/>
                <w:sz w:val="20"/>
                <w:szCs w:val="20"/>
                <w:lang w:val="es-ES"/>
              </w:rPr>
              <w:t>19</w:t>
            </w:r>
          </w:p>
        </w:tc>
        <w:tc>
          <w:tcPr>
            <w:tcW w:w="992"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vAlign w:val="center"/>
            <w:hideMark/>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
              </w:rPr>
            </w:pPr>
            <w:r w:rsidRPr="00C55CBA">
              <w:rPr>
                <w:rFonts w:ascii="Arial" w:hAnsi="Arial" w:cs="Arial"/>
                <w:color w:val="000000"/>
                <w:sz w:val="20"/>
                <w:szCs w:val="20"/>
                <w:lang w:val="es-ES"/>
              </w:rPr>
              <w:t>7,4%</w:t>
            </w:r>
          </w:p>
        </w:tc>
      </w:tr>
    </w:tbl>
    <w:p w:rsidR="0073414F" w:rsidRDefault="0073414F" w:rsidP="0073414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lang w:val="es-MX"/>
        </w:rPr>
      </w:pPr>
      <w:r>
        <w:rPr>
          <w:rFonts w:ascii="Arial" w:hAnsi="Arial" w:cs="Arial"/>
          <w:sz w:val="18"/>
          <w:szCs w:val="18"/>
          <w:lang w:val="es-MX"/>
        </w:rPr>
        <w:t>Fuente: Encuesta medición de satisfacción clientes externos sobre programas y servicios ICBF - Proyectamos Colombia, 2017</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lang w:val="es-MX"/>
        </w:rPr>
      </w:pPr>
      <w:r>
        <w:rPr>
          <w:rFonts w:ascii="Arial" w:hAnsi="Arial" w:cs="Arial"/>
          <w:sz w:val="22"/>
          <w:szCs w:val="22"/>
          <w:lang w:val="es-MX"/>
        </w:rPr>
        <w:t>Frente a las razones por las cuales no se cumplieron los tiempos establecidos en el Lineamiento técnico del Programa se tiene las siguientes:</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lang w:val="es-MX"/>
        </w:rPr>
      </w:pPr>
    </w:p>
    <w:tbl>
      <w:tblPr>
        <w:tblStyle w:val="Tabladecuadrcula4-nfasis11"/>
        <w:tblW w:w="8135" w:type="dxa"/>
        <w:jc w:val="center"/>
        <w:tblLook w:val="04A0" w:firstRow="1" w:lastRow="0" w:firstColumn="1" w:lastColumn="0" w:noHBand="0" w:noVBand="1"/>
      </w:tblPr>
      <w:tblGrid>
        <w:gridCol w:w="1111"/>
        <w:gridCol w:w="5830"/>
        <w:gridCol w:w="1194"/>
      </w:tblGrid>
      <w:tr w:rsidR="0073414F" w:rsidRPr="004F456C" w:rsidTr="00980421">
        <w:trPr>
          <w:cnfStyle w:val="100000000000" w:firstRow="1" w:lastRow="0" w:firstColumn="0" w:lastColumn="0" w:oddVBand="0" w:evenVBand="0" w:oddHBand="0" w:evenHBand="0" w:firstRowFirstColumn="0" w:firstRowLastColumn="0" w:lastRowFirstColumn="0" w:lastRowLastColumn="0"/>
          <w:trHeight w:val="382"/>
          <w:jc w:val="center"/>
        </w:trPr>
        <w:tc>
          <w:tcPr>
            <w:cnfStyle w:val="001000000000" w:firstRow="0" w:lastRow="0" w:firstColumn="1" w:lastColumn="0" w:oddVBand="0" w:evenVBand="0" w:oddHBand="0" w:evenHBand="0" w:firstRowFirstColumn="0" w:firstRowLastColumn="0" w:lastRowFirstColumn="0" w:lastRowLastColumn="0"/>
            <w:tcW w:w="1111" w:type="dxa"/>
            <w:hideMark/>
          </w:tcPr>
          <w:p w:rsidR="0073414F" w:rsidRPr="004F456C" w:rsidRDefault="0073414F" w:rsidP="0073414F">
            <w:pPr>
              <w:jc w:val="center"/>
              <w:rPr>
                <w:rFonts w:ascii="Arial" w:hAnsi="Arial" w:cs="Arial"/>
                <w:color w:val="FFFFFF"/>
                <w:sz w:val="20"/>
                <w:szCs w:val="20"/>
                <w:lang w:val="es-ES_tradnl" w:eastAsia="es-CO"/>
              </w:rPr>
            </w:pPr>
            <w:r w:rsidRPr="004F456C">
              <w:rPr>
                <w:rFonts w:ascii="Arial" w:hAnsi="Arial" w:cs="Arial"/>
                <w:b w:val="0"/>
                <w:bCs w:val="0"/>
                <w:color w:val="FFFFFF"/>
                <w:sz w:val="20"/>
                <w:szCs w:val="20"/>
                <w:lang w:val="es-ES_tradnl"/>
              </w:rPr>
              <w:t xml:space="preserve">No. </w:t>
            </w:r>
          </w:p>
        </w:tc>
        <w:tc>
          <w:tcPr>
            <w:tcW w:w="5830" w:type="dxa"/>
            <w:hideMark/>
          </w:tcPr>
          <w:p w:rsidR="0073414F" w:rsidRPr="004F456C"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lang w:val="es-ES_tradnl"/>
              </w:rPr>
            </w:pPr>
            <w:r w:rsidRPr="004F456C">
              <w:rPr>
                <w:rFonts w:ascii="Arial" w:hAnsi="Arial" w:cs="Arial"/>
                <w:b w:val="0"/>
                <w:bCs w:val="0"/>
                <w:color w:val="FFFFFF"/>
                <w:sz w:val="20"/>
                <w:szCs w:val="20"/>
                <w:lang w:val="es-ES_tradnl"/>
              </w:rPr>
              <w:t>Observaciones sobre el cumplimiento de los tiempos</w:t>
            </w:r>
          </w:p>
        </w:tc>
        <w:tc>
          <w:tcPr>
            <w:tcW w:w="1194" w:type="dxa"/>
            <w:hideMark/>
          </w:tcPr>
          <w:p w:rsidR="0073414F" w:rsidRPr="004F456C"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lang w:val="es-ES_tradnl"/>
              </w:rPr>
            </w:pPr>
            <w:r w:rsidRPr="004F456C">
              <w:rPr>
                <w:rFonts w:ascii="Arial" w:hAnsi="Arial" w:cs="Arial"/>
                <w:b w:val="0"/>
                <w:bCs w:val="0"/>
                <w:color w:val="FFFFFF"/>
                <w:sz w:val="20"/>
                <w:szCs w:val="20"/>
                <w:lang w:val="es-ES_tradnl"/>
              </w:rPr>
              <w:t>%</w:t>
            </w:r>
          </w:p>
        </w:tc>
      </w:tr>
      <w:tr w:rsidR="0073414F" w:rsidRPr="004F456C" w:rsidTr="00980421">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111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4F456C" w:rsidRDefault="0073414F" w:rsidP="0073414F">
            <w:pPr>
              <w:jc w:val="center"/>
              <w:rPr>
                <w:rFonts w:ascii="Arial" w:hAnsi="Arial" w:cs="Arial"/>
                <w:b w:val="0"/>
                <w:bCs w:val="0"/>
                <w:color w:val="000000"/>
                <w:sz w:val="20"/>
                <w:szCs w:val="20"/>
                <w:lang w:val="es-ES_tradnl"/>
              </w:rPr>
            </w:pPr>
            <w:r w:rsidRPr="004F456C">
              <w:rPr>
                <w:rFonts w:ascii="Arial" w:hAnsi="Arial" w:cs="Arial"/>
                <w:color w:val="000000"/>
                <w:sz w:val="20"/>
                <w:szCs w:val="20"/>
                <w:lang w:val="es-ES_tradnl"/>
              </w:rPr>
              <w:t>1</w:t>
            </w:r>
          </w:p>
        </w:tc>
        <w:tc>
          <w:tcPr>
            <w:tcW w:w="583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4F456C" w:rsidRDefault="0073414F" w:rsidP="0073414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4F456C">
              <w:rPr>
                <w:rFonts w:ascii="Arial" w:hAnsi="Arial" w:cs="Arial"/>
                <w:color w:val="000000"/>
                <w:sz w:val="20"/>
                <w:szCs w:val="20"/>
                <w:lang w:val="es-ES_tradnl"/>
              </w:rPr>
              <w:t>Mucha demora en los tiempos estipulados en diferentes etapas del proceso, pasan meses  en ocasiones años y hay muy poca información sobre los tiempos de espera</w:t>
            </w:r>
          </w:p>
        </w:tc>
        <w:tc>
          <w:tcPr>
            <w:tcW w:w="1194"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4F456C"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4F456C">
              <w:rPr>
                <w:rFonts w:ascii="Arial" w:hAnsi="Arial" w:cs="Arial"/>
                <w:color w:val="000000"/>
                <w:sz w:val="20"/>
                <w:szCs w:val="20"/>
                <w:lang w:val="es-ES_tradnl"/>
              </w:rPr>
              <w:t>25%</w:t>
            </w:r>
          </w:p>
        </w:tc>
      </w:tr>
      <w:tr w:rsidR="0073414F" w:rsidRPr="004F456C" w:rsidTr="00980421">
        <w:trPr>
          <w:trHeight w:val="475"/>
          <w:jc w:val="center"/>
        </w:trPr>
        <w:tc>
          <w:tcPr>
            <w:cnfStyle w:val="001000000000" w:firstRow="0" w:lastRow="0" w:firstColumn="1" w:lastColumn="0" w:oddVBand="0" w:evenVBand="0" w:oddHBand="0" w:evenHBand="0" w:firstRowFirstColumn="0" w:firstRowLastColumn="0" w:lastRowFirstColumn="0" w:lastRowLastColumn="0"/>
            <w:tcW w:w="111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4F456C" w:rsidRDefault="0073414F" w:rsidP="0073414F">
            <w:pPr>
              <w:jc w:val="center"/>
              <w:rPr>
                <w:rFonts w:ascii="Arial" w:hAnsi="Arial" w:cs="Arial"/>
                <w:color w:val="000000"/>
                <w:sz w:val="20"/>
                <w:szCs w:val="20"/>
                <w:lang w:val="es-ES_tradnl"/>
              </w:rPr>
            </w:pPr>
            <w:r w:rsidRPr="004F456C">
              <w:rPr>
                <w:rFonts w:ascii="Arial" w:hAnsi="Arial" w:cs="Arial"/>
                <w:color w:val="000000"/>
                <w:sz w:val="20"/>
                <w:szCs w:val="20"/>
                <w:lang w:val="es-ES_tradnl"/>
              </w:rPr>
              <w:t>2</w:t>
            </w:r>
          </w:p>
        </w:tc>
        <w:tc>
          <w:tcPr>
            <w:tcW w:w="583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4F456C" w:rsidRDefault="0073414F" w:rsidP="0073414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4F456C">
              <w:rPr>
                <w:rFonts w:ascii="Arial" w:hAnsi="Arial" w:cs="Arial"/>
                <w:color w:val="000000"/>
                <w:sz w:val="20"/>
                <w:szCs w:val="20"/>
                <w:lang w:val="es-ES_tradnl"/>
              </w:rPr>
              <w:t xml:space="preserve">Falta de personal, mucho trabajo para la cantidad de personal que hay, esto  retrasa el proceso de adopción </w:t>
            </w:r>
          </w:p>
        </w:tc>
        <w:tc>
          <w:tcPr>
            <w:tcW w:w="1194"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4F456C"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4F456C">
              <w:rPr>
                <w:rFonts w:ascii="Arial" w:hAnsi="Arial" w:cs="Arial"/>
                <w:color w:val="000000"/>
                <w:sz w:val="20"/>
                <w:szCs w:val="20"/>
                <w:lang w:val="es-ES_tradnl"/>
              </w:rPr>
              <w:t>16%</w:t>
            </w:r>
          </w:p>
        </w:tc>
      </w:tr>
      <w:tr w:rsidR="0073414F" w:rsidRPr="004F456C" w:rsidTr="00980421">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111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4F456C" w:rsidRDefault="0073414F" w:rsidP="0073414F">
            <w:pPr>
              <w:jc w:val="center"/>
              <w:rPr>
                <w:rFonts w:ascii="Arial" w:hAnsi="Arial" w:cs="Arial"/>
                <w:color w:val="000000"/>
                <w:sz w:val="20"/>
                <w:szCs w:val="20"/>
                <w:lang w:val="es-ES_tradnl"/>
              </w:rPr>
            </w:pPr>
            <w:r w:rsidRPr="004F456C">
              <w:rPr>
                <w:rFonts w:ascii="Arial" w:hAnsi="Arial" w:cs="Arial"/>
                <w:color w:val="000000"/>
                <w:sz w:val="20"/>
                <w:szCs w:val="20"/>
                <w:lang w:val="es-ES_tradnl"/>
              </w:rPr>
              <w:t>3</w:t>
            </w:r>
          </w:p>
        </w:tc>
        <w:tc>
          <w:tcPr>
            <w:tcW w:w="583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4F456C" w:rsidRDefault="0073414F" w:rsidP="0073414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4F456C">
              <w:rPr>
                <w:rFonts w:ascii="Arial" w:hAnsi="Arial" w:cs="Arial"/>
                <w:color w:val="000000"/>
                <w:sz w:val="20"/>
                <w:szCs w:val="20"/>
                <w:lang w:val="es-ES_tradnl"/>
              </w:rPr>
              <w:t xml:space="preserve">Después de la radicación de los documentos no se ha recibido respuesta alguna, las respuestas son muy demoradas </w:t>
            </w:r>
          </w:p>
        </w:tc>
        <w:tc>
          <w:tcPr>
            <w:tcW w:w="1194"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4F456C"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4F456C">
              <w:rPr>
                <w:rFonts w:ascii="Arial" w:hAnsi="Arial" w:cs="Arial"/>
                <w:color w:val="000000"/>
                <w:sz w:val="20"/>
                <w:szCs w:val="20"/>
                <w:lang w:val="es-ES_tradnl"/>
              </w:rPr>
              <w:t>9%</w:t>
            </w:r>
          </w:p>
        </w:tc>
      </w:tr>
      <w:tr w:rsidR="0073414F" w:rsidRPr="004F456C" w:rsidTr="00980421">
        <w:trPr>
          <w:trHeight w:val="237"/>
          <w:jc w:val="center"/>
        </w:trPr>
        <w:tc>
          <w:tcPr>
            <w:cnfStyle w:val="001000000000" w:firstRow="0" w:lastRow="0" w:firstColumn="1" w:lastColumn="0" w:oddVBand="0" w:evenVBand="0" w:oddHBand="0" w:evenHBand="0" w:firstRowFirstColumn="0" w:firstRowLastColumn="0" w:lastRowFirstColumn="0" w:lastRowLastColumn="0"/>
            <w:tcW w:w="111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4F456C" w:rsidRDefault="0073414F" w:rsidP="0073414F">
            <w:pPr>
              <w:jc w:val="center"/>
              <w:rPr>
                <w:rFonts w:ascii="Arial" w:hAnsi="Arial" w:cs="Arial"/>
                <w:color w:val="000000"/>
                <w:sz w:val="20"/>
                <w:szCs w:val="20"/>
                <w:lang w:val="es-ES_tradnl"/>
              </w:rPr>
            </w:pPr>
            <w:r w:rsidRPr="004F456C">
              <w:rPr>
                <w:rFonts w:ascii="Arial" w:hAnsi="Arial" w:cs="Arial"/>
                <w:color w:val="000000"/>
                <w:sz w:val="20"/>
                <w:szCs w:val="20"/>
                <w:lang w:val="es-ES_tradnl"/>
              </w:rPr>
              <w:t>4</w:t>
            </w:r>
          </w:p>
        </w:tc>
        <w:tc>
          <w:tcPr>
            <w:tcW w:w="583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4F456C" w:rsidRDefault="0073414F" w:rsidP="0073414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4F456C">
              <w:rPr>
                <w:rFonts w:ascii="Arial" w:hAnsi="Arial" w:cs="Arial"/>
                <w:color w:val="000000"/>
                <w:sz w:val="20"/>
                <w:szCs w:val="20"/>
                <w:lang w:val="es-ES_tradnl"/>
              </w:rPr>
              <w:t xml:space="preserve">Después de la visita domiciliaria han pasado meses de espera </w:t>
            </w:r>
          </w:p>
        </w:tc>
        <w:tc>
          <w:tcPr>
            <w:tcW w:w="1194"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4F456C"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4F456C">
              <w:rPr>
                <w:rFonts w:ascii="Arial" w:hAnsi="Arial" w:cs="Arial"/>
                <w:color w:val="000000"/>
                <w:sz w:val="20"/>
                <w:szCs w:val="20"/>
                <w:lang w:val="es-ES_tradnl"/>
              </w:rPr>
              <w:t>11%</w:t>
            </w:r>
          </w:p>
        </w:tc>
      </w:tr>
      <w:tr w:rsidR="0073414F" w:rsidRPr="004F456C" w:rsidTr="00980421">
        <w:trPr>
          <w:cnfStyle w:val="000000100000" w:firstRow="0" w:lastRow="0" w:firstColumn="0" w:lastColumn="0" w:oddVBand="0" w:evenVBand="0" w:oddHBand="1" w:evenHBand="0" w:firstRowFirstColumn="0" w:firstRowLastColumn="0" w:lastRowFirstColumn="0" w:lastRowLastColumn="0"/>
          <w:trHeight w:val="237"/>
          <w:jc w:val="center"/>
        </w:trPr>
        <w:tc>
          <w:tcPr>
            <w:cnfStyle w:val="001000000000" w:firstRow="0" w:lastRow="0" w:firstColumn="1" w:lastColumn="0" w:oddVBand="0" w:evenVBand="0" w:oddHBand="0" w:evenHBand="0" w:firstRowFirstColumn="0" w:firstRowLastColumn="0" w:lastRowFirstColumn="0" w:lastRowLastColumn="0"/>
            <w:tcW w:w="111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4F456C" w:rsidRDefault="0073414F" w:rsidP="0073414F">
            <w:pPr>
              <w:jc w:val="center"/>
              <w:rPr>
                <w:rFonts w:ascii="Arial" w:hAnsi="Arial" w:cs="Arial"/>
                <w:color w:val="000000"/>
                <w:sz w:val="20"/>
                <w:szCs w:val="20"/>
                <w:lang w:val="es-ES_tradnl"/>
              </w:rPr>
            </w:pPr>
            <w:r w:rsidRPr="004F456C">
              <w:rPr>
                <w:rFonts w:ascii="Arial" w:hAnsi="Arial" w:cs="Arial"/>
                <w:color w:val="000000"/>
                <w:sz w:val="20"/>
                <w:szCs w:val="20"/>
                <w:lang w:val="es-ES_tradnl"/>
              </w:rPr>
              <w:t>5</w:t>
            </w:r>
          </w:p>
        </w:tc>
        <w:tc>
          <w:tcPr>
            <w:tcW w:w="583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4F456C" w:rsidRDefault="0073414F" w:rsidP="0073414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4F456C">
              <w:rPr>
                <w:rFonts w:ascii="Arial" w:hAnsi="Arial" w:cs="Arial"/>
                <w:color w:val="000000"/>
                <w:sz w:val="20"/>
                <w:szCs w:val="20"/>
                <w:lang w:val="es-ES_tradnl"/>
              </w:rPr>
              <w:t>Se suspendió el proceso por el cambio de lineamiento técnico del programa de adopción</w:t>
            </w:r>
          </w:p>
        </w:tc>
        <w:tc>
          <w:tcPr>
            <w:tcW w:w="1194"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4F456C"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4F456C">
              <w:rPr>
                <w:rFonts w:ascii="Arial" w:hAnsi="Arial" w:cs="Arial"/>
                <w:color w:val="000000"/>
                <w:sz w:val="20"/>
                <w:szCs w:val="20"/>
                <w:lang w:val="es-ES_tradnl"/>
              </w:rPr>
              <w:t>2%</w:t>
            </w:r>
          </w:p>
        </w:tc>
      </w:tr>
      <w:tr w:rsidR="0073414F" w:rsidRPr="004F456C" w:rsidTr="00980421">
        <w:trPr>
          <w:trHeight w:val="237"/>
          <w:jc w:val="center"/>
        </w:trPr>
        <w:tc>
          <w:tcPr>
            <w:cnfStyle w:val="001000000000" w:firstRow="0" w:lastRow="0" w:firstColumn="1" w:lastColumn="0" w:oddVBand="0" w:evenVBand="0" w:oddHBand="0" w:evenHBand="0" w:firstRowFirstColumn="0" w:firstRowLastColumn="0" w:lastRowFirstColumn="0" w:lastRowLastColumn="0"/>
            <w:tcW w:w="111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4F456C" w:rsidRDefault="0073414F" w:rsidP="0073414F">
            <w:pPr>
              <w:jc w:val="center"/>
              <w:rPr>
                <w:rFonts w:ascii="Arial" w:hAnsi="Arial" w:cs="Arial"/>
                <w:color w:val="000000"/>
                <w:sz w:val="20"/>
                <w:szCs w:val="20"/>
                <w:lang w:val="es-ES_tradnl"/>
              </w:rPr>
            </w:pPr>
            <w:r w:rsidRPr="004F456C">
              <w:rPr>
                <w:rFonts w:ascii="Arial" w:hAnsi="Arial" w:cs="Arial"/>
                <w:color w:val="000000"/>
                <w:sz w:val="20"/>
                <w:szCs w:val="20"/>
                <w:lang w:val="es-ES_tradnl"/>
              </w:rPr>
              <w:t>6</w:t>
            </w:r>
          </w:p>
        </w:tc>
        <w:tc>
          <w:tcPr>
            <w:tcW w:w="583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4F456C" w:rsidRDefault="0073414F" w:rsidP="0073414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4F456C">
              <w:rPr>
                <w:rFonts w:ascii="Arial" w:hAnsi="Arial" w:cs="Arial"/>
                <w:color w:val="000000"/>
                <w:sz w:val="20"/>
                <w:szCs w:val="20"/>
                <w:lang w:val="es-ES_tradnl"/>
              </w:rPr>
              <w:t xml:space="preserve">Se desistió del proceso de adopción, el ICBF no se comunicó con la familia </w:t>
            </w:r>
          </w:p>
        </w:tc>
        <w:tc>
          <w:tcPr>
            <w:tcW w:w="1194"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4F456C"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4F456C">
              <w:rPr>
                <w:rFonts w:ascii="Arial" w:hAnsi="Arial" w:cs="Arial"/>
                <w:color w:val="000000"/>
                <w:sz w:val="20"/>
                <w:szCs w:val="20"/>
                <w:lang w:val="es-ES_tradnl"/>
              </w:rPr>
              <w:t>5%</w:t>
            </w:r>
          </w:p>
        </w:tc>
      </w:tr>
      <w:tr w:rsidR="0073414F" w:rsidRPr="004F456C" w:rsidTr="00980421">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111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4F456C" w:rsidRDefault="0073414F" w:rsidP="0073414F">
            <w:pPr>
              <w:jc w:val="center"/>
              <w:rPr>
                <w:rFonts w:ascii="Arial" w:hAnsi="Arial" w:cs="Arial"/>
                <w:color w:val="000000"/>
                <w:sz w:val="20"/>
                <w:szCs w:val="20"/>
                <w:lang w:val="es-ES_tradnl"/>
              </w:rPr>
            </w:pPr>
            <w:r w:rsidRPr="004F456C">
              <w:rPr>
                <w:rFonts w:ascii="Arial" w:hAnsi="Arial" w:cs="Arial"/>
                <w:color w:val="000000"/>
                <w:sz w:val="20"/>
                <w:szCs w:val="20"/>
                <w:lang w:val="es-ES_tradnl"/>
              </w:rPr>
              <w:t>7</w:t>
            </w:r>
          </w:p>
        </w:tc>
        <w:tc>
          <w:tcPr>
            <w:tcW w:w="583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4F456C" w:rsidRDefault="0073414F" w:rsidP="0073414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4F456C">
              <w:rPr>
                <w:rFonts w:ascii="Arial" w:hAnsi="Arial" w:cs="Arial"/>
                <w:color w:val="000000"/>
                <w:sz w:val="20"/>
                <w:szCs w:val="20"/>
                <w:lang w:val="es-ES_tradnl"/>
              </w:rPr>
              <w:t>El ICBF entró en paro y esto retrasó el proceso de contratación del personal para los trámites de adopción</w:t>
            </w:r>
          </w:p>
        </w:tc>
        <w:tc>
          <w:tcPr>
            <w:tcW w:w="1194"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4F456C"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4F456C">
              <w:rPr>
                <w:rFonts w:ascii="Arial" w:hAnsi="Arial" w:cs="Arial"/>
                <w:color w:val="000000"/>
                <w:sz w:val="20"/>
                <w:szCs w:val="20"/>
                <w:lang w:val="es-ES_tradnl"/>
              </w:rPr>
              <w:t>11%</w:t>
            </w:r>
          </w:p>
        </w:tc>
      </w:tr>
      <w:tr w:rsidR="0073414F" w:rsidRPr="004F456C" w:rsidTr="00980421">
        <w:trPr>
          <w:trHeight w:val="475"/>
          <w:jc w:val="center"/>
        </w:trPr>
        <w:tc>
          <w:tcPr>
            <w:cnfStyle w:val="001000000000" w:firstRow="0" w:lastRow="0" w:firstColumn="1" w:lastColumn="0" w:oddVBand="0" w:evenVBand="0" w:oddHBand="0" w:evenHBand="0" w:firstRowFirstColumn="0" w:firstRowLastColumn="0" w:lastRowFirstColumn="0" w:lastRowLastColumn="0"/>
            <w:tcW w:w="111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4F456C" w:rsidRDefault="0073414F" w:rsidP="0073414F">
            <w:pPr>
              <w:jc w:val="center"/>
              <w:rPr>
                <w:rFonts w:ascii="Arial" w:hAnsi="Arial" w:cs="Arial"/>
                <w:color w:val="000000"/>
                <w:sz w:val="20"/>
                <w:szCs w:val="20"/>
                <w:lang w:val="es-ES_tradnl"/>
              </w:rPr>
            </w:pPr>
            <w:r w:rsidRPr="004F456C">
              <w:rPr>
                <w:rFonts w:ascii="Arial" w:hAnsi="Arial" w:cs="Arial"/>
                <w:color w:val="000000"/>
                <w:sz w:val="20"/>
                <w:szCs w:val="20"/>
                <w:lang w:val="es-ES_tradnl"/>
              </w:rPr>
              <w:t>8</w:t>
            </w:r>
          </w:p>
        </w:tc>
        <w:tc>
          <w:tcPr>
            <w:tcW w:w="583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4F456C" w:rsidRDefault="0073414F" w:rsidP="0073414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4F456C">
              <w:rPr>
                <w:rFonts w:ascii="Arial" w:hAnsi="Arial" w:cs="Arial"/>
                <w:color w:val="000000"/>
                <w:sz w:val="20"/>
                <w:szCs w:val="20"/>
                <w:lang w:val="es-ES_tradnl"/>
              </w:rPr>
              <w:t xml:space="preserve">Los tiempos establecidos en los lineamientos no son claros o se desconocen, no es posible determinar si se cumplieron o no </w:t>
            </w:r>
          </w:p>
        </w:tc>
        <w:tc>
          <w:tcPr>
            <w:tcW w:w="1194"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4F456C"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4F456C">
              <w:rPr>
                <w:rFonts w:ascii="Arial" w:hAnsi="Arial" w:cs="Arial"/>
                <w:color w:val="000000"/>
                <w:sz w:val="20"/>
                <w:szCs w:val="20"/>
                <w:lang w:val="es-ES_tradnl"/>
              </w:rPr>
              <w:t>11%</w:t>
            </w:r>
          </w:p>
        </w:tc>
      </w:tr>
      <w:tr w:rsidR="0073414F" w:rsidRPr="004F456C" w:rsidTr="00980421">
        <w:trPr>
          <w:cnfStyle w:val="000000100000" w:firstRow="0" w:lastRow="0" w:firstColumn="0" w:lastColumn="0" w:oddVBand="0" w:evenVBand="0" w:oddHBand="1" w:evenHBand="0" w:firstRowFirstColumn="0" w:firstRowLastColumn="0" w:lastRowFirstColumn="0" w:lastRowLastColumn="0"/>
          <w:trHeight w:val="237"/>
          <w:jc w:val="center"/>
        </w:trPr>
        <w:tc>
          <w:tcPr>
            <w:cnfStyle w:val="001000000000" w:firstRow="0" w:lastRow="0" w:firstColumn="1" w:lastColumn="0" w:oddVBand="0" w:evenVBand="0" w:oddHBand="0" w:evenHBand="0" w:firstRowFirstColumn="0" w:firstRowLastColumn="0" w:lastRowFirstColumn="0" w:lastRowLastColumn="0"/>
            <w:tcW w:w="111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4F456C" w:rsidRDefault="0073414F" w:rsidP="0073414F">
            <w:pPr>
              <w:jc w:val="center"/>
              <w:rPr>
                <w:rFonts w:ascii="Arial" w:hAnsi="Arial" w:cs="Arial"/>
                <w:color w:val="000000"/>
                <w:sz w:val="20"/>
                <w:szCs w:val="20"/>
                <w:lang w:val="es-ES_tradnl"/>
              </w:rPr>
            </w:pPr>
            <w:r w:rsidRPr="004F456C">
              <w:rPr>
                <w:rFonts w:ascii="Arial" w:hAnsi="Arial" w:cs="Arial"/>
                <w:color w:val="000000"/>
                <w:sz w:val="20"/>
                <w:szCs w:val="20"/>
                <w:lang w:val="es-ES_tradnl"/>
              </w:rPr>
              <w:t>9</w:t>
            </w:r>
          </w:p>
        </w:tc>
        <w:tc>
          <w:tcPr>
            <w:tcW w:w="583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4F456C" w:rsidRDefault="0073414F" w:rsidP="0073414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4F456C">
              <w:rPr>
                <w:rFonts w:ascii="Arial" w:hAnsi="Arial" w:cs="Arial"/>
                <w:color w:val="000000"/>
                <w:sz w:val="20"/>
                <w:szCs w:val="20"/>
                <w:lang w:val="es-ES_tradnl"/>
              </w:rPr>
              <w:t xml:space="preserve">Programan reuniones y estas no se cumplen, indican que faltan documentos </w:t>
            </w:r>
          </w:p>
        </w:tc>
        <w:tc>
          <w:tcPr>
            <w:tcW w:w="1194"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4F456C"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4F456C">
              <w:rPr>
                <w:rFonts w:ascii="Arial" w:hAnsi="Arial" w:cs="Arial"/>
                <w:color w:val="000000"/>
                <w:sz w:val="20"/>
                <w:szCs w:val="20"/>
                <w:lang w:val="es-ES_tradnl"/>
              </w:rPr>
              <w:t>4%</w:t>
            </w:r>
          </w:p>
        </w:tc>
      </w:tr>
      <w:tr w:rsidR="0073414F" w:rsidRPr="004F456C" w:rsidTr="00980421">
        <w:trPr>
          <w:trHeight w:val="475"/>
          <w:jc w:val="center"/>
        </w:trPr>
        <w:tc>
          <w:tcPr>
            <w:cnfStyle w:val="001000000000" w:firstRow="0" w:lastRow="0" w:firstColumn="1" w:lastColumn="0" w:oddVBand="0" w:evenVBand="0" w:oddHBand="0" w:evenHBand="0" w:firstRowFirstColumn="0" w:firstRowLastColumn="0" w:lastRowFirstColumn="0" w:lastRowLastColumn="0"/>
            <w:tcW w:w="111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4F456C" w:rsidRDefault="0073414F" w:rsidP="0073414F">
            <w:pPr>
              <w:jc w:val="center"/>
              <w:rPr>
                <w:rFonts w:ascii="Arial" w:hAnsi="Arial" w:cs="Arial"/>
                <w:color w:val="000000"/>
                <w:sz w:val="20"/>
                <w:szCs w:val="20"/>
                <w:lang w:val="es-ES_tradnl"/>
              </w:rPr>
            </w:pPr>
            <w:r w:rsidRPr="004F456C">
              <w:rPr>
                <w:rFonts w:ascii="Arial" w:hAnsi="Arial" w:cs="Arial"/>
                <w:color w:val="000000"/>
                <w:sz w:val="20"/>
                <w:szCs w:val="20"/>
                <w:lang w:val="es-ES_tradnl"/>
              </w:rPr>
              <w:t>10</w:t>
            </w:r>
          </w:p>
        </w:tc>
        <w:tc>
          <w:tcPr>
            <w:tcW w:w="583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4F456C" w:rsidRDefault="0073414F" w:rsidP="0073414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4F456C">
              <w:rPr>
                <w:rFonts w:ascii="Arial" w:hAnsi="Arial" w:cs="Arial"/>
                <w:color w:val="000000"/>
                <w:sz w:val="20"/>
                <w:szCs w:val="20"/>
                <w:lang w:val="es-ES_tradnl"/>
              </w:rPr>
              <w:t>Están en espera para la programación de entrevistas con los diferentes profesionales del proceso, así como de los diferentes talleres y/o visitas</w:t>
            </w:r>
          </w:p>
        </w:tc>
        <w:tc>
          <w:tcPr>
            <w:tcW w:w="1194"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4F456C"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4F456C">
              <w:rPr>
                <w:rFonts w:ascii="Arial" w:hAnsi="Arial" w:cs="Arial"/>
                <w:color w:val="000000"/>
                <w:sz w:val="20"/>
                <w:szCs w:val="20"/>
                <w:lang w:val="es-ES_tradnl"/>
              </w:rPr>
              <w:t>7%</w:t>
            </w:r>
          </w:p>
        </w:tc>
      </w:tr>
      <w:tr w:rsidR="0073414F" w:rsidRPr="004F456C" w:rsidTr="00980421">
        <w:trPr>
          <w:cnfStyle w:val="000000100000" w:firstRow="0" w:lastRow="0" w:firstColumn="0" w:lastColumn="0" w:oddVBand="0" w:evenVBand="0" w:oddHBand="1" w:evenHBand="0" w:firstRowFirstColumn="0" w:firstRowLastColumn="0" w:lastRowFirstColumn="0" w:lastRowLastColumn="0"/>
          <w:trHeight w:val="237"/>
          <w:jc w:val="center"/>
        </w:trPr>
        <w:tc>
          <w:tcPr>
            <w:cnfStyle w:val="001000000000" w:firstRow="0" w:lastRow="0" w:firstColumn="1" w:lastColumn="0" w:oddVBand="0" w:evenVBand="0" w:oddHBand="0" w:evenHBand="0" w:firstRowFirstColumn="0" w:firstRowLastColumn="0" w:lastRowFirstColumn="0" w:lastRowLastColumn="0"/>
            <w:tcW w:w="111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4F456C" w:rsidRDefault="0073414F" w:rsidP="0073414F">
            <w:pPr>
              <w:jc w:val="center"/>
              <w:rPr>
                <w:rFonts w:ascii="Arial" w:hAnsi="Arial" w:cs="Arial"/>
                <w:color w:val="000000"/>
                <w:sz w:val="20"/>
                <w:szCs w:val="20"/>
                <w:lang w:val="es-ES_tradnl"/>
              </w:rPr>
            </w:pPr>
            <w:r w:rsidRPr="004F456C">
              <w:rPr>
                <w:rFonts w:ascii="Arial" w:hAnsi="Arial" w:cs="Arial"/>
                <w:color w:val="000000"/>
                <w:sz w:val="20"/>
                <w:szCs w:val="20"/>
                <w:lang w:val="es-ES_tradnl"/>
              </w:rPr>
              <w:t>11</w:t>
            </w:r>
          </w:p>
        </w:tc>
        <w:tc>
          <w:tcPr>
            <w:tcW w:w="583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4F456C" w:rsidRDefault="0073414F" w:rsidP="0073414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4F456C">
              <w:rPr>
                <w:rFonts w:ascii="Arial" w:hAnsi="Arial" w:cs="Arial"/>
                <w:color w:val="000000"/>
                <w:sz w:val="20"/>
                <w:szCs w:val="20"/>
                <w:lang w:val="es-ES_tradnl"/>
              </w:rPr>
              <w:t xml:space="preserve">Hay muchas personas en espera de asignación </w:t>
            </w:r>
          </w:p>
        </w:tc>
        <w:tc>
          <w:tcPr>
            <w:tcW w:w="1194"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4F456C"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4F456C">
              <w:rPr>
                <w:rFonts w:ascii="Arial" w:hAnsi="Arial" w:cs="Arial"/>
                <w:color w:val="000000"/>
                <w:sz w:val="20"/>
                <w:szCs w:val="20"/>
                <w:lang w:val="es-ES_tradnl"/>
              </w:rPr>
              <w:t>2%</w:t>
            </w:r>
          </w:p>
        </w:tc>
      </w:tr>
    </w:tbl>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lang w:val="es-MX"/>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lang w:val="es-MX"/>
        </w:rPr>
      </w:pPr>
      <w:r>
        <w:rPr>
          <w:rFonts w:ascii="Arial" w:hAnsi="Arial" w:cs="Arial"/>
          <w:sz w:val="22"/>
          <w:szCs w:val="22"/>
          <w:lang w:val="es-MX"/>
        </w:rPr>
        <w:t>A continuación se puede ver desagregada esta información por regional:</w:t>
      </w:r>
    </w:p>
    <w:tbl>
      <w:tblPr>
        <w:tblStyle w:val="Tabladecuadrcula4-nfasis11"/>
        <w:tblW w:w="8692" w:type="dxa"/>
        <w:tblLook w:val="04A0" w:firstRow="1" w:lastRow="0" w:firstColumn="1" w:lastColumn="0" w:noHBand="0" w:noVBand="1"/>
      </w:tblPr>
      <w:tblGrid>
        <w:gridCol w:w="5123"/>
        <w:gridCol w:w="2388"/>
        <w:gridCol w:w="1181"/>
      </w:tblGrid>
      <w:tr w:rsidR="0073414F" w:rsidRPr="00C55CBA" w:rsidTr="00C55CBA">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123" w:type="dxa"/>
            <w:hideMark/>
          </w:tcPr>
          <w:p w:rsidR="0073414F" w:rsidRPr="00C55CBA" w:rsidRDefault="0073414F" w:rsidP="0073414F">
            <w:pPr>
              <w:jc w:val="center"/>
              <w:rPr>
                <w:rFonts w:ascii="Calibri" w:hAnsi="Calibri"/>
                <w:b w:val="0"/>
                <w:sz w:val="22"/>
                <w:szCs w:val="22"/>
                <w:lang w:eastAsia="es-CO"/>
              </w:rPr>
            </w:pPr>
            <w:r w:rsidRPr="00C55CBA">
              <w:rPr>
                <w:rFonts w:ascii="Calibri" w:hAnsi="Calibri"/>
                <w:b w:val="0"/>
                <w:sz w:val="22"/>
                <w:szCs w:val="22"/>
              </w:rPr>
              <w:t>Observaciones sobre el no cumplimiento de los tiempos</w:t>
            </w:r>
          </w:p>
        </w:tc>
        <w:tc>
          <w:tcPr>
            <w:tcW w:w="2388" w:type="dxa"/>
            <w:hideMark/>
          </w:tcPr>
          <w:p w:rsidR="0073414F" w:rsidRPr="00C55CBA"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Calibri" w:hAnsi="Calibri"/>
                <w:b w:val="0"/>
                <w:sz w:val="22"/>
                <w:szCs w:val="22"/>
              </w:rPr>
            </w:pPr>
            <w:r w:rsidRPr="00C55CBA">
              <w:rPr>
                <w:rFonts w:ascii="Calibri" w:hAnsi="Calibri"/>
                <w:b w:val="0"/>
                <w:sz w:val="22"/>
                <w:szCs w:val="22"/>
              </w:rPr>
              <w:t>Regional</w:t>
            </w:r>
          </w:p>
        </w:tc>
        <w:tc>
          <w:tcPr>
            <w:tcW w:w="1181" w:type="dxa"/>
            <w:hideMark/>
          </w:tcPr>
          <w:p w:rsidR="0073414F" w:rsidRPr="00C55CBA"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Calibri" w:hAnsi="Calibri"/>
                <w:b w:val="0"/>
                <w:sz w:val="22"/>
                <w:szCs w:val="22"/>
              </w:rPr>
            </w:pPr>
            <w:r w:rsidRPr="00C55CBA">
              <w:rPr>
                <w:rFonts w:ascii="Calibri" w:hAnsi="Calibri"/>
                <w:b w:val="0"/>
                <w:sz w:val="22"/>
                <w:szCs w:val="22"/>
              </w:rPr>
              <w:t>No. Encuestas</w:t>
            </w:r>
          </w:p>
        </w:tc>
      </w:tr>
      <w:tr w:rsidR="0073414F" w:rsidRPr="00C55CBA" w:rsidTr="00C55CBA">
        <w:trPr>
          <w:cnfStyle w:val="000000100000" w:firstRow="0" w:lastRow="0" w:firstColumn="0" w:lastColumn="0" w:oddVBand="0" w:evenVBand="0" w:oddHBand="1" w:evenHBand="0" w:firstRowFirstColumn="0" w:firstRowLastColumn="0" w:lastRowFirstColumn="0" w:lastRowLastColumn="0"/>
          <w:trHeight w:val="44"/>
        </w:trPr>
        <w:tc>
          <w:tcPr>
            <w:cnfStyle w:val="001000000000" w:firstRow="0" w:lastRow="0" w:firstColumn="1" w:lastColumn="0" w:oddVBand="0" w:evenVBand="0" w:oddHBand="0" w:evenHBand="0" w:firstRowFirstColumn="0" w:firstRowLastColumn="0" w:lastRowFirstColumn="0" w:lastRowLastColumn="0"/>
            <w:tcW w:w="5123" w:type="dxa"/>
            <w:vMerge w:val="restart"/>
            <w:hideMark/>
          </w:tcPr>
          <w:p w:rsidR="0073414F" w:rsidRPr="00C55CBA" w:rsidRDefault="0073414F" w:rsidP="0073414F">
            <w:pPr>
              <w:jc w:val="center"/>
              <w:rPr>
                <w:rFonts w:ascii="Calibri" w:hAnsi="Calibri"/>
                <w:b w:val="0"/>
                <w:color w:val="000000"/>
                <w:sz w:val="22"/>
                <w:szCs w:val="22"/>
              </w:rPr>
            </w:pPr>
            <w:r w:rsidRPr="00C55CBA">
              <w:rPr>
                <w:rFonts w:ascii="Arial" w:hAnsi="Arial" w:cs="Arial"/>
                <w:b w:val="0"/>
                <w:color w:val="000000"/>
                <w:sz w:val="20"/>
                <w:szCs w:val="20"/>
                <w:lang w:val="es-ES_tradnl"/>
              </w:rPr>
              <w:t>Después de la radicación de los documentos no se ha recibido respuesta alguna, las respuestas son muy demoradas</w:t>
            </w:r>
          </w:p>
        </w:tc>
        <w:tc>
          <w:tcPr>
            <w:tcW w:w="2388" w:type="dxa"/>
            <w:noWrap/>
            <w:hideMark/>
          </w:tcPr>
          <w:p w:rsidR="0073414F" w:rsidRPr="00C55CBA" w:rsidRDefault="0073414F" w:rsidP="0073414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Regional Bogotá</w:t>
            </w:r>
          </w:p>
        </w:tc>
        <w:tc>
          <w:tcPr>
            <w:tcW w:w="1181" w:type="dxa"/>
            <w:noWrap/>
            <w:hideMark/>
          </w:tcPr>
          <w:p w:rsidR="0073414F" w:rsidRPr="00C55CBA"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1</w:t>
            </w:r>
          </w:p>
        </w:tc>
      </w:tr>
      <w:tr w:rsidR="0073414F" w:rsidRPr="00C55CBA" w:rsidTr="00C55CBA">
        <w:trPr>
          <w:trHeight w:val="44"/>
        </w:trPr>
        <w:tc>
          <w:tcPr>
            <w:cnfStyle w:val="001000000000" w:firstRow="0" w:lastRow="0" w:firstColumn="1" w:lastColumn="0" w:oddVBand="0" w:evenVBand="0" w:oddHBand="0" w:evenHBand="0" w:firstRowFirstColumn="0" w:firstRowLastColumn="0" w:lastRowFirstColumn="0" w:lastRowLastColumn="0"/>
            <w:tcW w:w="5123" w:type="dxa"/>
            <w:vMerge/>
            <w:hideMark/>
          </w:tcPr>
          <w:p w:rsidR="0073414F" w:rsidRPr="00C55CBA" w:rsidRDefault="0073414F" w:rsidP="0073414F">
            <w:pPr>
              <w:rPr>
                <w:rFonts w:ascii="Calibri" w:hAnsi="Calibri"/>
                <w:b w:val="0"/>
                <w:color w:val="000000"/>
                <w:sz w:val="22"/>
                <w:szCs w:val="22"/>
              </w:rPr>
            </w:pPr>
          </w:p>
        </w:tc>
        <w:tc>
          <w:tcPr>
            <w:tcW w:w="2388" w:type="dxa"/>
            <w:noWrap/>
            <w:hideMark/>
          </w:tcPr>
          <w:p w:rsidR="0073414F" w:rsidRPr="00C55CBA" w:rsidRDefault="0073414F" w:rsidP="0073414F">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Regional Córdoba</w:t>
            </w:r>
          </w:p>
        </w:tc>
        <w:tc>
          <w:tcPr>
            <w:tcW w:w="1181" w:type="dxa"/>
            <w:noWrap/>
            <w:hideMark/>
          </w:tcPr>
          <w:p w:rsidR="0073414F" w:rsidRPr="00C55CBA"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1</w:t>
            </w:r>
          </w:p>
        </w:tc>
      </w:tr>
      <w:tr w:rsidR="0073414F" w:rsidRPr="00C55CBA" w:rsidTr="00C55CBA">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123" w:type="dxa"/>
            <w:vMerge/>
            <w:hideMark/>
          </w:tcPr>
          <w:p w:rsidR="0073414F" w:rsidRPr="00C55CBA" w:rsidRDefault="0073414F" w:rsidP="0073414F">
            <w:pPr>
              <w:rPr>
                <w:rFonts w:ascii="Calibri" w:hAnsi="Calibri"/>
                <w:b w:val="0"/>
                <w:color w:val="000000"/>
                <w:sz w:val="22"/>
                <w:szCs w:val="22"/>
              </w:rPr>
            </w:pPr>
          </w:p>
        </w:tc>
        <w:tc>
          <w:tcPr>
            <w:tcW w:w="2388" w:type="dxa"/>
            <w:noWrap/>
            <w:hideMark/>
          </w:tcPr>
          <w:p w:rsidR="0073414F" w:rsidRPr="00C55CBA" w:rsidRDefault="0073414F" w:rsidP="0073414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Regional Cundinamarca</w:t>
            </w:r>
          </w:p>
        </w:tc>
        <w:tc>
          <w:tcPr>
            <w:tcW w:w="1181" w:type="dxa"/>
            <w:noWrap/>
            <w:hideMark/>
          </w:tcPr>
          <w:p w:rsidR="0073414F" w:rsidRPr="00C55CBA"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1</w:t>
            </w:r>
          </w:p>
        </w:tc>
      </w:tr>
      <w:tr w:rsidR="0073414F" w:rsidRPr="00C55CBA" w:rsidTr="00C55CBA">
        <w:trPr>
          <w:trHeight w:val="44"/>
        </w:trPr>
        <w:tc>
          <w:tcPr>
            <w:cnfStyle w:val="001000000000" w:firstRow="0" w:lastRow="0" w:firstColumn="1" w:lastColumn="0" w:oddVBand="0" w:evenVBand="0" w:oddHBand="0" w:evenHBand="0" w:firstRowFirstColumn="0" w:firstRowLastColumn="0" w:lastRowFirstColumn="0" w:lastRowLastColumn="0"/>
            <w:tcW w:w="5123" w:type="dxa"/>
            <w:vMerge/>
            <w:hideMark/>
          </w:tcPr>
          <w:p w:rsidR="0073414F" w:rsidRPr="00C55CBA" w:rsidRDefault="0073414F" w:rsidP="0073414F">
            <w:pPr>
              <w:rPr>
                <w:rFonts w:ascii="Calibri" w:hAnsi="Calibri"/>
                <w:b w:val="0"/>
                <w:color w:val="000000"/>
                <w:sz w:val="22"/>
                <w:szCs w:val="22"/>
              </w:rPr>
            </w:pPr>
          </w:p>
        </w:tc>
        <w:tc>
          <w:tcPr>
            <w:tcW w:w="2388" w:type="dxa"/>
            <w:noWrap/>
            <w:hideMark/>
          </w:tcPr>
          <w:p w:rsidR="0073414F" w:rsidRPr="00C55CBA" w:rsidRDefault="0073414F" w:rsidP="0073414F">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Regional La Guajira</w:t>
            </w:r>
          </w:p>
        </w:tc>
        <w:tc>
          <w:tcPr>
            <w:tcW w:w="1181" w:type="dxa"/>
            <w:noWrap/>
            <w:hideMark/>
          </w:tcPr>
          <w:p w:rsidR="0073414F" w:rsidRPr="00C55CBA"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1</w:t>
            </w:r>
          </w:p>
        </w:tc>
      </w:tr>
      <w:tr w:rsidR="0073414F" w:rsidRPr="00C55CBA" w:rsidTr="00C55CBA">
        <w:trPr>
          <w:cnfStyle w:val="000000100000" w:firstRow="0" w:lastRow="0" w:firstColumn="0" w:lastColumn="0" w:oddVBand="0" w:evenVBand="0" w:oddHBand="1" w:evenHBand="0" w:firstRowFirstColumn="0" w:firstRowLastColumn="0" w:lastRowFirstColumn="0" w:lastRowLastColumn="0"/>
          <w:trHeight w:val="44"/>
        </w:trPr>
        <w:tc>
          <w:tcPr>
            <w:cnfStyle w:val="001000000000" w:firstRow="0" w:lastRow="0" w:firstColumn="1" w:lastColumn="0" w:oddVBand="0" w:evenVBand="0" w:oddHBand="0" w:evenHBand="0" w:firstRowFirstColumn="0" w:firstRowLastColumn="0" w:lastRowFirstColumn="0" w:lastRowLastColumn="0"/>
            <w:tcW w:w="5123" w:type="dxa"/>
            <w:vMerge/>
            <w:hideMark/>
          </w:tcPr>
          <w:p w:rsidR="0073414F" w:rsidRPr="00C55CBA" w:rsidRDefault="0073414F" w:rsidP="0073414F">
            <w:pPr>
              <w:rPr>
                <w:rFonts w:ascii="Calibri" w:hAnsi="Calibri"/>
                <w:b w:val="0"/>
                <w:color w:val="000000"/>
                <w:sz w:val="22"/>
                <w:szCs w:val="22"/>
              </w:rPr>
            </w:pPr>
          </w:p>
        </w:tc>
        <w:tc>
          <w:tcPr>
            <w:tcW w:w="2388" w:type="dxa"/>
            <w:noWrap/>
            <w:hideMark/>
          </w:tcPr>
          <w:p w:rsidR="0073414F" w:rsidRPr="00C55CBA" w:rsidRDefault="0073414F" w:rsidP="0073414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Regional Nariño</w:t>
            </w:r>
          </w:p>
        </w:tc>
        <w:tc>
          <w:tcPr>
            <w:tcW w:w="1181" w:type="dxa"/>
            <w:noWrap/>
            <w:hideMark/>
          </w:tcPr>
          <w:p w:rsidR="0073414F" w:rsidRPr="00C55CBA"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1</w:t>
            </w:r>
          </w:p>
        </w:tc>
      </w:tr>
      <w:tr w:rsidR="0073414F" w:rsidRPr="00C55CBA" w:rsidTr="00C55CBA">
        <w:trPr>
          <w:trHeight w:val="44"/>
        </w:trPr>
        <w:tc>
          <w:tcPr>
            <w:cnfStyle w:val="001000000000" w:firstRow="0" w:lastRow="0" w:firstColumn="1" w:lastColumn="0" w:oddVBand="0" w:evenVBand="0" w:oddHBand="0" w:evenHBand="0" w:firstRowFirstColumn="0" w:firstRowLastColumn="0" w:lastRowFirstColumn="0" w:lastRowLastColumn="0"/>
            <w:tcW w:w="5123" w:type="dxa"/>
            <w:hideMark/>
          </w:tcPr>
          <w:p w:rsidR="0073414F" w:rsidRPr="00C55CBA" w:rsidRDefault="0073414F" w:rsidP="0073414F">
            <w:pPr>
              <w:jc w:val="center"/>
              <w:rPr>
                <w:rFonts w:ascii="Calibri" w:hAnsi="Calibri"/>
                <w:b w:val="0"/>
                <w:color w:val="000000"/>
                <w:sz w:val="22"/>
                <w:szCs w:val="22"/>
              </w:rPr>
            </w:pPr>
            <w:r w:rsidRPr="00C55CBA">
              <w:rPr>
                <w:rFonts w:ascii="Arial" w:hAnsi="Arial" w:cs="Arial"/>
                <w:b w:val="0"/>
                <w:color w:val="000000"/>
                <w:sz w:val="20"/>
                <w:szCs w:val="20"/>
                <w:lang w:val="es-ES_tradnl"/>
              </w:rPr>
              <w:t>Después de la visita domiciliaria han pasado meses de espera</w:t>
            </w:r>
          </w:p>
        </w:tc>
        <w:tc>
          <w:tcPr>
            <w:tcW w:w="2388" w:type="dxa"/>
            <w:noWrap/>
            <w:hideMark/>
          </w:tcPr>
          <w:p w:rsidR="0073414F" w:rsidRPr="00C55CBA" w:rsidRDefault="0073414F" w:rsidP="0073414F">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Regional Bogotá</w:t>
            </w:r>
          </w:p>
        </w:tc>
        <w:tc>
          <w:tcPr>
            <w:tcW w:w="1181" w:type="dxa"/>
            <w:noWrap/>
            <w:hideMark/>
          </w:tcPr>
          <w:p w:rsidR="0073414F" w:rsidRPr="00C55CBA"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6</w:t>
            </w:r>
          </w:p>
        </w:tc>
      </w:tr>
      <w:tr w:rsidR="0073414F" w:rsidRPr="00C55CBA" w:rsidTr="00C55CBA">
        <w:trPr>
          <w:cnfStyle w:val="000000100000" w:firstRow="0" w:lastRow="0" w:firstColumn="0" w:lastColumn="0" w:oddVBand="0" w:evenVBand="0" w:oddHBand="1" w:evenHBand="0" w:firstRowFirstColumn="0" w:firstRowLastColumn="0" w:lastRowFirstColumn="0" w:lastRowLastColumn="0"/>
          <w:trHeight w:val="44"/>
        </w:trPr>
        <w:tc>
          <w:tcPr>
            <w:cnfStyle w:val="001000000000" w:firstRow="0" w:lastRow="0" w:firstColumn="1" w:lastColumn="0" w:oddVBand="0" w:evenVBand="0" w:oddHBand="0" w:evenHBand="0" w:firstRowFirstColumn="0" w:firstRowLastColumn="0" w:lastRowFirstColumn="0" w:lastRowLastColumn="0"/>
            <w:tcW w:w="5123" w:type="dxa"/>
            <w:vMerge w:val="restart"/>
            <w:hideMark/>
          </w:tcPr>
          <w:p w:rsidR="0073414F" w:rsidRPr="00C55CBA" w:rsidRDefault="0073414F" w:rsidP="0073414F">
            <w:pPr>
              <w:jc w:val="center"/>
              <w:rPr>
                <w:rFonts w:ascii="Calibri" w:hAnsi="Calibri"/>
                <w:b w:val="0"/>
                <w:color w:val="000000"/>
                <w:sz w:val="22"/>
                <w:szCs w:val="22"/>
              </w:rPr>
            </w:pPr>
            <w:r w:rsidRPr="00C55CBA">
              <w:rPr>
                <w:rFonts w:ascii="Arial" w:hAnsi="Arial" w:cs="Arial"/>
                <w:b w:val="0"/>
                <w:color w:val="000000"/>
                <w:sz w:val="20"/>
                <w:szCs w:val="20"/>
                <w:lang w:val="es-ES_tradnl"/>
              </w:rPr>
              <w:t>El ICBF entró en paro y esto retrasó el proceso de contratación del personal para los trámites de adopción</w:t>
            </w:r>
          </w:p>
        </w:tc>
        <w:tc>
          <w:tcPr>
            <w:tcW w:w="2388" w:type="dxa"/>
            <w:noWrap/>
            <w:hideMark/>
          </w:tcPr>
          <w:p w:rsidR="0073414F" w:rsidRPr="00C55CBA" w:rsidRDefault="0073414F" w:rsidP="0073414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Regional Bogotá</w:t>
            </w:r>
          </w:p>
        </w:tc>
        <w:tc>
          <w:tcPr>
            <w:tcW w:w="1181" w:type="dxa"/>
            <w:noWrap/>
            <w:hideMark/>
          </w:tcPr>
          <w:p w:rsidR="0073414F" w:rsidRPr="00C55CBA"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2</w:t>
            </w:r>
          </w:p>
        </w:tc>
      </w:tr>
      <w:tr w:rsidR="0073414F" w:rsidRPr="00C55CBA" w:rsidTr="00C55CBA">
        <w:trPr>
          <w:trHeight w:val="49"/>
        </w:trPr>
        <w:tc>
          <w:tcPr>
            <w:cnfStyle w:val="001000000000" w:firstRow="0" w:lastRow="0" w:firstColumn="1" w:lastColumn="0" w:oddVBand="0" w:evenVBand="0" w:oddHBand="0" w:evenHBand="0" w:firstRowFirstColumn="0" w:firstRowLastColumn="0" w:lastRowFirstColumn="0" w:lastRowLastColumn="0"/>
            <w:tcW w:w="5123" w:type="dxa"/>
            <w:vMerge/>
            <w:hideMark/>
          </w:tcPr>
          <w:p w:rsidR="0073414F" w:rsidRPr="00C55CBA" w:rsidRDefault="0073414F" w:rsidP="0073414F">
            <w:pPr>
              <w:rPr>
                <w:rFonts w:ascii="Calibri" w:hAnsi="Calibri"/>
                <w:b w:val="0"/>
                <w:color w:val="000000"/>
                <w:sz w:val="22"/>
                <w:szCs w:val="22"/>
              </w:rPr>
            </w:pPr>
          </w:p>
        </w:tc>
        <w:tc>
          <w:tcPr>
            <w:tcW w:w="2388" w:type="dxa"/>
            <w:noWrap/>
            <w:hideMark/>
          </w:tcPr>
          <w:p w:rsidR="0073414F" w:rsidRPr="00C55CBA" w:rsidRDefault="0073414F" w:rsidP="0073414F">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Regional Cundinamarca</w:t>
            </w:r>
          </w:p>
        </w:tc>
        <w:tc>
          <w:tcPr>
            <w:tcW w:w="1181" w:type="dxa"/>
            <w:noWrap/>
            <w:hideMark/>
          </w:tcPr>
          <w:p w:rsidR="0073414F" w:rsidRPr="00C55CBA"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1</w:t>
            </w:r>
          </w:p>
        </w:tc>
      </w:tr>
      <w:tr w:rsidR="0073414F" w:rsidRPr="00C55CBA" w:rsidTr="00C55CBA">
        <w:trPr>
          <w:cnfStyle w:val="000000100000" w:firstRow="0" w:lastRow="0" w:firstColumn="0" w:lastColumn="0" w:oddVBand="0" w:evenVBand="0" w:oddHBand="1" w:evenHBand="0" w:firstRowFirstColumn="0" w:firstRowLastColumn="0" w:lastRowFirstColumn="0" w:lastRowLastColumn="0"/>
          <w:trHeight w:val="44"/>
        </w:trPr>
        <w:tc>
          <w:tcPr>
            <w:cnfStyle w:val="001000000000" w:firstRow="0" w:lastRow="0" w:firstColumn="1" w:lastColumn="0" w:oddVBand="0" w:evenVBand="0" w:oddHBand="0" w:evenHBand="0" w:firstRowFirstColumn="0" w:firstRowLastColumn="0" w:lastRowFirstColumn="0" w:lastRowLastColumn="0"/>
            <w:tcW w:w="5123" w:type="dxa"/>
            <w:vMerge/>
            <w:hideMark/>
          </w:tcPr>
          <w:p w:rsidR="0073414F" w:rsidRPr="00C55CBA" w:rsidRDefault="0073414F" w:rsidP="0073414F">
            <w:pPr>
              <w:rPr>
                <w:rFonts w:ascii="Calibri" w:hAnsi="Calibri"/>
                <w:b w:val="0"/>
                <w:color w:val="000000"/>
                <w:sz w:val="22"/>
                <w:szCs w:val="22"/>
              </w:rPr>
            </w:pPr>
          </w:p>
        </w:tc>
        <w:tc>
          <w:tcPr>
            <w:tcW w:w="2388" w:type="dxa"/>
            <w:noWrap/>
            <w:hideMark/>
          </w:tcPr>
          <w:p w:rsidR="0073414F" w:rsidRPr="00C55CBA" w:rsidRDefault="0073414F" w:rsidP="0073414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Regional Quindío</w:t>
            </w:r>
          </w:p>
        </w:tc>
        <w:tc>
          <w:tcPr>
            <w:tcW w:w="1181" w:type="dxa"/>
            <w:noWrap/>
            <w:hideMark/>
          </w:tcPr>
          <w:p w:rsidR="0073414F" w:rsidRPr="00C55CBA"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1</w:t>
            </w:r>
          </w:p>
        </w:tc>
      </w:tr>
      <w:tr w:rsidR="0073414F" w:rsidRPr="00C55CBA" w:rsidTr="00C55CBA">
        <w:trPr>
          <w:trHeight w:val="44"/>
        </w:trPr>
        <w:tc>
          <w:tcPr>
            <w:cnfStyle w:val="001000000000" w:firstRow="0" w:lastRow="0" w:firstColumn="1" w:lastColumn="0" w:oddVBand="0" w:evenVBand="0" w:oddHBand="0" w:evenHBand="0" w:firstRowFirstColumn="0" w:firstRowLastColumn="0" w:lastRowFirstColumn="0" w:lastRowLastColumn="0"/>
            <w:tcW w:w="5123" w:type="dxa"/>
            <w:vMerge/>
            <w:hideMark/>
          </w:tcPr>
          <w:p w:rsidR="0073414F" w:rsidRPr="00C55CBA" w:rsidRDefault="0073414F" w:rsidP="0073414F">
            <w:pPr>
              <w:rPr>
                <w:rFonts w:ascii="Calibri" w:hAnsi="Calibri"/>
                <w:b w:val="0"/>
                <w:color w:val="000000"/>
                <w:sz w:val="22"/>
                <w:szCs w:val="22"/>
              </w:rPr>
            </w:pPr>
          </w:p>
        </w:tc>
        <w:tc>
          <w:tcPr>
            <w:tcW w:w="2388" w:type="dxa"/>
            <w:noWrap/>
            <w:hideMark/>
          </w:tcPr>
          <w:p w:rsidR="0073414F" w:rsidRPr="00C55CBA" w:rsidRDefault="0073414F" w:rsidP="0073414F">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Regional Santander</w:t>
            </w:r>
          </w:p>
        </w:tc>
        <w:tc>
          <w:tcPr>
            <w:tcW w:w="1181" w:type="dxa"/>
            <w:noWrap/>
            <w:hideMark/>
          </w:tcPr>
          <w:p w:rsidR="0073414F" w:rsidRPr="00C55CBA"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1</w:t>
            </w:r>
          </w:p>
        </w:tc>
      </w:tr>
      <w:tr w:rsidR="0073414F" w:rsidRPr="00C55CBA" w:rsidTr="00C55CBA">
        <w:trPr>
          <w:cnfStyle w:val="000000100000" w:firstRow="0" w:lastRow="0" w:firstColumn="0" w:lastColumn="0" w:oddVBand="0" w:evenVBand="0" w:oddHBand="1" w:evenHBand="0" w:firstRowFirstColumn="0" w:firstRowLastColumn="0" w:lastRowFirstColumn="0" w:lastRowLastColumn="0"/>
          <w:trHeight w:val="44"/>
        </w:trPr>
        <w:tc>
          <w:tcPr>
            <w:cnfStyle w:val="001000000000" w:firstRow="0" w:lastRow="0" w:firstColumn="1" w:lastColumn="0" w:oddVBand="0" w:evenVBand="0" w:oddHBand="0" w:evenHBand="0" w:firstRowFirstColumn="0" w:firstRowLastColumn="0" w:lastRowFirstColumn="0" w:lastRowLastColumn="0"/>
            <w:tcW w:w="5123" w:type="dxa"/>
            <w:vMerge/>
            <w:hideMark/>
          </w:tcPr>
          <w:p w:rsidR="0073414F" w:rsidRPr="00C55CBA" w:rsidRDefault="0073414F" w:rsidP="0073414F">
            <w:pPr>
              <w:rPr>
                <w:rFonts w:ascii="Calibri" w:hAnsi="Calibri"/>
                <w:b w:val="0"/>
                <w:color w:val="000000"/>
                <w:sz w:val="22"/>
                <w:szCs w:val="22"/>
              </w:rPr>
            </w:pPr>
          </w:p>
        </w:tc>
        <w:tc>
          <w:tcPr>
            <w:tcW w:w="2388" w:type="dxa"/>
            <w:noWrap/>
            <w:hideMark/>
          </w:tcPr>
          <w:p w:rsidR="0073414F" w:rsidRPr="00C55CBA" w:rsidRDefault="0073414F" w:rsidP="0073414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Regional Tolima</w:t>
            </w:r>
          </w:p>
        </w:tc>
        <w:tc>
          <w:tcPr>
            <w:tcW w:w="1181" w:type="dxa"/>
            <w:noWrap/>
            <w:hideMark/>
          </w:tcPr>
          <w:p w:rsidR="0073414F" w:rsidRPr="00C55CBA"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1</w:t>
            </w:r>
          </w:p>
        </w:tc>
      </w:tr>
      <w:tr w:rsidR="0073414F" w:rsidRPr="00C55CBA" w:rsidTr="00C55CBA">
        <w:trPr>
          <w:trHeight w:val="44"/>
        </w:trPr>
        <w:tc>
          <w:tcPr>
            <w:cnfStyle w:val="001000000000" w:firstRow="0" w:lastRow="0" w:firstColumn="1" w:lastColumn="0" w:oddVBand="0" w:evenVBand="0" w:oddHBand="0" w:evenHBand="0" w:firstRowFirstColumn="0" w:firstRowLastColumn="0" w:lastRowFirstColumn="0" w:lastRowLastColumn="0"/>
            <w:tcW w:w="5123" w:type="dxa"/>
            <w:vMerge w:val="restart"/>
            <w:hideMark/>
          </w:tcPr>
          <w:p w:rsidR="0073414F" w:rsidRPr="00C55CBA" w:rsidRDefault="0073414F" w:rsidP="0073414F">
            <w:pPr>
              <w:jc w:val="center"/>
              <w:rPr>
                <w:rFonts w:ascii="Calibri" w:hAnsi="Calibri"/>
                <w:b w:val="0"/>
                <w:color w:val="000000"/>
                <w:sz w:val="22"/>
                <w:szCs w:val="22"/>
              </w:rPr>
            </w:pPr>
            <w:r w:rsidRPr="00C55CBA">
              <w:rPr>
                <w:rFonts w:ascii="Arial" w:hAnsi="Arial" w:cs="Arial"/>
                <w:b w:val="0"/>
                <w:color w:val="000000"/>
                <w:sz w:val="20"/>
                <w:szCs w:val="20"/>
                <w:lang w:val="es-ES_tradnl"/>
              </w:rPr>
              <w:t>Están en espera para la programación de entrevistas con los diferentes profesionales del proceso, así como de los diferentes talleres y/o visitas</w:t>
            </w:r>
          </w:p>
        </w:tc>
        <w:tc>
          <w:tcPr>
            <w:tcW w:w="2388" w:type="dxa"/>
            <w:noWrap/>
            <w:hideMark/>
          </w:tcPr>
          <w:p w:rsidR="0073414F" w:rsidRPr="00C55CBA" w:rsidRDefault="0073414F" w:rsidP="0073414F">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Regional Bogotá</w:t>
            </w:r>
          </w:p>
        </w:tc>
        <w:tc>
          <w:tcPr>
            <w:tcW w:w="1181" w:type="dxa"/>
            <w:noWrap/>
            <w:hideMark/>
          </w:tcPr>
          <w:p w:rsidR="0073414F" w:rsidRPr="00C55CBA"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2</w:t>
            </w:r>
          </w:p>
        </w:tc>
      </w:tr>
      <w:tr w:rsidR="0073414F" w:rsidRPr="00C55CBA" w:rsidTr="00C55CBA">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123" w:type="dxa"/>
            <w:vMerge/>
            <w:hideMark/>
          </w:tcPr>
          <w:p w:rsidR="0073414F" w:rsidRPr="00C55CBA" w:rsidRDefault="0073414F" w:rsidP="0073414F">
            <w:pPr>
              <w:rPr>
                <w:rFonts w:ascii="Calibri" w:hAnsi="Calibri"/>
                <w:b w:val="0"/>
                <w:color w:val="000000"/>
                <w:sz w:val="22"/>
                <w:szCs w:val="22"/>
              </w:rPr>
            </w:pPr>
          </w:p>
        </w:tc>
        <w:tc>
          <w:tcPr>
            <w:tcW w:w="2388" w:type="dxa"/>
            <w:noWrap/>
            <w:hideMark/>
          </w:tcPr>
          <w:p w:rsidR="0073414F" w:rsidRPr="00C55CBA" w:rsidRDefault="0073414F" w:rsidP="0073414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Regional Santander</w:t>
            </w:r>
          </w:p>
        </w:tc>
        <w:tc>
          <w:tcPr>
            <w:tcW w:w="1181" w:type="dxa"/>
            <w:noWrap/>
            <w:hideMark/>
          </w:tcPr>
          <w:p w:rsidR="0073414F" w:rsidRPr="00C55CBA"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1</w:t>
            </w:r>
          </w:p>
        </w:tc>
      </w:tr>
      <w:tr w:rsidR="0073414F" w:rsidRPr="00C55CBA" w:rsidTr="00C55CBA">
        <w:trPr>
          <w:trHeight w:val="312"/>
        </w:trPr>
        <w:tc>
          <w:tcPr>
            <w:cnfStyle w:val="001000000000" w:firstRow="0" w:lastRow="0" w:firstColumn="1" w:lastColumn="0" w:oddVBand="0" w:evenVBand="0" w:oddHBand="0" w:evenHBand="0" w:firstRowFirstColumn="0" w:firstRowLastColumn="0" w:lastRowFirstColumn="0" w:lastRowLastColumn="0"/>
            <w:tcW w:w="5123" w:type="dxa"/>
            <w:vMerge/>
            <w:hideMark/>
          </w:tcPr>
          <w:p w:rsidR="0073414F" w:rsidRPr="00C55CBA" w:rsidRDefault="0073414F" w:rsidP="0073414F">
            <w:pPr>
              <w:rPr>
                <w:rFonts w:ascii="Calibri" w:hAnsi="Calibri"/>
                <w:b w:val="0"/>
                <w:color w:val="000000"/>
                <w:sz w:val="22"/>
                <w:szCs w:val="22"/>
              </w:rPr>
            </w:pPr>
          </w:p>
        </w:tc>
        <w:tc>
          <w:tcPr>
            <w:tcW w:w="2388" w:type="dxa"/>
            <w:noWrap/>
            <w:hideMark/>
          </w:tcPr>
          <w:p w:rsidR="0073414F" w:rsidRPr="00C55CBA" w:rsidRDefault="0073414F" w:rsidP="0073414F">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Regional Valle Del Cauca</w:t>
            </w:r>
          </w:p>
        </w:tc>
        <w:tc>
          <w:tcPr>
            <w:tcW w:w="1181" w:type="dxa"/>
            <w:noWrap/>
            <w:hideMark/>
          </w:tcPr>
          <w:p w:rsidR="0073414F" w:rsidRPr="00C55CBA"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1</w:t>
            </w:r>
          </w:p>
        </w:tc>
      </w:tr>
      <w:tr w:rsidR="0073414F" w:rsidRPr="00C55CBA" w:rsidTr="00C55CBA">
        <w:trPr>
          <w:cnfStyle w:val="000000100000" w:firstRow="0" w:lastRow="0" w:firstColumn="0" w:lastColumn="0" w:oddVBand="0" w:evenVBand="0" w:oddHBand="1" w:evenHBand="0" w:firstRowFirstColumn="0" w:firstRowLastColumn="0" w:lastRowFirstColumn="0" w:lastRowLastColumn="0"/>
          <w:trHeight w:val="44"/>
        </w:trPr>
        <w:tc>
          <w:tcPr>
            <w:cnfStyle w:val="001000000000" w:firstRow="0" w:lastRow="0" w:firstColumn="1" w:lastColumn="0" w:oddVBand="0" w:evenVBand="0" w:oddHBand="0" w:evenHBand="0" w:firstRowFirstColumn="0" w:firstRowLastColumn="0" w:lastRowFirstColumn="0" w:lastRowLastColumn="0"/>
            <w:tcW w:w="5123" w:type="dxa"/>
            <w:vMerge w:val="restart"/>
            <w:hideMark/>
          </w:tcPr>
          <w:p w:rsidR="0073414F" w:rsidRPr="00C55CBA" w:rsidRDefault="0073414F" w:rsidP="0073414F">
            <w:pPr>
              <w:jc w:val="center"/>
              <w:rPr>
                <w:rFonts w:ascii="Calibri" w:hAnsi="Calibri"/>
                <w:b w:val="0"/>
                <w:color w:val="000000"/>
                <w:sz w:val="22"/>
                <w:szCs w:val="22"/>
              </w:rPr>
            </w:pPr>
            <w:r w:rsidRPr="00C55CBA">
              <w:rPr>
                <w:rFonts w:ascii="Arial" w:hAnsi="Arial" w:cs="Arial"/>
                <w:b w:val="0"/>
                <w:color w:val="000000"/>
                <w:sz w:val="20"/>
                <w:szCs w:val="20"/>
                <w:lang w:val="es-ES_tradnl"/>
              </w:rPr>
              <w:t>Falta de personal, mucho trabajo para la cantidad de personal que hay, esto  retrasa el proceso de adopción</w:t>
            </w:r>
          </w:p>
        </w:tc>
        <w:tc>
          <w:tcPr>
            <w:tcW w:w="2388" w:type="dxa"/>
            <w:noWrap/>
            <w:hideMark/>
          </w:tcPr>
          <w:p w:rsidR="0073414F" w:rsidRPr="00C55CBA" w:rsidRDefault="0073414F" w:rsidP="0073414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Regional Bogotá</w:t>
            </w:r>
          </w:p>
        </w:tc>
        <w:tc>
          <w:tcPr>
            <w:tcW w:w="1181" w:type="dxa"/>
            <w:noWrap/>
            <w:hideMark/>
          </w:tcPr>
          <w:p w:rsidR="0073414F" w:rsidRPr="00C55CBA"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6</w:t>
            </w:r>
          </w:p>
        </w:tc>
      </w:tr>
      <w:tr w:rsidR="0073414F" w:rsidRPr="00C55CBA" w:rsidTr="00C55CBA">
        <w:trPr>
          <w:trHeight w:val="117"/>
        </w:trPr>
        <w:tc>
          <w:tcPr>
            <w:cnfStyle w:val="001000000000" w:firstRow="0" w:lastRow="0" w:firstColumn="1" w:lastColumn="0" w:oddVBand="0" w:evenVBand="0" w:oddHBand="0" w:evenHBand="0" w:firstRowFirstColumn="0" w:firstRowLastColumn="0" w:lastRowFirstColumn="0" w:lastRowLastColumn="0"/>
            <w:tcW w:w="5123" w:type="dxa"/>
            <w:vMerge/>
            <w:hideMark/>
          </w:tcPr>
          <w:p w:rsidR="0073414F" w:rsidRPr="00C55CBA" w:rsidRDefault="0073414F" w:rsidP="0073414F">
            <w:pPr>
              <w:rPr>
                <w:rFonts w:ascii="Calibri" w:hAnsi="Calibri"/>
                <w:b w:val="0"/>
                <w:color w:val="000000"/>
                <w:sz w:val="22"/>
                <w:szCs w:val="22"/>
              </w:rPr>
            </w:pPr>
          </w:p>
        </w:tc>
        <w:tc>
          <w:tcPr>
            <w:tcW w:w="2388" w:type="dxa"/>
            <w:noWrap/>
            <w:hideMark/>
          </w:tcPr>
          <w:p w:rsidR="0073414F" w:rsidRPr="00C55CBA" w:rsidRDefault="0073414F" w:rsidP="0073414F">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Regional Cundinamarca</w:t>
            </w:r>
          </w:p>
        </w:tc>
        <w:tc>
          <w:tcPr>
            <w:tcW w:w="1181" w:type="dxa"/>
            <w:noWrap/>
            <w:hideMark/>
          </w:tcPr>
          <w:p w:rsidR="0073414F" w:rsidRPr="00C55CBA"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2</w:t>
            </w:r>
          </w:p>
        </w:tc>
      </w:tr>
      <w:tr w:rsidR="0073414F" w:rsidRPr="00C55CBA" w:rsidTr="00C55CBA">
        <w:trPr>
          <w:cnfStyle w:val="000000100000" w:firstRow="0" w:lastRow="0" w:firstColumn="0" w:lastColumn="0" w:oddVBand="0" w:evenVBand="0" w:oddHBand="1" w:evenHBand="0" w:firstRowFirstColumn="0" w:firstRowLastColumn="0" w:lastRowFirstColumn="0" w:lastRowLastColumn="0"/>
          <w:trHeight w:val="44"/>
        </w:trPr>
        <w:tc>
          <w:tcPr>
            <w:cnfStyle w:val="001000000000" w:firstRow="0" w:lastRow="0" w:firstColumn="1" w:lastColumn="0" w:oddVBand="0" w:evenVBand="0" w:oddHBand="0" w:evenHBand="0" w:firstRowFirstColumn="0" w:firstRowLastColumn="0" w:lastRowFirstColumn="0" w:lastRowLastColumn="0"/>
            <w:tcW w:w="5123" w:type="dxa"/>
            <w:vMerge/>
            <w:hideMark/>
          </w:tcPr>
          <w:p w:rsidR="0073414F" w:rsidRPr="00C55CBA" w:rsidRDefault="0073414F" w:rsidP="0073414F">
            <w:pPr>
              <w:rPr>
                <w:rFonts w:ascii="Calibri" w:hAnsi="Calibri"/>
                <w:b w:val="0"/>
                <w:color w:val="000000"/>
                <w:sz w:val="22"/>
                <w:szCs w:val="22"/>
              </w:rPr>
            </w:pPr>
          </w:p>
        </w:tc>
        <w:tc>
          <w:tcPr>
            <w:tcW w:w="2388" w:type="dxa"/>
            <w:noWrap/>
            <w:hideMark/>
          </w:tcPr>
          <w:p w:rsidR="0073414F" w:rsidRPr="00C55CBA" w:rsidRDefault="0073414F" w:rsidP="0073414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Regional Ibagué</w:t>
            </w:r>
          </w:p>
        </w:tc>
        <w:tc>
          <w:tcPr>
            <w:tcW w:w="1181" w:type="dxa"/>
            <w:noWrap/>
            <w:hideMark/>
          </w:tcPr>
          <w:p w:rsidR="0073414F" w:rsidRPr="00C55CBA"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1</w:t>
            </w:r>
          </w:p>
        </w:tc>
      </w:tr>
      <w:tr w:rsidR="0073414F" w:rsidRPr="00C55CBA" w:rsidTr="00C55CBA">
        <w:trPr>
          <w:trHeight w:val="44"/>
        </w:trPr>
        <w:tc>
          <w:tcPr>
            <w:cnfStyle w:val="001000000000" w:firstRow="0" w:lastRow="0" w:firstColumn="1" w:lastColumn="0" w:oddVBand="0" w:evenVBand="0" w:oddHBand="0" w:evenHBand="0" w:firstRowFirstColumn="0" w:firstRowLastColumn="0" w:lastRowFirstColumn="0" w:lastRowLastColumn="0"/>
            <w:tcW w:w="5123" w:type="dxa"/>
            <w:hideMark/>
          </w:tcPr>
          <w:p w:rsidR="0073414F" w:rsidRPr="00C55CBA" w:rsidRDefault="0073414F" w:rsidP="0073414F">
            <w:pPr>
              <w:jc w:val="center"/>
              <w:rPr>
                <w:rFonts w:ascii="Calibri" w:hAnsi="Calibri"/>
                <w:b w:val="0"/>
                <w:color w:val="000000"/>
                <w:sz w:val="22"/>
                <w:szCs w:val="22"/>
              </w:rPr>
            </w:pPr>
            <w:r w:rsidRPr="00C55CBA">
              <w:rPr>
                <w:rFonts w:ascii="Arial" w:hAnsi="Arial" w:cs="Arial"/>
                <w:b w:val="0"/>
                <w:color w:val="000000"/>
                <w:sz w:val="20"/>
                <w:szCs w:val="20"/>
                <w:lang w:val="es-ES_tradnl"/>
              </w:rPr>
              <w:t>Hay muchas personas en espera de asignación</w:t>
            </w:r>
          </w:p>
        </w:tc>
        <w:tc>
          <w:tcPr>
            <w:tcW w:w="2388" w:type="dxa"/>
            <w:noWrap/>
            <w:hideMark/>
          </w:tcPr>
          <w:p w:rsidR="0073414F" w:rsidRPr="00C55CBA" w:rsidRDefault="0073414F" w:rsidP="0073414F">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Regional Bogotá</w:t>
            </w:r>
          </w:p>
        </w:tc>
        <w:tc>
          <w:tcPr>
            <w:tcW w:w="1181" w:type="dxa"/>
            <w:noWrap/>
            <w:hideMark/>
          </w:tcPr>
          <w:p w:rsidR="0073414F" w:rsidRPr="00C55CBA"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1</w:t>
            </w:r>
          </w:p>
        </w:tc>
      </w:tr>
      <w:tr w:rsidR="0073414F" w:rsidRPr="00C55CBA" w:rsidTr="00C55CBA">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5123" w:type="dxa"/>
            <w:vMerge w:val="restart"/>
            <w:hideMark/>
          </w:tcPr>
          <w:p w:rsidR="0073414F" w:rsidRPr="00C55CBA" w:rsidRDefault="0073414F" w:rsidP="0073414F">
            <w:pPr>
              <w:jc w:val="center"/>
              <w:rPr>
                <w:rFonts w:ascii="Calibri" w:hAnsi="Calibri"/>
                <w:b w:val="0"/>
                <w:color w:val="000000"/>
                <w:sz w:val="22"/>
                <w:szCs w:val="22"/>
              </w:rPr>
            </w:pPr>
            <w:r w:rsidRPr="00C55CBA">
              <w:rPr>
                <w:rFonts w:ascii="Arial" w:hAnsi="Arial" w:cs="Arial"/>
                <w:b w:val="0"/>
                <w:color w:val="000000"/>
                <w:sz w:val="20"/>
                <w:szCs w:val="20"/>
                <w:lang w:val="es-ES_tradnl"/>
              </w:rPr>
              <w:t>Los tiempos establecidos en los lineamientos no son claros o se desconocen, no es posible determinar si se cumplieron o no</w:t>
            </w:r>
          </w:p>
        </w:tc>
        <w:tc>
          <w:tcPr>
            <w:tcW w:w="2388" w:type="dxa"/>
            <w:noWrap/>
            <w:hideMark/>
          </w:tcPr>
          <w:p w:rsidR="0073414F" w:rsidRPr="00C55CBA" w:rsidRDefault="0073414F" w:rsidP="0073414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Regional Antioquia</w:t>
            </w:r>
          </w:p>
        </w:tc>
        <w:tc>
          <w:tcPr>
            <w:tcW w:w="1181" w:type="dxa"/>
            <w:noWrap/>
            <w:hideMark/>
          </w:tcPr>
          <w:p w:rsidR="0073414F" w:rsidRPr="00C55CBA"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1</w:t>
            </w:r>
          </w:p>
        </w:tc>
      </w:tr>
      <w:tr w:rsidR="0073414F" w:rsidRPr="00C55CBA" w:rsidTr="00C55CBA">
        <w:trPr>
          <w:trHeight w:val="44"/>
        </w:trPr>
        <w:tc>
          <w:tcPr>
            <w:cnfStyle w:val="001000000000" w:firstRow="0" w:lastRow="0" w:firstColumn="1" w:lastColumn="0" w:oddVBand="0" w:evenVBand="0" w:oddHBand="0" w:evenHBand="0" w:firstRowFirstColumn="0" w:firstRowLastColumn="0" w:lastRowFirstColumn="0" w:lastRowLastColumn="0"/>
            <w:tcW w:w="5123" w:type="dxa"/>
            <w:vMerge/>
            <w:hideMark/>
          </w:tcPr>
          <w:p w:rsidR="0073414F" w:rsidRPr="00C55CBA" w:rsidRDefault="0073414F" w:rsidP="0073414F">
            <w:pPr>
              <w:rPr>
                <w:rFonts w:ascii="Calibri" w:hAnsi="Calibri"/>
                <w:b w:val="0"/>
                <w:color w:val="000000"/>
                <w:sz w:val="22"/>
                <w:szCs w:val="22"/>
              </w:rPr>
            </w:pPr>
          </w:p>
        </w:tc>
        <w:tc>
          <w:tcPr>
            <w:tcW w:w="2388" w:type="dxa"/>
            <w:noWrap/>
            <w:hideMark/>
          </w:tcPr>
          <w:p w:rsidR="0073414F" w:rsidRPr="00C55CBA" w:rsidRDefault="0073414F" w:rsidP="0073414F">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Regional Bogotá</w:t>
            </w:r>
          </w:p>
        </w:tc>
        <w:tc>
          <w:tcPr>
            <w:tcW w:w="1181" w:type="dxa"/>
            <w:noWrap/>
            <w:hideMark/>
          </w:tcPr>
          <w:p w:rsidR="0073414F" w:rsidRPr="00C55CBA"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3</w:t>
            </w:r>
          </w:p>
        </w:tc>
      </w:tr>
      <w:tr w:rsidR="0073414F" w:rsidRPr="00C55CBA" w:rsidTr="00C55CBA">
        <w:trPr>
          <w:cnfStyle w:val="000000100000" w:firstRow="0" w:lastRow="0" w:firstColumn="0" w:lastColumn="0" w:oddVBand="0" w:evenVBand="0" w:oddHBand="1" w:evenHBand="0" w:firstRowFirstColumn="0" w:firstRowLastColumn="0" w:lastRowFirstColumn="0" w:lastRowLastColumn="0"/>
          <w:trHeight w:val="61"/>
        </w:trPr>
        <w:tc>
          <w:tcPr>
            <w:cnfStyle w:val="001000000000" w:firstRow="0" w:lastRow="0" w:firstColumn="1" w:lastColumn="0" w:oddVBand="0" w:evenVBand="0" w:oddHBand="0" w:evenHBand="0" w:firstRowFirstColumn="0" w:firstRowLastColumn="0" w:lastRowFirstColumn="0" w:lastRowLastColumn="0"/>
            <w:tcW w:w="5123" w:type="dxa"/>
            <w:vMerge/>
            <w:hideMark/>
          </w:tcPr>
          <w:p w:rsidR="0073414F" w:rsidRPr="00C55CBA" w:rsidRDefault="0073414F" w:rsidP="0073414F">
            <w:pPr>
              <w:rPr>
                <w:rFonts w:ascii="Calibri" w:hAnsi="Calibri"/>
                <w:b w:val="0"/>
                <w:color w:val="000000"/>
                <w:sz w:val="22"/>
                <w:szCs w:val="22"/>
              </w:rPr>
            </w:pPr>
          </w:p>
        </w:tc>
        <w:tc>
          <w:tcPr>
            <w:tcW w:w="2388" w:type="dxa"/>
            <w:noWrap/>
            <w:hideMark/>
          </w:tcPr>
          <w:p w:rsidR="0073414F" w:rsidRPr="00C55CBA" w:rsidRDefault="0073414F" w:rsidP="0073414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Regional Cesar</w:t>
            </w:r>
          </w:p>
        </w:tc>
        <w:tc>
          <w:tcPr>
            <w:tcW w:w="1181" w:type="dxa"/>
            <w:noWrap/>
            <w:hideMark/>
          </w:tcPr>
          <w:p w:rsidR="0073414F" w:rsidRPr="00C55CBA"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1</w:t>
            </w:r>
          </w:p>
        </w:tc>
      </w:tr>
      <w:tr w:rsidR="0073414F" w:rsidRPr="00C55CBA" w:rsidTr="00C55CBA">
        <w:trPr>
          <w:trHeight w:val="44"/>
        </w:trPr>
        <w:tc>
          <w:tcPr>
            <w:cnfStyle w:val="001000000000" w:firstRow="0" w:lastRow="0" w:firstColumn="1" w:lastColumn="0" w:oddVBand="0" w:evenVBand="0" w:oddHBand="0" w:evenHBand="0" w:firstRowFirstColumn="0" w:firstRowLastColumn="0" w:lastRowFirstColumn="0" w:lastRowLastColumn="0"/>
            <w:tcW w:w="5123" w:type="dxa"/>
            <w:vMerge/>
            <w:hideMark/>
          </w:tcPr>
          <w:p w:rsidR="0073414F" w:rsidRPr="00C55CBA" w:rsidRDefault="0073414F" w:rsidP="0073414F">
            <w:pPr>
              <w:rPr>
                <w:rFonts w:ascii="Calibri" w:hAnsi="Calibri"/>
                <w:b w:val="0"/>
                <w:color w:val="000000"/>
                <w:sz w:val="22"/>
                <w:szCs w:val="22"/>
              </w:rPr>
            </w:pPr>
          </w:p>
        </w:tc>
        <w:tc>
          <w:tcPr>
            <w:tcW w:w="2388" w:type="dxa"/>
            <w:noWrap/>
            <w:hideMark/>
          </w:tcPr>
          <w:p w:rsidR="0073414F" w:rsidRPr="00C55CBA" w:rsidRDefault="0073414F" w:rsidP="0073414F">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Regional Santander</w:t>
            </w:r>
          </w:p>
        </w:tc>
        <w:tc>
          <w:tcPr>
            <w:tcW w:w="1181" w:type="dxa"/>
            <w:noWrap/>
            <w:hideMark/>
          </w:tcPr>
          <w:p w:rsidR="0073414F" w:rsidRPr="00C55CBA"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1</w:t>
            </w:r>
          </w:p>
        </w:tc>
      </w:tr>
      <w:tr w:rsidR="0073414F" w:rsidRPr="00C55CBA" w:rsidTr="00C55CBA">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5123" w:type="dxa"/>
            <w:vMerge w:val="restart"/>
            <w:hideMark/>
          </w:tcPr>
          <w:p w:rsidR="0073414F" w:rsidRPr="00C55CBA" w:rsidRDefault="0073414F" w:rsidP="0073414F">
            <w:pPr>
              <w:jc w:val="center"/>
              <w:rPr>
                <w:rFonts w:ascii="Calibri" w:hAnsi="Calibri"/>
                <w:b w:val="0"/>
                <w:color w:val="000000"/>
                <w:sz w:val="22"/>
                <w:szCs w:val="22"/>
              </w:rPr>
            </w:pPr>
            <w:r w:rsidRPr="00C55CBA">
              <w:rPr>
                <w:rFonts w:ascii="Arial" w:hAnsi="Arial" w:cs="Arial"/>
                <w:b w:val="0"/>
                <w:color w:val="000000"/>
                <w:sz w:val="20"/>
                <w:szCs w:val="20"/>
                <w:lang w:val="es-ES_tradnl"/>
              </w:rPr>
              <w:t>Mucha demora en los tiempos estipulados en diferentes etapas del proceso, pasan meses  en ocasiones años y hay muy poca información sobre los tiempos de espera</w:t>
            </w:r>
          </w:p>
        </w:tc>
        <w:tc>
          <w:tcPr>
            <w:tcW w:w="2388" w:type="dxa"/>
            <w:noWrap/>
            <w:hideMark/>
          </w:tcPr>
          <w:p w:rsidR="0073414F" w:rsidRPr="00C55CBA" w:rsidRDefault="0073414F" w:rsidP="0073414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Regional Antioquia</w:t>
            </w:r>
          </w:p>
        </w:tc>
        <w:tc>
          <w:tcPr>
            <w:tcW w:w="1181" w:type="dxa"/>
            <w:noWrap/>
            <w:hideMark/>
          </w:tcPr>
          <w:p w:rsidR="0073414F" w:rsidRPr="00C55CBA"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2</w:t>
            </w:r>
          </w:p>
        </w:tc>
      </w:tr>
      <w:tr w:rsidR="0073414F" w:rsidRPr="00C55CBA" w:rsidTr="00C55CBA">
        <w:trPr>
          <w:trHeight w:val="96"/>
        </w:trPr>
        <w:tc>
          <w:tcPr>
            <w:cnfStyle w:val="001000000000" w:firstRow="0" w:lastRow="0" w:firstColumn="1" w:lastColumn="0" w:oddVBand="0" w:evenVBand="0" w:oddHBand="0" w:evenHBand="0" w:firstRowFirstColumn="0" w:firstRowLastColumn="0" w:lastRowFirstColumn="0" w:lastRowLastColumn="0"/>
            <w:tcW w:w="5123" w:type="dxa"/>
            <w:vMerge/>
            <w:hideMark/>
          </w:tcPr>
          <w:p w:rsidR="0073414F" w:rsidRPr="00C55CBA" w:rsidRDefault="0073414F" w:rsidP="0073414F">
            <w:pPr>
              <w:rPr>
                <w:rFonts w:ascii="Calibri" w:hAnsi="Calibri"/>
                <w:b w:val="0"/>
                <w:color w:val="000000"/>
                <w:sz w:val="22"/>
                <w:szCs w:val="22"/>
              </w:rPr>
            </w:pPr>
          </w:p>
        </w:tc>
        <w:tc>
          <w:tcPr>
            <w:tcW w:w="2388" w:type="dxa"/>
            <w:noWrap/>
            <w:hideMark/>
          </w:tcPr>
          <w:p w:rsidR="0073414F" w:rsidRPr="00C55CBA" w:rsidRDefault="0073414F" w:rsidP="0073414F">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Regional Bogotá</w:t>
            </w:r>
          </w:p>
        </w:tc>
        <w:tc>
          <w:tcPr>
            <w:tcW w:w="1181" w:type="dxa"/>
            <w:noWrap/>
            <w:hideMark/>
          </w:tcPr>
          <w:p w:rsidR="0073414F" w:rsidRPr="00C55CBA"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5</w:t>
            </w:r>
          </w:p>
        </w:tc>
      </w:tr>
      <w:tr w:rsidR="0073414F" w:rsidRPr="00C55CBA" w:rsidTr="00C55CBA">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5123" w:type="dxa"/>
            <w:vMerge/>
            <w:hideMark/>
          </w:tcPr>
          <w:p w:rsidR="0073414F" w:rsidRPr="00C55CBA" w:rsidRDefault="0073414F" w:rsidP="0073414F">
            <w:pPr>
              <w:rPr>
                <w:rFonts w:ascii="Calibri" w:hAnsi="Calibri"/>
                <w:b w:val="0"/>
                <w:color w:val="000000"/>
                <w:sz w:val="22"/>
                <w:szCs w:val="22"/>
              </w:rPr>
            </w:pPr>
          </w:p>
        </w:tc>
        <w:tc>
          <w:tcPr>
            <w:tcW w:w="2388" w:type="dxa"/>
            <w:noWrap/>
            <w:hideMark/>
          </w:tcPr>
          <w:p w:rsidR="0073414F" w:rsidRPr="00C55CBA" w:rsidRDefault="0073414F" w:rsidP="0073414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Regional Bolívar</w:t>
            </w:r>
          </w:p>
        </w:tc>
        <w:tc>
          <w:tcPr>
            <w:tcW w:w="1181" w:type="dxa"/>
            <w:noWrap/>
            <w:hideMark/>
          </w:tcPr>
          <w:p w:rsidR="0073414F" w:rsidRPr="00C55CBA"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1</w:t>
            </w:r>
          </w:p>
        </w:tc>
      </w:tr>
      <w:tr w:rsidR="0073414F" w:rsidRPr="00C55CBA" w:rsidTr="00C55CBA">
        <w:trPr>
          <w:trHeight w:val="155"/>
        </w:trPr>
        <w:tc>
          <w:tcPr>
            <w:cnfStyle w:val="001000000000" w:firstRow="0" w:lastRow="0" w:firstColumn="1" w:lastColumn="0" w:oddVBand="0" w:evenVBand="0" w:oddHBand="0" w:evenHBand="0" w:firstRowFirstColumn="0" w:firstRowLastColumn="0" w:lastRowFirstColumn="0" w:lastRowLastColumn="0"/>
            <w:tcW w:w="5123" w:type="dxa"/>
            <w:vMerge/>
            <w:hideMark/>
          </w:tcPr>
          <w:p w:rsidR="0073414F" w:rsidRPr="00C55CBA" w:rsidRDefault="0073414F" w:rsidP="0073414F">
            <w:pPr>
              <w:rPr>
                <w:rFonts w:ascii="Calibri" w:hAnsi="Calibri"/>
                <w:b w:val="0"/>
                <w:color w:val="000000"/>
                <w:sz w:val="22"/>
                <w:szCs w:val="22"/>
              </w:rPr>
            </w:pPr>
          </w:p>
        </w:tc>
        <w:tc>
          <w:tcPr>
            <w:tcW w:w="2388" w:type="dxa"/>
            <w:noWrap/>
            <w:hideMark/>
          </w:tcPr>
          <w:p w:rsidR="0073414F" w:rsidRPr="00C55CBA" w:rsidRDefault="0073414F" w:rsidP="0073414F">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Regional Huila</w:t>
            </w:r>
          </w:p>
        </w:tc>
        <w:tc>
          <w:tcPr>
            <w:tcW w:w="1181" w:type="dxa"/>
            <w:noWrap/>
            <w:hideMark/>
          </w:tcPr>
          <w:p w:rsidR="0073414F" w:rsidRPr="00C55CBA"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2</w:t>
            </w:r>
          </w:p>
        </w:tc>
      </w:tr>
      <w:tr w:rsidR="0073414F" w:rsidRPr="00C55CBA" w:rsidTr="00C55CBA">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5123" w:type="dxa"/>
            <w:vMerge/>
            <w:hideMark/>
          </w:tcPr>
          <w:p w:rsidR="0073414F" w:rsidRPr="00C55CBA" w:rsidRDefault="0073414F" w:rsidP="0073414F">
            <w:pPr>
              <w:rPr>
                <w:rFonts w:ascii="Calibri" w:hAnsi="Calibri"/>
                <w:b w:val="0"/>
                <w:color w:val="000000"/>
                <w:sz w:val="22"/>
                <w:szCs w:val="22"/>
              </w:rPr>
            </w:pPr>
          </w:p>
        </w:tc>
        <w:tc>
          <w:tcPr>
            <w:tcW w:w="2388" w:type="dxa"/>
            <w:noWrap/>
            <w:hideMark/>
          </w:tcPr>
          <w:p w:rsidR="0073414F" w:rsidRPr="00C55CBA" w:rsidRDefault="0073414F" w:rsidP="0073414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Regional Norte Santander</w:t>
            </w:r>
          </w:p>
        </w:tc>
        <w:tc>
          <w:tcPr>
            <w:tcW w:w="1181" w:type="dxa"/>
            <w:noWrap/>
            <w:hideMark/>
          </w:tcPr>
          <w:p w:rsidR="0073414F" w:rsidRPr="00C55CBA"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1</w:t>
            </w:r>
          </w:p>
        </w:tc>
      </w:tr>
      <w:tr w:rsidR="0073414F" w:rsidRPr="00C55CBA" w:rsidTr="00C55CBA">
        <w:trPr>
          <w:trHeight w:val="58"/>
        </w:trPr>
        <w:tc>
          <w:tcPr>
            <w:cnfStyle w:val="001000000000" w:firstRow="0" w:lastRow="0" w:firstColumn="1" w:lastColumn="0" w:oddVBand="0" w:evenVBand="0" w:oddHBand="0" w:evenHBand="0" w:firstRowFirstColumn="0" w:firstRowLastColumn="0" w:lastRowFirstColumn="0" w:lastRowLastColumn="0"/>
            <w:tcW w:w="5123" w:type="dxa"/>
            <w:vMerge/>
            <w:hideMark/>
          </w:tcPr>
          <w:p w:rsidR="0073414F" w:rsidRPr="00C55CBA" w:rsidRDefault="0073414F" w:rsidP="0073414F">
            <w:pPr>
              <w:rPr>
                <w:rFonts w:ascii="Calibri" w:hAnsi="Calibri"/>
                <w:b w:val="0"/>
                <w:color w:val="000000"/>
                <w:sz w:val="22"/>
                <w:szCs w:val="22"/>
              </w:rPr>
            </w:pPr>
          </w:p>
        </w:tc>
        <w:tc>
          <w:tcPr>
            <w:tcW w:w="2388" w:type="dxa"/>
            <w:noWrap/>
            <w:hideMark/>
          </w:tcPr>
          <w:p w:rsidR="0073414F" w:rsidRPr="00C55CBA" w:rsidRDefault="0073414F" w:rsidP="0073414F">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Regional Putumayo</w:t>
            </w:r>
          </w:p>
        </w:tc>
        <w:tc>
          <w:tcPr>
            <w:tcW w:w="1181" w:type="dxa"/>
            <w:noWrap/>
            <w:hideMark/>
          </w:tcPr>
          <w:p w:rsidR="0073414F" w:rsidRPr="00C55CBA"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1</w:t>
            </w:r>
          </w:p>
        </w:tc>
      </w:tr>
      <w:tr w:rsidR="0073414F" w:rsidRPr="00C55CBA" w:rsidTr="00C55CBA">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5123" w:type="dxa"/>
            <w:vMerge/>
            <w:hideMark/>
          </w:tcPr>
          <w:p w:rsidR="0073414F" w:rsidRPr="00C55CBA" w:rsidRDefault="0073414F" w:rsidP="0073414F">
            <w:pPr>
              <w:rPr>
                <w:rFonts w:ascii="Calibri" w:hAnsi="Calibri"/>
                <w:b w:val="0"/>
                <w:color w:val="000000"/>
                <w:sz w:val="22"/>
                <w:szCs w:val="22"/>
              </w:rPr>
            </w:pPr>
          </w:p>
        </w:tc>
        <w:tc>
          <w:tcPr>
            <w:tcW w:w="2388" w:type="dxa"/>
            <w:noWrap/>
            <w:hideMark/>
          </w:tcPr>
          <w:p w:rsidR="0073414F" w:rsidRPr="00C55CBA" w:rsidRDefault="0073414F" w:rsidP="0073414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Regional Santander</w:t>
            </w:r>
          </w:p>
        </w:tc>
        <w:tc>
          <w:tcPr>
            <w:tcW w:w="1181" w:type="dxa"/>
            <w:noWrap/>
            <w:hideMark/>
          </w:tcPr>
          <w:p w:rsidR="0073414F" w:rsidRPr="00C55CBA"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1</w:t>
            </w:r>
          </w:p>
        </w:tc>
      </w:tr>
      <w:tr w:rsidR="0073414F" w:rsidRPr="00C55CBA" w:rsidTr="00C55CBA">
        <w:trPr>
          <w:trHeight w:val="469"/>
        </w:trPr>
        <w:tc>
          <w:tcPr>
            <w:cnfStyle w:val="001000000000" w:firstRow="0" w:lastRow="0" w:firstColumn="1" w:lastColumn="0" w:oddVBand="0" w:evenVBand="0" w:oddHBand="0" w:evenHBand="0" w:firstRowFirstColumn="0" w:firstRowLastColumn="0" w:lastRowFirstColumn="0" w:lastRowLastColumn="0"/>
            <w:tcW w:w="5123" w:type="dxa"/>
            <w:vMerge/>
            <w:hideMark/>
          </w:tcPr>
          <w:p w:rsidR="0073414F" w:rsidRPr="00C55CBA" w:rsidRDefault="0073414F" w:rsidP="0073414F">
            <w:pPr>
              <w:rPr>
                <w:rFonts w:ascii="Calibri" w:hAnsi="Calibri"/>
                <w:b w:val="0"/>
                <w:color w:val="000000"/>
                <w:sz w:val="22"/>
                <w:szCs w:val="22"/>
              </w:rPr>
            </w:pPr>
          </w:p>
        </w:tc>
        <w:tc>
          <w:tcPr>
            <w:tcW w:w="2388" w:type="dxa"/>
            <w:noWrap/>
            <w:hideMark/>
          </w:tcPr>
          <w:p w:rsidR="0073414F" w:rsidRPr="00C55CBA" w:rsidRDefault="0073414F" w:rsidP="0073414F">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Regional Valle Del Cauca</w:t>
            </w:r>
          </w:p>
        </w:tc>
        <w:tc>
          <w:tcPr>
            <w:tcW w:w="1181" w:type="dxa"/>
            <w:noWrap/>
            <w:hideMark/>
          </w:tcPr>
          <w:p w:rsidR="0073414F" w:rsidRPr="00C55CBA"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1</w:t>
            </w:r>
          </w:p>
        </w:tc>
      </w:tr>
      <w:tr w:rsidR="0073414F" w:rsidRPr="00C55CBA" w:rsidTr="00C55CBA">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5123" w:type="dxa"/>
            <w:hideMark/>
          </w:tcPr>
          <w:p w:rsidR="0073414F" w:rsidRPr="00C55CBA" w:rsidRDefault="0073414F" w:rsidP="0073414F">
            <w:pPr>
              <w:jc w:val="center"/>
              <w:rPr>
                <w:rFonts w:ascii="Calibri" w:hAnsi="Calibri"/>
                <w:b w:val="0"/>
                <w:color w:val="000000"/>
                <w:sz w:val="22"/>
                <w:szCs w:val="22"/>
              </w:rPr>
            </w:pPr>
            <w:r w:rsidRPr="00C55CBA">
              <w:rPr>
                <w:rFonts w:ascii="Arial" w:hAnsi="Arial" w:cs="Arial"/>
                <w:b w:val="0"/>
                <w:color w:val="000000"/>
                <w:sz w:val="20"/>
                <w:szCs w:val="20"/>
                <w:lang w:val="es-ES_tradnl"/>
              </w:rPr>
              <w:t>Programan reuniones y estas no se cumplen, indican que faltan documentos</w:t>
            </w:r>
          </w:p>
        </w:tc>
        <w:tc>
          <w:tcPr>
            <w:tcW w:w="2388" w:type="dxa"/>
            <w:noWrap/>
            <w:hideMark/>
          </w:tcPr>
          <w:p w:rsidR="0073414F" w:rsidRPr="00C55CBA" w:rsidRDefault="0073414F" w:rsidP="0073414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Regional Santander</w:t>
            </w:r>
          </w:p>
        </w:tc>
        <w:tc>
          <w:tcPr>
            <w:tcW w:w="1181" w:type="dxa"/>
            <w:noWrap/>
            <w:hideMark/>
          </w:tcPr>
          <w:p w:rsidR="0073414F" w:rsidRPr="00C55CBA"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2</w:t>
            </w:r>
          </w:p>
        </w:tc>
      </w:tr>
      <w:tr w:rsidR="0073414F" w:rsidRPr="00C55CBA" w:rsidTr="00C55CBA">
        <w:trPr>
          <w:trHeight w:val="109"/>
        </w:trPr>
        <w:tc>
          <w:tcPr>
            <w:cnfStyle w:val="001000000000" w:firstRow="0" w:lastRow="0" w:firstColumn="1" w:lastColumn="0" w:oddVBand="0" w:evenVBand="0" w:oddHBand="0" w:evenHBand="0" w:firstRowFirstColumn="0" w:firstRowLastColumn="0" w:lastRowFirstColumn="0" w:lastRowLastColumn="0"/>
            <w:tcW w:w="5123" w:type="dxa"/>
            <w:vMerge w:val="restart"/>
            <w:hideMark/>
          </w:tcPr>
          <w:p w:rsidR="0073414F" w:rsidRPr="00C55CBA" w:rsidRDefault="0073414F" w:rsidP="0073414F">
            <w:pPr>
              <w:jc w:val="center"/>
              <w:rPr>
                <w:rFonts w:ascii="Calibri" w:hAnsi="Calibri"/>
                <w:b w:val="0"/>
                <w:color w:val="000000"/>
                <w:sz w:val="22"/>
                <w:szCs w:val="22"/>
              </w:rPr>
            </w:pPr>
            <w:r w:rsidRPr="00C55CBA">
              <w:rPr>
                <w:rFonts w:ascii="Arial" w:hAnsi="Arial" w:cs="Arial"/>
                <w:b w:val="0"/>
                <w:color w:val="000000"/>
                <w:sz w:val="20"/>
                <w:szCs w:val="20"/>
                <w:lang w:val="es-ES_tradnl"/>
              </w:rPr>
              <w:t>Se desistió del proceso de adopción, el ICBF no se comunicó con la familia</w:t>
            </w:r>
          </w:p>
        </w:tc>
        <w:tc>
          <w:tcPr>
            <w:tcW w:w="2388" w:type="dxa"/>
            <w:noWrap/>
            <w:hideMark/>
          </w:tcPr>
          <w:p w:rsidR="0073414F" w:rsidRPr="00C55CBA" w:rsidRDefault="0073414F" w:rsidP="0073414F">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Regional Antioquia</w:t>
            </w:r>
          </w:p>
        </w:tc>
        <w:tc>
          <w:tcPr>
            <w:tcW w:w="1181" w:type="dxa"/>
            <w:noWrap/>
            <w:hideMark/>
          </w:tcPr>
          <w:p w:rsidR="0073414F" w:rsidRPr="00C55CBA"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1</w:t>
            </w:r>
          </w:p>
        </w:tc>
      </w:tr>
      <w:tr w:rsidR="0073414F" w:rsidRPr="00C55CBA" w:rsidTr="00C55CBA">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5123" w:type="dxa"/>
            <w:vMerge/>
            <w:hideMark/>
          </w:tcPr>
          <w:p w:rsidR="0073414F" w:rsidRPr="00C55CBA" w:rsidRDefault="0073414F" w:rsidP="0073414F">
            <w:pPr>
              <w:rPr>
                <w:rFonts w:ascii="Calibri" w:hAnsi="Calibri"/>
                <w:b w:val="0"/>
                <w:color w:val="000000"/>
                <w:sz w:val="22"/>
                <w:szCs w:val="22"/>
              </w:rPr>
            </w:pPr>
          </w:p>
        </w:tc>
        <w:tc>
          <w:tcPr>
            <w:tcW w:w="2388" w:type="dxa"/>
            <w:noWrap/>
            <w:hideMark/>
          </w:tcPr>
          <w:p w:rsidR="0073414F" w:rsidRPr="00C55CBA" w:rsidRDefault="0073414F" w:rsidP="0073414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Regional Risaralda</w:t>
            </w:r>
          </w:p>
        </w:tc>
        <w:tc>
          <w:tcPr>
            <w:tcW w:w="1181" w:type="dxa"/>
            <w:noWrap/>
            <w:hideMark/>
          </w:tcPr>
          <w:p w:rsidR="0073414F" w:rsidRPr="00C55CBA"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2</w:t>
            </w:r>
          </w:p>
        </w:tc>
      </w:tr>
      <w:tr w:rsidR="0073414F" w:rsidRPr="00C55CBA" w:rsidTr="00C55CBA">
        <w:trPr>
          <w:trHeight w:val="58"/>
        </w:trPr>
        <w:tc>
          <w:tcPr>
            <w:cnfStyle w:val="001000000000" w:firstRow="0" w:lastRow="0" w:firstColumn="1" w:lastColumn="0" w:oddVBand="0" w:evenVBand="0" w:oddHBand="0" w:evenHBand="0" w:firstRowFirstColumn="0" w:firstRowLastColumn="0" w:lastRowFirstColumn="0" w:lastRowLastColumn="0"/>
            <w:tcW w:w="5123" w:type="dxa"/>
            <w:hideMark/>
          </w:tcPr>
          <w:p w:rsidR="0073414F" w:rsidRPr="00C55CBA" w:rsidRDefault="0073414F" w:rsidP="0073414F">
            <w:pPr>
              <w:jc w:val="center"/>
              <w:rPr>
                <w:rFonts w:ascii="Calibri" w:hAnsi="Calibri"/>
                <w:b w:val="0"/>
                <w:color w:val="000000"/>
                <w:sz w:val="22"/>
                <w:szCs w:val="22"/>
              </w:rPr>
            </w:pPr>
            <w:r w:rsidRPr="00C55CBA">
              <w:rPr>
                <w:rFonts w:ascii="Arial" w:hAnsi="Arial" w:cs="Arial"/>
                <w:b w:val="0"/>
                <w:color w:val="000000"/>
                <w:sz w:val="20"/>
                <w:szCs w:val="20"/>
                <w:lang w:val="es-ES_tradnl"/>
              </w:rPr>
              <w:t>Se suspendió el proceso por el cambio de lineamiento técnico del programa de adopción</w:t>
            </w:r>
          </w:p>
        </w:tc>
        <w:tc>
          <w:tcPr>
            <w:tcW w:w="2388" w:type="dxa"/>
            <w:noWrap/>
            <w:hideMark/>
          </w:tcPr>
          <w:p w:rsidR="0073414F" w:rsidRPr="00C55CBA" w:rsidRDefault="0073414F" w:rsidP="0073414F">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Regional Bogotá</w:t>
            </w:r>
          </w:p>
        </w:tc>
        <w:tc>
          <w:tcPr>
            <w:tcW w:w="1181" w:type="dxa"/>
            <w:noWrap/>
            <w:hideMark/>
          </w:tcPr>
          <w:p w:rsidR="0073414F" w:rsidRPr="00C55CBA"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55CBA">
              <w:rPr>
                <w:rFonts w:ascii="Calibri" w:hAnsi="Calibri"/>
                <w:color w:val="000000"/>
                <w:sz w:val="22"/>
                <w:szCs w:val="22"/>
              </w:rPr>
              <w:t>1</w:t>
            </w:r>
          </w:p>
        </w:tc>
      </w:tr>
    </w:tbl>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lang w:val="es-MX"/>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lang w:val="es-MX"/>
        </w:rPr>
      </w:pPr>
    </w:p>
    <w:p w:rsidR="0073414F" w:rsidRDefault="0073414F" w:rsidP="00A65BC0">
      <w:pPr>
        <w:pStyle w:val="Prrafodelista"/>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lang w:val="es-MX"/>
        </w:rPr>
      </w:pPr>
      <w:r>
        <w:rPr>
          <w:rFonts w:ascii="Arial" w:hAnsi="Arial" w:cs="Arial"/>
          <w:b/>
        </w:rPr>
        <w:t>Indicadores de satisfacción</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es-MX"/>
        </w:rPr>
      </w:pPr>
      <w:r>
        <w:rPr>
          <w:rFonts w:ascii="Arial" w:hAnsi="Arial" w:cs="Arial"/>
          <w:sz w:val="22"/>
          <w:szCs w:val="22"/>
          <w:lang w:val="es-MX"/>
        </w:rPr>
        <w:t xml:space="preserve">Los indicadores de satisfacción se calcularon para el total nacional y para cada uno de los tipos de procesos de adopción, determinado e indeterminado.  Los indicadores se agrupan en dos grandes categorías que buscan ser evaluadas: Calidad de la atención, Calidad de la información suministrada y Expectativas frente al programa. </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es-MX"/>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sz w:val="22"/>
          <w:szCs w:val="22"/>
        </w:rPr>
      </w:pPr>
      <w:r>
        <w:rPr>
          <w:rFonts w:ascii="Arial" w:hAnsi="Arial" w:cs="Arial"/>
          <w:sz w:val="22"/>
          <w:szCs w:val="22"/>
          <w:lang w:val="es-MX"/>
        </w:rPr>
        <w:t>En términos generales se tiene que para todos los indicadores a nivel nacional, se tienen porcentajes por encima del 60% de familias que consideran su nivel de satisfacción con los servicios prestados como Muy alto, destacándose el indicador relacionado con “</w:t>
      </w:r>
      <w:r>
        <w:rPr>
          <w:rFonts w:ascii="Arial" w:hAnsi="Arial" w:cs="Arial"/>
          <w:color w:val="000000"/>
          <w:sz w:val="22"/>
          <w:szCs w:val="22"/>
        </w:rPr>
        <w:t xml:space="preserve">Conocimiento y dominio del programa de adopción por parte de los profesionales y técnicos” con un 79%. </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sz w:val="22"/>
          <w:szCs w:val="22"/>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es-MX"/>
        </w:rPr>
      </w:pPr>
      <w:r>
        <w:rPr>
          <w:rFonts w:ascii="Arial" w:hAnsi="Arial" w:cs="Arial"/>
          <w:color w:val="000000"/>
          <w:sz w:val="22"/>
          <w:szCs w:val="22"/>
        </w:rPr>
        <w:t xml:space="preserve">El porcentaje de hogares que califica los diferentes aspectos como Altos, oscila entre el 14% y el 21%.  </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lang w:val="es-MX"/>
        </w:rPr>
      </w:pPr>
    </w:p>
    <w:p w:rsidR="00D45EDD"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lang w:val="es-MX"/>
        </w:rPr>
      </w:pPr>
      <w:bookmarkStart w:id="102" w:name="_Toc502288305"/>
      <w:r w:rsidRPr="004F456C">
        <w:rPr>
          <w:rFonts w:ascii="Arial" w:hAnsi="Arial" w:cs="Arial"/>
          <w:b/>
          <w:color w:val="1F497D" w:themeColor="text2"/>
          <w:sz w:val="20"/>
          <w:szCs w:val="20"/>
        </w:rPr>
        <w:t xml:space="preserve">Cuadro </w:t>
      </w:r>
      <w:r w:rsidRPr="004F456C">
        <w:rPr>
          <w:rFonts w:ascii="Arial" w:hAnsi="Arial" w:cs="Arial"/>
          <w:b/>
          <w:color w:val="1F497D" w:themeColor="text2"/>
          <w:sz w:val="20"/>
          <w:szCs w:val="20"/>
        </w:rPr>
        <w:fldChar w:fldCharType="begin"/>
      </w:r>
      <w:r w:rsidRPr="004F456C">
        <w:rPr>
          <w:rFonts w:ascii="Arial" w:hAnsi="Arial" w:cs="Arial"/>
          <w:b/>
          <w:color w:val="1F497D" w:themeColor="text2"/>
          <w:sz w:val="20"/>
          <w:szCs w:val="20"/>
        </w:rPr>
        <w:instrText xml:space="preserve"> SEQ Cuadro \* ARABIC </w:instrText>
      </w:r>
      <w:r w:rsidRPr="004F456C">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22</w:t>
      </w:r>
      <w:r w:rsidRPr="004F456C">
        <w:rPr>
          <w:rFonts w:ascii="Arial" w:hAnsi="Arial" w:cs="Arial"/>
          <w:b/>
          <w:color w:val="1F497D" w:themeColor="text2"/>
          <w:sz w:val="20"/>
          <w:szCs w:val="20"/>
        </w:rPr>
        <w:fldChar w:fldCharType="end"/>
      </w:r>
      <w:r w:rsidRPr="004F456C">
        <w:rPr>
          <w:rFonts w:ascii="Arial" w:hAnsi="Arial" w:cs="Arial"/>
          <w:b/>
          <w:color w:val="1F497D" w:themeColor="text2"/>
          <w:sz w:val="20"/>
          <w:szCs w:val="20"/>
        </w:rPr>
        <w:t xml:space="preserve">. </w:t>
      </w:r>
      <w:r w:rsidRPr="004F456C">
        <w:rPr>
          <w:rFonts w:ascii="Arial" w:hAnsi="Arial" w:cs="Arial"/>
          <w:b/>
          <w:color w:val="1F497D" w:themeColor="text2"/>
          <w:sz w:val="20"/>
          <w:szCs w:val="20"/>
          <w:lang w:val="es-MX"/>
        </w:rPr>
        <w:t>Nivel de satisfacción beneficiarios Programa</w:t>
      </w:r>
      <w:r w:rsidR="00D45EDD">
        <w:rPr>
          <w:rFonts w:ascii="Arial" w:hAnsi="Arial" w:cs="Arial"/>
          <w:b/>
          <w:color w:val="1F497D" w:themeColor="text2"/>
          <w:sz w:val="20"/>
          <w:szCs w:val="20"/>
          <w:lang w:val="es-MX"/>
        </w:rPr>
        <w:t xml:space="preserve"> Adopción</w:t>
      </w:r>
    </w:p>
    <w:p w:rsidR="0073414F" w:rsidRPr="004F456C" w:rsidRDefault="00D45EDD"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lang w:val="es-MX"/>
        </w:rPr>
      </w:pPr>
      <w:r>
        <w:rPr>
          <w:rFonts w:ascii="Arial" w:hAnsi="Arial" w:cs="Arial"/>
          <w:b/>
          <w:color w:val="1F497D" w:themeColor="text2"/>
          <w:sz w:val="20"/>
          <w:szCs w:val="20"/>
          <w:lang w:val="es-MX"/>
        </w:rPr>
        <w:t>F</w:t>
      </w:r>
      <w:r w:rsidR="0073414F" w:rsidRPr="004F456C">
        <w:rPr>
          <w:rFonts w:ascii="Arial" w:hAnsi="Arial" w:cs="Arial"/>
          <w:b/>
          <w:color w:val="1F497D" w:themeColor="text2"/>
          <w:sz w:val="20"/>
          <w:szCs w:val="20"/>
          <w:lang w:val="es-MX"/>
        </w:rPr>
        <w:t>amilias adoptantes residentes en Colombia</w:t>
      </w:r>
      <w:bookmarkEnd w:id="102"/>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lang w:val="es-MX"/>
        </w:rPr>
      </w:pPr>
      <w:r w:rsidRPr="004F456C">
        <w:rPr>
          <w:rFonts w:ascii="Arial" w:hAnsi="Arial" w:cs="Arial"/>
          <w:b/>
          <w:color w:val="1F497D" w:themeColor="text2"/>
          <w:sz w:val="20"/>
          <w:szCs w:val="20"/>
          <w:lang w:val="es-MX"/>
        </w:rPr>
        <w:t>Total nacional</w:t>
      </w:r>
    </w:p>
    <w:p w:rsidR="00C55CBA" w:rsidRPr="004F456C" w:rsidRDefault="00C55CBA"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lang w:val="es-MX"/>
        </w:rPr>
      </w:pPr>
    </w:p>
    <w:tbl>
      <w:tblPr>
        <w:tblStyle w:val="Tabladecuadrcula4-nfasis11"/>
        <w:tblW w:w="8724" w:type="dxa"/>
        <w:jc w:val="center"/>
        <w:tblLook w:val="04A0" w:firstRow="1" w:lastRow="0" w:firstColumn="1" w:lastColumn="0" w:noHBand="0" w:noVBand="1"/>
      </w:tblPr>
      <w:tblGrid>
        <w:gridCol w:w="1397"/>
        <w:gridCol w:w="3117"/>
        <w:gridCol w:w="821"/>
        <w:gridCol w:w="875"/>
        <w:gridCol w:w="808"/>
        <w:gridCol w:w="826"/>
        <w:gridCol w:w="880"/>
      </w:tblGrid>
      <w:tr w:rsidR="0073414F" w:rsidRPr="00C55CBA" w:rsidTr="0073414F">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397" w:type="dxa"/>
            <w:noWrap/>
            <w:hideMark/>
          </w:tcPr>
          <w:p w:rsidR="0073414F" w:rsidRPr="00C55CBA" w:rsidRDefault="0073414F" w:rsidP="0073414F">
            <w:pPr>
              <w:jc w:val="center"/>
              <w:rPr>
                <w:rFonts w:ascii="Arial" w:hAnsi="Arial" w:cs="Arial"/>
                <w:sz w:val="20"/>
                <w:szCs w:val="20"/>
                <w:lang w:val="es-ES_tradnl" w:eastAsia="es-CO"/>
              </w:rPr>
            </w:pPr>
            <w:r w:rsidRPr="00C55CBA">
              <w:rPr>
                <w:rFonts w:ascii="Arial" w:hAnsi="Arial" w:cs="Arial"/>
                <w:sz w:val="20"/>
                <w:szCs w:val="20"/>
                <w:lang w:val="es-ES_tradnl"/>
              </w:rPr>
              <w:t>Dimensión</w:t>
            </w:r>
          </w:p>
        </w:tc>
        <w:tc>
          <w:tcPr>
            <w:tcW w:w="3117" w:type="dxa"/>
            <w:hideMark/>
          </w:tcPr>
          <w:p w:rsidR="0073414F" w:rsidRPr="00C55CBA" w:rsidRDefault="0073414F" w:rsidP="0073414F">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ES_tradnl"/>
              </w:rPr>
            </w:pPr>
            <w:r w:rsidRPr="00C55CBA">
              <w:rPr>
                <w:rFonts w:ascii="Arial" w:hAnsi="Arial" w:cs="Arial"/>
                <w:sz w:val="20"/>
                <w:szCs w:val="20"/>
                <w:lang w:val="es-ES_tradnl"/>
              </w:rPr>
              <w:t>Indicador de satisfacción</w:t>
            </w:r>
          </w:p>
        </w:tc>
        <w:tc>
          <w:tcPr>
            <w:tcW w:w="821" w:type="dxa"/>
            <w:hideMark/>
          </w:tcPr>
          <w:p w:rsidR="0073414F" w:rsidRPr="00C55CBA"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ES_tradnl"/>
              </w:rPr>
            </w:pPr>
            <w:r w:rsidRPr="00C55CBA">
              <w:rPr>
                <w:rFonts w:ascii="Arial" w:hAnsi="Arial" w:cs="Arial"/>
                <w:sz w:val="20"/>
                <w:szCs w:val="20"/>
                <w:lang w:val="es-ES_tradnl"/>
              </w:rPr>
              <w:t>Muy bajo</w:t>
            </w:r>
          </w:p>
        </w:tc>
        <w:tc>
          <w:tcPr>
            <w:tcW w:w="875" w:type="dxa"/>
            <w:hideMark/>
          </w:tcPr>
          <w:p w:rsidR="0073414F" w:rsidRPr="00C55CBA"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ES_tradnl"/>
              </w:rPr>
            </w:pPr>
            <w:r w:rsidRPr="00C55CBA">
              <w:rPr>
                <w:rFonts w:ascii="Arial" w:hAnsi="Arial" w:cs="Arial"/>
                <w:sz w:val="20"/>
                <w:szCs w:val="20"/>
                <w:lang w:val="es-ES_tradnl"/>
              </w:rPr>
              <w:t>Bajo</w:t>
            </w:r>
          </w:p>
        </w:tc>
        <w:tc>
          <w:tcPr>
            <w:tcW w:w="808" w:type="dxa"/>
            <w:hideMark/>
          </w:tcPr>
          <w:p w:rsidR="0073414F" w:rsidRPr="00C55CBA"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ES_tradnl"/>
              </w:rPr>
            </w:pPr>
            <w:r w:rsidRPr="00C55CBA">
              <w:rPr>
                <w:rFonts w:ascii="Arial" w:hAnsi="Arial" w:cs="Arial"/>
                <w:sz w:val="20"/>
                <w:szCs w:val="20"/>
                <w:lang w:val="es-ES_tradnl"/>
              </w:rPr>
              <w:t>Medio</w:t>
            </w:r>
          </w:p>
        </w:tc>
        <w:tc>
          <w:tcPr>
            <w:tcW w:w="826" w:type="dxa"/>
            <w:hideMark/>
          </w:tcPr>
          <w:p w:rsidR="0073414F" w:rsidRPr="00C55CBA"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ES_tradnl"/>
              </w:rPr>
            </w:pPr>
            <w:r w:rsidRPr="00C55CBA">
              <w:rPr>
                <w:rFonts w:ascii="Arial" w:hAnsi="Arial" w:cs="Arial"/>
                <w:sz w:val="20"/>
                <w:szCs w:val="20"/>
                <w:lang w:val="es-ES_tradnl"/>
              </w:rPr>
              <w:t>Alto</w:t>
            </w:r>
          </w:p>
        </w:tc>
        <w:tc>
          <w:tcPr>
            <w:tcW w:w="880" w:type="dxa"/>
            <w:hideMark/>
          </w:tcPr>
          <w:p w:rsidR="0073414F" w:rsidRPr="00C55CBA"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ES_tradnl"/>
              </w:rPr>
            </w:pPr>
            <w:r w:rsidRPr="00C55CBA">
              <w:rPr>
                <w:rFonts w:ascii="Arial" w:hAnsi="Arial" w:cs="Arial"/>
                <w:sz w:val="20"/>
                <w:szCs w:val="20"/>
                <w:lang w:val="es-ES_tradnl"/>
              </w:rPr>
              <w:t>Muy alto</w:t>
            </w:r>
          </w:p>
        </w:tc>
      </w:tr>
      <w:tr w:rsidR="0073414F" w:rsidRPr="00C55CBA" w:rsidTr="0073414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97" w:type="dxa"/>
            <w:vMerge w:val="restar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C55CBA" w:rsidRDefault="0073414F" w:rsidP="0073414F">
            <w:pPr>
              <w:jc w:val="center"/>
              <w:rPr>
                <w:rFonts w:ascii="Arial" w:hAnsi="Arial" w:cs="Arial"/>
                <w:color w:val="000000"/>
                <w:sz w:val="20"/>
                <w:szCs w:val="20"/>
                <w:lang w:val="es-ES_tradnl"/>
              </w:rPr>
            </w:pPr>
            <w:r w:rsidRPr="00C55CBA">
              <w:rPr>
                <w:rFonts w:ascii="Arial" w:hAnsi="Arial" w:cs="Arial"/>
                <w:color w:val="000000"/>
                <w:sz w:val="20"/>
                <w:szCs w:val="20"/>
                <w:lang w:val="es-ES_tradnl"/>
              </w:rPr>
              <w:t xml:space="preserve"> Calidad de la atención </w:t>
            </w:r>
          </w:p>
        </w:tc>
        <w:tc>
          <w:tcPr>
            <w:tcW w:w="311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Disponibilidad y amabilidad en la atención brindada</w:t>
            </w:r>
          </w:p>
        </w:tc>
        <w:tc>
          <w:tcPr>
            <w:tcW w:w="82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2%</w:t>
            </w:r>
          </w:p>
        </w:tc>
        <w:tc>
          <w:tcPr>
            <w:tcW w:w="87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1%</w:t>
            </w:r>
          </w:p>
        </w:tc>
        <w:tc>
          <w:tcPr>
            <w:tcW w:w="80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7%</w:t>
            </w:r>
          </w:p>
        </w:tc>
        <w:tc>
          <w:tcPr>
            <w:tcW w:w="82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19%</w:t>
            </w:r>
          </w:p>
        </w:tc>
        <w:tc>
          <w:tcPr>
            <w:tcW w:w="88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71%</w:t>
            </w:r>
          </w:p>
        </w:tc>
      </w:tr>
      <w:tr w:rsidR="0073414F" w:rsidRPr="00C55CBA" w:rsidTr="0073414F">
        <w:trPr>
          <w:trHeight w:val="297"/>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hideMark/>
          </w:tcPr>
          <w:p w:rsidR="0073414F" w:rsidRPr="00C55CBA" w:rsidRDefault="0073414F" w:rsidP="0073414F">
            <w:pPr>
              <w:rPr>
                <w:rFonts w:ascii="Arial" w:hAnsi="Arial" w:cs="Arial"/>
                <w:color w:val="000000"/>
                <w:sz w:val="20"/>
                <w:szCs w:val="20"/>
                <w:lang w:val="es-ES_tradnl"/>
              </w:rPr>
            </w:pPr>
          </w:p>
        </w:tc>
        <w:tc>
          <w:tcPr>
            <w:tcW w:w="311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C55CBA"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Solución a problemas o inquietudes</w:t>
            </w:r>
          </w:p>
        </w:tc>
        <w:tc>
          <w:tcPr>
            <w:tcW w:w="82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4%</w:t>
            </w:r>
          </w:p>
        </w:tc>
        <w:tc>
          <w:tcPr>
            <w:tcW w:w="87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4%</w:t>
            </w:r>
          </w:p>
        </w:tc>
        <w:tc>
          <w:tcPr>
            <w:tcW w:w="80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9%</w:t>
            </w:r>
          </w:p>
        </w:tc>
        <w:tc>
          <w:tcPr>
            <w:tcW w:w="82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21%</w:t>
            </w:r>
          </w:p>
        </w:tc>
        <w:tc>
          <w:tcPr>
            <w:tcW w:w="88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63%</w:t>
            </w:r>
          </w:p>
        </w:tc>
      </w:tr>
      <w:tr w:rsidR="0073414F" w:rsidRPr="00C55CBA" w:rsidTr="0073414F">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hideMark/>
          </w:tcPr>
          <w:p w:rsidR="0073414F" w:rsidRPr="00C55CBA" w:rsidRDefault="0073414F" w:rsidP="0073414F">
            <w:pPr>
              <w:rPr>
                <w:rFonts w:ascii="Arial" w:hAnsi="Arial" w:cs="Arial"/>
                <w:color w:val="000000"/>
                <w:sz w:val="20"/>
                <w:szCs w:val="20"/>
                <w:lang w:val="es-ES_tradnl"/>
              </w:rPr>
            </w:pPr>
          </w:p>
        </w:tc>
        <w:tc>
          <w:tcPr>
            <w:tcW w:w="311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Preparación para la adopción suministrada por ICBF o Institución Autorizada</w:t>
            </w:r>
          </w:p>
        </w:tc>
        <w:tc>
          <w:tcPr>
            <w:tcW w:w="82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4%</w:t>
            </w:r>
          </w:p>
        </w:tc>
        <w:tc>
          <w:tcPr>
            <w:tcW w:w="87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2%</w:t>
            </w:r>
          </w:p>
        </w:tc>
        <w:tc>
          <w:tcPr>
            <w:tcW w:w="80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9%</w:t>
            </w:r>
          </w:p>
        </w:tc>
        <w:tc>
          <w:tcPr>
            <w:tcW w:w="82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19%</w:t>
            </w:r>
          </w:p>
        </w:tc>
        <w:tc>
          <w:tcPr>
            <w:tcW w:w="88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66%</w:t>
            </w:r>
          </w:p>
        </w:tc>
      </w:tr>
      <w:tr w:rsidR="0073414F" w:rsidRPr="00C55CBA" w:rsidTr="0073414F">
        <w:trPr>
          <w:trHeight w:val="287"/>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hideMark/>
          </w:tcPr>
          <w:p w:rsidR="0073414F" w:rsidRPr="00C55CBA" w:rsidRDefault="0073414F" w:rsidP="0073414F">
            <w:pPr>
              <w:rPr>
                <w:rFonts w:ascii="Arial" w:hAnsi="Arial" w:cs="Arial"/>
                <w:color w:val="000000"/>
                <w:sz w:val="20"/>
                <w:szCs w:val="20"/>
                <w:lang w:val="es-ES_tradnl"/>
              </w:rPr>
            </w:pPr>
          </w:p>
        </w:tc>
        <w:tc>
          <w:tcPr>
            <w:tcW w:w="311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C55CBA"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¿Cómo califica la atención recibida por parte de ICBF o Institución Autorizada?</w:t>
            </w:r>
          </w:p>
        </w:tc>
        <w:tc>
          <w:tcPr>
            <w:tcW w:w="82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2%</w:t>
            </w:r>
          </w:p>
        </w:tc>
        <w:tc>
          <w:tcPr>
            <w:tcW w:w="87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2%</w:t>
            </w:r>
          </w:p>
        </w:tc>
        <w:tc>
          <w:tcPr>
            <w:tcW w:w="80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13%</w:t>
            </w:r>
          </w:p>
        </w:tc>
        <w:tc>
          <w:tcPr>
            <w:tcW w:w="82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21%</w:t>
            </w:r>
          </w:p>
        </w:tc>
        <w:tc>
          <w:tcPr>
            <w:tcW w:w="88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62%</w:t>
            </w:r>
          </w:p>
        </w:tc>
      </w:tr>
      <w:tr w:rsidR="0073414F" w:rsidRPr="00C55CBA" w:rsidTr="0073414F">
        <w:trPr>
          <w:cnfStyle w:val="000000100000" w:firstRow="0" w:lastRow="0" w:firstColumn="0" w:lastColumn="0" w:oddVBand="0" w:evenVBand="0" w:oddHBand="1" w:evenHBand="0" w:firstRowFirstColumn="0" w:firstRowLastColumn="0" w:lastRowFirstColumn="0" w:lastRowLastColumn="0"/>
          <w:trHeight w:val="493"/>
          <w:jc w:val="center"/>
        </w:trPr>
        <w:tc>
          <w:tcPr>
            <w:cnfStyle w:val="001000000000" w:firstRow="0" w:lastRow="0" w:firstColumn="1" w:lastColumn="0" w:oddVBand="0" w:evenVBand="0" w:oddHBand="0" w:evenHBand="0" w:firstRowFirstColumn="0" w:firstRowLastColumn="0" w:lastRowFirstColumn="0" w:lastRowLastColumn="0"/>
            <w:tcW w:w="1397" w:type="dxa"/>
            <w:vMerge w:val="restar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C55CBA" w:rsidRDefault="0073414F" w:rsidP="0073414F">
            <w:pPr>
              <w:jc w:val="center"/>
              <w:rPr>
                <w:rFonts w:ascii="Arial" w:hAnsi="Arial" w:cs="Arial"/>
                <w:color w:val="000000"/>
                <w:sz w:val="20"/>
                <w:szCs w:val="20"/>
                <w:lang w:val="es-ES_tradnl"/>
              </w:rPr>
            </w:pPr>
            <w:r w:rsidRPr="00C55CBA">
              <w:rPr>
                <w:rFonts w:ascii="Arial" w:hAnsi="Arial" w:cs="Arial"/>
                <w:color w:val="000000"/>
                <w:sz w:val="20"/>
                <w:szCs w:val="20"/>
                <w:lang w:val="es-ES_tradnl"/>
              </w:rPr>
              <w:t xml:space="preserve"> Calidad de la información </w:t>
            </w:r>
          </w:p>
        </w:tc>
        <w:tc>
          <w:tcPr>
            <w:tcW w:w="311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Conocimiento y dominio del programa de adopción por parte de los profesionales y técnicos</w:t>
            </w:r>
          </w:p>
        </w:tc>
        <w:tc>
          <w:tcPr>
            <w:tcW w:w="82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2%</w:t>
            </w:r>
          </w:p>
        </w:tc>
        <w:tc>
          <w:tcPr>
            <w:tcW w:w="87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1%</w:t>
            </w:r>
          </w:p>
        </w:tc>
        <w:tc>
          <w:tcPr>
            <w:tcW w:w="80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4%</w:t>
            </w:r>
          </w:p>
        </w:tc>
        <w:tc>
          <w:tcPr>
            <w:tcW w:w="82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14%</w:t>
            </w:r>
          </w:p>
        </w:tc>
        <w:tc>
          <w:tcPr>
            <w:tcW w:w="88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79%</w:t>
            </w:r>
          </w:p>
        </w:tc>
      </w:tr>
      <w:tr w:rsidR="0073414F" w:rsidRPr="00C55CBA" w:rsidTr="0073414F">
        <w:trPr>
          <w:trHeight w:val="35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hideMark/>
          </w:tcPr>
          <w:p w:rsidR="0073414F" w:rsidRPr="00C55CBA" w:rsidRDefault="0073414F" w:rsidP="0073414F">
            <w:pPr>
              <w:rPr>
                <w:rFonts w:ascii="Arial" w:hAnsi="Arial" w:cs="Arial"/>
                <w:color w:val="000000"/>
                <w:sz w:val="20"/>
                <w:szCs w:val="20"/>
                <w:lang w:val="es-ES_tradnl"/>
              </w:rPr>
            </w:pPr>
          </w:p>
        </w:tc>
        <w:tc>
          <w:tcPr>
            <w:tcW w:w="311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C55CBA"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Claridad, amplitud en la información suministrada</w:t>
            </w:r>
          </w:p>
        </w:tc>
        <w:tc>
          <w:tcPr>
            <w:tcW w:w="82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3%</w:t>
            </w:r>
          </w:p>
        </w:tc>
        <w:tc>
          <w:tcPr>
            <w:tcW w:w="87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3%</w:t>
            </w:r>
          </w:p>
        </w:tc>
        <w:tc>
          <w:tcPr>
            <w:tcW w:w="80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7%</w:t>
            </w:r>
          </w:p>
        </w:tc>
        <w:tc>
          <w:tcPr>
            <w:tcW w:w="82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19%</w:t>
            </w:r>
          </w:p>
        </w:tc>
        <w:tc>
          <w:tcPr>
            <w:tcW w:w="88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69%</w:t>
            </w:r>
          </w:p>
        </w:tc>
      </w:tr>
      <w:tr w:rsidR="0073414F" w:rsidRPr="00C55CBA" w:rsidTr="0073414F">
        <w:trPr>
          <w:cnfStyle w:val="000000100000" w:firstRow="0" w:lastRow="0" w:firstColumn="0" w:lastColumn="0" w:oddVBand="0" w:evenVBand="0" w:oddHBand="1" w:evenHBand="0" w:firstRowFirstColumn="0" w:firstRowLastColumn="0" w:lastRowFirstColumn="0" w:lastRowLastColumn="0"/>
          <w:trHeight w:val="329"/>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hideMark/>
          </w:tcPr>
          <w:p w:rsidR="0073414F" w:rsidRPr="00C55CBA" w:rsidRDefault="0073414F" w:rsidP="0073414F">
            <w:pPr>
              <w:rPr>
                <w:rFonts w:ascii="Arial" w:hAnsi="Arial" w:cs="Arial"/>
                <w:color w:val="000000"/>
                <w:sz w:val="20"/>
                <w:szCs w:val="20"/>
                <w:lang w:val="es-ES_tradnl"/>
              </w:rPr>
            </w:pPr>
          </w:p>
        </w:tc>
        <w:tc>
          <w:tcPr>
            <w:tcW w:w="311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Acceso a la información del programa de adopciones</w:t>
            </w:r>
          </w:p>
        </w:tc>
        <w:tc>
          <w:tcPr>
            <w:tcW w:w="82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3%</w:t>
            </w:r>
          </w:p>
        </w:tc>
        <w:tc>
          <w:tcPr>
            <w:tcW w:w="87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3%</w:t>
            </w:r>
          </w:p>
        </w:tc>
        <w:tc>
          <w:tcPr>
            <w:tcW w:w="80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6%</w:t>
            </w:r>
          </w:p>
        </w:tc>
        <w:tc>
          <w:tcPr>
            <w:tcW w:w="82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19%</w:t>
            </w:r>
          </w:p>
        </w:tc>
        <w:tc>
          <w:tcPr>
            <w:tcW w:w="88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C55CBA"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C55CBA">
              <w:rPr>
                <w:rFonts w:ascii="Arial" w:hAnsi="Arial" w:cs="Arial"/>
                <w:color w:val="000000"/>
                <w:sz w:val="20"/>
                <w:szCs w:val="20"/>
                <w:lang w:val="es-ES_tradnl"/>
              </w:rPr>
              <w:t>69%</w:t>
            </w:r>
          </w:p>
        </w:tc>
      </w:tr>
    </w:tbl>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lang w:val="es-MX"/>
        </w:rPr>
      </w:pPr>
      <w:r>
        <w:rPr>
          <w:rFonts w:ascii="Arial" w:hAnsi="Arial" w:cs="Arial"/>
          <w:sz w:val="18"/>
          <w:szCs w:val="18"/>
          <w:lang w:val="es-MX"/>
        </w:rPr>
        <w:t>Fuente: Encuesta medición de satisfacción clientes externos sobre programas y servicios ICBF - Proyectamos Colombia, 2017</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18"/>
          <w:szCs w:val="18"/>
          <w:lang w:val="es-MX"/>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sz w:val="22"/>
          <w:szCs w:val="22"/>
        </w:rPr>
      </w:pPr>
      <w:r>
        <w:rPr>
          <w:rFonts w:ascii="Arial" w:hAnsi="Arial" w:cs="Arial"/>
          <w:sz w:val="22"/>
          <w:szCs w:val="22"/>
          <w:lang w:val="es-MX"/>
        </w:rPr>
        <w:t xml:space="preserve">La siguiente gráfica ilustra los resultados para el total nacional en los que se </w:t>
      </w:r>
      <w:r w:rsidR="0050423F">
        <w:rPr>
          <w:rFonts w:ascii="Arial" w:hAnsi="Arial" w:cs="Arial"/>
          <w:sz w:val="22"/>
          <w:szCs w:val="22"/>
          <w:lang w:val="es-MX"/>
        </w:rPr>
        <w:t>destaca la calificación Muy alta</w:t>
      </w:r>
      <w:r>
        <w:rPr>
          <w:rFonts w:ascii="Arial" w:hAnsi="Arial" w:cs="Arial"/>
          <w:sz w:val="22"/>
          <w:szCs w:val="22"/>
          <w:lang w:val="es-MX"/>
        </w:rPr>
        <w:t xml:space="preserve"> para todos los indicadores.</w:t>
      </w:r>
    </w:p>
    <w:p w:rsidR="0073414F" w:rsidRPr="004F456C"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1F497D" w:themeColor="text2"/>
          <w:sz w:val="22"/>
          <w:szCs w:val="22"/>
          <w:lang w:val="es-MX"/>
        </w:rPr>
      </w:pPr>
    </w:p>
    <w:p w:rsidR="00D45EDD" w:rsidRDefault="00D45EDD"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rPr>
      </w:pPr>
      <w:bookmarkStart w:id="103" w:name="_Toc502288412"/>
    </w:p>
    <w:p w:rsidR="00D45EDD" w:rsidRDefault="00D45EDD"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rPr>
      </w:pPr>
    </w:p>
    <w:p w:rsidR="00D45EDD" w:rsidRDefault="00D45EDD"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rPr>
      </w:pPr>
    </w:p>
    <w:p w:rsidR="00D45EDD" w:rsidRDefault="00D45EDD"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rPr>
      </w:pPr>
    </w:p>
    <w:p w:rsidR="00D45EDD" w:rsidRDefault="00D45EDD"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rPr>
      </w:pPr>
    </w:p>
    <w:p w:rsidR="00D45EDD" w:rsidRDefault="00D45EDD"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rPr>
      </w:pPr>
    </w:p>
    <w:p w:rsidR="00D45EDD" w:rsidRDefault="00D45EDD"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rPr>
      </w:pPr>
    </w:p>
    <w:p w:rsidR="00D45EDD" w:rsidRDefault="00D45EDD"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rPr>
      </w:pPr>
    </w:p>
    <w:p w:rsidR="005C2BF6"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rPr>
      </w:pPr>
      <w:r w:rsidRPr="004F456C">
        <w:rPr>
          <w:rFonts w:ascii="Arial" w:hAnsi="Arial" w:cs="Arial"/>
          <w:b/>
          <w:color w:val="1F497D" w:themeColor="text2"/>
          <w:sz w:val="20"/>
          <w:szCs w:val="20"/>
        </w:rPr>
        <w:t xml:space="preserve">Gráfica </w:t>
      </w:r>
      <w:r w:rsidRPr="004F456C">
        <w:rPr>
          <w:rFonts w:ascii="Arial" w:hAnsi="Arial" w:cs="Arial"/>
          <w:b/>
          <w:i/>
          <w:color w:val="1F497D" w:themeColor="text2"/>
          <w:sz w:val="20"/>
          <w:szCs w:val="20"/>
        </w:rPr>
        <w:fldChar w:fldCharType="begin"/>
      </w:r>
      <w:r w:rsidRPr="004F456C">
        <w:rPr>
          <w:rFonts w:ascii="Arial" w:hAnsi="Arial" w:cs="Arial"/>
          <w:b/>
          <w:color w:val="1F497D" w:themeColor="text2"/>
          <w:sz w:val="20"/>
          <w:szCs w:val="20"/>
        </w:rPr>
        <w:instrText xml:space="preserve"> SEQ Gráfica \* ARABIC </w:instrText>
      </w:r>
      <w:r w:rsidRPr="004F456C">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21</w:t>
      </w:r>
      <w:r w:rsidRPr="004F456C">
        <w:rPr>
          <w:rFonts w:ascii="Arial" w:hAnsi="Arial" w:cs="Arial"/>
          <w:b/>
          <w:i/>
          <w:color w:val="1F497D" w:themeColor="text2"/>
          <w:sz w:val="20"/>
          <w:szCs w:val="20"/>
        </w:rPr>
        <w:fldChar w:fldCharType="end"/>
      </w:r>
      <w:r w:rsidRPr="004F456C">
        <w:rPr>
          <w:rFonts w:ascii="Arial" w:hAnsi="Arial" w:cs="Arial"/>
          <w:b/>
          <w:color w:val="1F497D" w:themeColor="text2"/>
          <w:sz w:val="20"/>
          <w:szCs w:val="20"/>
        </w:rPr>
        <w:t xml:space="preserve">. </w:t>
      </w:r>
      <w:r w:rsidRPr="004F456C">
        <w:rPr>
          <w:rFonts w:ascii="Arial" w:hAnsi="Arial" w:cs="Arial"/>
          <w:b/>
          <w:color w:val="1F497D" w:themeColor="text2"/>
          <w:sz w:val="20"/>
          <w:szCs w:val="20"/>
          <w:lang w:val="es-MX"/>
        </w:rPr>
        <w:t xml:space="preserve">Nivel de satisfacción beneficiarios </w:t>
      </w:r>
      <w:r w:rsidRPr="004F456C">
        <w:rPr>
          <w:rFonts w:ascii="Arial" w:hAnsi="Arial" w:cs="Arial"/>
          <w:b/>
          <w:color w:val="1F497D" w:themeColor="text2"/>
          <w:sz w:val="20"/>
          <w:szCs w:val="20"/>
        </w:rPr>
        <w:t>Programa de Adopción</w:t>
      </w:r>
    </w:p>
    <w:p w:rsidR="0073414F" w:rsidRPr="004F456C" w:rsidRDefault="005C2BF6"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lang w:val="es-MX"/>
        </w:rPr>
      </w:pPr>
      <w:r>
        <w:rPr>
          <w:rFonts w:ascii="Arial" w:hAnsi="Arial" w:cs="Arial"/>
          <w:b/>
          <w:color w:val="1F497D" w:themeColor="text2"/>
          <w:sz w:val="20"/>
          <w:szCs w:val="20"/>
        </w:rPr>
        <w:t>F</w:t>
      </w:r>
      <w:r w:rsidR="0073414F" w:rsidRPr="004F456C">
        <w:rPr>
          <w:rFonts w:ascii="Arial" w:hAnsi="Arial" w:cs="Arial"/>
          <w:b/>
          <w:color w:val="1F497D" w:themeColor="text2"/>
          <w:sz w:val="20"/>
          <w:szCs w:val="20"/>
        </w:rPr>
        <w:t>amilias adoptantes residentes en Colombia</w:t>
      </w:r>
      <w:bookmarkEnd w:id="103"/>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lang w:val="es-MX"/>
        </w:rPr>
      </w:pPr>
      <w:r w:rsidRPr="004F456C">
        <w:rPr>
          <w:rFonts w:ascii="Arial" w:hAnsi="Arial" w:cs="Arial"/>
          <w:b/>
          <w:color w:val="1F497D" w:themeColor="text2"/>
          <w:sz w:val="20"/>
          <w:szCs w:val="20"/>
          <w:lang w:val="es-MX"/>
        </w:rPr>
        <w:t>Total nacional</w:t>
      </w:r>
    </w:p>
    <w:p w:rsidR="00C55CBA" w:rsidRDefault="00C55CBA"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18"/>
          <w:szCs w:val="18"/>
          <w:lang w:val="es-MX"/>
        </w:rPr>
      </w:pPr>
    </w:p>
    <w:p w:rsidR="0073414F" w:rsidRDefault="002B6F93"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lang w:val="es-MX"/>
        </w:rPr>
      </w:pPr>
      <w:r>
        <w:rPr>
          <w:noProof/>
          <w:lang w:eastAsia="es-CO"/>
        </w:rPr>
        <w:drawing>
          <wp:inline distT="0" distB="0" distL="0" distR="0" wp14:anchorId="0366E19D" wp14:editId="1CE9E7DA">
            <wp:extent cx="5712031" cy="3716977"/>
            <wp:effectExtent l="0" t="0" r="3175" b="17145"/>
            <wp:docPr id="309" name="Gráfico 309"/>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lang w:val="es-MX"/>
        </w:rPr>
      </w:pPr>
      <w:r>
        <w:rPr>
          <w:rFonts w:ascii="Arial" w:hAnsi="Arial" w:cs="Arial"/>
          <w:sz w:val="18"/>
          <w:szCs w:val="18"/>
          <w:lang w:val="es-MX"/>
        </w:rPr>
        <w:t>Fuente: Encuesta medición de satisfacción clientes externos sobre programas y servicios ICBF - Proyectamos Colombia, 2017</w:t>
      </w:r>
    </w:p>
    <w:p w:rsidR="00C55CBA" w:rsidRDefault="00C55CBA"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lang w:val="es-MX"/>
        </w:rPr>
      </w:pPr>
    </w:p>
    <w:p w:rsidR="00116CEC" w:rsidRDefault="00116CEC"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lang w:val="es-MX"/>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es-MX"/>
        </w:rPr>
      </w:pPr>
      <w:r>
        <w:rPr>
          <w:rFonts w:ascii="Arial" w:hAnsi="Arial" w:cs="Arial"/>
          <w:sz w:val="22"/>
          <w:szCs w:val="22"/>
          <w:lang w:val="es-MX"/>
        </w:rPr>
        <w:t xml:space="preserve">Los resultados por tipo de adopción se presentan en los siguientes cuadros.  Al calcular el Top two box (la suma de los dos indicadores más altos), se tiene que en el caso del tipo de adopción determinado, entre el 72% y el 83% de las familias encuestadas califica los diferentes aspectos del Programa como Altos o Muy Altos. </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8"/>
          <w:szCs w:val="18"/>
          <w:lang w:val="es-MX"/>
        </w:rPr>
      </w:pPr>
    </w:p>
    <w:p w:rsidR="005C2BF6"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rPr>
      </w:pPr>
      <w:bookmarkStart w:id="104" w:name="_Toc502288306"/>
      <w:r w:rsidRPr="004F456C">
        <w:rPr>
          <w:rFonts w:ascii="Arial" w:hAnsi="Arial" w:cs="Arial"/>
          <w:b/>
          <w:color w:val="1F497D" w:themeColor="text2"/>
          <w:sz w:val="20"/>
          <w:szCs w:val="20"/>
        </w:rPr>
        <w:t xml:space="preserve">Cuadro </w:t>
      </w:r>
      <w:r w:rsidRPr="004F456C">
        <w:rPr>
          <w:rFonts w:ascii="Arial" w:hAnsi="Arial" w:cs="Arial"/>
          <w:b/>
          <w:color w:val="1F497D" w:themeColor="text2"/>
          <w:sz w:val="20"/>
          <w:szCs w:val="20"/>
        </w:rPr>
        <w:fldChar w:fldCharType="begin"/>
      </w:r>
      <w:r w:rsidRPr="004F456C">
        <w:rPr>
          <w:rFonts w:ascii="Arial" w:hAnsi="Arial" w:cs="Arial"/>
          <w:b/>
          <w:color w:val="1F497D" w:themeColor="text2"/>
          <w:sz w:val="20"/>
          <w:szCs w:val="20"/>
        </w:rPr>
        <w:instrText xml:space="preserve"> SEQ Cuadro \* ARABIC </w:instrText>
      </w:r>
      <w:r w:rsidRPr="004F456C">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23</w:t>
      </w:r>
      <w:r w:rsidRPr="004F456C">
        <w:rPr>
          <w:rFonts w:ascii="Arial" w:hAnsi="Arial" w:cs="Arial"/>
          <w:b/>
          <w:color w:val="1F497D" w:themeColor="text2"/>
          <w:sz w:val="20"/>
          <w:szCs w:val="20"/>
        </w:rPr>
        <w:fldChar w:fldCharType="end"/>
      </w:r>
      <w:r w:rsidRPr="004F456C">
        <w:rPr>
          <w:rFonts w:ascii="Arial" w:hAnsi="Arial" w:cs="Arial"/>
          <w:b/>
          <w:color w:val="1F497D" w:themeColor="text2"/>
          <w:sz w:val="20"/>
          <w:szCs w:val="20"/>
        </w:rPr>
        <w:t xml:space="preserve">. </w:t>
      </w:r>
      <w:r w:rsidRPr="004F456C">
        <w:rPr>
          <w:rFonts w:ascii="Arial" w:hAnsi="Arial" w:cs="Arial"/>
          <w:b/>
          <w:color w:val="1F497D" w:themeColor="text2"/>
          <w:sz w:val="20"/>
          <w:szCs w:val="20"/>
          <w:lang w:val="es-MX"/>
        </w:rPr>
        <w:t xml:space="preserve">Nivel de satisfacción beneficiarios </w:t>
      </w:r>
      <w:r w:rsidRPr="004F456C">
        <w:rPr>
          <w:rFonts w:ascii="Arial" w:hAnsi="Arial" w:cs="Arial"/>
          <w:b/>
          <w:color w:val="1F497D" w:themeColor="text2"/>
          <w:sz w:val="20"/>
          <w:szCs w:val="20"/>
        </w:rPr>
        <w:t>Programa de Adopción</w:t>
      </w:r>
    </w:p>
    <w:p w:rsidR="0073414F" w:rsidRPr="004F456C" w:rsidRDefault="005C2BF6"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lang w:val="es-MX"/>
        </w:rPr>
      </w:pPr>
      <w:r>
        <w:rPr>
          <w:rFonts w:ascii="Arial" w:hAnsi="Arial" w:cs="Arial"/>
          <w:b/>
          <w:color w:val="1F497D" w:themeColor="text2"/>
          <w:sz w:val="20"/>
          <w:szCs w:val="20"/>
        </w:rPr>
        <w:t>F</w:t>
      </w:r>
      <w:r w:rsidR="0073414F" w:rsidRPr="004F456C">
        <w:rPr>
          <w:rFonts w:ascii="Arial" w:hAnsi="Arial" w:cs="Arial"/>
          <w:b/>
          <w:color w:val="1F497D" w:themeColor="text2"/>
          <w:sz w:val="20"/>
          <w:szCs w:val="20"/>
        </w:rPr>
        <w:t>amilias adoptantes residentes en Colombia</w:t>
      </w:r>
      <w:bookmarkEnd w:id="104"/>
    </w:p>
    <w:p w:rsidR="0073414F" w:rsidRPr="004F456C" w:rsidRDefault="0073414F" w:rsidP="0073414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Arial" w:hAnsi="Arial" w:cs="Arial"/>
          <w:b/>
          <w:color w:val="1F497D" w:themeColor="text2"/>
          <w:sz w:val="20"/>
          <w:szCs w:val="20"/>
        </w:rPr>
      </w:pPr>
      <w:r w:rsidRPr="004F456C">
        <w:rPr>
          <w:rFonts w:ascii="Arial" w:hAnsi="Arial" w:cs="Arial"/>
          <w:b/>
          <w:color w:val="1F497D" w:themeColor="text2"/>
          <w:sz w:val="20"/>
          <w:szCs w:val="20"/>
        </w:rPr>
        <w:t>Tipo de adopción Niño, niña o adolescente determinado</w:t>
      </w:r>
    </w:p>
    <w:tbl>
      <w:tblPr>
        <w:tblStyle w:val="Tabladecuadrcula4-nfasis11"/>
        <w:tblW w:w="8871" w:type="dxa"/>
        <w:tblLook w:val="04A0" w:firstRow="1" w:lastRow="0" w:firstColumn="1" w:lastColumn="0" w:noHBand="0" w:noVBand="1"/>
      </w:tblPr>
      <w:tblGrid>
        <w:gridCol w:w="1425"/>
        <w:gridCol w:w="3235"/>
        <w:gridCol w:w="857"/>
        <w:gridCol w:w="856"/>
        <w:gridCol w:w="857"/>
        <w:gridCol w:w="784"/>
        <w:gridCol w:w="857"/>
      </w:tblGrid>
      <w:tr w:rsidR="0073414F" w:rsidRPr="002B6F93" w:rsidTr="0073414F">
        <w:trPr>
          <w:cnfStyle w:val="100000000000" w:firstRow="1" w:lastRow="0" w:firstColumn="0" w:lastColumn="0" w:oddVBand="0" w:evenVBand="0" w:oddHBand="0"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1425" w:type="dxa"/>
            <w:noWrap/>
            <w:hideMark/>
          </w:tcPr>
          <w:p w:rsidR="0073414F" w:rsidRPr="002B6F93" w:rsidRDefault="0073414F" w:rsidP="0073414F">
            <w:pPr>
              <w:jc w:val="center"/>
              <w:rPr>
                <w:rFonts w:ascii="Arial" w:hAnsi="Arial" w:cs="Arial"/>
                <w:sz w:val="20"/>
                <w:szCs w:val="20"/>
                <w:lang w:val="es-ES_tradnl" w:eastAsia="es-CO"/>
              </w:rPr>
            </w:pPr>
            <w:r w:rsidRPr="002B6F93">
              <w:rPr>
                <w:rFonts w:ascii="Arial" w:hAnsi="Arial" w:cs="Arial"/>
                <w:sz w:val="20"/>
                <w:szCs w:val="20"/>
                <w:lang w:val="es-ES_tradnl"/>
              </w:rPr>
              <w:t>Dimensión</w:t>
            </w:r>
          </w:p>
        </w:tc>
        <w:tc>
          <w:tcPr>
            <w:tcW w:w="3280" w:type="dxa"/>
            <w:hideMark/>
          </w:tcPr>
          <w:p w:rsidR="0073414F" w:rsidRPr="002B6F93" w:rsidRDefault="0073414F" w:rsidP="0073414F">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ES_tradnl"/>
              </w:rPr>
            </w:pPr>
            <w:r w:rsidRPr="002B6F93">
              <w:rPr>
                <w:rFonts w:ascii="Arial" w:hAnsi="Arial" w:cs="Arial"/>
                <w:sz w:val="20"/>
                <w:szCs w:val="20"/>
                <w:lang w:val="es-ES_tradnl"/>
              </w:rPr>
              <w:t>Indicador de satisfacción</w:t>
            </w:r>
          </w:p>
        </w:tc>
        <w:tc>
          <w:tcPr>
            <w:tcW w:w="857" w:type="dxa"/>
            <w:hideMark/>
          </w:tcPr>
          <w:p w:rsidR="0073414F" w:rsidRPr="002B6F93"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ES_tradnl"/>
              </w:rPr>
            </w:pPr>
            <w:r w:rsidRPr="002B6F93">
              <w:rPr>
                <w:rFonts w:ascii="Arial" w:hAnsi="Arial" w:cs="Arial"/>
                <w:sz w:val="20"/>
                <w:szCs w:val="20"/>
                <w:lang w:val="es-ES_tradnl"/>
              </w:rPr>
              <w:t>Muy bajo</w:t>
            </w:r>
          </w:p>
        </w:tc>
        <w:tc>
          <w:tcPr>
            <w:tcW w:w="856" w:type="dxa"/>
            <w:hideMark/>
          </w:tcPr>
          <w:p w:rsidR="0073414F" w:rsidRPr="002B6F93"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ES_tradnl"/>
              </w:rPr>
            </w:pPr>
            <w:r w:rsidRPr="002B6F93">
              <w:rPr>
                <w:rFonts w:ascii="Arial" w:hAnsi="Arial" w:cs="Arial"/>
                <w:sz w:val="20"/>
                <w:szCs w:val="20"/>
                <w:lang w:val="es-ES_tradnl"/>
              </w:rPr>
              <w:t>Bajo</w:t>
            </w:r>
          </w:p>
        </w:tc>
        <w:tc>
          <w:tcPr>
            <w:tcW w:w="857" w:type="dxa"/>
            <w:hideMark/>
          </w:tcPr>
          <w:p w:rsidR="0073414F" w:rsidRPr="002B6F93"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ES_tradnl"/>
              </w:rPr>
            </w:pPr>
            <w:r w:rsidRPr="002B6F93">
              <w:rPr>
                <w:rFonts w:ascii="Arial" w:hAnsi="Arial" w:cs="Arial"/>
                <w:sz w:val="20"/>
                <w:szCs w:val="20"/>
                <w:lang w:val="es-ES_tradnl"/>
              </w:rPr>
              <w:t>Medio</w:t>
            </w:r>
          </w:p>
        </w:tc>
        <w:tc>
          <w:tcPr>
            <w:tcW w:w="739" w:type="dxa"/>
            <w:hideMark/>
          </w:tcPr>
          <w:p w:rsidR="0073414F" w:rsidRPr="002B6F93"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ES_tradnl"/>
              </w:rPr>
            </w:pPr>
            <w:r w:rsidRPr="002B6F93">
              <w:rPr>
                <w:rFonts w:ascii="Arial" w:hAnsi="Arial" w:cs="Arial"/>
                <w:sz w:val="20"/>
                <w:szCs w:val="20"/>
                <w:lang w:val="es-ES_tradnl"/>
              </w:rPr>
              <w:t>Alto</w:t>
            </w:r>
          </w:p>
        </w:tc>
        <w:tc>
          <w:tcPr>
            <w:tcW w:w="857" w:type="dxa"/>
            <w:hideMark/>
          </w:tcPr>
          <w:p w:rsidR="0073414F" w:rsidRPr="002B6F93"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ES_tradnl"/>
              </w:rPr>
            </w:pPr>
            <w:r w:rsidRPr="002B6F93">
              <w:rPr>
                <w:rFonts w:ascii="Arial" w:hAnsi="Arial" w:cs="Arial"/>
                <w:sz w:val="20"/>
                <w:szCs w:val="20"/>
                <w:lang w:val="es-ES_tradnl"/>
              </w:rPr>
              <w:t>Muy alto</w:t>
            </w:r>
          </w:p>
        </w:tc>
      </w:tr>
      <w:tr w:rsidR="0073414F" w:rsidRPr="002B6F93" w:rsidTr="0073414F">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425" w:type="dxa"/>
            <w:vMerge w:val="restar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rPr>
                <w:rFonts w:ascii="Arial" w:hAnsi="Arial" w:cs="Arial"/>
                <w:color w:val="000000"/>
                <w:sz w:val="20"/>
                <w:szCs w:val="20"/>
                <w:lang w:val="es-ES_tradnl"/>
              </w:rPr>
            </w:pPr>
            <w:r w:rsidRPr="002B6F93">
              <w:rPr>
                <w:rFonts w:ascii="Arial" w:hAnsi="Arial" w:cs="Arial"/>
                <w:color w:val="000000"/>
                <w:sz w:val="20"/>
                <w:szCs w:val="20"/>
                <w:lang w:val="es-ES_tradnl"/>
              </w:rPr>
              <w:t xml:space="preserve"> Calidad de la atención </w:t>
            </w:r>
          </w:p>
        </w:tc>
        <w:tc>
          <w:tcPr>
            <w:tcW w:w="328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Disponibilidad y amabilidad en la atención brindada</w:t>
            </w:r>
          </w:p>
        </w:tc>
        <w:tc>
          <w:tcPr>
            <w:tcW w:w="8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6,9%</w:t>
            </w:r>
          </w:p>
        </w:tc>
        <w:tc>
          <w:tcPr>
            <w:tcW w:w="85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0,0%</w:t>
            </w:r>
          </w:p>
        </w:tc>
        <w:tc>
          <w:tcPr>
            <w:tcW w:w="8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10,3%</w:t>
            </w:r>
          </w:p>
        </w:tc>
        <w:tc>
          <w:tcPr>
            <w:tcW w:w="73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13,8%</w:t>
            </w:r>
          </w:p>
        </w:tc>
        <w:tc>
          <w:tcPr>
            <w:tcW w:w="8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69,0%</w:t>
            </w:r>
          </w:p>
        </w:tc>
      </w:tr>
      <w:tr w:rsidR="0073414F" w:rsidRPr="002B6F93" w:rsidTr="0073414F">
        <w:trPr>
          <w:trHeight w:val="305"/>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hideMark/>
          </w:tcPr>
          <w:p w:rsidR="0073414F" w:rsidRPr="002B6F93" w:rsidRDefault="0073414F" w:rsidP="0073414F">
            <w:pPr>
              <w:rPr>
                <w:rFonts w:ascii="Arial" w:hAnsi="Arial" w:cs="Arial"/>
                <w:color w:val="000000"/>
                <w:sz w:val="20"/>
                <w:szCs w:val="20"/>
                <w:lang w:val="es-ES_tradnl"/>
              </w:rPr>
            </w:pPr>
          </w:p>
        </w:tc>
        <w:tc>
          <w:tcPr>
            <w:tcW w:w="328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Solución a problemas o inquietudes</w:t>
            </w:r>
          </w:p>
        </w:tc>
        <w:tc>
          <w:tcPr>
            <w:tcW w:w="8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6,9%</w:t>
            </w:r>
          </w:p>
        </w:tc>
        <w:tc>
          <w:tcPr>
            <w:tcW w:w="85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6,9%</w:t>
            </w:r>
          </w:p>
        </w:tc>
        <w:tc>
          <w:tcPr>
            <w:tcW w:w="8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13,8%</w:t>
            </w:r>
          </w:p>
        </w:tc>
        <w:tc>
          <w:tcPr>
            <w:tcW w:w="73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20,7%</w:t>
            </w:r>
          </w:p>
        </w:tc>
        <w:tc>
          <w:tcPr>
            <w:tcW w:w="8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51,7%</w:t>
            </w:r>
          </w:p>
        </w:tc>
      </w:tr>
      <w:tr w:rsidR="0073414F" w:rsidRPr="002B6F93" w:rsidTr="0073414F">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hideMark/>
          </w:tcPr>
          <w:p w:rsidR="0073414F" w:rsidRPr="002B6F93" w:rsidRDefault="0073414F" w:rsidP="0073414F">
            <w:pPr>
              <w:rPr>
                <w:rFonts w:ascii="Arial" w:hAnsi="Arial" w:cs="Arial"/>
                <w:color w:val="000000"/>
                <w:sz w:val="20"/>
                <w:szCs w:val="20"/>
                <w:lang w:val="es-ES_tradnl"/>
              </w:rPr>
            </w:pPr>
          </w:p>
        </w:tc>
        <w:tc>
          <w:tcPr>
            <w:tcW w:w="328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Preparación para la adopción suministrada por ICBF o Institución Autorizada</w:t>
            </w:r>
          </w:p>
        </w:tc>
        <w:tc>
          <w:tcPr>
            <w:tcW w:w="8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13,8%</w:t>
            </w:r>
          </w:p>
        </w:tc>
        <w:tc>
          <w:tcPr>
            <w:tcW w:w="85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0,0%</w:t>
            </w:r>
          </w:p>
        </w:tc>
        <w:tc>
          <w:tcPr>
            <w:tcW w:w="8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10,3%</w:t>
            </w:r>
          </w:p>
        </w:tc>
        <w:tc>
          <w:tcPr>
            <w:tcW w:w="73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17,2%</w:t>
            </w:r>
          </w:p>
        </w:tc>
        <w:tc>
          <w:tcPr>
            <w:tcW w:w="8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58,6%</w:t>
            </w:r>
          </w:p>
        </w:tc>
      </w:tr>
      <w:tr w:rsidR="0073414F" w:rsidRPr="002B6F93" w:rsidTr="0073414F">
        <w:trPr>
          <w:trHeight w:val="509"/>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hideMark/>
          </w:tcPr>
          <w:p w:rsidR="0073414F" w:rsidRPr="002B6F93" w:rsidRDefault="0073414F" w:rsidP="0073414F">
            <w:pPr>
              <w:rPr>
                <w:rFonts w:ascii="Arial" w:hAnsi="Arial" w:cs="Arial"/>
                <w:color w:val="000000"/>
                <w:sz w:val="20"/>
                <w:szCs w:val="20"/>
                <w:lang w:val="es-ES_tradnl"/>
              </w:rPr>
            </w:pPr>
          </w:p>
        </w:tc>
        <w:tc>
          <w:tcPr>
            <w:tcW w:w="328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 xml:space="preserve"> ¿Cómo califica la atención recibida por parte de ICBF o Institución Autorizada?</w:t>
            </w:r>
          </w:p>
        </w:tc>
        <w:tc>
          <w:tcPr>
            <w:tcW w:w="8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6,9%</w:t>
            </w:r>
          </w:p>
        </w:tc>
        <w:tc>
          <w:tcPr>
            <w:tcW w:w="85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3,4%</w:t>
            </w:r>
          </w:p>
        </w:tc>
        <w:tc>
          <w:tcPr>
            <w:tcW w:w="8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13,8%</w:t>
            </w:r>
          </w:p>
        </w:tc>
        <w:tc>
          <w:tcPr>
            <w:tcW w:w="73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20,7%</w:t>
            </w:r>
          </w:p>
        </w:tc>
        <w:tc>
          <w:tcPr>
            <w:tcW w:w="8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55,2%</w:t>
            </w:r>
          </w:p>
        </w:tc>
      </w:tr>
      <w:tr w:rsidR="0073414F" w:rsidRPr="002B6F93" w:rsidTr="0073414F">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425" w:type="dxa"/>
            <w:vMerge w:val="restar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rPr>
                <w:rFonts w:ascii="Arial" w:hAnsi="Arial" w:cs="Arial"/>
                <w:color w:val="000000"/>
                <w:sz w:val="20"/>
                <w:szCs w:val="20"/>
                <w:lang w:val="es-ES_tradnl"/>
              </w:rPr>
            </w:pPr>
            <w:r w:rsidRPr="002B6F93">
              <w:rPr>
                <w:rFonts w:ascii="Arial" w:hAnsi="Arial" w:cs="Arial"/>
                <w:color w:val="000000"/>
                <w:sz w:val="20"/>
                <w:szCs w:val="20"/>
                <w:lang w:val="es-ES_tradnl"/>
              </w:rPr>
              <w:t xml:space="preserve"> Calidad de la información </w:t>
            </w:r>
          </w:p>
        </w:tc>
        <w:tc>
          <w:tcPr>
            <w:tcW w:w="328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Conocimiento y dominio del programa de adopción por parte de los profesionales y técnicos</w:t>
            </w:r>
          </w:p>
        </w:tc>
        <w:tc>
          <w:tcPr>
            <w:tcW w:w="8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6,9%</w:t>
            </w:r>
          </w:p>
        </w:tc>
        <w:tc>
          <w:tcPr>
            <w:tcW w:w="85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0,0%</w:t>
            </w:r>
          </w:p>
        </w:tc>
        <w:tc>
          <w:tcPr>
            <w:tcW w:w="8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10,3%</w:t>
            </w:r>
          </w:p>
        </w:tc>
        <w:tc>
          <w:tcPr>
            <w:tcW w:w="73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24,1%</w:t>
            </w:r>
          </w:p>
        </w:tc>
        <w:tc>
          <w:tcPr>
            <w:tcW w:w="8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58,6%</w:t>
            </w:r>
          </w:p>
        </w:tc>
      </w:tr>
      <w:tr w:rsidR="0073414F" w:rsidRPr="002B6F93" w:rsidTr="0073414F">
        <w:trPr>
          <w:trHeight w:val="305"/>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hideMark/>
          </w:tcPr>
          <w:p w:rsidR="0073414F" w:rsidRPr="002B6F93" w:rsidRDefault="0073414F" w:rsidP="0073414F">
            <w:pPr>
              <w:rPr>
                <w:rFonts w:ascii="Arial" w:hAnsi="Arial" w:cs="Arial"/>
                <w:color w:val="000000"/>
                <w:sz w:val="20"/>
                <w:szCs w:val="20"/>
                <w:lang w:val="es-ES_tradnl"/>
              </w:rPr>
            </w:pPr>
          </w:p>
        </w:tc>
        <w:tc>
          <w:tcPr>
            <w:tcW w:w="328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Claridad, amplitud en la información suministrada</w:t>
            </w:r>
          </w:p>
        </w:tc>
        <w:tc>
          <w:tcPr>
            <w:tcW w:w="8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6,9%</w:t>
            </w:r>
          </w:p>
        </w:tc>
        <w:tc>
          <w:tcPr>
            <w:tcW w:w="85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3,4%</w:t>
            </w:r>
          </w:p>
        </w:tc>
        <w:tc>
          <w:tcPr>
            <w:tcW w:w="8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13,8%</w:t>
            </w:r>
          </w:p>
        </w:tc>
        <w:tc>
          <w:tcPr>
            <w:tcW w:w="73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17,2%</w:t>
            </w:r>
          </w:p>
        </w:tc>
        <w:tc>
          <w:tcPr>
            <w:tcW w:w="8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58,6%</w:t>
            </w:r>
          </w:p>
        </w:tc>
      </w:tr>
      <w:tr w:rsidR="0073414F" w:rsidRPr="002B6F93" w:rsidTr="0073414F">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hideMark/>
          </w:tcPr>
          <w:p w:rsidR="0073414F" w:rsidRPr="002B6F93" w:rsidRDefault="0073414F" w:rsidP="0073414F">
            <w:pPr>
              <w:rPr>
                <w:rFonts w:ascii="Arial" w:hAnsi="Arial" w:cs="Arial"/>
                <w:color w:val="000000"/>
                <w:sz w:val="20"/>
                <w:szCs w:val="20"/>
                <w:lang w:val="es-ES_tradnl"/>
              </w:rPr>
            </w:pPr>
          </w:p>
        </w:tc>
        <w:tc>
          <w:tcPr>
            <w:tcW w:w="328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Acceso a la información del programa de adopciones</w:t>
            </w:r>
          </w:p>
        </w:tc>
        <w:tc>
          <w:tcPr>
            <w:tcW w:w="8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10,3%</w:t>
            </w:r>
          </w:p>
        </w:tc>
        <w:tc>
          <w:tcPr>
            <w:tcW w:w="85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3,4%</w:t>
            </w:r>
          </w:p>
        </w:tc>
        <w:tc>
          <w:tcPr>
            <w:tcW w:w="8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13,8%</w:t>
            </w:r>
          </w:p>
        </w:tc>
        <w:tc>
          <w:tcPr>
            <w:tcW w:w="73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17,2%</w:t>
            </w:r>
          </w:p>
        </w:tc>
        <w:tc>
          <w:tcPr>
            <w:tcW w:w="8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55,2%</w:t>
            </w:r>
          </w:p>
        </w:tc>
      </w:tr>
    </w:tbl>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lang w:val="es-MX"/>
        </w:rPr>
      </w:pPr>
      <w:r>
        <w:rPr>
          <w:rFonts w:ascii="Arial" w:hAnsi="Arial" w:cs="Arial"/>
          <w:sz w:val="18"/>
          <w:szCs w:val="18"/>
          <w:lang w:val="es-MX"/>
        </w:rPr>
        <w:t>Fuente: Encuesta medición de satisfacción clientes externos sobre programas y servicios ICBF - Proyectamos Colombia, 2017</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lang w:val="es-MX"/>
        </w:rPr>
      </w:pPr>
    </w:p>
    <w:p w:rsidR="00116CEC" w:rsidRDefault="00116CEC"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lang w:val="es-MX"/>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8"/>
          <w:szCs w:val="18"/>
          <w:lang w:val="es-MX"/>
        </w:rPr>
      </w:pPr>
      <w:r>
        <w:rPr>
          <w:rFonts w:ascii="Arial" w:hAnsi="Arial" w:cs="Arial"/>
          <w:sz w:val="22"/>
          <w:szCs w:val="22"/>
          <w:lang w:val="es-MX"/>
        </w:rPr>
        <w:t>En el caso del tipo de adopción indeterminado, al calcular el Top two box, se tiene que entre el 85% y el 94% de las familias encuestadas también califica los diferentes aspectos del Programa de adopción como Altos o Muy Altos.</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lang w:val="es-MX"/>
        </w:rPr>
      </w:pPr>
    </w:p>
    <w:p w:rsidR="005C2BF6"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rPr>
      </w:pPr>
      <w:bookmarkStart w:id="105" w:name="_Toc502288307"/>
      <w:r w:rsidRPr="004F456C">
        <w:rPr>
          <w:rFonts w:ascii="Arial" w:hAnsi="Arial" w:cs="Arial"/>
          <w:b/>
          <w:color w:val="1F497D" w:themeColor="text2"/>
          <w:sz w:val="20"/>
          <w:szCs w:val="20"/>
        </w:rPr>
        <w:t xml:space="preserve">Cuadro </w:t>
      </w:r>
      <w:r w:rsidRPr="004F456C">
        <w:rPr>
          <w:rFonts w:ascii="Arial" w:hAnsi="Arial" w:cs="Arial"/>
          <w:b/>
          <w:color w:val="1F497D" w:themeColor="text2"/>
          <w:sz w:val="20"/>
          <w:szCs w:val="20"/>
        </w:rPr>
        <w:fldChar w:fldCharType="begin"/>
      </w:r>
      <w:r w:rsidRPr="004F456C">
        <w:rPr>
          <w:rFonts w:ascii="Arial" w:hAnsi="Arial" w:cs="Arial"/>
          <w:b/>
          <w:color w:val="1F497D" w:themeColor="text2"/>
          <w:sz w:val="20"/>
          <w:szCs w:val="20"/>
        </w:rPr>
        <w:instrText xml:space="preserve"> SEQ Cuadro \* ARABIC </w:instrText>
      </w:r>
      <w:r w:rsidRPr="004F456C">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24</w:t>
      </w:r>
      <w:r w:rsidRPr="004F456C">
        <w:rPr>
          <w:rFonts w:ascii="Arial" w:hAnsi="Arial" w:cs="Arial"/>
          <w:b/>
          <w:color w:val="1F497D" w:themeColor="text2"/>
          <w:sz w:val="20"/>
          <w:szCs w:val="20"/>
        </w:rPr>
        <w:fldChar w:fldCharType="end"/>
      </w:r>
      <w:r w:rsidRPr="004F456C">
        <w:rPr>
          <w:rFonts w:ascii="Arial" w:hAnsi="Arial" w:cs="Arial"/>
          <w:b/>
          <w:color w:val="1F497D" w:themeColor="text2"/>
          <w:sz w:val="20"/>
          <w:szCs w:val="20"/>
        </w:rPr>
        <w:t xml:space="preserve">. </w:t>
      </w:r>
      <w:r w:rsidRPr="004F456C">
        <w:rPr>
          <w:rFonts w:ascii="Arial" w:hAnsi="Arial" w:cs="Arial"/>
          <w:b/>
          <w:color w:val="1F497D" w:themeColor="text2"/>
          <w:sz w:val="20"/>
          <w:szCs w:val="20"/>
          <w:lang w:val="es-MX"/>
        </w:rPr>
        <w:t xml:space="preserve">Nivel de satisfacción beneficiarios </w:t>
      </w:r>
      <w:r w:rsidRPr="004F456C">
        <w:rPr>
          <w:rFonts w:ascii="Arial" w:hAnsi="Arial" w:cs="Arial"/>
          <w:b/>
          <w:color w:val="1F497D" w:themeColor="text2"/>
          <w:sz w:val="20"/>
          <w:szCs w:val="20"/>
        </w:rPr>
        <w:t>Programa de Adopción</w:t>
      </w:r>
    </w:p>
    <w:p w:rsidR="0073414F" w:rsidRPr="004F456C" w:rsidRDefault="005C2BF6"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lang w:val="es-MX"/>
        </w:rPr>
      </w:pPr>
      <w:r>
        <w:rPr>
          <w:rFonts w:ascii="Arial" w:hAnsi="Arial" w:cs="Arial"/>
          <w:b/>
          <w:color w:val="1F497D" w:themeColor="text2"/>
          <w:sz w:val="20"/>
          <w:szCs w:val="20"/>
        </w:rPr>
        <w:t>F</w:t>
      </w:r>
      <w:r w:rsidR="0073414F" w:rsidRPr="004F456C">
        <w:rPr>
          <w:rFonts w:ascii="Arial" w:hAnsi="Arial" w:cs="Arial"/>
          <w:b/>
          <w:color w:val="1F497D" w:themeColor="text2"/>
          <w:sz w:val="20"/>
          <w:szCs w:val="20"/>
        </w:rPr>
        <w:t>amilias adoptantes residentes en Colombia</w:t>
      </w:r>
      <w:bookmarkEnd w:id="105"/>
    </w:p>
    <w:p w:rsidR="0073414F" w:rsidRPr="004F456C" w:rsidRDefault="0073414F" w:rsidP="0073414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Arial" w:hAnsi="Arial" w:cs="Arial"/>
          <w:b/>
          <w:color w:val="1F497D" w:themeColor="text2"/>
          <w:sz w:val="20"/>
          <w:szCs w:val="20"/>
        </w:rPr>
      </w:pPr>
      <w:r w:rsidRPr="004F456C">
        <w:rPr>
          <w:rFonts w:ascii="Arial" w:hAnsi="Arial" w:cs="Arial"/>
          <w:b/>
          <w:color w:val="1F497D" w:themeColor="text2"/>
          <w:sz w:val="20"/>
          <w:szCs w:val="20"/>
        </w:rPr>
        <w:t>Tipo de adopción Niño, niña o adolescente indeterminado</w:t>
      </w:r>
    </w:p>
    <w:tbl>
      <w:tblPr>
        <w:tblStyle w:val="Tabladecuadrcula4-nfasis11"/>
        <w:tblW w:w="8866" w:type="dxa"/>
        <w:tblLook w:val="04A0" w:firstRow="1" w:lastRow="0" w:firstColumn="1" w:lastColumn="0" w:noHBand="0" w:noVBand="1"/>
      </w:tblPr>
      <w:tblGrid>
        <w:gridCol w:w="1433"/>
        <w:gridCol w:w="3197"/>
        <w:gridCol w:w="865"/>
        <w:gridCol w:w="863"/>
        <w:gridCol w:w="875"/>
        <w:gridCol w:w="849"/>
        <w:gridCol w:w="784"/>
      </w:tblGrid>
      <w:tr w:rsidR="0073414F" w:rsidRPr="002B6F93" w:rsidTr="0073414F">
        <w:trPr>
          <w:cnfStyle w:val="100000000000" w:firstRow="1" w:lastRow="0" w:firstColumn="0" w:lastColumn="0" w:oddVBand="0" w:evenVBand="0" w:oddHBand="0"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1433" w:type="dxa"/>
            <w:noWrap/>
            <w:hideMark/>
          </w:tcPr>
          <w:p w:rsidR="0073414F" w:rsidRPr="002B6F93" w:rsidRDefault="0073414F" w:rsidP="0073414F">
            <w:pPr>
              <w:jc w:val="center"/>
              <w:rPr>
                <w:rFonts w:ascii="Arial" w:hAnsi="Arial" w:cs="Arial"/>
                <w:sz w:val="20"/>
                <w:szCs w:val="20"/>
                <w:lang w:val="es-ES_tradnl" w:eastAsia="es-CO"/>
              </w:rPr>
            </w:pPr>
            <w:r w:rsidRPr="002B6F93">
              <w:rPr>
                <w:rFonts w:ascii="Arial" w:hAnsi="Arial" w:cs="Arial"/>
                <w:sz w:val="20"/>
                <w:szCs w:val="20"/>
                <w:lang w:val="es-ES_tradnl"/>
              </w:rPr>
              <w:t>Dimensión</w:t>
            </w:r>
          </w:p>
        </w:tc>
        <w:tc>
          <w:tcPr>
            <w:tcW w:w="3240" w:type="dxa"/>
            <w:hideMark/>
          </w:tcPr>
          <w:p w:rsidR="0073414F" w:rsidRPr="002B6F93" w:rsidRDefault="0073414F" w:rsidP="0073414F">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ES_tradnl"/>
              </w:rPr>
            </w:pPr>
            <w:r w:rsidRPr="002B6F93">
              <w:rPr>
                <w:rFonts w:ascii="Arial" w:hAnsi="Arial" w:cs="Arial"/>
                <w:sz w:val="20"/>
                <w:szCs w:val="20"/>
                <w:lang w:val="es-ES_tradnl"/>
              </w:rPr>
              <w:t>Indicador de satisfacción</w:t>
            </w:r>
          </w:p>
        </w:tc>
        <w:tc>
          <w:tcPr>
            <w:tcW w:w="865" w:type="dxa"/>
            <w:hideMark/>
          </w:tcPr>
          <w:p w:rsidR="0073414F" w:rsidRPr="002B6F93"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ES_tradnl"/>
              </w:rPr>
            </w:pPr>
            <w:r w:rsidRPr="002B6F93">
              <w:rPr>
                <w:rFonts w:ascii="Arial" w:hAnsi="Arial" w:cs="Arial"/>
                <w:sz w:val="20"/>
                <w:szCs w:val="20"/>
                <w:lang w:val="es-ES_tradnl"/>
              </w:rPr>
              <w:t>Muy bajo</w:t>
            </w:r>
          </w:p>
        </w:tc>
        <w:tc>
          <w:tcPr>
            <w:tcW w:w="863" w:type="dxa"/>
            <w:hideMark/>
          </w:tcPr>
          <w:p w:rsidR="0073414F" w:rsidRPr="002B6F93"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ES_tradnl"/>
              </w:rPr>
            </w:pPr>
            <w:r w:rsidRPr="002B6F93">
              <w:rPr>
                <w:rFonts w:ascii="Arial" w:hAnsi="Arial" w:cs="Arial"/>
                <w:sz w:val="20"/>
                <w:szCs w:val="20"/>
                <w:lang w:val="es-ES_tradnl"/>
              </w:rPr>
              <w:t>Bajo</w:t>
            </w:r>
          </w:p>
        </w:tc>
        <w:tc>
          <w:tcPr>
            <w:tcW w:w="875" w:type="dxa"/>
            <w:hideMark/>
          </w:tcPr>
          <w:p w:rsidR="0073414F" w:rsidRPr="002B6F93"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ES_tradnl"/>
              </w:rPr>
            </w:pPr>
            <w:r w:rsidRPr="002B6F93">
              <w:rPr>
                <w:rFonts w:ascii="Arial" w:hAnsi="Arial" w:cs="Arial"/>
                <w:sz w:val="20"/>
                <w:szCs w:val="20"/>
                <w:lang w:val="es-ES_tradnl"/>
              </w:rPr>
              <w:t>Medio</w:t>
            </w:r>
          </w:p>
        </w:tc>
        <w:tc>
          <w:tcPr>
            <w:tcW w:w="849" w:type="dxa"/>
            <w:hideMark/>
          </w:tcPr>
          <w:p w:rsidR="0073414F" w:rsidRPr="002B6F93"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ES_tradnl"/>
              </w:rPr>
            </w:pPr>
            <w:r w:rsidRPr="002B6F93">
              <w:rPr>
                <w:rFonts w:ascii="Arial" w:hAnsi="Arial" w:cs="Arial"/>
                <w:sz w:val="20"/>
                <w:szCs w:val="20"/>
                <w:lang w:val="es-ES_tradnl"/>
              </w:rPr>
              <w:t>Alto</w:t>
            </w:r>
          </w:p>
        </w:tc>
        <w:tc>
          <w:tcPr>
            <w:tcW w:w="741" w:type="dxa"/>
            <w:hideMark/>
          </w:tcPr>
          <w:p w:rsidR="0073414F" w:rsidRPr="002B6F93"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ES_tradnl"/>
              </w:rPr>
            </w:pPr>
            <w:r w:rsidRPr="002B6F93">
              <w:rPr>
                <w:rFonts w:ascii="Arial" w:hAnsi="Arial" w:cs="Arial"/>
                <w:sz w:val="20"/>
                <w:szCs w:val="20"/>
                <w:lang w:val="es-ES_tradnl"/>
              </w:rPr>
              <w:t>Muy alto</w:t>
            </w:r>
          </w:p>
        </w:tc>
      </w:tr>
      <w:tr w:rsidR="0073414F" w:rsidRPr="002B6F93" w:rsidTr="0073414F">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1433" w:type="dxa"/>
            <w:vMerge w:val="restar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rPr>
                <w:rFonts w:ascii="Arial" w:hAnsi="Arial" w:cs="Arial"/>
                <w:color w:val="000000"/>
                <w:sz w:val="20"/>
                <w:szCs w:val="20"/>
                <w:lang w:val="es-ES_tradnl"/>
              </w:rPr>
            </w:pPr>
            <w:r w:rsidRPr="002B6F93">
              <w:rPr>
                <w:rFonts w:ascii="Arial" w:hAnsi="Arial" w:cs="Arial"/>
                <w:color w:val="000000"/>
                <w:sz w:val="20"/>
                <w:szCs w:val="20"/>
                <w:lang w:val="es-ES_tradnl"/>
              </w:rPr>
              <w:t xml:space="preserve"> Calidad de la atención </w:t>
            </w:r>
          </w:p>
        </w:tc>
        <w:tc>
          <w:tcPr>
            <w:tcW w:w="324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Disponibilidad y amabilidad en la atención brindada</w:t>
            </w:r>
          </w:p>
        </w:tc>
        <w:tc>
          <w:tcPr>
            <w:tcW w:w="86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1,3%</w:t>
            </w:r>
          </w:p>
        </w:tc>
        <w:tc>
          <w:tcPr>
            <w:tcW w:w="86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0,9%</w:t>
            </w:r>
          </w:p>
        </w:tc>
        <w:tc>
          <w:tcPr>
            <w:tcW w:w="87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6,1%</w:t>
            </w:r>
          </w:p>
        </w:tc>
        <w:tc>
          <w:tcPr>
            <w:tcW w:w="84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20,1%</w:t>
            </w:r>
          </w:p>
        </w:tc>
        <w:tc>
          <w:tcPr>
            <w:tcW w:w="74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71,6%</w:t>
            </w:r>
          </w:p>
        </w:tc>
      </w:tr>
      <w:tr w:rsidR="0073414F" w:rsidRPr="002B6F93" w:rsidTr="0073414F">
        <w:trPr>
          <w:trHeight w:val="37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hideMark/>
          </w:tcPr>
          <w:p w:rsidR="0073414F" w:rsidRPr="002B6F93" w:rsidRDefault="0073414F" w:rsidP="0073414F">
            <w:pPr>
              <w:rPr>
                <w:rFonts w:ascii="Arial" w:hAnsi="Arial" w:cs="Arial"/>
                <w:color w:val="000000"/>
                <w:sz w:val="20"/>
                <w:szCs w:val="20"/>
                <w:lang w:val="es-ES_tradnl"/>
              </w:rPr>
            </w:pPr>
          </w:p>
        </w:tc>
        <w:tc>
          <w:tcPr>
            <w:tcW w:w="324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Solución a problemas o inquietudes</w:t>
            </w:r>
          </w:p>
        </w:tc>
        <w:tc>
          <w:tcPr>
            <w:tcW w:w="86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3,5%</w:t>
            </w:r>
          </w:p>
        </w:tc>
        <w:tc>
          <w:tcPr>
            <w:tcW w:w="86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3,5%</w:t>
            </w:r>
          </w:p>
        </w:tc>
        <w:tc>
          <w:tcPr>
            <w:tcW w:w="87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7,9%</w:t>
            </w:r>
          </w:p>
        </w:tc>
        <w:tc>
          <w:tcPr>
            <w:tcW w:w="84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21,0%</w:t>
            </w:r>
          </w:p>
        </w:tc>
        <w:tc>
          <w:tcPr>
            <w:tcW w:w="74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64,2%</w:t>
            </w:r>
          </w:p>
        </w:tc>
      </w:tr>
      <w:tr w:rsidR="0073414F" w:rsidRPr="002B6F93" w:rsidTr="0073414F">
        <w:trPr>
          <w:cnfStyle w:val="000000100000" w:firstRow="0" w:lastRow="0" w:firstColumn="0" w:lastColumn="0" w:oddVBand="0" w:evenVBand="0" w:oddHBand="1"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hideMark/>
          </w:tcPr>
          <w:p w:rsidR="0073414F" w:rsidRPr="002B6F93" w:rsidRDefault="0073414F" w:rsidP="0073414F">
            <w:pPr>
              <w:rPr>
                <w:rFonts w:ascii="Arial" w:hAnsi="Arial" w:cs="Arial"/>
                <w:color w:val="000000"/>
                <w:sz w:val="20"/>
                <w:szCs w:val="20"/>
                <w:lang w:val="es-ES_tradnl"/>
              </w:rPr>
            </w:pPr>
          </w:p>
        </w:tc>
        <w:tc>
          <w:tcPr>
            <w:tcW w:w="324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Preparación para la adopción suministrada por ICBF o Institución Autorizada</w:t>
            </w:r>
          </w:p>
        </w:tc>
        <w:tc>
          <w:tcPr>
            <w:tcW w:w="86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3,1%</w:t>
            </w:r>
          </w:p>
        </w:tc>
        <w:tc>
          <w:tcPr>
            <w:tcW w:w="86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1,7%</w:t>
            </w:r>
          </w:p>
        </w:tc>
        <w:tc>
          <w:tcPr>
            <w:tcW w:w="87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9,2%</w:t>
            </w:r>
          </w:p>
        </w:tc>
        <w:tc>
          <w:tcPr>
            <w:tcW w:w="84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19,2%</w:t>
            </w:r>
          </w:p>
        </w:tc>
        <w:tc>
          <w:tcPr>
            <w:tcW w:w="74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66,8%</w:t>
            </w:r>
          </w:p>
        </w:tc>
      </w:tr>
      <w:tr w:rsidR="0073414F" w:rsidRPr="002B6F93" w:rsidTr="0073414F">
        <w:trPr>
          <w:trHeight w:val="62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hideMark/>
          </w:tcPr>
          <w:p w:rsidR="0073414F" w:rsidRPr="002B6F93" w:rsidRDefault="0073414F" w:rsidP="0073414F">
            <w:pPr>
              <w:rPr>
                <w:rFonts w:ascii="Arial" w:hAnsi="Arial" w:cs="Arial"/>
                <w:color w:val="000000"/>
                <w:sz w:val="20"/>
                <w:szCs w:val="20"/>
                <w:lang w:val="es-ES_tradnl"/>
              </w:rPr>
            </w:pPr>
          </w:p>
        </w:tc>
        <w:tc>
          <w:tcPr>
            <w:tcW w:w="324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¿Cómo califica la atención recibida por parte de ICBF o Institución Autorizada?</w:t>
            </w:r>
          </w:p>
        </w:tc>
        <w:tc>
          <w:tcPr>
            <w:tcW w:w="86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0,9%</w:t>
            </w:r>
          </w:p>
        </w:tc>
        <w:tc>
          <w:tcPr>
            <w:tcW w:w="86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1,7%</w:t>
            </w:r>
          </w:p>
        </w:tc>
        <w:tc>
          <w:tcPr>
            <w:tcW w:w="87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12,7%</w:t>
            </w:r>
          </w:p>
        </w:tc>
        <w:tc>
          <w:tcPr>
            <w:tcW w:w="84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21,4%</w:t>
            </w:r>
          </w:p>
        </w:tc>
        <w:tc>
          <w:tcPr>
            <w:tcW w:w="74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63,3%</w:t>
            </w:r>
          </w:p>
        </w:tc>
      </w:tr>
      <w:tr w:rsidR="0073414F" w:rsidRPr="002B6F93" w:rsidTr="0073414F">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1433" w:type="dxa"/>
            <w:vMerge w:val="restar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rPr>
                <w:rFonts w:ascii="Arial" w:hAnsi="Arial" w:cs="Arial"/>
                <w:color w:val="000000"/>
                <w:sz w:val="20"/>
                <w:szCs w:val="20"/>
                <w:lang w:val="es-ES_tradnl"/>
              </w:rPr>
            </w:pPr>
            <w:r w:rsidRPr="002B6F93">
              <w:rPr>
                <w:rFonts w:ascii="Arial" w:hAnsi="Arial" w:cs="Arial"/>
                <w:color w:val="000000"/>
                <w:sz w:val="20"/>
                <w:szCs w:val="20"/>
                <w:lang w:val="es-ES_tradnl"/>
              </w:rPr>
              <w:t xml:space="preserve"> Calidad de la información </w:t>
            </w:r>
          </w:p>
        </w:tc>
        <w:tc>
          <w:tcPr>
            <w:tcW w:w="324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Conocimiento y dominio del programa de adopción por parte de los profesionales y técnicos</w:t>
            </w:r>
          </w:p>
        </w:tc>
        <w:tc>
          <w:tcPr>
            <w:tcW w:w="86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1,7%</w:t>
            </w:r>
          </w:p>
        </w:tc>
        <w:tc>
          <w:tcPr>
            <w:tcW w:w="86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0,9%</w:t>
            </w:r>
          </w:p>
        </w:tc>
        <w:tc>
          <w:tcPr>
            <w:tcW w:w="87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3,1%</w:t>
            </w:r>
          </w:p>
        </w:tc>
        <w:tc>
          <w:tcPr>
            <w:tcW w:w="84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13,1%</w:t>
            </w:r>
          </w:p>
        </w:tc>
        <w:tc>
          <w:tcPr>
            <w:tcW w:w="74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81,2%</w:t>
            </w:r>
          </w:p>
        </w:tc>
      </w:tr>
      <w:tr w:rsidR="0073414F" w:rsidRPr="002B6F93" w:rsidTr="0073414F">
        <w:trPr>
          <w:trHeight w:val="373"/>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hideMark/>
          </w:tcPr>
          <w:p w:rsidR="0073414F" w:rsidRPr="002B6F93" w:rsidRDefault="0073414F" w:rsidP="0073414F">
            <w:pPr>
              <w:rPr>
                <w:rFonts w:ascii="Arial" w:hAnsi="Arial" w:cs="Arial"/>
                <w:color w:val="000000"/>
                <w:sz w:val="20"/>
                <w:szCs w:val="20"/>
                <w:lang w:val="es-ES_tradnl"/>
              </w:rPr>
            </w:pPr>
          </w:p>
        </w:tc>
        <w:tc>
          <w:tcPr>
            <w:tcW w:w="324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Claridad, amplitud en la información suministrada</w:t>
            </w:r>
          </w:p>
        </w:tc>
        <w:tc>
          <w:tcPr>
            <w:tcW w:w="86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2,2%</w:t>
            </w:r>
          </w:p>
        </w:tc>
        <w:tc>
          <w:tcPr>
            <w:tcW w:w="86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2,6%</w:t>
            </w:r>
          </w:p>
        </w:tc>
        <w:tc>
          <w:tcPr>
            <w:tcW w:w="87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5,7%</w:t>
            </w:r>
          </w:p>
        </w:tc>
        <w:tc>
          <w:tcPr>
            <w:tcW w:w="84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19,2%</w:t>
            </w:r>
          </w:p>
        </w:tc>
        <w:tc>
          <w:tcPr>
            <w:tcW w:w="74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70,3%</w:t>
            </w:r>
          </w:p>
        </w:tc>
      </w:tr>
      <w:tr w:rsidR="0073414F" w:rsidRPr="002B6F93" w:rsidTr="0073414F">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hideMark/>
          </w:tcPr>
          <w:p w:rsidR="0073414F" w:rsidRPr="002B6F93" w:rsidRDefault="0073414F" w:rsidP="0073414F">
            <w:pPr>
              <w:rPr>
                <w:rFonts w:ascii="Arial" w:hAnsi="Arial" w:cs="Arial"/>
                <w:color w:val="000000"/>
                <w:sz w:val="20"/>
                <w:szCs w:val="20"/>
                <w:lang w:val="es-ES_tradnl"/>
              </w:rPr>
            </w:pPr>
          </w:p>
        </w:tc>
        <w:tc>
          <w:tcPr>
            <w:tcW w:w="324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Acceso a la información del programa de adopciones</w:t>
            </w:r>
          </w:p>
        </w:tc>
        <w:tc>
          <w:tcPr>
            <w:tcW w:w="86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1,7%</w:t>
            </w:r>
          </w:p>
        </w:tc>
        <w:tc>
          <w:tcPr>
            <w:tcW w:w="863"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3,5%</w:t>
            </w:r>
          </w:p>
        </w:tc>
        <w:tc>
          <w:tcPr>
            <w:tcW w:w="87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4,8%</w:t>
            </w:r>
          </w:p>
        </w:tc>
        <w:tc>
          <w:tcPr>
            <w:tcW w:w="84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19,7%</w:t>
            </w:r>
          </w:p>
        </w:tc>
        <w:tc>
          <w:tcPr>
            <w:tcW w:w="74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70,3%</w:t>
            </w:r>
          </w:p>
        </w:tc>
      </w:tr>
    </w:tbl>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lang w:val="es-MX"/>
        </w:rPr>
      </w:pPr>
      <w:r>
        <w:rPr>
          <w:rFonts w:ascii="Arial" w:hAnsi="Arial" w:cs="Arial"/>
          <w:sz w:val="18"/>
          <w:szCs w:val="18"/>
          <w:lang w:val="es-MX"/>
        </w:rPr>
        <w:t>Fuente: Encuesta medición de satisfacción clientes externos sobre programas y servicios ICBF - Proyectamos Colombia, 2017</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lang w:val="es-MX"/>
        </w:rPr>
      </w:pPr>
    </w:p>
    <w:p w:rsidR="00116CEC" w:rsidRDefault="00116CEC"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lang w:val="es-MX"/>
        </w:rPr>
      </w:pPr>
    </w:p>
    <w:p w:rsidR="0073414F" w:rsidRDefault="0073414F" w:rsidP="00A65BC0">
      <w:pPr>
        <w:pStyle w:val="Ttulo3"/>
        <w:numPr>
          <w:ilvl w:val="2"/>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bookmarkStart w:id="106" w:name="_Toc501378806"/>
      <w:bookmarkStart w:id="107" w:name="_Toc502324922"/>
      <w:r>
        <w:t>Indicadores de oportunidades de mejora</w:t>
      </w:r>
      <w:bookmarkEnd w:id="106"/>
      <w:bookmarkEnd w:id="107"/>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es-CO"/>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r>
        <w:rPr>
          <w:rFonts w:ascii="Arial" w:hAnsi="Arial" w:cs="Arial"/>
          <w:sz w:val="22"/>
          <w:szCs w:val="22"/>
        </w:rPr>
        <w:t xml:space="preserve">Respecto a las sugerencias, observaciones </w:t>
      </w:r>
      <w:r w:rsidRPr="004F456C">
        <w:rPr>
          <w:rFonts w:ascii="Arial" w:hAnsi="Arial" w:cs="Arial"/>
          <w:color w:val="000000" w:themeColor="text1"/>
          <w:sz w:val="22"/>
          <w:szCs w:val="22"/>
        </w:rPr>
        <w:t xml:space="preserve">o comentarios sobre el Programa de Adopción – familias adoptantes residentes en Colombia </w:t>
      </w:r>
      <w:r>
        <w:rPr>
          <w:rFonts w:ascii="Arial" w:hAnsi="Arial" w:cs="Arial"/>
          <w:sz w:val="22"/>
          <w:szCs w:val="22"/>
        </w:rPr>
        <w:t xml:space="preserve">que sirven de insumo para hacer mejoras al Programa se tiene lo siguiente: </w:t>
      </w:r>
    </w:p>
    <w:p w:rsidR="00116CEC" w:rsidRDefault="00116CEC"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rPr>
      </w:pPr>
    </w:p>
    <w:p w:rsidR="00D45EDD" w:rsidRDefault="00D45EDD" w:rsidP="002B6F93">
      <w:pPr>
        <w:jc w:val="center"/>
        <w:rPr>
          <w:rFonts w:ascii="Arial" w:hAnsi="Arial" w:cs="Arial"/>
          <w:b/>
          <w:color w:val="1F497D" w:themeColor="text2"/>
          <w:sz w:val="20"/>
          <w:szCs w:val="20"/>
        </w:rPr>
      </w:pPr>
      <w:bookmarkStart w:id="108" w:name="_Toc502288308"/>
    </w:p>
    <w:p w:rsidR="00D45EDD" w:rsidRDefault="002B6F93" w:rsidP="002B6F93">
      <w:pPr>
        <w:jc w:val="center"/>
        <w:rPr>
          <w:rFonts w:ascii="Arial" w:hAnsi="Arial" w:cs="Arial"/>
          <w:b/>
          <w:color w:val="1F497D" w:themeColor="text2"/>
          <w:sz w:val="20"/>
          <w:szCs w:val="20"/>
        </w:rPr>
      </w:pPr>
      <w:r w:rsidRPr="005F792F">
        <w:rPr>
          <w:rFonts w:ascii="Arial" w:hAnsi="Arial" w:cs="Arial"/>
          <w:b/>
          <w:color w:val="1F497D" w:themeColor="text2"/>
          <w:sz w:val="20"/>
          <w:szCs w:val="20"/>
        </w:rPr>
        <w:t xml:space="preserve">Cuadro </w:t>
      </w:r>
      <w:r w:rsidRPr="005F792F">
        <w:rPr>
          <w:rFonts w:ascii="Arial" w:hAnsi="Arial" w:cs="Arial"/>
          <w:b/>
          <w:color w:val="1F497D" w:themeColor="text2"/>
          <w:sz w:val="20"/>
          <w:szCs w:val="20"/>
        </w:rPr>
        <w:fldChar w:fldCharType="begin"/>
      </w:r>
      <w:r w:rsidRPr="005F792F">
        <w:rPr>
          <w:rFonts w:ascii="Arial" w:hAnsi="Arial" w:cs="Arial"/>
          <w:b/>
          <w:color w:val="1F497D" w:themeColor="text2"/>
          <w:sz w:val="20"/>
          <w:szCs w:val="20"/>
        </w:rPr>
        <w:instrText xml:space="preserve"> SEQ Cuadro \* ARABIC </w:instrText>
      </w:r>
      <w:r w:rsidRPr="005F792F">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25</w:t>
      </w:r>
      <w:r w:rsidRPr="005F792F">
        <w:rPr>
          <w:rFonts w:ascii="Arial" w:hAnsi="Arial" w:cs="Arial"/>
          <w:b/>
          <w:color w:val="1F497D" w:themeColor="text2"/>
          <w:sz w:val="20"/>
          <w:szCs w:val="20"/>
        </w:rPr>
        <w:fldChar w:fldCharType="end"/>
      </w:r>
      <w:r w:rsidRPr="005F792F">
        <w:rPr>
          <w:rFonts w:ascii="Arial" w:hAnsi="Arial" w:cs="Arial"/>
          <w:b/>
          <w:color w:val="1F497D" w:themeColor="text2"/>
          <w:sz w:val="20"/>
          <w:szCs w:val="20"/>
        </w:rPr>
        <w:t xml:space="preserve">. </w:t>
      </w:r>
      <w:r>
        <w:rPr>
          <w:rFonts w:ascii="Arial" w:hAnsi="Arial" w:cs="Arial"/>
          <w:b/>
          <w:color w:val="1F497D" w:themeColor="text2"/>
          <w:sz w:val="20"/>
          <w:szCs w:val="20"/>
          <w:lang w:val="es-MX"/>
        </w:rPr>
        <w:t>Oportunidades de Mejora</w:t>
      </w:r>
      <w:r w:rsidRPr="005F792F">
        <w:rPr>
          <w:rFonts w:ascii="Arial" w:hAnsi="Arial" w:cs="Arial"/>
          <w:b/>
          <w:color w:val="1F497D" w:themeColor="text2"/>
          <w:sz w:val="20"/>
          <w:szCs w:val="20"/>
          <w:lang w:val="es-MX"/>
        </w:rPr>
        <w:t>.</w:t>
      </w:r>
      <w:r w:rsidRPr="00000A01">
        <w:rPr>
          <w:rFonts w:ascii="Arial" w:hAnsi="Arial" w:cs="Arial"/>
          <w:b/>
          <w:color w:val="1F497D" w:themeColor="text2"/>
          <w:sz w:val="20"/>
          <w:szCs w:val="20"/>
        </w:rPr>
        <w:t xml:space="preserve"> </w:t>
      </w:r>
    </w:p>
    <w:p w:rsidR="002B6F93" w:rsidRPr="005F792F" w:rsidRDefault="002B6F93" w:rsidP="002B6F93">
      <w:pPr>
        <w:jc w:val="center"/>
        <w:rPr>
          <w:rFonts w:ascii="Arial" w:hAnsi="Arial" w:cs="Arial"/>
          <w:b/>
          <w:color w:val="1F497D" w:themeColor="text2"/>
          <w:sz w:val="20"/>
          <w:szCs w:val="20"/>
          <w:lang w:eastAsia="es-CO"/>
        </w:rPr>
      </w:pPr>
      <w:r w:rsidRPr="00F741B5">
        <w:rPr>
          <w:rFonts w:ascii="Arial" w:hAnsi="Arial" w:cs="Arial"/>
          <w:b/>
          <w:color w:val="1F497D" w:themeColor="text2"/>
          <w:sz w:val="20"/>
          <w:szCs w:val="20"/>
        </w:rPr>
        <w:t>Programa de Adopción</w:t>
      </w:r>
      <w:r w:rsidR="00D45EDD">
        <w:rPr>
          <w:rFonts w:ascii="Arial" w:hAnsi="Arial" w:cs="Arial"/>
          <w:b/>
          <w:color w:val="1F497D" w:themeColor="text2"/>
          <w:sz w:val="20"/>
          <w:szCs w:val="20"/>
        </w:rPr>
        <w:t xml:space="preserve"> - </w:t>
      </w:r>
      <w:r w:rsidR="005C2BF6">
        <w:rPr>
          <w:rFonts w:ascii="Arial" w:hAnsi="Arial" w:cs="Arial"/>
          <w:b/>
          <w:color w:val="1F497D" w:themeColor="text2"/>
          <w:sz w:val="20"/>
          <w:szCs w:val="20"/>
        </w:rPr>
        <w:t>F</w:t>
      </w:r>
      <w:r>
        <w:rPr>
          <w:rFonts w:ascii="Arial" w:hAnsi="Arial" w:cs="Arial"/>
          <w:b/>
          <w:color w:val="1F497D" w:themeColor="text2"/>
          <w:sz w:val="20"/>
          <w:szCs w:val="20"/>
        </w:rPr>
        <w:t>amilias adoptantes residentes en Colombia</w:t>
      </w:r>
      <w:bookmarkEnd w:id="108"/>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tbl>
      <w:tblPr>
        <w:tblStyle w:val="Tabladecuadrcula4-nfasis11"/>
        <w:tblW w:w="8810" w:type="dxa"/>
        <w:tblLayout w:type="fixed"/>
        <w:tblLook w:val="04A0" w:firstRow="1" w:lastRow="0" w:firstColumn="1" w:lastColumn="0" w:noHBand="0" w:noVBand="1"/>
      </w:tblPr>
      <w:tblGrid>
        <w:gridCol w:w="279"/>
        <w:gridCol w:w="4851"/>
        <w:gridCol w:w="3229"/>
        <w:gridCol w:w="451"/>
      </w:tblGrid>
      <w:tr w:rsidR="0073414F" w:rsidRPr="002B6F93" w:rsidTr="00980421">
        <w:trPr>
          <w:cnfStyle w:val="100000000000" w:firstRow="1" w:lastRow="0" w:firstColumn="0" w:lastColumn="0" w:oddVBand="0" w:evenVBand="0" w:oddHBand="0" w:evenHBand="0" w:firstRowFirstColumn="0" w:firstRowLastColumn="0" w:lastRowFirstColumn="0" w:lastRowLastColumn="0"/>
          <w:trHeight w:val="104"/>
        </w:trPr>
        <w:tc>
          <w:tcPr>
            <w:cnfStyle w:val="001000000000" w:firstRow="0" w:lastRow="0" w:firstColumn="1" w:lastColumn="0" w:oddVBand="0" w:evenVBand="0" w:oddHBand="0" w:evenHBand="0" w:firstRowFirstColumn="0" w:firstRowLastColumn="0" w:lastRowFirstColumn="0" w:lastRowLastColumn="0"/>
            <w:tcW w:w="279" w:type="dxa"/>
            <w:hideMark/>
          </w:tcPr>
          <w:p w:rsidR="0073414F" w:rsidRPr="002B6F93" w:rsidRDefault="005C2BF6">
            <w:pPr>
              <w:jc w:val="center"/>
              <w:rPr>
                <w:rFonts w:ascii="Arial" w:hAnsi="Arial" w:cs="Arial"/>
                <w:color w:val="FFFFFF"/>
                <w:sz w:val="20"/>
                <w:szCs w:val="20"/>
                <w:lang w:val="es-ES_tradnl" w:eastAsia="es-CO"/>
              </w:rPr>
            </w:pPr>
            <w:r>
              <w:rPr>
                <w:rFonts w:ascii="Arial" w:hAnsi="Arial" w:cs="Arial"/>
                <w:b w:val="0"/>
                <w:bCs w:val="0"/>
                <w:color w:val="FFFFFF"/>
                <w:sz w:val="20"/>
                <w:szCs w:val="20"/>
                <w:lang w:val="es-ES_tradnl"/>
              </w:rPr>
              <w:t>#</w:t>
            </w:r>
            <w:r w:rsidR="0073414F" w:rsidRPr="002B6F93">
              <w:rPr>
                <w:rFonts w:ascii="Arial" w:hAnsi="Arial" w:cs="Arial"/>
                <w:b w:val="0"/>
                <w:bCs w:val="0"/>
                <w:color w:val="FFFFFF"/>
                <w:sz w:val="20"/>
                <w:szCs w:val="20"/>
                <w:lang w:val="es-ES_tradnl"/>
              </w:rPr>
              <w:t xml:space="preserve"> </w:t>
            </w:r>
          </w:p>
        </w:tc>
        <w:tc>
          <w:tcPr>
            <w:tcW w:w="4851" w:type="dxa"/>
            <w:hideMark/>
          </w:tcPr>
          <w:p w:rsidR="0073414F" w:rsidRPr="002B6F93"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lang w:val="es-ES_tradnl"/>
              </w:rPr>
            </w:pPr>
            <w:r w:rsidRPr="002B6F93">
              <w:rPr>
                <w:rFonts w:ascii="Arial" w:hAnsi="Arial" w:cs="Arial"/>
                <w:b w:val="0"/>
                <w:bCs w:val="0"/>
                <w:color w:val="FFFFFF"/>
                <w:sz w:val="20"/>
                <w:szCs w:val="20"/>
                <w:lang w:val="es-ES_tradnl"/>
              </w:rPr>
              <w:t>Observaciones, comentarios, sugerencias</w:t>
            </w:r>
          </w:p>
        </w:tc>
        <w:tc>
          <w:tcPr>
            <w:tcW w:w="3229" w:type="dxa"/>
          </w:tcPr>
          <w:p w:rsidR="0073414F" w:rsidRPr="002B6F93"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lang w:val="es-ES_tradnl"/>
              </w:rPr>
            </w:pPr>
            <w:r w:rsidRPr="002B6F93">
              <w:rPr>
                <w:rFonts w:ascii="Arial" w:hAnsi="Arial" w:cs="Arial"/>
                <w:b w:val="0"/>
                <w:bCs w:val="0"/>
                <w:color w:val="FFFFFF"/>
                <w:sz w:val="20"/>
                <w:szCs w:val="20"/>
                <w:lang w:val="es-ES_tradnl"/>
              </w:rPr>
              <w:t>Regional o institución</w:t>
            </w:r>
          </w:p>
        </w:tc>
        <w:tc>
          <w:tcPr>
            <w:tcW w:w="451" w:type="dxa"/>
            <w:hideMark/>
          </w:tcPr>
          <w:p w:rsidR="0073414F" w:rsidRPr="002B6F93" w:rsidRDefault="0073414F" w:rsidP="0073414F">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lang w:val="es-ES_tradnl"/>
              </w:rPr>
            </w:pPr>
            <w:r w:rsidRPr="002B6F93">
              <w:rPr>
                <w:rFonts w:ascii="Arial" w:hAnsi="Arial" w:cs="Arial"/>
                <w:b w:val="0"/>
                <w:bCs w:val="0"/>
                <w:color w:val="FFFFFF"/>
                <w:sz w:val="20"/>
                <w:szCs w:val="20"/>
                <w:lang w:val="es-ES_tradnl"/>
              </w:rPr>
              <w:t>%</w:t>
            </w:r>
          </w:p>
        </w:tc>
      </w:tr>
      <w:tr w:rsidR="0073414F" w:rsidRPr="002B6F93" w:rsidTr="00980421">
        <w:trPr>
          <w:cnfStyle w:val="000000100000" w:firstRow="0" w:lastRow="0" w:firstColumn="0" w:lastColumn="0" w:oddVBand="0" w:evenVBand="0" w:oddHBand="1" w:evenHBand="0" w:firstRowFirstColumn="0" w:firstRowLastColumn="0" w:lastRowFirstColumn="0" w:lastRowLastColumn="0"/>
          <w:trHeight w:val="1705"/>
        </w:trPr>
        <w:tc>
          <w:tcPr>
            <w:cnfStyle w:val="001000000000" w:firstRow="0" w:lastRow="0" w:firstColumn="1" w:lastColumn="0" w:oddVBand="0" w:evenVBand="0" w:oddHBand="0" w:evenHBand="0" w:firstRowFirstColumn="0" w:firstRowLastColumn="0" w:lastRowFirstColumn="0" w:lastRowLastColumn="0"/>
            <w:tcW w:w="27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rPr>
                <w:rFonts w:ascii="Arial" w:hAnsi="Arial" w:cs="Arial"/>
                <w:b w:val="0"/>
                <w:bCs w:val="0"/>
                <w:color w:val="000000"/>
                <w:sz w:val="20"/>
                <w:szCs w:val="20"/>
                <w:lang w:val="es-ES_tradnl"/>
              </w:rPr>
            </w:pPr>
            <w:r w:rsidRPr="002B6F93">
              <w:rPr>
                <w:rFonts w:ascii="Arial" w:hAnsi="Arial" w:cs="Arial"/>
                <w:color w:val="000000"/>
                <w:sz w:val="20"/>
                <w:szCs w:val="20"/>
                <w:lang w:val="es-ES_tradnl"/>
              </w:rPr>
              <w:t>1</w:t>
            </w:r>
          </w:p>
        </w:tc>
        <w:tc>
          <w:tcPr>
            <w:tcW w:w="485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Los tiempos del proceso son demasiado extensos, lentos, no se cumplen los tiempos establecidos,  pueden tardar años, situación que perjudica directamente a los menores que se encuentran en el proceso de adopción  y desde luego a las familias adoptivas porque pierden la ilusión de continuar con el trámite.</w:t>
            </w:r>
          </w:p>
        </w:tc>
        <w:tc>
          <w:tcPr>
            <w:tcW w:w="322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73414F" w:rsidRPr="002B6F93" w:rsidRDefault="0050423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B6F93">
              <w:rPr>
                <w:rFonts w:ascii="Arial" w:hAnsi="Arial" w:cs="Arial"/>
                <w:sz w:val="20"/>
                <w:szCs w:val="20"/>
              </w:rPr>
              <w:t>Fundación</w:t>
            </w:r>
            <w:r w:rsidR="0073414F" w:rsidRPr="002B6F93">
              <w:rPr>
                <w:rFonts w:ascii="Arial" w:hAnsi="Arial" w:cs="Arial"/>
                <w:sz w:val="20"/>
                <w:szCs w:val="20"/>
              </w:rPr>
              <w:t xml:space="preserve"> Bambi, Chiquitines, CRAN, La Casita de Nicolás,</w:t>
            </w:r>
          </w:p>
          <w:p w:rsidR="0073414F" w:rsidRPr="002B6F93" w:rsidRDefault="0073414F" w:rsidP="00980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sz w:val="20"/>
                <w:szCs w:val="20"/>
              </w:rPr>
              <w:t>Regionales Antioquia, Atlántico, Bogotá, Bolívar, Caldas, Cauca, Cesar, Córdoba, Cundinamarca, Huila, Nariño, Norte de Santander, Risaralda, Santander, Sincelejo, Tolima, Valle del Cauca.</w:t>
            </w:r>
          </w:p>
        </w:tc>
        <w:tc>
          <w:tcPr>
            <w:tcW w:w="45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45%</w:t>
            </w:r>
          </w:p>
        </w:tc>
      </w:tr>
      <w:tr w:rsidR="0073414F" w:rsidRPr="002B6F93" w:rsidTr="00980421">
        <w:trPr>
          <w:trHeight w:val="898"/>
        </w:trPr>
        <w:tc>
          <w:tcPr>
            <w:cnfStyle w:val="001000000000" w:firstRow="0" w:lastRow="0" w:firstColumn="1" w:lastColumn="0" w:oddVBand="0" w:evenVBand="0" w:oddHBand="0" w:evenHBand="0" w:firstRowFirstColumn="0" w:firstRowLastColumn="0" w:lastRowFirstColumn="0" w:lastRowLastColumn="0"/>
            <w:tcW w:w="27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73414F" w:rsidRPr="002B6F93" w:rsidRDefault="0073414F" w:rsidP="0073414F">
            <w:pPr>
              <w:rPr>
                <w:rFonts w:ascii="Arial" w:hAnsi="Arial" w:cs="Arial"/>
                <w:color w:val="000000"/>
                <w:sz w:val="20"/>
                <w:szCs w:val="20"/>
                <w:lang w:val="es-ES_tradnl"/>
              </w:rPr>
            </w:pPr>
            <w:r w:rsidRPr="002B6F93">
              <w:rPr>
                <w:rFonts w:ascii="Arial" w:hAnsi="Arial" w:cs="Arial"/>
                <w:color w:val="000000"/>
                <w:sz w:val="20"/>
                <w:szCs w:val="20"/>
                <w:lang w:val="es-ES_tradnl"/>
              </w:rPr>
              <w:t>2</w:t>
            </w:r>
          </w:p>
        </w:tc>
        <w:tc>
          <w:tcPr>
            <w:tcW w:w="485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Contratar más personal, teniendo en cuenta que hay represamiento de trámites que afectan los trámites de adopción  en las diferentes instituciones de ICBF</w:t>
            </w:r>
            <w:r w:rsidR="00974F3B">
              <w:rPr>
                <w:rFonts w:ascii="Arial" w:hAnsi="Arial" w:cs="Arial"/>
                <w:color w:val="000000"/>
                <w:sz w:val="20"/>
                <w:szCs w:val="20"/>
                <w:lang w:val="es-ES_tradnl"/>
              </w:rPr>
              <w:t>.</w:t>
            </w:r>
            <w:r w:rsidRPr="002B6F93">
              <w:rPr>
                <w:rFonts w:ascii="Arial" w:hAnsi="Arial" w:cs="Arial"/>
                <w:color w:val="000000"/>
                <w:sz w:val="20"/>
                <w:szCs w:val="20"/>
                <w:lang w:val="es-ES_tradnl"/>
              </w:rPr>
              <w:t xml:space="preserve"> </w:t>
            </w:r>
          </w:p>
        </w:tc>
        <w:tc>
          <w:tcPr>
            <w:tcW w:w="322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Regionales Atlántico, Bogotá, Cundinamarca, Quindío</w:t>
            </w:r>
          </w:p>
        </w:tc>
        <w:tc>
          <w:tcPr>
            <w:tcW w:w="45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3%</w:t>
            </w:r>
          </w:p>
        </w:tc>
      </w:tr>
      <w:tr w:rsidR="0073414F" w:rsidRPr="002B6F93" w:rsidTr="00980421">
        <w:trPr>
          <w:cnfStyle w:val="000000100000" w:firstRow="0" w:lastRow="0" w:firstColumn="0" w:lastColumn="0" w:oddVBand="0" w:evenVBand="0" w:oddHBand="1" w:evenHBand="0" w:firstRowFirstColumn="0" w:firstRowLastColumn="0" w:lastRowFirstColumn="0" w:lastRowLastColumn="0"/>
          <w:trHeight w:val="1192"/>
        </w:trPr>
        <w:tc>
          <w:tcPr>
            <w:cnfStyle w:val="001000000000" w:firstRow="0" w:lastRow="0" w:firstColumn="1" w:lastColumn="0" w:oddVBand="0" w:evenVBand="0" w:oddHBand="0" w:evenHBand="0" w:firstRowFirstColumn="0" w:firstRowLastColumn="0" w:lastRowFirstColumn="0" w:lastRowLastColumn="0"/>
            <w:tcW w:w="27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73414F" w:rsidRPr="002B6F93" w:rsidRDefault="0073414F" w:rsidP="0073414F">
            <w:pPr>
              <w:rPr>
                <w:rFonts w:ascii="Arial" w:hAnsi="Arial" w:cs="Arial"/>
                <w:color w:val="000000"/>
                <w:sz w:val="20"/>
                <w:szCs w:val="20"/>
                <w:lang w:val="es-ES_tradnl"/>
              </w:rPr>
            </w:pPr>
            <w:r w:rsidRPr="002B6F93">
              <w:rPr>
                <w:rFonts w:ascii="Arial" w:hAnsi="Arial" w:cs="Arial"/>
                <w:color w:val="000000"/>
                <w:sz w:val="20"/>
                <w:szCs w:val="20"/>
                <w:lang w:val="es-ES_tradnl"/>
              </w:rPr>
              <w:t>3</w:t>
            </w:r>
          </w:p>
        </w:tc>
        <w:tc>
          <w:tcPr>
            <w:tcW w:w="485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Mejorar la información que brinda el ICBF ya que es escasa y poco asertiva, información exacta sobre fechas y documentos requeridos para el trámite, hay información engañosa, falta de información del menor</w:t>
            </w:r>
            <w:r w:rsidR="00974F3B">
              <w:rPr>
                <w:rFonts w:ascii="Arial" w:hAnsi="Arial" w:cs="Arial"/>
                <w:color w:val="000000"/>
                <w:sz w:val="20"/>
                <w:szCs w:val="20"/>
                <w:lang w:val="es-ES_tradnl"/>
              </w:rPr>
              <w:t xml:space="preserve"> de edad.</w:t>
            </w:r>
          </w:p>
        </w:tc>
        <w:tc>
          <w:tcPr>
            <w:tcW w:w="322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La Casita de Nicolás, Regional Antioquia, Atlántico, Bogotá, Caldas, Cauca, Cesar, Córdoba, Cundinamarca, Meta, Risaralda, Santander, Valle del Cauca</w:t>
            </w:r>
          </w:p>
        </w:tc>
        <w:tc>
          <w:tcPr>
            <w:tcW w:w="45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20%</w:t>
            </w:r>
          </w:p>
        </w:tc>
      </w:tr>
      <w:tr w:rsidR="0073414F" w:rsidRPr="002B6F93" w:rsidTr="00980421">
        <w:trPr>
          <w:trHeight w:val="982"/>
        </w:trPr>
        <w:tc>
          <w:tcPr>
            <w:cnfStyle w:val="001000000000" w:firstRow="0" w:lastRow="0" w:firstColumn="1" w:lastColumn="0" w:oddVBand="0" w:evenVBand="0" w:oddHBand="0" w:evenHBand="0" w:firstRowFirstColumn="0" w:firstRowLastColumn="0" w:lastRowFirstColumn="0" w:lastRowLastColumn="0"/>
            <w:tcW w:w="27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73414F" w:rsidRPr="002B6F93" w:rsidRDefault="0073414F" w:rsidP="0073414F">
            <w:pPr>
              <w:rPr>
                <w:rFonts w:ascii="Arial" w:hAnsi="Arial" w:cs="Arial"/>
                <w:color w:val="000000"/>
                <w:sz w:val="20"/>
                <w:szCs w:val="20"/>
                <w:lang w:val="es-ES_tradnl"/>
              </w:rPr>
            </w:pPr>
            <w:r w:rsidRPr="002B6F93">
              <w:rPr>
                <w:rFonts w:ascii="Arial" w:hAnsi="Arial" w:cs="Arial"/>
                <w:color w:val="000000"/>
                <w:sz w:val="20"/>
                <w:szCs w:val="20"/>
                <w:lang w:val="es-ES_tradnl"/>
              </w:rPr>
              <w:t>4</w:t>
            </w:r>
          </w:p>
        </w:tc>
        <w:tc>
          <w:tcPr>
            <w:tcW w:w="485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Mejorar la comunicación y tiempos de respuesta o de espera durante el proceso de adopción del  el ICBF con las familias adoptantes  en las diferentes etapas</w:t>
            </w:r>
            <w:r w:rsidR="00974F3B">
              <w:rPr>
                <w:rFonts w:ascii="Arial" w:hAnsi="Arial" w:cs="Arial"/>
                <w:color w:val="000000"/>
                <w:sz w:val="20"/>
                <w:szCs w:val="20"/>
                <w:lang w:val="es-ES_tradnl"/>
              </w:rPr>
              <w:t>.</w:t>
            </w:r>
          </w:p>
        </w:tc>
        <w:tc>
          <w:tcPr>
            <w:tcW w:w="322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Fundación Bambi Chiquitines, Regionales Atlántico, Bogotá, Boyacá, Córdoba, Ibagué, Meta, Nariño, Santander</w:t>
            </w:r>
          </w:p>
        </w:tc>
        <w:tc>
          <w:tcPr>
            <w:tcW w:w="45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12%</w:t>
            </w:r>
          </w:p>
        </w:tc>
      </w:tr>
      <w:tr w:rsidR="0073414F" w:rsidRPr="002B6F93" w:rsidTr="00980421">
        <w:trPr>
          <w:cnfStyle w:val="000000100000" w:firstRow="0" w:lastRow="0" w:firstColumn="0" w:lastColumn="0" w:oddVBand="0" w:evenVBand="0" w:oddHBand="1" w:evenHBand="0" w:firstRowFirstColumn="0" w:firstRowLastColumn="0" w:lastRowFirstColumn="0" w:lastRowLastColumn="0"/>
          <w:trHeight w:val="1170"/>
        </w:trPr>
        <w:tc>
          <w:tcPr>
            <w:cnfStyle w:val="001000000000" w:firstRow="0" w:lastRow="0" w:firstColumn="1" w:lastColumn="0" w:oddVBand="0" w:evenVBand="0" w:oddHBand="0" w:evenHBand="0" w:firstRowFirstColumn="0" w:firstRowLastColumn="0" w:lastRowFirstColumn="0" w:lastRowLastColumn="0"/>
            <w:tcW w:w="27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73414F" w:rsidRPr="002B6F93" w:rsidRDefault="0073414F" w:rsidP="0073414F">
            <w:pPr>
              <w:rPr>
                <w:rFonts w:ascii="Arial" w:hAnsi="Arial" w:cs="Arial"/>
                <w:color w:val="000000"/>
                <w:sz w:val="20"/>
                <w:szCs w:val="20"/>
                <w:lang w:val="es-ES_tradnl"/>
              </w:rPr>
            </w:pPr>
            <w:r w:rsidRPr="002B6F93">
              <w:rPr>
                <w:rFonts w:ascii="Arial" w:hAnsi="Arial" w:cs="Arial"/>
                <w:color w:val="000000"/>
                <w:sz w:val="20"/>
                <w:szCs w:val="20"/>
                <w:lang w:val="es-ES_tradnl"/>
              </w:rPr>
              <w:t>5</w:t>
            </w:r>
          </w:p>
        </w:tc>
        <w:tc>
          <w:tcPr>
            <w:tcW w:w="485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La atención del personal no es la adecuada, es hostil, poco profesional, sin experiencia, los procesos de adopción deben ser tratados con sutileza, con la importancia que requieren y los niños en adopción no tienen por qué tener malas referencias</w:t>
            </w:r>
            <w:r w:rsidR="00974F3B">
              <w:rPr>
                <w:rFonts w:ascii="Arial" w:hAnsi="Arial" w:cs="Arial"/>
                <w:color w:val="000000"/>
                <w:sz w:val="20"/>
                <w:szCs w:val="20"/>
                <w:lang w:val="es-ES_tradnl"/>
              </w:rPr>
              <w:t>.</w:t>
            </w:r>
          </w:p>
        </w:tc>
        <w:tc>
          <w:tcPr>
            <w:tcW w:w="322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Regionales Antioquia, Bogotá, Bolívar, Caldas, Cundinamarca, Meta, Valle</w:t>
            </w:r>
          </w:p>
        </w:tc>
        <w:tc>
          <w:tcPr>
            <w:tcW w:w="45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5%</w:t>
            </w:r>
          </w:p>
        </w:tc>
      </w:tr>
      <w:tr w:rsidR="0073414F" w:rsidRPr="002B6F93" w:rsidTr="00980421">
        <w:trPr>
          <w:trHeight w:val="577"/>
        </w:trPr>
        <w:tc>
          <w:tcPr>
            <w:cnfStyle w:val="001000000000" w:firstRow="0" w:lastRow="0" w:firstColumn="1" w:lastColumn="0" w:oddVBand="0" w:evenVBand="0" w:oddHBand="0" w:evenHBand="0" w:firstRowFirstColumn="0" w:firstRowLastColumn="0" w:lastRowFirstColumn="0" w:lastRowLastColumn="0"/>
            <w:tcW w:w="27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73414F" w:rsidRPr="002B6F93" w:rsidRDefault="0073414F" w:rsidP="0073414F">
            <w:pPr>
              <w:rPr>
                <w:rFonts w:ascii="Arial" w:hAnsi="Arial" w:cs="Arial"/>
                <w:color w:val="000000"/>
                <w:sz w:val="20"/>
                <w:szCs w:val="20"/>
                <w:lang w:val="es-ES_tradnl"/>
              </w:rPr>
            </w:pPr>
            <w:r w:rsidRPr="002B6F93">
              <w:rPr>
                <w:rFonts w:ascii="Arial" w:hAnsi="Arial" w:cs="Arial"/>
                <w:color w:val="000000"/>
                <w:sz w:val="20"/>
                <w:szCs w:val="20"/>
                <w:lang w:val="es-ES_tradnl"/>
              </w:rPr>
              <w:t>6</w:t>
            </w:r>
          </w:p>
        </w:tc>
        <w:tc>
          <w:tcPr>
            <w:tcW w:w="485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Realizar un seguimiento a las familias adoptantes que inician el proceso de adopción durante todo el proceso de pre y post adopción</w:t>
            </w:r>
            <w:r w:rsidR="00974F3B">
              <w:rPr>
                <w:rFonts w:ascii="Arial" w:hAnsi="Arial" w:cs="Arial"/>
                <w:color w:val="000000"/>
                <w:sz w:val="20"/>
                <w:szCs w:val="20"/>
                <w:lang w:val="es-ES_tradnl"/>
              </w:rPr>
              <w:t>.</w:t>
            </w:r>
            <w:r w:rsidRPr="002B6F93">
              <w:rPr>
                <w:rFonts w:ascii="Arial" w:hAnsi="Arial" w:cs="Arial"/>
                <w:color w:val="000000"/>
                <w:sz w:val="20"/>
                <w:szCs w:val="20"/>
                <w:lang w:val="es-ES_tradnl"/>
              </w:rPr>
              <w:t xml:space="preserve"> </w:t>
            </w:r>
          </w:p>
        </w:tc>
        <w:tc>
          <w:tcPr>
            <w:tcW w:w="322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Regionales Antioquia, La Guajira, Santander</w:t>
            </w:r>
          </w:p>
        </w:tc>
        <w:tc>
          <w:tcPr>
            <w:tcW w:w="45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2%</w:t>
            </w:r>
          </w:p>
        </w:tc>
      </w:tr>
      <w:tr w:rsidR="0073414F" w:rsidRPr="002B6F93" w:rsidTr="00980421">
        <w:trPr>
          <w:cnfStyle w:val="000000100000" w:firstRow="0" w:lastRow="0" w:firstColumn="0" w:lastColumn="0" w:oddVBand="0" w:evenVBand="0" w:oddHBand="1"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27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73414F" w:rsidRPr="002B6F93" w:rsidRDefault="0073414F" w:rsidP="0073414F">
            <w:pPr>
              <w:rPr>
                <w:rFonts w:ascii="Arial" w:hAnsi="Arial" w:cs="Arial"/>
                <w:color w:val="000000"/>
                <w:sz w:val="20"/>
                <w:szCs w:val="20"/>
                <w:lang w:val="es-ES_tradnl"/>
              </w:rPr>
            </w:pPr>
            <w:r w:rsidRPr="002B6F93">
              <w:rPr>
                <w:rFonts w:ascii="Arial" w:hAnsi="Arial" w:cs="Arial"/>
                <w:color w:val="000000"/>
                <w:sz w:val="20"/>
                <w:szCs w:val="20"/>
                <w:lang w:val="es-ES_tradnl"/>
              </w:rPr>
              <w:t>7</w:t>
            </w:r>
          </w:p>
        </w:tc>
        <w:tc>
          <w:tcPr>
            <w:tcW w:w="485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Se perdieron todos los documentos entregados por el adoptante, esto lleva a reprocesos y demora en el trámite de adopción</w:t>
            </w:r>
            <w:r w:rsidR="00974F3B">
              <w:rPr>
                <w:rFonts w:ascii="Arial" w:hAnsi="Arial" w:cs="Arial"/>
                <w:color w:val="000000"/>
                <w:sz w:val="20"/>
                <w:szCs w:val="20"/>
                <w:lang w:val="es-ES_tradnl"/>
              </w:rPr>
              <w:t>.</w:t>
            </w:r>
          </w:p>
        </w:tc>
        <w:tc>
          <w:tcPr>
            <w:tcW w:w="322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Regionales Norte de Santander, Risaralda, Valle del Cauca</w:t>
            </w:r>
          </w:p>
        </w:tc>
        <w:tc>
          <w:tcPr>
            <w:tcW w:w="45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1%</w:t>
            </w:r>
          </w:p>
        </w:tc>
      </w:tr>
      <w:tr w:rsidR="0073414F" w:rsidRPr="002B6F93" w:rsidTr="00980421">
        <w:trPr>
          <w:trHeight w:val="711"/>
        </w:trPr>
        <w:tc>
          <w:tcPr>
            <w:cnfStyle w:val="001000000000" w:firstRow="0" w:lastRow="0" w:firstColumn="1" w:lastColumn="0" w:oddVBand="0" w:evenVBand="0" w:oddHBand="0" w:evenHBand="0" w:firstRowFirstColumn="0" w:firstRowLastColumn="0" w:lastRowFirstColumn="0" w:lastRowLastColumn="0"/>
            <w:tcW w:w="27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73414F" w:rsidRPr="002B6F93" w:rsidRDefault="0073414F" w:rsidP="0073414F">
            <w:pPr>
              <w:rPr>
                <w:rFonts w:ascii="Arial" w:hAnsi="Arial" w:cs="Arial"/>
                <w:color w:val="000000"/>
                <w:sz w:val="20"/>
                <w:szCs w:val="20"/>
                <w:lang w:val="es-ES_tradnl"/>
              </w:rPr>
            </w:pPr>
            <w:r w:rsidRPr="002B6F93">
              <w:rPr>
                <w:rFonts w:ascii="Arial" w:hAnsi="Arial" w:cs="Arial"/>
                <w:color w:val="000000"/>
                <w:sz w:val="20"/>
                <w:szCs w:val="20"/>
                <w:lang w:val="es-ES_tradnl"/>
              </w:rPr>
              <w:t>8</w:t>
            </w:r>
          </w:p>
        </w:tc>
        <w:tc>
          <w:tcPr>
            <w:tcW w:w="485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La búsqueda de parientes hasta el 6</w:t>
            </w:r>
            <w:r w:rsidR="00974F3B">
              <w:rPr>
                <w:rFonts w:ascii="Arial" w:hAnsi="Arial" w:cs="Arial"/>
                <w:color w:val="000000"/>
                <w:sz w:val="20"/>
                <w:szCs w:val="20"/>
                <w:lang w:val="es-ES_tradnl"/>
              </w:rPr>
              <w:t>°</w:t>
            </w:r>
            <w:r w:rsidRPr="002B6F93">
              <w:rPr>
                <w:rFonts w:ascii="Arial" w:hAnsi="Arial" w:cs="Arial"/>
                <w:color w:val="000000"/>
                <w:sz w:val="20"/>
                <w:szCs w:val="20"/>
                <w:lang w:val="es-ES_tradnl"/>
              </w:rPr>
              <w:t xml:space="preserve"> grado de consanguinidad afecta y retrasa mucho el proceso de adopción ara los niños.</w:t>
            </w:r>
          </w:p>
        </w:tc>
        <w:tc>
          <w:tcPr>
            <w:tcW w:w="322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La Casita de Nicolás</w:t>
            </w:r>
          </w:p>
        </w:tc>
        <w:tc>
          <w:tcPr>
            <w:tcW w:w="45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1%</w:t>
            </w:r>
          </w:p>
        </w:tc>
      </w:tr>
      <w:tr w:rsidR="0073414F" w:rsidRPr="002B6F93" w:rsidTr="00980421">
        <w:trPr>
          <w:cnfStyle w:val="000000100000" w:firstRow="0" w:lastRow="0" w:firstColumn="0" w:lastColumn="0" w:oddVBand="0" w:evenVBand="0" w:oddHBand="1" w:evenHBand="0" w:firstRowFirstColumn="0" w:firstRowLastColumn="0" w:lastRowFirstColumn="0" w:lastRowLastColumn="0"/>
          <w:trHeight w:val="842"/>
        </w:trPr>
        <w:tc>
          <w:tcPr>
            <w:cnfStyle w:val="001000000000" w:firstRow="0" w:lastRow="0" w:firstColumn="1" w:lastColumn="0" w:oddVBand="0" w:evenVBand="0" w:oddHBand="0" w:evenHBand="0" w:firstRowFirstColumn="0" w:firstRowLastColumn="0" w:lastRowFirstColumn="0" w:lastRowLastColumn="0"/>
            <w:tcW w:w="27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73414F" w:rsidRPr="002B6F93" w:rsidRDefault="0073414F" w:rsidP="0073414F">
            <w:pPr>
              <w:rPr>
                <w:rFonts w:ascii="Arial" w:hAnsi="Arial" w:cs="Arial"/>
                <w:color w:val="000000"/>
                <w:sz w:val="20"/>
                <w:szCs w:val="20"/>
                <w:lang w:val="es-ES_tradnl"/>
              </w:rPr>
            </w:pPr>
            <w:r w:rsidRPr="002B6F93">
              <w:rPr>
                <w:rFonts w:ascii="Arial" w:hAnsi="Arial" w:cs="Arial"/>
                <w:color w:val="000000"/>
                <w:sz w:val="20"/>
                <w:szCs w:val="20"/>
                <w:lang w:val="es-ES_tradnl"/>
              </w:rPr>
              <w:t>9</w:t>
            </w:r>
          </w:p>
        </w:tc>
        <w:tc>
          <w:tcPr>
            <w:tcW w:w="485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Los talleres se realizan con grupos muy extensos esto los dificulta, tener horarios más flexibles y con más tiempo</w:t>
            </w:r>
            <w:r w:rsidR="00974F3B">
              <w:rPr>
                <w:rFonts w:ascii="Arial" w:hAnsi="Arial" w:cs="Arial"/>
                <w:color w:val="000000"/>
                <w:sz w:val="20"/>
                <w:szCs w:val="20"/>
                <w:lang w:val="es-ES_tradnl"/>
              </w:rPr>
              <w:t>.</w:t>
            </w:r>
            <w:r w:rsidRPr="002B6F93">
              <w:rPr>
                <w:rFonts w:ascii="Arial" w:hAnsi="Arial" w:cs="Arial"/>
                <w:color w:val="000000"/>
                <w:sz w:val="20"/>
                <w:szCs w:val="20"/>
                <w:lang w:val="es-ES_tradnl"/>
              </w:rPr>
              <w:t xml:space="preserve"> </w:t>
            </w:r>
          </w:p>
        </w:tc>
        <w:tc>
          <w:tcPr>
            <w:tcW w:w="322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Regional Bogotá</w:t>
            </w:r>
          </w:p>
        </w:tc>
        <w:tc>
          <w:tcPr>
            <w:tcW w:w="45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2%</w:t>
            </w:r>
          </w:p>
        </w:tc>
      </w:tr>
      <w:tr w:rsidR="0073414F" w:rsidRPr="002B6F93" w:rsidTr="00980421">
        <w:trPr>
          <w:trHeight w:val="705"/>
        </w:trPr>
        <w:tc>
          <w:tcPr>
            <w:cnfStyle w:val="001000000000" w:firstRow="0" w:lastRow="0" w:firstColumn="1" w:lastColumn="0" w:oddVBand="0" w:evenVBand="0" w:oddHBand="0" w:evenHBand="0" w:firstRowFirstColumn="0" w:firstRowLastColumn="0" w:lastRowFirstColumn="0" w:lastRowLastColumn="0"/>
            <w:tcW w:w="27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73414F" w:rsidRPr="002B6F93" w:rsidRDefault="0073414F" w:rsidP="0073414F">
            <w:pPr>
              <w:rPr>
                <w:rFonts w:ascii="Arial" w:hAnsi="Arial" w:cs="Arial"/>
                <w:color w:val="000000"/>
                <w:sz w:val="20"/>
                <w:szCs w:val="20"/>
                <w:lang w:val="es-ES_tradnl"/>
              </w:rPr>
            </w:pPr>
            <w:r w:rsidRPr="002B6F93">
              <w:rPr>
                <w:rFonts w:ascii="Arial" w:hAnsi="Arial" w:cs="Arial"/>
                <w:color w:val="000000"/>
                <w:sz w:val="20"/>
                <w:szCs w:val="20"/>
                <w:lang w:val="es-ES_tradnl"/>
              </w:rPr>
              <w:t>10</w:t>
            </w:r>
          </w:p>
        </w:tc>
        <w:tc>
          <w:tcPr>
            <w:tcW w:w="485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Las respuestas y  soluciones a las diversas inquietudes de las familias adoptantes no son acertadas ni fundamentadas</w:t>
            </w:r>
            <w:r w:rsidR="00974F3B">
              <w:rPr>
                <w:rFonts w:ascii="Arial" w:hAnsi="Arial" w:cs="Arial"/>
                <w:color w:val="000000"/>
                <w:sz w:val="20"/>
                <w:szCs w:val="20"/>
                <w:lang w:val="es-ES_tradnl"/>
              </w:rPr>
              <w:t>.</w:t>
            </w:r>
            <w:r w:rsidRPr="002B6F93">
              <w:rPr>
                <w:rFonts w:ascii="Arial" w:hAnsi="Arial" w:cs="Arial"/>
                <w:color w:val="000000"/>
                <w:sz w:val="20"/>
                <w:szCs w:val="20"/>
                <w:lang w:val="es-ES_tradnl"/>
              </w:rPr>
              <w:t xml:space="preserve"> </w:t>
            </w:r>
          </w:p>
        </w:tc>
        <w:tc>
          <w:tcPr>
            <w:tcW w:w="322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Regional Santander</w:t>
            </w:r>
          </w:p>
        </w:tc>
        <w:tc>
          <w:tcPr>
            <w:tcW w:w="45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1%</w:t>
            </w:r>
          </w:p>
        </w:tc>
      </w:tr>
      <w:tr w:rsidR="0073414F" w:rsidRPr="002B6F93" w:rsidTr="00980421">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27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73414F" w:rsidRPr="002B6F93" w:rsidRDefault="0073414F" w:rsidP="0073414F">
            <w:pPr>
              <w:rPr>
                <w:rFonts w:ascii="Arial" w:hAnsi="Arial" w:cs="Arial"/>
                <w:color w:val="000000"/>
                <w:sz w:val="20"/>
                <w:szCs w:val="20"/>
                <w:lang w:val="es-ES_tradnl"/>
              </w:rPr>
            </w:pPr>
            <w:r w:rsidRPr="002B6F93">
              <w:rPr>
                <w:rFonts w:ascii="Arial" w:hAnsi="Arial" w:cs="Arial"/>
                <w:color w:val="000000"/>
                <w:sz w:val="20"/>
                <w:szCs w:val="20"/>
                <w:lang w:val="es-ES_tradnl"/>
              </w:rPr>
              <w:t>11</w:t>
            </w:r>
          </w:p>
        </w:tc>
        <w:tc>
          <w:tcPr>
            <w:tcW w:w="485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 xml:space="preserve">Las instituciones autorizadas y/o fundaciones que llevan este proceso deben estar estandarizadas y contar con el mismo procedimiento en los </w:t>
            </w:r>
            <w:r w:rsidR="00974F3B" w:rsidRPr="002B6F93">
              <w:rPr>
                <w:rFonts w:ascii="Arial" w:hAnsi="Arial" w:cs="Arial"/>
                <w:color w:val="000000"/>
                <w:sz w:val="20"/>
                <w:szCs w:val="20"/>
                <w:lang w:val="es-ES_tradnl"/>
              </w:rPr>
              <w:t>trámites</w:t>
            </w:r>
            <w:r w:rsidRPr="002B6F93">
              <w:rPr>
                <w:rFonts w:ascii="Arial" w:hAnsi="Arial" w:cs="Arial"/>
                <w:color w:val="000000"/>
                <w:sz w:val="20"/>
                <w:szCs w:val="20"/>
                <w:lang w:val="es-ES_tradnl"/>
              </w:rPr>
              <w:t xml:space="preserve"> estipulados de acuerdo a las indicaciones del ICBF</w:t>
            </w:r>
            <w:r w:rsidR="00974F3B">
              <w:rPr>
                <w:rFonts w:ascii="Arial" w:hAnsi="Arial" w:cs="Arial"/>
                <w:color w:val="000000"/>
                <w:sz w:val="20"/>
                <w:szCs w:val="20"/>
                <w:lang w:val="es-ES_tradnl"/>
              </w:rPr>
              <w:t>.</w:t>
            </w:r>
            <w:r w:rsidRPr="002B6F93">
              <w:rPr>
                <w:rFonts w:ascii="Arial" w:hAnsi="Arial" w:cs="Arial"/>
                <w:color w:val="000000"/>
                <w:sz w:val="20"/>
                <w:szCs w:val="20"/>
                <w:lang w:val="es-ES_tradnl"/>
              </w:rPr>
              <w:t xml:space="preserve"> </w:t>
            </w:r>
          </w:p>
        </w:tc>
        <w:tc>
          <w:tcPr>
            <w:tcW w:w="322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Regional Bogotá</w:t>
            </w:r>
          </w:p>
        </w:tc>
        <w:tc>
          <w:tcPr>
            <w:tcW w:w="45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1%</w:t>
            </w:r>
          </w:p>
        </w:tc>
      </w:tr>
      <w:tr w:rsidR="0073414F" w:rsidRPr="002B6F93" w:rsidTr="00980421">
        <w:trPr>
          <w:trHeight w:val="73"/>
        </w:trPr>
        <w:tc>
          <w:tcPr>
            <w:cnfStyle w:val="001000000000" w:firstRow="0" w:lastRow="0" w:firstColumn="1" w:lastColumn="0" w:oddVBand="0" w:evenVBand="0" w:oddHBand="0" w:evenHBand="0" w:firstRowFirstColumn="0" w:firstRowLastColumn="0" w:lastRowFirstColumn="0" w:lastRowLastColumn="0"/>
            <w:tcW w:w="27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73414F" w:rsidRPr="002B6F93" w:rsidRDefault="0073414F" w:rsidP="0073414F">
            <w:pPr>
              <w:rPr>
                <w:rFonts w:ascii="Arial" w:hAnsi="Arial" w:cs="Arial"/>
                <w:color w:val="000000"/>
                <w:sz w:val="20"/>
                <w:szCs w:val="20"/>
                <w:lang w:val="es-ES_tradnl"/>
              </w:rPr>
            </w:pPr>
            <w:r w:rsidRPr="002B6F93">
              <w:rPr>
                <w:rFonts w:ascii="Arial" w:hAnsi="Arial" w:cs="Arial"/>
                <w:color w:val="000000"/>
                <w:sz w:val="20"/>
                <w:szCs w:val="20"/>
                <w:lang w:val="es-ES_tradnl"/>
              </w:rPr>
              <w:t>12</w:t>
            </w:r>
          </w:p>
        </w:tc>
        <w:tc>
          <w:tcPr>
            <w:tcW w:w="485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Los centros, hogares y madres sustitutas no son adecuados, deben tener más control y vigilancia con los niños, se han presentado situaciones irregulares y de abuso</w:t>
            </w:r>
            <w:r w:rsidR="00974F3B">
              <w:rPr>
                <w:rFonts w:ascii="Arial" w:hAnsi="Arial" w:cs="Arial"/>
                <w:color w:val="000000"/>
                <w:sz w:val="20"/>
                <w:szCs w:val="20"/>
                <w:lang w:val="es-ES_tradnl"/>
              </w:rPr>
              <w:t>.</w:t>
            </w:r>
          </w:p>
        </w:tc>
        <w:tc>
          <w:tcPr>
            <w:tcW w:w="322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Regional Bogotá y Regional Tolima</w:t>
            </w:r>
          </w:p>
        </w:tc>
        <w:tc>
          <w:tcPr>
            <w:tcW w:w="45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1%</w:t>
            </w:r>
          </w:p>
        </w:tc>
      </w:tr>
      <w:tr w:rsidR="0073414F" w:rsidRPr="002B6F93" w:rsidTr="00980421">
        <w:trPr>
          <w:cnfStyle w:val="000000100000" w:firstRow="0" w:lastRow="0" w:firstColumn="0" w:lastColumn="0" w:oddVBand="0" w:evenVBand="0" w:oddHBand="1"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27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73414F" w:rsidRPr="002B6F93" w:rsidRDefault="0073414F" w:rsidP="0073414F">
            <w:pPr>
              <w:rPr>
                <w:rFonts w:ascii="Arial" w:hAnsi="Arial" w:cs="Arial"/>
                <w:color w:val="000000"/>
                <w:sz w:val="20"/>
                <w:szCs w:val="20"/>
                <w:lang w:val="es-ES_tradnl"/>
              </w:rPr>
            </w:pPr>
            <w:r w:rsidRPr="002B6F93">
              <w:rPr>
                <w:rFonts w:ascii="Arial" w:hAnsi="Arial" w:cs="Arial"/>
                <w:color w:val="000000"/>
                <w:sz w:val="20"/>
                <w:szCs w:val="20"/>
                <w:lang w:val="es-ES_tradnl"/>
              </w:rPr>
              <w:t>13</w:t>
            </w:r>
          </w:p>
        </w:tc>
        <w:tc>
          <w:tcPr>
            <w:tcW w:w="485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Los procesos internos de contratación, paros y demás que presenta el ICBF dificultan el proceso de adopción, inconformidad con la institución</w:t>
            </w:r>
            <w:r w:rsidR="00974F3B">
              <w:rPr>
                <w:rFonts w:ascii="Arial" w:hAnsi="Arial" w:cs="Arial"/>
                <w:color w:val="000000"/>
                <w:sz w:val="20"/>
                <w:szCs w:val="20"/>
                <w:lang w:val="es-ES_tradnl"/>
              </w:rPr>
              <w:t>.</w:t>
            </w:r>
          </w:p>
        </w:tc>
        <w:tc>
          <w:tcPr>
            <w:tcW w:w="322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Regionales Antioquia, Bogotá, Quindío</w:t>
            </w:r>
          </w:p>
        </w:tc>
        <w:tc>
          <w:tcPr>
            <w:tcW w:w="45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3%</w:t>
            </w:r>
          </w:p>
        </w:tc>
      </w:tr>
      <w:tr w:rsidR="0073414F" w:rsidRPr="002B6F93" w:rsidTr="00980421">
        <w:trPr>
          <w:trHeight w:val="197"/>
        </w:trPr>
        <w:tc>
          <w:tcPr>
            <w:cnfStyle w:val="001000000000" w:firstRow="0" w:lastRow="0" w:firstColumn="1" w:lastColumn="0" w:oddVBand="0" w:evenVBand="0" w:oddHBand="0" w:evenHBand="0" w:firstRowFirstColumn="0" w:firstRowLastColumn="0" w:lastRowFirstColumn="0" w:lastRowLastColumn="0"/>
            <w:tcW w:w="27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73414F" w:rsidRPr="002B6F93" w:rsidRDefault="0073414F" w:rsidP="0073414F">
            <w:pPr>
              <w:rPr>
                <w:rFonts w:ascii="Arial" w:hAnsi="Arial" w:cs="Arial"/>
                <w:color w:val="000000"/>
                <w:sz w:val="20"/>
                <w:szCs w:val="20"/>
                <w:lang w:val="es-ES_tradnl"/>
              </w:rPr>
            </w:pPr>
            <w:r w:rsidRPr="002B6F93">
              <w:rPr>
                <w:rFonts w:ascii="Arial" w:hAnsi="Arial" w:cs="Arial"/>
                <w:color w:val="000000"/>
                <w:sz w:val="20"/>
                <w:szCs w:val="20"/>
                <w:lang w:val="es-ES_tradnl"/>
              </w:rPr>
              <w:t>14</w:t>
            </w:r>
          </w:p>
        </w:tc>
        <w:tc>
          <w:tcPr>
            <w:tcW w:w="485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Se retiraron del proceso de adopción, hay inconformidad en cuanto al proceso de adopción</w:t>
            </w:r>
            <w:r w:rsidR="00974F3B">
              <w:rPr>
                <w:rFonts w:ascii="Arial" w:hAnsi="Arial" w:cs="Arial"/>
                <w:color w:val="000000"/>
                <w:sz w:val="20"/>
                <w:szCs w:val="20"/>
                <w:lang w:val="es-ES_tradnl"/>
              </w:rPr>
              <w:t>.</w:t>
            </w:r>
          </w:p>
        </w:tc>
        <w:tc>
          <w:tcPr>
            <w:tcW w:w="322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Regionales Bogotá, Cundinamarca, Norte de Santander y Risaralda</w:t>
            </w:r>
          </w:p>
        </w:tc>
        <w:tc>
          <w:tcPr>
            <w:tcW w:w="45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2%</w:t>
            </w:r>
          </w:p>
        </w:tc>
      </w:tr>
      <w:tr w:rsidR="0073414F" w:rsidRPr="002B6F93" w:rsidTr="00980421">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27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73414F" w:rsidRPr="002B6F93" w:rsidRDefault="0073414F" w:rsidP="0073414F">
            <w:pPr>
              <w:rPr>
                <w:rFonts w:ascii="Arial" w:hAnsi="Arial" w:cs="Arial"/>
                <w:color w:val="000000"/>
                <w:sz w:val="20"/>
                <w:szCs w:val="20"/>
                <w:lang w:val="es-ES_tradnl"/>
              </w:rPr>
            </w:pPr>
            <w:r w:rsidRPr="002B6F93">
              <w:rPr>
                <w:rFonts w:ascii="Arial" w:hAnsi="Arial" w:cs="Arial"/>
                <w:color w:val="000000"/>
                <w:sz w:val="20"/>
                <w:szCs w:val="20"/>
                <w:lang w:val="es-ES_tradnl"/>
              </w:rPr>
              <w:t>15</w:t>
            </w:r>
          </w:p>
        </w:tc>
        <w:tc>
          <w:tcPr>
            <w:tcW w:w="485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Las pruebas realizadas para determinar la idoneidad de los padres no es acorde con lo que se requiere, las pruebas no son contundentes ni asertivas</w:t>
            </w:r>
            <w:r w:rsidR="00974F3B">
              <w:rPr>
                <w:rFonts w:ascii="Arial" w:hAnsi="Arial" w:cs="Arial"/>
                <w:color w:val="000000"/>
                <w:sz w:val="20"/>
                <w:szCs w:val="20"/>
                <w:lang w:val="es-ES_tradnl"/>
              </w:rPr>
              <w:t>.</w:t>
            </w:r>
            <w:r w:rsidRPr="002B6F93">
              <w:rPr>
                <w:rFonts w:ascii="Arial" w:hAnsi="Arial" w:cs="Arial"/>
                <w:color w:val="000000"/>
                <w:sz w:val="20"/>
                <w:szCs w:val="20"/>
                <w:lang w:val="es-ES_tradnl"/>
              </w:rPr>
              <w:t xml:space="preserve"> </w:t>
            </w:r>
          </w:p>
        </w:tc>
        <w:tc>
          <w:tcPr>
            <w:tcW w:w="322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Regional Cundinamarca y Risaralda</w:t>
            </w:r>
          </w:p>
        </w:tc>
        <w:tc>
          <w:tcPr>
            <w:tcW w:w="45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1%</w:t>
            </w:r>
          </w:p>
        </w:tc>
      </w:tr>
      <w:tr w:rsidR="0073414F" w:rsidRPr="002B6F93" w:rsidTr="00980421">
        <w:trPr>
          <w:trHeight w:val="441"/>
        </w:trPr>
        <w:tc>
          <w:tcPr>
            <w:cnfStyle w:val="001000000000" w:firstRow="0" w:lastRow="0" w:firstColumn="1" w:lastColumn="0" w:oddVBand="0" w:evenVBand="0" w:oddHBand="0" w:evenHBand="0" w:firstRowFirstColumn="0" w:firstRowLastColumn="0" w:lastRowFirstColumn="0" w:lastRowLastColumn="0"/>
            <w:tcW w:w="27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73414F" w:rsidRPr="002B6F93" w:rsidRDefault="0073414F" w:rsidP="0073414F">
            <w:pPr>
              <w:rPr>
                <w:rFonts w:ascii="Arial" w:hAnsi="Arial" w:cs="Arial"/>
                <w:color w:val="000000"/>
                <w:sz w:val="20"/>
                <w:szCs w:val="20"/>
                <w:lang w:val="es-ES_tradnl"/>
              </w:rPr>
            </w:pPr>
            <w:r w:rsidRPr="002B6F93">
              <w:rPr>
                <w:rFonts w:ascii="Arial" w:hAnsi="Arial" w:cs="Arial"/>
                <w:color w:val="000000"/>
                <w:sz w:val="20"/>
                <w:szCs w:val="20"/>
                <w:lang w:val="es-ES_tradnl"/>
              </w:rPr>
              <w:t>16</w:t>
            </w:r>
          </w:p>
        </w:tc>
        <w:tc>
          <w:tcPr>
            <w:tcW w:w="485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Mejorar la infraestructura, herramientas tecnológicas para los talleres</w:t>
            </w:r>
            <w:r w:rsidR="00974F3B">
              <w:rPr>
                <w:rFonts w:ascii="Arial" w:hAnsi="Arial" w:cs="Arial"/>
                <w:color w:val="000000"/>
                <w:sz w:val="20"/>
                <w:szCs w:val="20"/>
                <w:lang w:val="es-ES_tradnl"/>
              </w:rPr>
              <w:t>.</w:t>
            </w:r>
          </w:p>
        </w:tc>
        <w:tc>
          <w:tcPr>
            <w:tcW w:w="322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Regionales Bogotá y Santander</w:t>
            </w:r>
          </w:p>
        </w:tc>
        <w:tc>
          <w:tcPr>
            <w:tcW w:w="45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ES_tradnl"/>
              </w:rPr>
            </w:pPr>
            <w:r w:rsidRPr="002B6F93">
              <w:rPr>
                <w:rFonts w:ascii="Arial" w:hAnsi="Arial" w:cs="Arial"/>
                <w:color w:val="000000"/>
                <w:sz w:val="20"/>
                <w:szCs w:val="20"/>
                <w:lang w:val="es-ES_tradnl"/>
              </w:rPr>
              <w:t>1%</w:t>
            </w:r>
          </w:p>
        </w:tc>
      </w:tr>
    </w:tbl>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lang w:val="es-MX"/>
        </w:rPr>
      </w:pPr>
    </w:p>
    <w:p w:rsidR="0073414F" w:rsidRDefault="0073414F" w:rsidP="00A65BC0">
      <w:pPr>
        <w:pStyle w:val="Ttulo3"/>
        <w:numPr>
          <w:ilvl w:val="2"/>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bookmarkStart w:id="109" w:name="_Toc501378807"/>
      <w:bookmarkStart w:id="110" w:name="_Toc502324923"/>
      <w:r>
        <w:t>Comparativo resultados 2016 y 2017</w:t>
      </w:r>
      <w:bookmarkEnd w:id="109"/>
      <w:bookmarkEnd w:id="110"/>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CO"/>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es-MX"/>
        </w:rPr>
      </w:pPr>
      <w:r>
        <w:rPr>
          <w:rFonts w:ascii="Arial" w:hAnsi="Arial" w:cs="Arial"/>
          <w:sz w:val="22"/>
          <w:szCs w:val="22"/>
          <w:lang w:val="es-MX"/>
        </w:rPr>
        <w:t xml:space="preserve">En </w:t>
      </w:r>
      <w:r w:rsidRPr="004F456C">
        <w:rPr>
          <w:rFonts w:ascii="Arial" w:hAnsi="Arial" w:cs="Arial"/>
          <w:color w:val="000000" w:themeColor="text1"/>
          <w:sz w:val="22"/>
          <w:szCs w:val="22"/>
          <w:lang w:val="es-MX"/>
        </w:rPr>
        <w:t xml:space="preserve">comparación con la medición realizada en </w:t>
      </w:r>
      <w:r w:rsidRPr="004F456C">
        <w:rPr>
          <w:rFonts w:ascii="Arial" w:hAnsi="Arial" w:cs="Arial"/>
          <w:sz w:val="22"/>
          <w:szCs w:val="22"/>
          <w:lang w:val="es-MX"/>
        </w:rPr>
        <w:t xml:space="preserve">2016 para el </w:t>
      </w:r>
      <w:r w:rsidRPr="00980421">
        <w:rPr>
          <w:rFonts w:ascii="Arial" w:hAnsi="Arial" w:cs="Arial"/>
          <w:sz w:val="22"/>
          <w:szCs w:val="22"/>
          <w:lang w:val="es-MX"/>
        </w:rPr>
        <w:t>Programa de Adopción – familias adoptantes residentes en Colombia</w:t>
      </w:r>
      <w:r w:rsidRPr="004F456C">
        <w:rPr>
          <w:rFonts w:ascii="Arial" w:hAnsi="Arial" w:cs="Arial"/>
          <w:sz w:val="22"/>
          <w:szCs w:val="22"/>
          <w:lang w:val="es-MX"/>
        </w:rPr>
        <w:t xml:space="preserve"> se tiene que para todos </w:t>
      </w:r>
      <w:r>
        <w:rPr>
          <w:rFonts w:ascii="Arial" w:hAnsi="Arial" w:cs="Arial"/>
          <w:sz w:val="22"/>
          <w:szCs w:val="22"/>
          <w:lang w:val="es-MX"/>
        </w:rPr>
        <w:t xml:space="preserve">los indicadores se da un aumento significativo por encima de los tres puntos. Para esto se calcula el Top Two Boxes (Alto +Muy alto). Esta mejora en la calificación del servicio se da principalmente en el indicador </w:t>
      </w:r>
      <w:r>
        <w:rPr>
          <w:rFonts w:ascii="Arial" w:hAnsi="Arial" w:cs="Arial"/>
          <w:color w:val="000000"/>
          <w:sz w:val="22"/>
          <w:szCs w:val="22"/>
        </w:rPr>
        <w:t>Conocimiento y dominio del programa de adopción por parte de los profesionales y técnicos, y en Acceso a la información del programa de adopciones</w:t>
      </w:r>
      <w:r w:rsidR="00974F3B">
        <w:rPr>
          <w:rFonts w:ascii="Arial" w:hAnsi="Arial" w:cs="Arial"/>
          <w:color w:val="000000"/>
          <w:sz w:val="22"/>
          <w:szCs w:val="22"/>
        </w:rPr>
        <w:t>.</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MX" w:eastAsia="es-CO"/>
        </w:rPr>
      </w:pPr>
    </w:p>
    <w:p w:rsidR="00D45EDD"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rPr>
      </w:pPr>
      <w:bookmarkStart w:id="111" w:name="_Toc502288309"/>
      <w:r w:rsidRPr="004F456C">
        <w:rPr>
          <w:rFonts w:ascii="Arial" w:hAnsi="Arial" w:cs="Arial"/>
          <w:b/>
          <w:color w:val="1F497D" w:themeColor="text2"/>
          <w:sz w:val="20"/>
          <w:szCs w:val="20"/>
        </w:rPr>
        <w:t xml:space="preserve">Cuadro </w:t>
      </w:r>
      <w:r w:rsidRPr="004F456C">
        <w:rPr>
          <w:rFonts w:ascii="Arial" w:hAnsi="Arial" w:cs="Arial"/>
          <w:b/>
          <w:color w:val="1F497D" w:themeColor="text2"/>
          <w:sz w:val="20"/>
          <w:szCs w:val="20"/>
        </w:rPr>
        <w:fldChar w:fldCharType="begin"/>
      </w:r>
      <w:r w:rsidRPr="004F456C">
        <w:rPr>
          <w:rFonts w:ascii="Arial" w:hAnsi="Arial" w:cs="Arial"/>
          <w:b/>
          <w:color w:val="1F497D" w:themeColor="text2"/>
          <w:sz w:val="20"/>
          <w:szCs w:val="20"/>
        </w:rPr>
        <w:instrText xml:space="preserve"> SEQ Cuadro \* ARABIC </w:instrText>
      </w:r>
      <w:r w:rsidRPr="004F456C">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26</w:t>
      </w:r>
      <w:r w:rsidRPr="004F456C">
        <w:rPr>
          <w:rFonts w:ascii="Arial" w:hAnsi="Arial" w:cs="Arial"/>
          <w:b/>
          <w:color w:val="1F497D" w:themeColor="text2"/>
          <w:sz w:val="20"/>
          <w:szCs w:val="20"/>
        </w:rPr>
        <w:fldChar w:fldCharType="end"/>
      </w:r>
      <w:r w:rsidRPr="004F456C">
        <w:rPr>
          <w:rFonts w:ascii="Arial" w:hAnsi="Arial" w:cs="Arial"/>
          <w:b/>
          <w:color w:val="1F497D" w:themeColor="text2"/>
          <w:sz w:val="20"/>
          <w:szCs w:val="20"/>
        </w:rPr>
        <w:t xml:space="preserve">. </w:t>
      </w:r>
      <w:r w:rsidRPr="004F456C">
        <w:rPr>
          <w:rFonts w:ascii="Arial" w:hAnsi="Arial" w:cs="Arial"/>
          <w:b/>
          <w:color w:val="1F497D" w:themeColor="text2"/>
          <w:sz w:val="20"/>
          <w:szCs w:val="20"/>
          <w:lang w:val="es-MX"/>
        </w:rPr>
        <w:t xml:space="preserve">Nivel de satisfacción beneficiarios </w:t>
      </w:r>
      <w:r w:rsidRPr="004F456C">
        <w:rPr>
          <w:rFonts w:ascii="Arial" w:hAnsi="Arial" w:cs="Arial"/>
          <w:b/>
          <w:color w:val="1F497D" w:themeColor="text2"/>
          <w:sz w:val="20"/>
          <w:szCs w:val="20"/>
        </w:rPr>
        <w:t>Programa de Adopción</w:t>
      </w:r>
    </w:p>
    <w:p w:rsidR="00D45EDD" w:rsidRDefault="005C2BF6"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lang w:val="es-MX"/>
        </w:rPr>
      </w:pPr>
      <w:r>
        <w:rPr>
          <w:rFonts w:ascii="Arial" w:hAnsi="Arial" w:cs="Arial"/>
          <w:b/>
          <w:color w:val="1F497D" w:themeColor="text2"/>
          <w:sz w:val="20"/>
          <w:szCs w:val="20"/>
        </w:rPr>
        <w:t>F</w:t>
      </w:r>
      <w:r w:rsidR="0073414F" w:rsidRPr="004F456C">
        <w:rPr>
          <w:rFonts w:ascii="Arial" w:hAnsi="Arial" w:cs="Arial"/>
          <w:b/>
          <w:color w:val="1F497D" w:themeColor="text2"/>
          <w:sz w:val="20"/>
          <w:szCs w:val="20"/>
        </w:rPr>
        <w:t>amilias adoptantes residentes en Colombia</w:t>
      </w:r>
      <w:bookmarkEnd w:id="111"/>
      <w:r w:rsidR="00D45EDD">
        <w:rPr>
          <w:rFonts w:ascii="Arial" w:hAnsi="Arial" w:cs="Arial"/>
          <w:b/>
          <w:color w:val="1F497D" w:themeColor="text2"/>
          <w:sz w:val="20"/>
          <w:szCs w:val="20"/>
        </w:rPr>
        <w:t>.</w:t>
      </w:r>
      <w:r w:rsidR="00D45EDD">
        <w:rPr>
          <w:rFonts w:ascii="Arial" w:hAnsi="Arial" w:cs="Arial"/>
          <w:b/>
          <w:color w:val="1F497D" w:themeColor="text2"/>
          <w:sz w:val="20"/>
          <w:szCs w:val="20"/>
          <w:lang w:val="es-MX"/>
        </w:rPr>
        <w:t xml:space="preserve"> </w:t>
      </w:r>
    </w:p>
    <w:p w:rsidR="0073414F" w:rsidRPr="004F456C"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1F497D" w:themeColor="text2"/>
          <w:sz w:val="20"/>
          <w:szCs w:val="20"/>
          <w:lang w:val="es-MX"/>
        </w:rPr>
      </w:pPr>
      <w:r w:rsidRPr="004F456C">
        <w:rPr>
          <w:rFonts w:ascii="Arial" w:hAnsi="Arial" w:cs="Arial"/>
          <w:b/>
          <w:color w:val="1F497D" w:themeColor="text2"/>
          <w:sz w:val="20"/>
          <w:szCs w:val="20"/>
          <w:lang w:val="es-MX"/>
        </w:rPr>
        <w:t>Comparativo medición 2016 y 2017</w:t>
      </w: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lang w:val="es-MX"/>
        </w:rPr>
      </w:pPr>
    </w:p>
    <w:tbl>
      <w:tblPr>
        <w:tblStyle w:val="Tabladecuadrcula4-nfasis11"/>
        <w:tblW w:w="9068" w:type="dxa"/>
        <w:tblLayout w:type="fixed"/>
        <w:tblLook w:val="04A0" w:firstRow="1" w:lastRow="0" w:firstColumn="1" w:lastColumn="0" w:noHBand="0" w:noVBand="1"/>
      </w:tblPr>
      <w:tblGrid>
        <w:gridCol w:w="1129"/>
        <w:gridCol w:w="1276"/>
        <w:gridCol w:w="3402"/>
        <w:gridCol w:w="1276"/>
        <w:gridCol w:w="1276"/>
        <w:gridCol w:w="709"/>
      </w:tblGrid>
      <w:tr w:rsidR="0073414F" w:rsidRPr="002B6F93" w:rsidTr="00980421">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29" w:type="dxa"/>
            <w:hideMark/>
          </w:tcPr>
          <w:p w:rsidR="0073414F" w:rsidRPr="002B6F93" w:rsidRDefault="0073414F" w:rsidP="0073414F">
            <w:pPr>
              <w:jc w:val="center"/>
              <w:rPr>
                <w:rFonts w:ascii="Arial" w:eastAsia="Times New Roman" w:hAnsi="Arial" w:cs="Arial"/>
                <w:sz w:val="18"/>
                <w:szCs w:val="18"/>
                <w:lang w:val="es-ES_tradnl" w:eastAsia="es-CO"/>
              </w:rPr>
            </w:pPr>
            <w:r w:rsidRPr="002B6F93">
              <w:rPr>
                <w:rFonts w:ascii="Arial" w:eastAsia="Times New Roman" w:hAnsi="Arial" w:cs="Arial"/>
                <w:sz w:val="18"/>
                <w:szCs w:val="18"/>
                <w:lang w:val="es-ES_tradnl" w:eastAsia="es-CO"/>
              </w:rPr>
              <w:t>Programa</w:t>
            </w:r>
          </w:p>
        </w:tc>
        <w:tc>
          <w:tcPr>
            <w:tcW w:w="1276" w:type="dxa"/>
            <w:hideMark/>
          </w:tcPr>
          <w:p w:rsidR="0073414F" w:rsidRPr="002B6F93"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val="es-ES_tradnl" w:eastAsia="es-CO"/>
              </w:rPr>
            </w:pPr>
            <w:r w:rsidRPr="002B6F93">
              <w:rPr>
                <w:rFonts w:ascii="Arial" w:eastAsia="Times New Roman" w:hAnsi="Arial" w:cs="Arial"/>
                <w:sz w:val="18"/>
                <w:szCs w:val="18"/>
                <w:lang w:val="es-ES_tradnl" w:eastAsia="es-CO"/>
              </w:rPr>
              <w:t>Dimensión</w:t>
            </w:r>
          </w:p>
        </w:tc>
        <w:tc>
          <w:tcPr>
            <w:tcW w:w="3402" w:type="dxa"/>
            <w:hideMark/>
          </w:tcPr>
          <w:p w:rsidR="0073414F" w:rsidRPr="002B6F93"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val="es-ES_tradnl" w:eastAsia="es-CO"/>
              </w:rPr>
            </w:pPr>
            <w:r w:rsidRPr="002B6F93">
              <w:rPr>
                <w:rFonts w:ascii="Arial" w:eastAsia="Times New Roman" w:hAnsi="Arial" w:cs="Arial"/>
                <w:sz w:val="18"/>
                <w:szCs w:val="18"/>
                <w:lang w:val="es-ES_tradnl" w:eastAsia="es-CO"/>
              </w:rPr>
              <w:t>Indicador</w:t>
            </w:r>
          </w:p>
        </w:tc>
        <w:tc>
          <w:tcPr>
            <w:tcW w:w="1276" w:type="dxa"/>
            <w:hideMark/>
          </w:tcPr>
          <w:p w:rsidR="0073414F" w:rsidRPr="002B6F93"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val="es-ES_tradnl" w:eastAsia="es-CO"/>
              </w:rPr>
            </w:pPr>
            <w:r w:rsidRPr="002B6F93">
              <w:rPr>
                <w:rFonts w:ascii="Arial" w:eastAsia="Times New Roman" w:hAnsi="Arial" w:cs="Arial"/>
                <w:sz w:val="18"/>
                <w:szCs w:val="18"/>
                <w:lang w:val="es-ES_tradnl" w:eastAsia="es-CO"/>
              </w:rPr>
              <w:t xml:space="preserve">Indicador satisfacción </w:t>
            </w:r>
            <w:r w:rsidRPr="002B6F93">
              <w:rPr>
                <w:rFonts w:ascii="Arial" w:eastAsia="Times New Roman" w:hAnsi="Arial" w:cs="Arial"/>
                <w:sz w:val="18"/>
                <w:szCs w:val="18"/>
                <w:lang w:val="es-ES_tradnl" w:eastAsia="es-CO"/>
              </w:rPr>
              <w:br/>
              <w:t>2016</w:t>
            </w:r>
          </w:p>
        </w:tc>
        <w:tc>
          <w:tcPr>
            <w:tcW w:w="1276" w:type="dxa"/>
            <w:hideMark/>
          </w:tcPr>
          <w:p w:rsidR="0073414F" w:rsidRPr="002B6F93"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val="es-ES_tradnl" w:eastAsia="es-CO"/>
              </w:rPr>
            </w:pPr>
            <w:r w:rsidRPr="002B6F93">
              <w:rPr>
                <w:rFonts w:ascii="Arial" w:eastAsia="Times New Roman" w:hAnsi="Arial" w:cs="Arial"/>
                <w:sz w:val="18"/>
                <w:szCs w:val="18"/>
                <w:lang w:val="es-ES_tradnl" w:eastAsia="es-CO"/>
              </w:rPr>
              <w:t xml:space="preserve">Indicador satisfacción </w:t>
            </w:r>
            <w:r w:rsidRPr="002B6F93">
              <w:rPr>
                <w:rFonts w:ascii="Arial" w:eastAsia="Times New Roman" w:hAnsi="Arial" w:cs="Arial"/>
                <w:sz w:val="18"/>
                <w:szCs w:val="18"/>
                <w:lang w:val="es-ES_tradnl" w:eastAsia="es-CO"/>
              </w:rPr>
              <w:br/>
              <w:t>2017</w:t>
            </w:r>
          </w:p>
        </w:tc>
        <w:tc>
          <w:tcPr>
            <w:tcW w:w="709" w:type="dxa"/>
            <w:hideMark/>
          </w:tcPr>
          <w:p w:rsidR="0073414F" w:rsidRPr="002B6F93" w:rsidRDefault="0073414F" w:rsidP="0073414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val="es-ES_tradnl" w:eastAsia="es-CO"/>
              </w:rPr>
            </w:pPr>
            <w:r w:rsidRPr="002B6F93">
              <w:rPr>
                <w:rFonts w:ascii="Arial" w:eastAsia="Times New Roman" w:hAnsi="Arial" w:cs="Arial"/>
                <w:sz w:val="18"/>
                <w:szCs w:val="18"/>
                <w:lang w:val="es-ES_tradnl" w:eastAsia="es-CO"/>
              </w:rPr>
              <w:t>Cambio</w:t>
            </w:r>
          </w:p>
        </w:tc>
      </w:tr>
      <w:tr w:rsidR="0073414F" w:rsidRPr="002B6F93" w:rsidTr="00980421">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1129" w:type="dxa"/>
            <w:vMerge w:val="restar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rPr>
                <w:rFonts w:ascii="Arial" w:eastAsia="Times New Roman" w:hAnsi="Arial" w:cs="Arial"/>
                <w:sz w:val="20"/>
                <w:szCs w:val="20"/>
                <w:lang w:val="es-ES_tradnl" w:eastAsia="es-CO"/>
              </w:rPr>
            </w:pPr>
            <w:r w:rsidRPr="002B6F93">
              <w:rPr>
                <w:rFonts w:ascii="Arial" w:hAnsi="Arial" w:cs="Arial"/>
                <w:b w:val="0"/>
                <w:color w:val="1F497D" w:themeColor="text2"/>
                <w:sz w:val="20"/>
                <w:szCs w:val="20"/>
              </w:rPr>
              <w:t>Programa de Adopción – familias adoptantes residentes en Colombia</w:t>
            </w:r>
          </w:p>
        </w:tc>
        <w:tc>
          <w:tcPr>
            <w:tcW w:w="1276" w:type="dxa"/>
            <w:vMerge w:val="restar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s-ES_tradnl" w:eastAsia="es-CO"/>
              </w:rPr>
            </w:pPr>
            <w:r w:rsidRPr="002B6F93">
              <w:rPr>
                <w:rFonts w:ascii="Arial" w:eastAsia="Times New Roman" w:hAnsi="Arial" w:cs="Arial"/>
                <w:sz w:val="20"/>
                <w:szCs w:val="20"/>
                <w:lang w:val="es-ES_tradnl" w:eastAsia="es-CO"/>
              </w:rPr>
              <w:t>Calidad de la atención</w:t>
            </w:r>
          </w:p>
        </w:tc>
        <w:tc>
          <w:tcPr>
            <w:tcW w:w="3402"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s-ES_tradnl" w:eastAsia="es-CO"/>
              </w:rPr>
            </w:pPr>
            <w:r w:rsidRPr="002B6F93">
              <w:rPr>
                <w:rFonts w:ascii="Arial" w:eastAsia="Times New Roman" w:hAnsi="Arial" w:cs="Arial"/>
                <w:sz w:val="20"/>
                <w:szCs w:val="20"/>
                <w:lang w:val="es-ES_tradnl" w:eastAsia="es-CO"/>
              </w:rPr>
              <w:t>Disponibilidad y amabilidad en la atención brindada</w:t>
            </w:r>
          </w:p>
        </w:tc>
        <w:tc>
          <w:tcPr>
            <w:tcW w:w="127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s-ES_tradnl" w:eastAsia="es-CO"/>
              </w:rPr>
            </w:pPr>
            <w:r w:rsidRPr="002B6F93">
              <w:rPr>
                <w:rFonts w:ascii="Arial" w:eastAsia="Times New Roman" w:hAnsi="Arial" w:cs="Arial"/>
                <w:sz w:val="20"/>
                <w:szCs w:val="20"/>
                <w:lang w:val="es-ES_tradnl" w:eastAsia="es-CO"/>
              </w:rPr>
              <w:t>84%</w:t>
            </w:r>
          </w:p>
        </w:tc>
        <w:tc>
          <w:tcPr>
            <w:tcW w:w="127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s-ES_tradnl" w:eastAsia="es-CO"/>
              </w:rPr>
            </w:pPr>
            <w:r w:rsidRPr="002B6F93">
              <w:rPr>
                <w:rFonts w:ascii="Arial" w:eastAsia="Times New Roman" w:hAnsi="Arial" w:cs="Arial"/>
                <w:sz w:val="20"/>
                <w:szCs w:val="20"/>
                <w:lang w:val="es-ES_tradnl" w:eastAsia="es-CO"/>
              </w:rPr>
              <w:t>91%</w:t>
            </w:r>
          </w:p>
        </w:tc>
        <w:tc>
          <w:tcPr>
            <w:tcW w:w="70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s-ES_tradnl" w:eastAsia="es-CO"/>
              </w:rPr>
            </w:pPr>
            <w:r w:rsidRPr="002B6F93">
              <w:rPr>
                <w:rFonts w:ascii="Arial" w:eastAsia="Times New Roman" w:hAnsi="Arial" w:cs="Arial"/>
                <w:sz w:val="20"/>
                <w:szCs w:val="20"/>
                <w:lang w:val="es-ES_tradnl" w:eastAsia="es-CO"/>
              </w:rPr>
              <w:t> +</w:t>
            </w:r>
          </w:p>
        </w:tc>
      </w:tr>
      <w:tr w:rsidR="0073414F" w:rsidRPr="002B6F93" w:rsidTr="00980421">
        <w:trPr>
          <w:trHeight w:val="75"/>
        </w:trPr>
        <w:tc>
          <w:tcPr>
            <w:cnfStyle w:val="001000000000" w:firstRow="0" w:lastRow="0" w:firstColumn="1" w:lastColumn="0" w:oddVBand="0" w:evenVBand="0" w:oddHBand="0" w:evenHBand="0" w:firstRowFirstColumn="0" w:firstRowLastColumn="0" w:lastRowFirstColumn="0" w:lastRowLastColumn="0"/>
            <w:tcW w:w="1129" w:type="dxa"/>
            <w:vMerge/>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hideMark/>
          </w:tcPr>
          <w:p w:rsidR="0073414F" w:rsidRPr="002B6F93" w:rsidRDefault="0073414F" w:rsidP="0073414F">
            <w:pPr>
              <w:rPr>
                <w:rFonts w:ascii="Arial" w:eastAsia="Times New Roman" w:hAnsi="Arial" w:cs="Arial"/>
                <w:sz w:val="20"/>
                <w:szCs w:val="20"/>
                <w:lang w:val="es-ES_tradnl" w:eastAsia="es-CO"/>
              </w:rPr>
            </w:pPr>
          </w:p>
        </w:tc>
        <w:tc>
          <w:tcPr>
            <w:tcW w:w="1276" w:type="dxa"/>
            <w:vMerge/>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hideMark/>
          </w:tcPr>
          <w:p w:rsidR="0073414F" w:rsidRPr="002B6F93" w:rsidRDefault="0073414F" w:rsidP="0073414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s-ES_tradnl" w:eastAsia="es-CO"/>
              </w:rPr>
            </w:pPr>
          </w:p>
        </w:tc>
        <w:tc>
          <w:tcPr>
            <w:tcW w:w="3402"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s-ES_tradnl" w:eastAsia="es-CO"/>
              </w:rPr>
            </w:pPr>
            <w:r w:rsidRPr="002B6F93">
              <w:rPr>
                <w:rFonts w:ascii="Arial" w:eastAsia="Times New Roman" w:hAnsi="Arial" w:cs="Arial"/>
                <w:sz w:val="20"/>
                <w:szCs w:val="20"/>
                <w:lang w:val="es-ES_tradnl" w:eastAsia="es-CO"/>
              </w:rPr>
              <w:t>Solución a problemas o inquietudes</w:t>
            </w:r>
          </w:p>
        </w:tc>
        <w:tc>
          <w:tcPr>
            <w:tcW w:w="127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s-ES_tradnl" w:eastAsia="es-CO"/>
              </w:rPr>
            </w:pPr>
            <w:r w:rsidRPr="002B6F93">
              <w:rPr>
                <w:rFonts w:ascii="Arial" w:eastAsia="Times New Roman" w:hAnsi="Arial" w:cs="Arial"/>
                <w:sz w:val="20"/>
                <w:szCs w:val="20"/>
                <w:lang w:val="es-ES_tradnl" w:eastAsia="es-CO"/>
              </w:rPr>
              <w:t>76%</w:t>
            </w:r>
          </w:p>
        </w:tc>
        <w:tc>
          <w:tcPr>
            <w:tcW w:w="127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s-ES_tradnl" w:eastAsia="es-CO"/>
              </w:rPr>
            </w:pPr>
            <w:r w:rsidRPr="002B6F93">
              <w:rPr>
                <w:rFonts w:ascii="Arial" w:eastAsia="Times New Roman" w:hAnsi="Arial" w:cs="Arial"/>
                <w:sz w:val="20"/>
                <w:szCs w:val="20"/>
                <w:lang w:val="es-ES_tradnl" w:eastAsia="es-CO"/>
              </w:rPr>
              <w:t>84%</w:t>
            </w:r>
          </w:p>
        </w:tc>
        <w:tc>
          <w:tcPr>
            <w:tcW w:w="70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s-ES_tradnl" w:eastAsia="es-CO"/>
              </w:rPr>
            </w:pPr>
            <w:r w:rsidRPr="002B6F93">
              <w:rPr>
                <w:rFonts w:ascii="Arial" w:eastAsia="Times New Roman" w:hAnsi="Arial" w:cs="Arial"/>
                <w:sz w:val="20"/>
                <w:szCs w:val="20"/>
                <w:lang w:val="es-ES_tradnl" w:eastAsia="es-CO"/>
              </w:rPr>
              <w:t> +</w:t>
            </w:r>
          </w:p>
        </w:tc>
      </w:tr>
      <w:tr w:rsidR="0073414F" w:rsidRPr="002B6F93" w:rsidTr="00980421">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1129" w:type="dxa"/>
            <w:vMerge/>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hideMark/>
          </w:tcPr>
          <w:p w:rsidR="0073414F" w:rsidRPr="002B6F93" w:rsidRDefault="0073414F" w:rsidP="0073414F">
            <w:pPr>
              <w:rPr>
                <w:rFonts w:ascii="Arial" w:eastAsia="Times New Roman" w:hAnsi="Arial" w:cs="Arial"/>
                <w:sz w:val="20"/>
                <w:szCs w:val="20"/>
                <w:lang w:val="es-ES_tradnl" w:eastAsia="es-CO"/>
              </w:rPr>
            </w:pPr>
          </w:p>
        </w:tc>
        <w:tc>
          <w:tcPr>
            <w:tcW w:w="1276" w:type="dxa"/>
            <w:vMerge/>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hideMark/>
          </w:tcPr>
          <w:p w:rsidR="0073414F" w:rsidRPr="002B6F93" w:rsidRDefault="0073414F" w:rsidP="0073414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s-ES_tradnl" w:eastAsia="es-CO"/>
              </w:rPr>
            </w:pPr>
          </w:p>
        </w:tc>
        <w:tc>
          <w:tcPr>
            <w:tcW w:w="3402"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s-ES_tradnl" w:eastAsia="es-CO"/>
              </w:rPr>
            </w:pPr>
            <w:r w:rsidRPr="002B6F93">
              <w:rPr>
                <w:rFonts w:ascii="Arial" w:eastAsia="Times New Roman" w:hAnsi="Arial" w:cs="Arial"/>
                <w:sz w:val="20"/>
                <w:szCs w:val="20"/>
                <w:lang w:val="es-ES_tradnl" w:eastAsia="es-CO"/>
              </w:rPr>
              <w:t>Preparación para la adopción suministrada por ICBF o Institución Autorizada</w:t>
            </w:r>
          </w:p>
        </w:tc>
        <w:tc>
          <w:tcPr>
            <w:tcW w:w="127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s-ES_tradnl" w:eastAsia="es-CO"/>
              </w:rPr>
            </w:pPr>
            <w:r w:rsidRPr="002B6F93">
              <w:rPr>
                <w:rFonts w:ascii="Arial" w:eastAsia="Times New Roman" w:hAnsi="Arial" w:cs="Arial"/>
                <w:sz w:val="20"/>
                <w:szCs w:val="20"/>
                <w:lang w:val="es-ES_tradnl" w:eastAsia="es-CO"/>
              </w:rPr>
              <w:t>77%</w:t>
            </w:r>
          </w:p>
        </w:tc>
        <w:tc>
          <w:tcPr>
            <w:tcW w:w="127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s-ES_tradnl" w:eastAsia="es-CO"/>
              </w:rPr>
            </w:pPr>
            <w:r w:rsidRPr="002B6F93">
              <w:rPr>
                <w:rFonts w:ascii="Arial" w:eastAsia="Times New Roman" w:hAnsi="Arial" w:cs="Arial"/>
                <w:sz w:val="20"/>
                <w:szCs w:val="20"/>
                <w:lang w:val="es-ES_tradnl" w:eastAsia="es-CO"/>
              </w:rPr>
              <w:t>85%</w:t>
            </w:r>
          </w:p>
        </w:tc>
        <w:tc>
          <w:tcPr>
            <w:tcW w:w="70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s-ES_tradnl" w:eastAsia="es-CO"/>
              </w:rPr>
            </w:pPr>
            <w:r w:rsidRPr="002B6F93">
              <w:rPr>
                <w:rFonts w:ascii="Arial" w:eastAsia="Times New Roman" w:hAnsi="Arial" w:cs="Arial"/>
                <w:sz w:val="20"/>
                <w:szCs w:val="20"/>
                <w:lang w:val="es-ES_tradnl" w:eastAsia="es-CO"/>
              </w:rPr>
              <w:t> +</w:t>
            </w:r>
          </w:p>
        </w:tc>
      </w:tr>
      <w:tr w:rsidR="0073414F" w:rsidRPr="002B6F93" w:rsidTr="00980421">
        <w:trPr>
          <w:trHeight w:val="437"/>
        </w:trPr>
        <w:tc>
          <w:tcPr>
            <w:cnfStyle w:val="001000000000" w:firstRow="0" w:lastRow="0" w:firstColumn="1" w:lastColumn="0" w:oddVBand="0" w:evenVBand="0" w:oddHBand="0" w:evenHBand="0" w:firstRowFirstColumn="0" w:firstRowLastColumn="0" w:lastRowFirstColumn="0" w:lastRowLastColumn="0"/>
            <w:tcW w:w="1129" w:type="dxa"/>
            <w:vMerge/>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hideMark/>
          </w:tcPr>
          <w:p w:rsidR="0073414F" w:rsidRPr="002B6F93" w:rsidRDefault="0073414F" w:rsidP="0073414F">
            <w:pPr>
              <w:rPr>
                <w:rFonts w:ascii="Arial" w:eastAsia="Times New Roman" w:hAnsi="Arial" w:cs="Arial"/>
                <w:sz w:val="20"/>
                <w:szCs w:val="20"/>
                <w:lang w:val="es-ES_tradnl" w:eastAsia="es-CO"/>
              </w:rPr>
            </w:pPr>
          </w:p>
        </w:tc>
        <w:tc>
          <w:tcPr>
            <w:tcW w:w="1276" w:type="dxa"/>
            <w:vMerge w:val="restar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s-ES_tradnl" w:eastAsia="es-CO"/>
              </w:rPr>
            </w:pPr>
            <w:r w:rsidRPr="002B6F93">
              <w:rPr>
                <w:rFonts w:ascii="Arial" w:eastAsia="Times New Roman" w:hAnsi="Arial" w:cs="Arial"/>
                <w:sz w:val="20"/>
                <w:szCs w:val="20"/>
                <w:lang w:val="es-ES_tradnl" w:eastAsia="es-CO"/>
              </w:rPr>
              <w:t>Calidad de la información</w:t>
            </w:r>
          </w:p>
        </w:tc>
        <w:tc>
          <w:tcPr>
            <w:tcW w:w="3402"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s-ES_tradnl" w:eastAsia="es-CO"/>
              </w:rPr>
            </w:pPr>
            <w:r w:rsidRPr="002B6F93">
              <w:rPr>
                <w:rFonts w:ascii="Arial" w:eastAsia="Times New Roman" w:hAnsi="Arial" w:cs="Arial"/>
                <w:sz w:val="20"/>
                <w:szCs w:val="20"/>
                <w:lang w:val="es-ES_tradnl" w:eastAsia="es-CO"/>
              </w:rPr>
              <w:t>Conocimiento y dominio del programa de adopción por parte de los profesionales y técnicos</w:t>
            </w:r>
          </w:p>
        </w:tc>
        <w:tc>
          <w:tcPr>
            <w:tcW w:w="127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s-ES_tradnl" w:eastAsia="es-CO"/>
              </w:rPr>
            </w:pPr>
            <w:r w:rsidRPr="002B6F93">
              <w:rPr>
                <w:rFonts w:ascii="Arial" w:eastAsia="Times New Roman" w:hAnsi="Arial" w:cs="Arial"/>
                <w:sz w:val="20"/>
                <w:szCs w:val="20"/>
                <w:lang w:val="es-ES_tradnl" w:eastAsia="es-CO"/>
              </w:rPr>
              <w:t>81%</w:t>
            </w:r>
          </w:p>
        </w:tc>
        <w:tc>
          <w:tcPr>
            <w:tcW w:w="127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s-ES_tradnl" w:eastAsia="es-CO"/>
              </w:rPr>
            </w:pPr>
            <w:r w:rsidRPr="002B6F93">
              <w:rPr>
                <w:rFonts w:ascii="Arial" w:eastAsia="Times New Roman" w:hAnsi="Arial" w:cs="Arial"/>
                <w:sz w:val="20"/>
                <w:szCs w:val="20"/>
                <w:lang w:val="es-ES_tradnl" w:eastAsia="es-CO"/>
              </w:rPr>
              <w:t>93%</w:t>
            </w:r>
          </w:p>
        </w:tc>
        <w:tc>
          <w:tcPr>
            <w:tcW w:w="70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s-ES_tradnl" w:eastAsia="es-CO"/>
              </w:rPr>
            </w:pPr>
            <w:r w:rsidRPr="002B6F93">
              <w:rPr>
                <w:rFonts w:ascii="Arial" w:eastAsia="Times New Roman" w:hAnsi="Arial" w:cs="Arial"/>
                <w:sz w:val="20"/>
                <w:szCs w:val="20"/>
                <w:lang w:val="es-ES_tradnl" w:eastAsia="es-CO"/>
              </w:rPr>
              <w:t> +</w:t>
            </w:r>
          </w:p>
        </w:tc>
      </w:tr>
      <w:tr w:rsidR="0073414F" w:rsidRPr="002B6F93" w:rsidTr="00980421">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1129" w:type="dxa"/>
            <w:vMerge/>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hideMark/>
          </w:tcPr>
          <w:p w:rsidR="0073414F" w:rsidRPr="002B6F93" w:rsidRDefault="0073414F" w:rsidP="0073414F">
            <w:pPr>
              <w:rPr>
                <w:rFonts w:ascii="Arial" w:eastAsia="Times New Roman" w:hAnsi="Arial" w:cs="Arial"/>
                <w:sz w:val="20"/>
                <w:szCs w:val="20"/>
                <w:lang w:val="es-ES_tradnl" w:eastAsia="es-CO"/>
              </w:rPr>
            </w:pPr>
          </w:p>
        </w:tc>
        <w:tc>
          <w:tcPr>
            <w:tcW w:w="1276" w:type="dxa"/>
            <w:vMerge/>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hideMark/>
          </w:tcPr>
          <w:p w:rsidR="0073414F" w:rsidRPr="002B6F93" w:rsidRDefault="0073414F" w:rsidP="0073414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s-ES_tradnl" w:eastAsia="es-CO"/>
              </w:rPr>
            </w:pPr>
          </w:p>
        </w:tc>
        <w:tc>
          <w:tcPr>
            <w:tcW w:w="3402"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s-ES_tradnl" w:eastAsia="es-CO"/>
              </w:rPr>
            </w:pPr>
            <w:r w:rsidRPr="002B6F93">
              <w:rPr>
                <w:rFonts w:ascii="Arial" w:eastAsia="Times New Roman" w:hAnsi="Arial" w:cs="Arial"/>
                <w:sz w:val="20"/>
                <w:szCs w:val="20"/>
                <w:lang w:val="es-ES_tradnl" w:eastAsia="es-CO"/>
              </w:rPr>
              <w:t>Claridad, amplitud en la información suministrada</w:t>
            </w:r>
          </w:p>
        </w:tc>
        <w:tc>
          <w:tcPr>
            <w:tcW w:w="127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s-ES_tradnl" w:eastAsia="es-CO"/>
              </w:rPr>
            </w:pPr>
            <w:r w:rsidRPr="002B6F93">
              <w:rPr>
                <w:rFonts w:ascii="Arial" w:eastAsia="Times New Roman" w:hAnsi="Arial" w:cs="Arial"/>
                <w:sz w:val="20"/>
                <w:szCs w:val="20"/>
                <w:lang w:val="es-ES_tradnl" w:eastAsia="es-CO"/>
              </w:rPr>
              <w:t>79%</w:t>
            </w:r>
          </w:p>
        </w:tc>
        <w:tc>
          <w:tcPr>
            <w:tcW w:w="127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s-ES_tradnl" w:eastAsia="es-CO"/>
              </w:rPr>
            </w:pPr>
            <w:r w:rsidRPr="002B6F93">
              <w:rPr>
                <w:rFonts w:ascii="Arial" w:eastAsia="Times New Roman" w:hAnsi="Arial" w:cs="Arial"/>
                <w:sz w:val="20"/>
                <w:szCs w:val="20"/>
                <w:lang w:val="es-ES_tradnl" w:eastAsia="es-CO"/>
              </w:rPr>
              <w:t>88%</w:t>
            </w:r>
          </w:p>
        </w:tc>
        <w:tc>
          <w:tcPr>
            <w:tcW w:w="70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s-ES_tradnl" w:eastAsia="es-CO"/>
              </w:rPr>
            </w:pPr>
            <w:r w:rsidRPr="002B6F93">
              <w:rPr>
                <w:rFonts w:ascii="Arial" w:eastAsia="Times New Roman" w:hAnsi="Arial" w:cs="Arial"/>
                <w:sz w:val="20"/>
                <w:szCs w:val="20"/>
                <w:lang w:val="es-ES_tradnl" w:eastAsia="es-CO"/>
              </w:rPr>
              <w:t> +</w:t>
            </w:r>
          </w:p>
        </w:tc>
      </w:tr>
      <w:tr w:rsidR="0073414F" w:rsidRPr="002B6F93" w:rsidTr="00980421">
        <w:trPr>
          <w:trHeight w:val="437"/>
        </w:trPr>
        <w:tc>
          <w:tcPr>
            <w:cnfStyle w:val="001000000000" w:firstRow="0" w:lastRow="0" w:firstColumn="1" w:lastColumn="0" w:oddVBand="0" w:evenVBand="0" w:oddHBand="0" w:evenHBand="0" w:firstRowFirstColumn="0" w:firstRowLastColumn="0" w:lastRowFirstColumn="0" w:lastRowLastColumn="0"/>
            <w:tcW w:w="1129" w:type="dxa"/>
            <w:vMerge/>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hideMark/>
          </w:tcPr>
          <w:p w:rsidR="0073414F" w:rsidRPr="002B6F93" w:rsidRDefault="0073414F" w:rsidP="0073414F">
            <w:pPr>
              <w:rPr>
                <w:rFonts w:ascii="Arial" w:eastAsia="Times New Roman" w:hAnsi="Arial" w:cs="Arial"/>
                <w:sz w:val="20"/>
                <w:szCs w:val="20"/>
                <w:lang w:val="es-ES_tradnl" w:eastAsia="es-CO"/>
              </w:rPr>
            </w:pPr>
          </w:p>
        </w:tc>
        <w:tc>
          <w:tcPr>
            <w:tcW w:w="1276" w:type="dxa"/>
            <w:vMerge/>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hideMark/>
          </w:tcPr>
          <w:p w:rsidR="0073414F" w:rsidRPr="002B6F93" w:rsidRDefault="0073414F" w:rsidP="0073414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s-ES_tradnl" w:eastAsia="es-CO"/>
              </w:rPr>
            </w:pPr>
          </w:p>
        </w:tc>
        <w:tc>
          <w:tcPr>
            <w:tcW w:w="3402"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s-ES_tradnl" w:eastAsia="es-CO"/>
              </w:rPr>
            </w:pPr>
            <w:r w:rsidRPr="002B6F93">
              <w:rPr>
                <w:rFonts w:ascii="Arial" w:eastAsia="Times New Roman" w:hAnsi="Arial" w:cs="Arial"/>
                <w:sz w:val="20"/>
                <w:szCs w:val="20"/>
                <w:lang w:val="es-ES_tradnl" w:eastAsia="es-CO"/>
              </w:rPr>
              <w:t>Acceso a la información del programa de adopciones</w:t>
            </w:r>
          </w:p>
        </w:tc>
        <w:tc>
          <w:tcPr>
            <w:tcW w:w="127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s-ES_tradnl" w:eastAsia="es-CO"/>
              </w:rPr>
            </w:pPr>
            <w:r w:rsidRPr="002B6F93">
              <w:rPr>
                <w:rFonts w:ascii="Arial" w:eastAsia="Times New Roman" w:hAnsi="Arial" w:cs="Arial"/>
                <w:sz w:val="20"/>
                <w:szCs w:val="20"/>
                <w:lang w:val="es-ES_tradnl" w:eastAsia="es-CO"/>
              </w:rPr>
              <w:t>77%</w:t>
            </w:r>
          </w:p>
        </w:tc>
        <w:tc>
          <w:tcPr>
            <w:tcW w:w="127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s-ES_tradnl" w:eastAsia="es-CO"/>
              </w:rPr>
            </w:pPr>
            <w:r w:rsidRPr="002B6F93">
              <w:rPr>
                <w:rFonts w:ascii="Arial" w:eastAsia="Times New Roman" w:hAnsi="Arial" w:cs="Arial"/>
                <w:sz w:val="20"/>
                <w:szCs w:val="20"/>
                <w:lang w:val="es-ES_tradnl" w:eastAsia="es-CO"/>
              </w:rPr>
              <w:t>88%</w:t>
            </w:r>
          </w:p>
        </w:tc>
        <w:tc>
          <w:tcPr>
            <w:tcW w:w="70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noWrap/>
            <w:hideMark/>
          </w:tcPr>
          <w:p w:rsidR="0073414F" w:rsidRPr="002B6F93" w:rsidRDefault="0073414F" w:rsidP="0073414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s-ES_tradnl" w:eastAsia="es-CO"/>
              </w:rPr>
            </w:pPr>
            <w:r w:rsidRPr="002B6F93">
              <w:rPr>
                <w:rFonts w:ascii="Arial" w:eastAsia="Times New Roman" w:hAnsi="Arial" w:cs="Arial"/>
                <w:sz w:val="20"/>
                <w:szCs w:val="20"/>
                <w:lang w:val="es-ES_tradnl" w:eastAsia="es-CO"/>
              </w:rPr>
              <w:t> +</w:t>
            </w:r>
          </w:p>
        </w:tc>
      </w:tr>
    </w:tbl>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8"/>
          <w:szCs w:val="18"/>
          <w:lang w:val="es-MX"/>
        </w:rPr>
      </w:pPr>
    </w:p>
    <w:p w:rsidR="0073414F"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8"/>
          <w:szCs w:val="18"/>
          <w:lang w:val="es-MX"/>
        </w:rPr>
      </w:pPr>
      <w:r>
        <w:rPr>
          <w:rFonts w:ascii="Arial" w:hAnsi="Arial" w:cs="Arial"/>
          <w:sz w:val="18"/>
          <w:szCs w:val="18"/>
          <w:lang w:val="es-MX"/>
        </w:rPr>
        <w:t>Fuente: Encuesta medición de satisfacción clientes externos sobre programas y servicios ICBF - Proyectamos Colombia, 2017</w:t>
      </w:r>
    </w:p>
    <w:p w:rsidR="0073414F" w:rsidRPr="00452656" w:rsidRDefault="0073414F" w:rsidP="0073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Pr>
          <w:rFonts w:ascii="Arial" w:hAnsi="Arial" w:cs="Arial"/>
          <w:sz w:val="18"/>
          <w:szCs w:val="18"/>
          <w:lang w:val="es-MX"/>
        </w:rPr>
        <w:t xml:space="preserve">         </w:t>
      </w:r>
    </w:p>
    <w:p w:rsidR="002B6F93" w:rsidRDefault="002B6F93">
      <w:pPr>
        <w:rPr>
          <w:rFonts w:ascii="Arial" w:hAnsi="Arial" w:cs="Arial"/>
          <w:sz w:val="18"/>
          <w:szCs w:val="18"/>
          <w:lang w:val="es-MX"/>
        </w:rPr>
      </w:pPr>
      <w:r>
        <w:rPr>
          <w:rFonts w:ascii="Arial" w:hAnsi="Arial" w:cs="Arial"/>
          <w:sz w:val="18"/>
          <w:szCs w:val="18"/>
          <w:lang w:val="es-MX"/>
        </w:rPr>
        <w:br w:type="page"/>
      </w:r>
    </w:p>
    <w:p w:rsidR="00735345" w:rsidRPr="00452656" w:rsidRDefault="00735345" w:rsidP="00EC27F2">
      <w:pPr>
        <w:pStyle w:val="Ttulo2"/>
      </w:pPr>
      <w:bookmarkStart w:id="112" w:name="_Toc502324924"/>
      <w:r w:rsidRPr="00452656">
        <w:t xml:space="preserve">Programa </w:t>
      </w:r>
      <w:r w:rsidR="00974F3B">
        <w:t>F</w:t>
      </w:r>
      <w:r w:rsidRPr="00452656">
        <w:t xml:space="preserve">amilias con </w:t>
      </w:r>
      <w:r w:rsidR="001C7DB8">
        <w:t>B</w:t>
      </w:r>
      <w:r w:rsidRPr="00452656">
        <w:t>ienestar p</w:t>
      </w:r>
      <w:r w:rsidR="00974F3B">
        <w:t>ara</w:t>
      </w:r>
      <w:r w:rsidRPr="00452656">
        <w:t xml:space="preserve"> la </w:t>
      </w:r>
      <w:r w:rsidR="001C7DB8">
        <w:t>P</w:t>
      </w:r>
      <w:r w:rsidRPr="00452656">
        <w:t>az</w:t>
      </w:r>
      <w:bookmarkEnd w:id="112"/>
    </w:p>
    <w:p w:rsidR="00735345" w:rsidRPr="00452656" w:rsidRDefault="00735345" w:rsidP="00735345">
      <w:pPr>
        <w:jc w:val="both"/>
        <w:rPr>
          <w:rFonts w:ascii="Arial" w:hAnsi="Arial" w:cs="Arial"/>
          <w:sz w:val="22"/>
          <w:szCs w:val="22"/>
          <w:lang w:val="es-MX"/>
        </w:rPr>
      </w:pPr>
      <w:r w:rsidRPr="00452656">
        <w:rPr>
          <w:rFonts w:ascii="Arial" w:hAnsi="Arial" w:cs="Arial"/>
          <w:sz w:val="22"/>
          <w:szCs w:val="22"/>
          <w:lang w:val="es-MX"/>
        </w:rPr>
        <w:t>Identificar el grado de satisfacción en la calidad de la atención, claridad de la información brindada y las expectativas que tienen frente al programa en los encuentros mensuales.</w:t>
      </w:r>
    </w:p>
    <w:p w:rsidR="00735345" w:rsidRPr="00452656" w:rsidRDefault="00735345" w:rsidP="00735345">
      <w:pPr>
        <w:jc w:val="both"/>
        <w:rPr>
          <w:rFonts w:ascii="Arial" w:hAnsi="Arial" w:cs="Arial"/>
          <w:sz w:val="22"/>
          <w:szCs w:val="22"/>
          <w:lang w:val="es-MX"/>
        </w:rPr>
      </w:pPr>
    </w:p>
    <w:p w:rsidR="00735345" w:rsidRPr="00452656" w:rsidRDefault="00735345" w:rsidP="00735345">
      <w:pPr>
        <w:pStyle w:val="HTMLconformatoprevio"/>
        <w:shd w:val="clear" w:color="auto" w:fill="FFFFFF"/>
        <w:jc w:val="both"/>
        <w:rPr>
          <w:rFonts w:ascii="Arial" w:hAnsi="Arial" w:cs="Arial"/>
          <w:sz w:val="22"/>
          <w:szCs w:val="22"/>
          <w:lang w:val="es-MX"/>
        </w:rPr>
      </w:pPr>
      <w:r w:rsidRPr="00452656">
        <w:rPr>
          <w:rFonts w:ascii="Arial" w:hAnsi="Arial" w:cs="Arial"/>
          <w:color w:val="212121"/>
          <w:sz w:val="22"/>
          <w:szCs w:val="22"/>
          <w:lang w:val="es-ES"/>
        </w:rPr>
        <w:t xml:space="preserve">Este capítulo tiene tres secciones, en primer lugar se visualizan todas las variables de caracterización de los beneficiarios del programa.  En la segunda sección se analizan los indicadores de satisfacción, en la tercera sección los indicadores de resultado, y en la última sección se analizan los indicadores de oportunidades de mejora. </w:t>
      </w:r>
      <w:r w:rsidRPr="00452656">
        <w:rPr>
          <w:rFonts w:ascii="Arial" w:hAnsi="Arial" w:cs="Arial"/>
          <w:sz w:val="22"/>
          <w:szCs w:val="22"/>
          <w:lang w:val="es-MX"/>
        </w:rPr>
        <w:t xml:space="preserve">El método de aplicación de las encuestas fue </w:t>
      </w:r>
      <w:r w:rsidRPr="00452656">
        <w:rPr>
          <w:rFonts w:ascii="Arial" w:hAnsi="Arial" w:cs="Arial"/>
          <w:color w:val="000000" w:themeColor="text1"/>
          <w:sz w:val="22"/>
          <w:szCs w:val="22"/>
        </w:rPr>
        <w:t>cara a cara en los encuentros mensuales del programa</w:t>
      </w:r>
      <w:r w:rsidRPr="00452656">
        <w:rPr>
          <w:rFonts w:ascii="Arial" w:hAnsi="Arial" w:cs="Arial"/>
          <w:sz w:val="22"/>
          <w:szCs w:val="22"/>
          <w:lang w:val="es-MX"/>
        </w:rPr>
        <w:t>. En total se aplicaron encuestas a 700</w:t>
      </w:r>
      <w:r>
        <w:rPr>
          <w:rFonts w:ascii="Arial" w:hAnsi="Arial" w:cs="Arial"/>
          <w:sz w:val="22"/>
          <w:szCs w:val="22"/>
          <w:lang w:val="es-MX"/>
        </w:rPr>
        <w:t xml:space="preserve"> familias</w:t>
      </w:r>
      <w:r w:rsidRPr="00452656">
        <w:rPr>
          <w:rFonts w:ascii="Arial" w:hAnsi="Arial" w:cs="Arial"/>
          <w:sz w:val="22"/>
          <w:szCs w:val="22"/>
          <w:lang w:val="es-MX"/>
        </w:rPr>
        <w:t>, ubicadas en los nueve departamentos seleccionados en la muestra. El universo total de atención de esta modalidad corresponde a 65.150 familias atendidas.</w:t>
      </w:r>
    </w:p>
    <w:p w:rsidR="00735345" w:rsidRPr="00452656" w:rsidRDefault="00735345" w:rsidP="00735345">
      <w:pPr>
        <w:pStyle w:val="HTMLconformatoprevio"/>
        <w:shd w:val="clear" w:color="auto" w:fill="FFFFFF"/>
        <w:jc w:val="both"/>
        <w:rPr>
          <w:rFonts w:ascii="Arial" w:hAnsi="Arial" w:cs="Arial"/>
          <w:sz w:val="22"/>
          <w:szCs w:val="22"/>
          <w:lang w:val="es-MX"/>
        </w:rPr>
      </w:pPr>
    </w:p>
    <w:p w:rsidR="00735345" w:rsidRPr="004C0FEF" w:rsidRDefault="004C0FEF" w:rsidP="004C0FEF">
      <w:pPr>
        <w:jc w:val="center"/>
        <w:rPr>
          <w:rFonts w:ascii="Arial" w:hAnsi="Arial" w:cs="Arial"/>
          <w:b/>
          <w:color w:val="1F497D" w:themeColor="text2"/>
          <w:sz w:val="20"/>
          <w:szCs w:val="20"/>
        </w:rPr>
      </w:pPr>
      <w:bookmarkStart w:id="113" w:name="_Toc502288310"/>
      <w:r w:rsidRPr="004C0FEF">
        <w:rPr>
          <w:rFonts w:ascii="Arial" w:hAnsi="Arial" w:cs="Arial"/>
          <w:b/>
          <w:color w:val="1F497D" w:themeColor="text2"/>
          <w:sz w:val="20"/>
          <w:szCs w:val="20"/>
        </w:rPr>
        <w:t xml:space="preserve">Cuadro </w:t>
      </w:r>
      <w:r w:rsidRPr="004C0FEF">
        <w:rPr>
          <w:rFonts w:ascii="Arial" w:hAnsi="Arial" w:cs="Arial"/>
          <w:b/>
          <w:color w:val="1F497D" w:themeColor="text2"/>
          <w:sz w:val="20"/>
          <w:szCs w:val="20"/>
        </w:rPr>
        <w:fldChar w:fldCharType="begin"/>
      </w:r>
      <w:r w:rsidRPr="004C0FEF">
        <w:rPr>
          <w:rFonts w:ascii="Arial" w:hAnsi="Arial" w:cs="Arial"/>
          <w:b/>
          <w:color w:val="1F497D" w:themeColor="text2"/>
          <w:sz w:val="20"/>
          <w:szCs w:val="20"/>
        </w:rPr>
        <w:instrText xml:space="preserve"> SEQ Cuadro \* ARABIC </w:instrText>
      </w:r>
      <w:r w:rsidRPr="004C0FEF">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27</w:t>
      </w:r>
      <w:r w:rsidRPr="004C0FEF">
        <w:rPr>
          <w:rFonts w:ascii="Arial" w:hAnsi="Arial" w:cs="Arial"/>
          <w:b/>
          <w:color w:val="1F497D" w:themeColor="text2"/>
          <w:sz w:val="20"/>
          <w:szCs w:val="20"/>
        </w:rPr>
        <w:fldChar w:fldCharType="end"/>
      </w:r>
      <w:r w:rsidRPr="004C0FEF">
        <w:rPr>
          <w:rFonts w:ascii="Arial" w:hAnsi="Arial" w:cs="Arial"/>
          <w:b/>
          <w:color w:val="1F497D" w:themeColor="text2"/>
          <w:sz w:val="20"/>
          <w:szCs w:val="20"/>
        </w:rPr>
        <w:t xml:space="preserve">. </w:t>
      </w:r>
      <w:r w:rsidR="00735345" w:rsidRPr="004C0FEF">
        <w:rPr>
          <w:rFonts w:ascii="Arial" w:hAnsi="Arial" w:cs="Arial"/>
          <w:b/>
          <w:color w:val="1F497D" w:themeColor="text2"/>
          <w:sz w:val="20"/>
          <w:szCs w:val="20"/>
        </w:rPr>
        <w:t>Lugares de aplicación de las encuestas</w:t>
      </w:r>
      <w:bookmarkEnd w:id="113"/>
    </w:p>
    <w:p w:rsidR="00735345" w:rsidRPr="00452656" w:rsidRDefault="00735345" w:rsidP="00735345">
      <w:pPr>
        <w:pStyle w:val="HTMLconformatoprevio"/>
        <w:shd w:val="clear" w:color="auto" w:fill="FFFFFF"/>
        <w:jc w:val="both"/>
        <w:rPr>
          <w:rFonts w:ascii="Arial" w:hAnsi="Arial" w:cs="Arial"/>
          <w:color w:val="212121"/>
          <w:sz w:val="22"/>
          <w:szCs w:val="22"/>
          <w:lang w:val="es-ES"/>
        </w:rPr>
      </w:pPr>
    </w:p>
    <w:tbl>
      <w:tblPr>
        <w:tblStyle w:val="Tabladecuadrcula4-nfasis11"/>
        <w:tblW w:w="4461" w:type="dxa"/>
        <w:jc w:val="center"/>
        <w:tblLook w:val="04A0" w:firstRow="1" w:lastRow="0" w:firstColumn="1" w:lastColumn="0" w:noHBand="0" w:noVBand="1"/>
      </w:tblPr>
      <w:tblGrid>
        <w:gridCol w:w="2313"/>
        <w:gridCol w:w="2148"/>
      </w:tblGrid>
      <w:tr w:rsidR="00735345" w:rsidRPr="002B6F93" w:rsidTr="002B6F93">
        <w:trPr>
          <w:cnfStyle w:val="100000000000" w:firstRow="1" w:lastRow="0" w:firstColumn="0" w:lastColumn="0" w:oddVBand="0" w:evenVBand="0" w:oddHBand="0"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313" w:type="dxa"/>
            <w:noWrap/>
            <w:hideMark/>
          </w:tcPr>
          <w:p w:rsidR="00735345" w:rsidRPr="002B6F93" w:rsidRDefault="00735345" w:rsidP="00865BEC">
            <w:pPr>
              <w:jc w:val="center"/>
              <w:rPr>
                <w:rFonts w:ascii="Arial" w:hAnsi="Arial" w:cs="Arial"/>
                <w:b w:val="0"/>
                <w:bCs w:val="0"/>
                <w:color w:val="000000"/>
                <w:sz w:val="20"/>
                <w:szCs w:val="20"/>
              </w:rPr>
            </w:pPr>
            <w:r w:rsidRPr="002B6F93">
              <w:rPr>
                <w:rFonts w:ascii="Arial" w:hAnsi="Arial" w:cs="Arial"/>
                <w:b w:val="0"/>
                <w:bCs w:val="0"/>
                <w:color w:val="000000"/>
                <w:sz w:val="20"/>
                <w:szCs w:val="20"/>
              </w:rPr>
              <w:t>Departamento</w:t>
            </w:r>
          </w:p>
        </w:tc>
        <w:tc>
          <w:tcPr>
            <w:tcW w:w="2148" w:type="dxa"/>
            <w:noWrap/>
            <w:hideMark/>
          </w:tcPr>
          <w:p w:rsidR="00735345" w:rsidRPr="002B6F93"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0"/>
                <w:szCs w:val="20"/>
              </w:rPr>
            </w:pPr>
            <w:r w:rsidRPr="002B6F93">
              <w:rPr>
                <w:rFonts w:ascii="Arial" w:hAnsi="Arial" w:cs="Arial"/>
                <w:b w:val="0"/>
                <w:bCs w:val="0"/>
                <w:color w:val="000000"/>
                <w:sz w:val="20"/>
                <w:szCs w:val="20"/>
              </w:rPr>
              <w:t>Municipio</w:t>
            </w:r>
          </w:p>
        </w:tc>
      </w:tr>
      <w:tr w:rsidR="00735345" w:rsidRPr="002B6F93" w:rsidTr="002B6F93">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313" w:type="dxa"/>
            <w:noWrap/>
            <w:hideMark/>
          </w:tcPr>
          <w:p w:rsidR="00735345" w:rsidRPr="002B6F93" w:rsidRDefault="00735345" w:rsidP="00865BEC">
            <w:pPr>
              <w:jc w:val="center"/>
              <w:rPr>
                <w:rFonts w:ascii="Arial" w:hAnsi="Arial" w:cs="Arial"/>
                <w:b w:val="0"/>
                <w:bCs w:val="0"/>
                <w:color w:val="000000"/>
                <w:sz w:val="20"/>
                <w:szCs w:val="20"/>
              </w:rPr>
            </w:pPr>
            <w:r w:rsidRPr="002B6F93">
              <w:rPr>
                <w:rFonts w:ascii="Arial" w:hAnsi="Arial" w:cs="Arial"/>
                <w:b w:val="0"/>
                <w:bCs w:val="0"/>
                <w:color w:val="000000"/>
                <w:sz w:val="20"/>
                <w:szCs w:val="20"/>
              </w:rPr>
              <w:t>Huila</w:t>
            </w:r>
          </w:p>
        </w:tc>
        <w:tc>
          <w:tcPr>
            <w:tcW w:w="2148" w:type="dxa"/>
            <w:noWrap/>
            <w:hideMark/>
          </w:tcPr>
          <w:p w:rsidR="00735345" w:rsidRPr="002B6F9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6F93">
              <w:rPr>
                <w:rFonts w:ascii="Arial" w:hAnsi="Arial" w:cs="Arial"/>
                <w:color w:val="000000"/>
                <w:sz w:val="20"/>
                <w:szCs w:val="20"/>
              </w:rPr>
              <w:t>Acevedo</w:t>
            </w:r>
          </w:p>
        </w:tc>
      </w:tr>
      <w:tr w:rsidR="00735345" w:rsidRPr="002B6F93" w:rsidTr="002B6F93">
        <w:trPr>
          <w:trHeight w:val="269"/>
          <w:jc w:val="center"/>
        </w:trPr>
        <w:tc>
          <w:tcPr>
            <w:cnfStyle w:val="001000000000" w:firstRow="0" w:lastRow="0" w:firstColumn="1" w:lastColumn="0" w:oddVBand="0" w:evenVBand="0" w:oddHBand="0" w:evenHBand="0" w:firstRowFirstColumn="0" w:firstRowLastColumn="0" w:lastRowFirstColumn="0" w:lastRowLastColumn="0"/>
            <w:tcW w:w="2313" w:type="dxa"/>
            <w:noWrap/>
            <w:hideMark/>
          </w:tcPr>
          <w:p w:rsidR="00735345" w:rsidRPr="002B6F93" w:rsidRDefault="00735345" w:rsidP="00865BEC">
            <w:pPr>
              <w:jc w:val="center"/>
              <w:rPr>
                <w:rFonts w:ascii="Arial" w:hAnsi="Arial" w:cs="Arial"/>
                <w:b w:val="0"/>
                <w:bCs w:val="0"/>
                <w:color w:val="000000"/>
                <w:sz w:val="20"/>
                <w:szCs w:val="20"/>
              </w:rPr>
            </w:pPr>
            <w:r w:rsidRPr="002B6F93">
              <w:rPr>
                <w:rFonts w:ascii="Arial" w:hAnsi="Arial" w:cs="Arial"/>
                <w:b w:val="0"/>
                <w:bCs w:val="0"/>
                <w:color w:val="000000"/>
                <w:sz w:val="20"/>
                <w:szCs w:val="20"/>
              </w:rPr>
              <w:t>Tolima</w:t>
            </w:r>
          </w:p>
        </w:tc>
        <w:tc>
          <w:tcPr>
            <w:tcW w:w="2148" w:type="dxa"/>
            <w:noWrap/>
            <w:hideMark/>
          </w:tcPr>
          <w:p w:rsidR="00735345" w:rsidRPr="002B6F9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6F93">
              <w:rPr>
                <w:rFonts w:ascii="Arial" w:hAnsi="Arial" w:cs="Arial"/>
                <w:color w:val="000000"/>
                <w:sz w:val="20"/>
                <w:szCs w:val="20"/>
              </w:rPr>
              <w:t>Espinal</w:t>
            </w:r>
          </w:p>
        </w:tc>
      </w:tr>
      <w:tr w:rsidR="00735345" w:rsidRPr="002B6F93" w:rsidTr="002B6F93">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313" w:type="dxa"/>
            <w:noWrap/>
            <w:hideMark/>
          </w:tcPr>
          <w:p w:rsidR="00735345" w:rsidRPr="002B6F93" w:rsidRDefault="00735345" w:rsidP="00865BEC">
            <w:pPr>
              <w:jc w:val="center"/>
              <w:rPr>
                <w:rFonts w:ascii="Arial" w:hAnsi="Arial" w:cs="Arial"/>
                <w:b w:val="0"/>
                <w:bCs w:val="0"/>
                <w:color w:val="000000"/>
                <w:sz w:val="20"/>
                <w:szCs w:val="20"/>
              </w:rPr>
            </w:pPr>
            <w:r w:rsidRPr="002B6F93">
              <w:rPr>
                <w:rFonts w:ascii="Arial" w:hAnsi="Arial" w:cs="Arial"/>
                <w:b w:val="0"/>
                <w:bCs w:val="0"/>
                <w:color w:val="000000"/>
                <w:sz w:val="20"/>
                <w:szCs w:val="20"/>
              </w:rPr>
              <w:t>Santander</w:t>
            </w:r>
          </w:p>
        </w:tc>
        <w:tc>
          <w:tcPr>
            <w:tcW w:w="2148" w:type="dxa"/>
            <w:noWrap/>
            <w:hideMark/>
          </w:tcPr>
          <w:p w:rsidR="00735345" w:rsidRPr="002B6F9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6F93">
              <w:rPr>
                <w:rFonts w:ascii="Arial" w:hAnsi="Arial" w:cs="Arial"/>
                <w:color w:val="000000"/>
                <w:sz w:val="20"/>
                <w:szCs w:val="20"/>
              </w:rPr>
              <w:t>Girón</w:t>
            </w:r>
          </w:p>
        </w:tc>
      </w:tr>
      <w:tr w:rsidR="00735345" w:rsidRPr="002B6F93" w:rsidTr="002B6F93">
        <w:trPr>
          <w:trHeight w:val="269"/>
          <w:jc w:val="center"/>
        </w:trPr>
        <w:tc>
          <w:tcPr>
            <w:cnfStyle w:val="001000000000" w:firstRow="0" w:lastRow="0" w:firstColumn="1" w:lastColumn="0" w:oddVBand="0" w:evenVBand="0" w:oddHBand="0" w:evenHBand="0" w:firstRowFirstColumn="0" w:firstRowLastColumn="0" w:lastRowFirstColumn="0" w:lastRowLastColumn="0"/>
            <w:tcW w:w="2313" w:type="dxa"/>
            <w:noWrap/>
            <w:hideMark/>
          </w:tcPr>
          <w:p w:rsidR="00735345" w:rsidRPr="002B6F93" w:rsidRDefault="00735345" w:rsidP="00865BEC">
            <w:pPr>
              <w:jc w:val="center"/>
              <w:rPr>
                <w:rFonts w:ascii="Arial" w:hAnsi="Arial" w:cs="Arial"/>
                <w:b w:val="0"/>
                <w:bCs w:val="0"/>
                <w:color w:val="000000"/>
                <w:sz w:val="20"/>
                <w:szCs w:val="20"/>
              </w:rPr>
            </w:pPr>
            <w:r w:rsidRPr="002B6F93">
              <w:rPr>
                <w:rFonts w:ascii="Arial" w:hAnsi="Arial" w:cs="Arial"/>
                <w:b w:val="0"/>
                <w:bCs w:val="0"/>
                <w:color w:val="000000"/>
                <w:sz w:val="20"/>
                <w:szCs w:val="20"/>
              </w:rPr>
              <w:t>Boyacá</w:t>
            </w:r>
          </w:p>
        </w:tc>
        <w:tc>
          <w:tcPr>
            <w:tcW w:w="2148" w:type="dxa"/>
            <w:noWrap/>
            <w:hideMark/>
          </w:tcPr>
          <w:p w:rsidR="00735345" w:rsidRPr="002B6F9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6F93">
              <w:rPr>
                <w:rFonts w:ascii="Arial" w:hAnsi="Arial" w:cs="Arial"/>
                <w:color w:val="000000"/>
                <w:sz w:val="20"/>
                <w:szCs w:val="20"/>
              </w:rPr>
              <w:t>Sogamoso</w:t>
            </w:r>
          </w:p>
        </w:tc>
      </w:tr>
      <w:tr w:rsidR="00735345" w:rsidRPr="002B6F93" w:rsidTr="002B6F93">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313" w:type="dxa"/>
            <w:noWrap/>
            <w:hideMark/>
          </w:tcPr>
          <w:p w:rsidR="00735345" w:rsidRPr="002B6F93" w:rsidRDefault="00735345" w:rsidP="00865BEC">
            <w:pPr>
              <w:jc w:val="center"/>
              <w:rPr>
                <w:rFonts w:ascii="Arial" w:hAnsi="Arial" w:cs="Arial"/>
                <w:b w:val="0"/>
                <w:bCs w:val="0"/>
                <w:color w:val="000000"/>
                <w:sz w:val="20"/>
                <w:szCs w:val="20"/>
              </w:rPr>
            </w:pPr>
            <w:r w:rsidRPr="002B6F93">
              <w:rPr>
                <w:rFonts w:ascii="Arial" w:hAnsi="Arial" w:cs="Arial"/>
                <w:b w:val="0"/>
                <w:bCs w:val="0"/>
                <w:color w:val="000000"/>
                <w:sz w:val="20"/>
                <w:szCs w:val="20"/>
              </w:rPr>
              <w:t>Norte de Santander</w:t>
            </w:r>
          </w:p>
        </w:tc>
        <w:tc>
          <w:tcPr>
            <w:tcW w:w="2148" w:type="dxa"/>
            <w:noWrap/>
            <w:hideMark/>
          </w:tcPr>
          <w:p w:rsidR="00735345" w:rsidRPr="002B6F9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6F93">
              <w:rPr>
                <w:rFonts w:ascii="Arial" w:hAnsi="Arial" w:cs="Arial"/>
                <w:color w:val="000000"/>
                <w:sz w:val="20"/>
                <w:szCs w:val="20"/>
              </w:rPr>
              <w:t>Tibú</w:t>
            </w:r>
          </w:p>
        </w:tc>
      </w:tr>
      <w:tr w:rsidR="00735345" w:rsidRPr="002B6F93" w:rsidTr="002B6F93">
        <w:trPr>
          <w:trHeight w:val="269"/>
          <w:jc w:val="center"/>
        </w:trPr>
        <w:tc>
          <w:tcPr>
            <w:cnfStyle w:val="001000000000" w:firstRow="0" w:lastRow="0" w:firstColumn="1" w:lastColumn="0" w:oddVBand="0" w:evenVBand="0" w:oddHBand="0" w:evenHBand="0" w:firstRowFirstColumn="0" w:firstRowLastColumn="0" w:lastRowFirstColumn="0" w:lastRowLastColumn="0"/>
            <w:tcW w:w="2313" w:type="dxa"/>
            <w:noWrap/>
            <w:hideMark/>
          </w:tcPr>
          <w:p w:rsidR="00735345" w:rsidRPr="002B6F93" w:rsidRDefault="00735345" w:rsidP="00865BEC">
            <w:pPr>
              <w:jc w:val="center"/>
              <w:rPr>
                <w:rFonts w:ascii="Arial" w:hAnsi="Arial" w:cs="Arial"/>
                <w:b w:val="0"/>
                <w:bCs w:val="0"/>
                <w:color w:val="000000"/>
                <w:sz w:val="20"/>
                <w:szCs w:val="20"/>
              </w:rPr>
            </w:pPr>
            <w:r w:rsidRPr="002B6F93">
              <w:rPr>
                <w:rFonts w:ascii="Arial" w:hAnsi="Arial" w:cs="Arial"/>
                <w:b w:val="0"/>
                <w:bCs w:val="0"/>
                <w:color w:val="000000"/>
                <w:sz w:val="20"/>
                <w:szCs w:val="20"/>
              </w:rPr>
              <w:t>Arauca</w:t>
            </w:r>
          </w:p>
        </w:tc>
        <w:tc>
          <w:tcPr>
            <w:tcW w:w="2148" w:type="dxa"/>
            <w:noWrap/>
            <w:hideMark/>
          </w:tcPr>
          <w:p w:rsidR="00735345" w:rsidRPr="002B6F9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6F93">
              <w:rPr>
                <w:rFonts w:ascii="Arial" w:hAnsi="Arial" w:cs="Arial"/>
                <w:color w:val="000000"/>
                <w:sz w:val="20"/>
                <w:szCs w:val="20"/>
              </w:rPr>
              <w:t>Arauquita</w:t>
            </w:r>
          </w:p>
        </w:tc>
      </w:tr>
      <w:tr w:rsidR="00735345" w:rsidRPr="002B6F93" w:rsidTr="002B6F93">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313" w:type="dxa"/>
            <w:noWrap/>
            <w:hideMark/>
          </w:tcPr>
          <w:p w:rsidR="00735345" w:rsidRPr="002B6F93" w:rsidRDefault="00735345" w:rsidP="00865BEC">
            <w:pPr>
              <w:jc w:val="center"/>
              <w:rPr>
                <w:rFonts w:ascii="Arial" w:hAnsi="Arial" w:cs="Arial"/>
                <w:b w:val="0"/>
                <w:bCs w:val="0"/>
                <w:color w:val="000000"/>
                <w:sz w:val="20"/>
                <w:szCs w:val="20"/>
              </w:rPr>
            </w:pPr>
            <w:r w:rsidRPr="002B6F93">
              <w:rPr>
                <w:rFonts w:ascii="Arial" w:hAnsi="Arial" w:cs="Arial"/>
                <w:b w:val="0"/>
                <w:bCs w:val="0"/>
                <w:color w:val="000000"/>
                <w:sz w:val="20"/>
                <w:szCs w:val="20"/>
              </w:rPr>
              <w:t>Sucre</w:t>
            </w:r>
          </w:p>
        </w:tc>
        <w:tc>
          <w:tcPr>
            <w:tcW w:w="2148" w:type="dxa"/>
            <w:noWrap/>
            <w:hideMark/>
          </w:tcPr>
          <w:p w:rsidR="00735345" w:rsidRPr="002B6F9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6F93">
              <w:rPr>
                <w:rFonts w:ascii="Arial" w:hAnsi="Arial" w:cs="Arial"/>
                <w:color w:val="000000"/>
                <w:sz w:val="20"/>
                <w:szCs w:val="20"/>
              </w:rPr>
              <w:t>Corozal</w:t>
            </w:r>
          </w:p>
        </w:tc>
      </w:tr>
      <w:tr w:rsidR="00735345" w:rsidRPr="002B6F93" w:rsidTr="002B6F93">
        <w:trPr>
          <w:trHeight w:val="269"/>
          <w:jc w:val="center"/>
        </w:trPr>
        <w:tc>
          <w:tcPr>
            <w:cnfStyle w:val="001000000000" w:firstRow="0" w:lastRow="0" w:firstColumn="1" w:lastColumn="0" w:oddVBand="0" w:evenVBand="0" w:oddHBand="0" w:evenHBand="0" w:firstRowFirstColumn="0" w:firstRowLastColumn="0" w:lastRowFirstColumn="0" w:lastRowLastColumn="0"/>
            <w:tcW w:w="2313" w:type="dxa"/>
            <w:noWrap/>
            <w:hideMark/>
          </w:tcPr>
          <w:p w:rsidR="00735345" w:rsidRPr="002B6F93" w:rsidRDefault="00735345" w:rsidP="00865BEC">
            <w:pPr>
              <w:jc w:val="center"/>
              <w:rPr>
                <w:rFonts w:ascii="Arial" w:hAnsi="Arial" w:cs="Arial"/>
                <w:b w:val="0"/>
                <w:bCs w:val="0"/>
                <w:color w:val="000000"/>
                <w:sz w:val="20"/>
                <w:szCs w:val="20"/>
              </w:rPr>
            </w:pPr>
            <w:r w:rsidRPr="002B6F93">
              <w:rPr>
                <w:rFonts w:ascii="Arial" w:hAnsi="Arial" w:cs="Arial"/>
                <w:b w:val="0"/>
                <w:bCs w:val="0"/>
                <w:color w:val="000000"/>
                <w:sz w:val="20"/>
                <w:szCs w:val="20"/>
              </w:rPr>
              <w:t>Cauca</w:t>
            </w:r>
          </w:p>
        </w:tc>
        <w:tc>
          <w:tcPr>
            <w:tcW w:w="2148" w:type="dxa"/>
            <w:noWrap/>
            <w:hideMark/>
          </w:tcPr>
          <w:p w:rsidR="00735345" w:rsidRPr="002B6F9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6F93">
              <w:rPr>
                <w:rFonts w:ascii="Arial" w:hAnsi="Arial" w:cs="Arial"/>
                <w:color w:val="000000"/>
                <w:sz w:val="20"/>
                <w:szCs w:val="20"/>
              </w:rPr>
              <w:t>Corinto</w:t>
            </w:r>
          </w:p>
        </w:tc>
      </w:tr>
      <w:tr w:rsidR="00735345" w:rsidRPr="002B6F93" w:rsidTr="002B6F93">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313" w:type="dxa"/>
            <w:noWrap/>
            <w:hideMark/>
          </w:tcPr>
          <w:p w:rsidR="00735345" w:rsidRPr="002B6F93" w:rsidRDefault="00735345" w:rsidP="00865BEC">
            <w:pPr>
              <w:jc w:val="center"/>
              <w:rPr>
                <w:rFonts w:ascii="Arial" w:hAnsi="Arial" w:cs="Arial"/>
                <w:b w:val="0"/>
                <w:bCs w:val="0"/>
                <w:color w:val="000000"/>
                <w:sz w:val="20"/>
                <w:szCs w:val="20"/>
              </w:rPr>
            </w:pPr>
            <w:r w:rsidRPr="002B6F93">
              <w:rPr>
                <w:rFonts w:ascii="Arial" w:hAnsi="Arial" w:cs="Arial"/>
                <w:b w:val="0"/>
                <w:bCs w:val="0"/>
                <w:color w:val="000000"/>
                <w:sz w:val="20"/>
                <w:szCs w:val="20"/>
              </w:rPr>
              <w:t>Cesar</w:t>
            </w:r>
          </w:p>
        </w:tc>
        <w:tc>
          <w:tcPr>
            <w:tcW w:w="2148" w:type="dxa"/>
            <w:noWrap/>
            <w:hideMark/>
          </w:tcPr>
          <w:p w:rsidR="00735345" w:rsidRPr="002B6F9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6F93">
              <w:rPr>
                <w:rFonts w:ascii="Arial" w:hAnsi="Arial" w:cs="Arial"/>
                <w:color w:val="000000"/>
                <w:sz w:val="20"/>
                <w:szCs w:val="20"/>
              </w:rPr>
              <w:t>Chiriguaná</w:t>
            </w:r>
          </w:p>
        </w:tc>
      </w:tr>
    </w:tbl>
    <w:p w:rsidR="00735345" w:rsidRPr="00452656" w:rsidRDefault="00735345" w:rsidP="00735345">
      <w:pPr>
        <w:pStyle w:val="HTMLconformatoprevio"/>
        <w:shd w:val="clear" w:color="auto" w:fill="FFFFFF"/>
        <w:jc w:val="both"/>
        <w:rPr>
          <w:rFonts w:ascii="Arial" w:hAnsi="Arial" w:cs="Arial"/>
          <w:color w:val="212121"/>
          <w:sz w:val="22"/>
          <w:szCs w:val="22"/>
          <w:lang w:val="es-ES"/>
        </w:rPr>
      </w:pPr>
    </w:p>
    <w:p w:rsidR="00735345" w:rsidRPr="00452656" w:rsidRDefault="00735345" w:rsidP="00A65BC0">
      <w:pPr>
        <w:pStyle w:val="Ttulo3"/>
        <w:numPr>
          <w:ilvl w:val="2"/>
          <w:numId w:val="19"/>
        </w:numPr>
      </w:pPr>
      <w:bookmarkStart w:id="114" w:name="_Toc502324925"/>
      <w:r w:rsidRPr="00452656">
        <w:t>Indicadores de caracterización</w:t>
      </w:r>
      <w:bookmarkEnd w:id="114"/>
    </w:p>
    <w:p w:rsidR="00735345" w:rsidRPr="00452656" w:rsidRDefault="00735345" w:rsidP="00735345">
      <w:pPr>
        <w:rPr>
          <w:rFonts w:ascii="Arial" w:hAnsi="Arial" w:cs="Arial"/>
          <w:lang w:eastAsia="es-CO"/>
        </w:rPr>
      </w:pPr>
    </w:p>
    <w:p w:rsidR="00735345" w:rsidRPr="00452656" w:rsidRDefault="00735345" w:rsidP="00735345">
      <w:pPr>
        <w:jc w:val="both"/>
        <w:rPr>
          <w:rFonts w:ascii="Arial" w:hAnsi="Arial" w:cs="Arial"/>
          <w:sz w:val="22"/>
          <w:szCs w:val="22"/>
        </w:rPr>
      </w:pPr>
      <w:r w:rsidRPr="00452656">
        <w:rPr>
          <w:rFonts w:ascii="Arial" w:hAnsi="Arial" w:cs="Arial"/>
          <w:sz w:val="22"/>
          <w:szCs w:val="22"/>
        </w:rPr>
        <w:t>En esta sección se analizan los resultados de las siguientes variables: tiempo en el programa, edad, sexo, condición de discapacidad, pertenencia étnica, ocupación y nivel educativo. Estos datos corresponden a los beneficiarios del Programa Familias con Bienestar p</w:t>
      </w:r>
      <w:r w:rsidR="00974F3B">
        <w:rPr>
          <w:rFonts w:ascii="Arial" w:hAnsi="Arial" w:cs="Arial"/>
          <w:sz w:val="22"/>
          <w:szCs w:val="22"/>
        </w:rPr>
        <w:t>ara</w:t>
      </w:r>
      <w:r w:rsidRPr="00452656">
        <w:rPr>
          <w:rFonts w:ascii="Arial" w:hAnsi="Arial" w:cs="Arial"/>
          <w:sz w:val="22"/>
          <w:szCs w:val="22"/>
        </w:rPr>
        <w:t xml:space="preserve"> la Paz que contestaron la encuesta. </w:t>
      </w:r>
    </w:p>
    <w:p w:rsidR="00735345" w:rsidRPr="00452656" w:rsidRDefault="00735345" w:rsidP="00735345">
      <w:pPr>
        <w:jc w:val="both"/>
        <w:rPr>
          <w:rFonts w:ascii="Arial" w:hAnsi="Arial" w:cs="Arial"/>
          <w:sz w:val="22"/>
          <w:szCs w:val="22"/>
        </w:rPr>
      </w:pPr>
    </w:p>
    <w:p w:rsidR="00735345" w:rsidRPr="00452656" w:rsidRDefault="00735345" w:rsidP="00A65BC0">
      <w:pPr>
        <w:pStyle w:val="Prrafodelista"/>
        <w:numPr>
          <w:ilvl w:val="0"/>
          <w:numId w:val="15"/>
        </w:numPr>
        <w:jc w:val="both"/>
        <w:rPr>
          <w:rFonts w:ascii="Arial" w:hAnsi="Arial" w:cs="Arial"/>
          <w:b/>
        </w:rPr>
      </w:pPr>
      <w:r w:rsidRPr="00452656">
        <w:rPr>
          <w:rFonts w:ascii="Arial" w:hAnsi="Arial" w:cs="Arial"/>
          <w:b/>
        </w:rPr>
        <w:t>Tiempo en el Programa Familias con Bienestar p</w:t>
      </w:r>
      <w:r w:rsidR="001C7DB8">
        <w:rPr>
          <w:rFonts w:ascii="Arial" w:hAnsi="Arial" w:cs="Arial"/>
          <w:b/>
        </w:rPr>
        <w:t>ara</w:t>
      </w:r>
      <w:r w:rsidRPr="00452656">
        <w:rPr>
          <w:rFonts w:ascii="Arial" w:hAnsi="Arial" w:cs="Arial"/>
          <w:b/>
        </w:rPr>
        <w:t xml:space="preserve"> la Paz</w:t>
      </w:r>
    </w:p>
    <w:p w:rsidR="00735345" w:rsidRPr="00452656" w:rsidRDefault="00735345" w:rsidP="00735345">
      <w:pPr>
        <w:jc w:val="both"/>
        <w:rPr>
          <w:rFonts w:ascii="Arial" w:hAnsi="Arial" w:cs="Arial"/>
          <w:sz w:val="22"/>
          <w:szCs w:val="22"/>
        </w:rPr>
      </w:pPr>
      <w:r w:rsidRPr="00452656">
        <w:rPr>
          <w:rFonts w:ascii="Arial" w:hAnsi="Arial" w:cs="Arial"/>
          <w:sz w:val="22"/>
          <w:szCs w:val="22"/>
        </w:rPr>
        <w:t>Los resultados de la encuesta indican que el 0,3% de los beneficiarios lleva menos de 30 días, el 9,1% manifiesta haber cumplido un año o dos años en el Programa, esto se presenta particularmente en Cesar, Huila, Sucre y Tolima</w:t>
      </w:r>
      <w:r w:rsidRPr="00452656">
        <w:rPr>
          <w:rStyle w:val="Refdenotaalpie"/>
          <w:rFonts w:ascii="Arial" w:hAnsi="Arial" w:cs="Arial"/>
          <w:sz w:val="22"/>
          <w:szCs w:val="22"/>
        </w:rPr>
        <w:footnoteReference w:id="2"/>
      </w:r>
      <w:r w:rsidRPr="00452656">
        <w:rPr>
          <w:rFonts w:ascii="Arial" w:hAnsi="Arial" w:cs="Arial"/>
          <w:sz w:val="22"/>
          <w:szCs w:val="22"/>
        </w:rPr>
        <w:t xml:space="preserve">. El 90,6% de los beneficiarios han asistido durante menos de doce meses, sobre este grupo, a continuación se detallan los resultados. Se resalta que el 78% de las familias lleva vinculada al Programa durante seis meses o más: </w:t>
      </w:r>
    </w:p>
    <w:p w:rsidR="00735345" w:rsidRPr="00452656" w:rsidRDefault="00735345" w:rsidP="00735345">
      <w:pPr>
        <w:jc w:val="both"/>
        <w:rPr>
          <w:rFonts w:ascii="Arial" w:hAnsi="Arial" w:cs="Arial"/>
          <w:sz w:val="22"/>
          <w:szCs w:val="22"/>
        </w:rPr>
      </w:pPr>
    </w:p>
    <w:p w:rsidR="00735345" w:rsidRPr="004C0FEF" w:rsidRDefault="004C0FEF" w:rsidP="00735345">
      <w:pPr>
        <w:jc w:val="center"/>
        <w:rPr>
          <w:rFonts w:ascii="Arial" w:hAnsi="Arial" w:cs="Arial"/>
          <w:b/>
          <w:color w:val="1F497D" w:themeColor="text2"/>
          <w:sz w:val="20"/>
          <w:szCs w:val="20"/>
          <w:lang w:val="es-MX"/>
        </w:rPr>
      </w:pPr>
      <w:bookmarkStart w:id="115" w:name="_Toc502288311"/>
      <w:r w:rsidRPr="005F792F">
        <w:rPr>
          <w:rFonts w:ascii="Arial" w:hAnsi="Arial" w:cs="Arial"/>
          <w:b/>
          <w:color w:val="1F497D" w:themeColor="text2"/>
          <w:sz w:val="20"/>
          <w:szCs w:val="20"/>
        </w:rPr>
        <w:t xml:space="preserve">Cuadro </w:t>
      </w:r>
      <w:r w:rsidRPr="004C0FEF">
        <w:rPr>
          <w:rFonts w:ascii="Arial" w:hAnsi="Arial" w:cs="Arial"/>
          <w:b/>
          <w:color w:val="1F497D" w:themeColor="text2"/>
          <w:sz w:val="20"/>
          <w:szCs w:val="20"/>
        </w:rPr>
        <w:fldChar w:fldCharType="begin"/>
      </w:r>
      <w:r w:rsidRPr="004C0FEF">
        <w:rPr>
          <w:rFonts w:ascii="Arial" w:hAnsi="Arial" w:cs="Arial"/>
          <w:b/>
          <w:color w:val="1F497D" w:themeColor="text2"/>
          <w:sz w:val="20"/>
          <w:szCs w:val="20"/>
        </w:rPr>
        <w:instrText xml:space="preserve"> SEQ Cuadro \* ARABIC </w:instrText>
      </w:r>
      <w:r w:rsidRPr="004C0FEF">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28</w:t>
      </w:r>
      <w:r w:rsidRPr="004C0FEF">
        <w:rPr>
          <w:rFonts w:ascii="Arial" w:hAnsi="Arial" w:cs="Arial"/>
          <w:b/>
          <w:color w:val="1F497D" w:themeColor="text2"/>
          <w:sz w:val="20"/>
          <w:szCs w:val="20"/>
        </w:rPr>
        <w:fldChar w:fldCharType="end"/>
      </w:r>
      <w:r w:rsidRPr="004C0FEF">
        <w:rPr>
          <w:rFonts w:ascii="Arial" w:hAnsi="Arial" w:cs="Arial"/>
          <w:b/>
          <w:color w:val="1F497D" w:themeColor="text2"/>
          <w:sz w:val="20"/>
          <w:szCs w:val="20"/>
        </w:rPr>
        <w:t xml:space="preserve">. </w:t>
      </w:r>
      <w:r w:rsidR="00735345" w:rsidRPr="004C0FEF">
        <w:rPr>
          <w:rFonts w:ascii="Arial" w:hAnsi="Arial" w:cs="Arial"/>
          <w:b/>
          <w:color w:val="1F497D" w:themeColor="text2"/>
          <w:sz w:val="20"/>
          <w:szCs w:val="20"/>
          <w:lang w:val="es-MX"/>
        </w:rPr>
        <w:t xml:space="preserve">Beneficiarios Programa </w:t>
      </w:r>
      <w:r w:rsidR="001C7DB8">
        <w:rPr>
          <w:rFonts w:ascii="Arial" w:hAnsi="Arial" w:cs="Arial"/>
          <w:b/>
          <w:color w:val="1F497D" w:themeColor="text2"/>
          <w:sz w:val="20"/>
          <w:szCs w:val="20"/>
          <w:lang w:val="es-MX"/>
        </w:rPr>
        <w:t>F</w:t>
      </w:r>
      <w:r w:rsidR="00735345" w:rsidRPr="004C0FEF">
        <w:rPr>
          <w:rFonts w:ascii="Arial" w:hAnsi="Arial" w:cs="Arial"/>
          <w:b/>
          <w:color w:val="1F497D" w:themeColor="text2"/>
          <w:sz w:val="20"/>
          <w:szCs w:val="20"/>
          <w:lang w:val="es-MX"/>
        </w:rPr>
        <w:t>amilias con Bienestar p</w:t>
      </w:r>
      <w:r w:rsidR="001C7DB8">
        <w:rPr>
          <w:rFonts w:ascii="Arial" w:hAnsi="Arial" w:cs="Arial"/>
          <w:b/>
          <w:color w:val="1F497D" w:themeColor="text2"/>
          <w:sz w:val="20"/>
          <w:szCs w:val="20"/>
          <w:lang w:val="es-MX"/>
        </w:rPr>
        <w:t>ara</w:t>
      </w:r>
      <w:r w:rsidR="00735345" w:rsidRPr="004C0FEF">
        <w:rPr>
          <w:rFonts w:ascii="Arial" w:hAnsi="Arial" w:cs="Arial"/>
          <w:b/>
          <w:color w:val="1F497D" w:themeColor="text2"/>
          <w:sz w:val="20"/>
          <w:szCs w:val="20"/>
          <w:lang w:val="es-MX"/>
        </w:rPr>
        <w:t xml:space="preserve"> la Paz</w:t>
      </w:r>
      <w:r w:rsidR="001C7DB8">
        <w:rPr>
          <w:rFonts w:ascii="Arial" w:hAnsi="Arial" w:cs="Arial"/>
          <w:b/>
          <w:color w:val="1F497D" w:themeColor="text2"/>
          <w:sz w:val="20"/>
          <w:szCs w:val="20"/>
          <w:lang w:val="es-MX"/>
        </w:rPr>
        <w:t>,</w:t>
      </w:r>
      <w:r w:rsidR="00735345" w:rsidRPr="004C0FEF">
        <w:rPr>
          <w:rFonts w:ascii="Arial" w:hAnsi="Arial" w:cs="Arial"/>
          <w:b/>
          <w:color w:val="1F497D" w:themeColor="text2"/>
          <w:sz w:val="20"/>
          <w:szCs w:val="20"/>
          <w:lang w:val="es-MX"/>
        </w:rPr>
        <w:t xml:space="preserve"> según tiempo de vinculación</w:t>
      </w:r>
      <w:bookmarkEnd w:id="115"/>
      <w:r w:rsidR="001C7DB8">
        <w:rPr>
          <w:rFonts w:ascii="Arial" w:hAnsi="Arial" w:cs="Arial"/>
          <w:b/>
          <w:color w:val="1F497D" w:themeColor="text2"/>
          <w:sz w:val="20"/>
          <w:szCs w:val="20"/>
          <w:lang w:val="es-MX"/>
        </w:rPr>
        <w:t xml:space="preserve">. </w:t>
      </w:r>
      <w:r w:rsidR="00735345" w:rsidRPr="004C0FEF">
        <w:rPr>
          <w:rFonts w:ascii="Arial" w:hAnsi="Arial" w:cs="Arial"/>
          <w:b/>
          <w:color w:val="1F497D" w:themeColor="text2"/>
          <w:sz w:val="20"/>
          <w:szCs w:val="20"/>
          <w:lang w:val="es-MX"/>
        </w:rPr>
        <w:t xml:space="preserve">Total nacional </w:t>
      </w:r>
    </w:p>
    <w:p w:rsidR="00735345" w:rsidRPr="00452656" w:rsidRDefault="00735345" w:rsidP="00735345">
      <w:pPr>
        <w:jc w:val="both"/>
        <w:rPr>
          <w:rFonts w:ascii="Arial" w:hAnsi="Arial" w:cs="Arial"/>
          <w:sz w:val="22"/>
          <w:szCs w:val="22"/>
        </w:rPr>
      </w:pPr>
    </w:p>
    <w:tbl>
      <w:tblPr>
        <w:tblStyle w:val="Tabladecuadrcula4-nfasis11"/>
        <w:tblW w:w="4015" w:type="dxa"/>
        <w:jc w:val="center"/>
        <w:tblLook w:val="04A0" w:firstRow="1" w:lastRow="0" w:firstColumn="1" w:lastColumn="0" w:noHBand="0" w:noVBand="1"/>
      </w:tblPr>
      <w:tblGrid>
        <w:gridCol w:w="2237"/>
        <w:gridCol w:w="1778"/>
      </w:tblGrid>
      <w:tr w:rsidR="00735345" w:rsidRPr="002B6F93" w:rsidTr="002B6F93">
        <w:trPr>
          <w:cnfStyle w:val="100000000000" w:firstRow="1" w:lastRow="0" w:firstColumn="0" w:lastColumn="0" w:oddVBand="0" w:evenVBand="0" w:oddHBand="0" w:evenHBand="0" w:firstRowFirstColumn="0" w:firstRowLastColumn="0" w:lastRowFirstColumn="0" w:lastRowLastColumn="0"/>
          <w:trHeight w:val="481"/>
          <w:jc w:val="center"/>
        </w:trPr>
        <w:tc>
          <w:tcPr>
            <w:cnfStyle w:val="001000000000" w:firstRow="0" w:lastRow="0" w:firstColumn="1" w:lastColumn="0" w:oddVBand="0" w:evenVBand="0" w:oddHBand="0" w:evenHBand="0" w:firstRowFirstColumn="0" w:firstRowLastColumn="0" w:lastRowFirstColumn="0" w:lastRowLastColumn="0"/>
            <w:tcW w:w="2237" w:type="dxa"/>
            <w:hideMark/>
          </w:tcPr>
          <w:p w:rsidR="00735345" w:rsidRPr="002B6F93" w:rsidRDefault="00735345" w:rsidP="00865BEC">
            <w:pPr>
              <w:jc w:val="center"/>
              <w:rPr>
                <w:rFonts w:ascii="Arial" w:hAnsi="Arial" w:cs="Arial"/>
                <w:sz w:val="20"/>
                <w:szCs w:val="20"/>
                <w:lang w:eastAsia="es-CO"/>
              </w:rPr>
            </w:pPr>
            <w:r w:rsidRPr="002B6F93">
              <w:rPr>
                <w:rFonts w:ascii="Arial" w:hAnsi="Arial" w:cs="Arial"/>
                <w:sz w:val="20"/>
                <w:szCs w:val="20"/>
              </w:rPr>
              <w:t xml:space="preserve">Número de meses de participación en el Programa </w:t>
            </w:r>
          </w:p>
        </w:tc>
        <w:tc>
          <w:tcPr>
            <w:tcW w:w="1778" w:type="dxa"/>
            <w:noWrap/>
            <w:hideMark/>
          </w:tcPr>
          <w:p w:rsidR="00735345" w:rsidRPr="002B6F93"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B6F93">
              <w:rPr>
                <w:rFonts w:ascii="Arial" w:hAnsi="Arial" w:cs="Arial"/>
                <w:sz w:val="20"/>
                <w:szCs w:val="20"/>
              </w:rPr>
              <w:t>% de familias beneficiarias</w:t>
            </w:r>
          </w:p>
        </w:tc>
      </w:tr>
      <w:tr w:rsidR="00735345" w:rsidRPr="002B6F93" w:rsidTr="002B6F93">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237" w:type="dxa"/>
            <w:noWrap/>
            <w:hideMark/>
          </w:tcPr>
          <w:p w:rsidR="00735345" w:rsidRPr="002B6F93" w:rsidRDefault="00735345" w:rsidP="00865BEC">
            <w:pPr>
              <w:jc w:val="center"/>
              <w:rPr>
                <w:rFonts w:ascii="Arial" w:hAnsi="Arial" w:cs="Arial"/>
                <w:color w:val="000000"/>
                <w:sz w:val="20"/>
                <w:szCs w:val="20"/>
              </w:rPr>
            </w:pPr>
            <w:r w:rsidRPr="002B6F93">
              <w:rPr>
                <w:rFonts w:ascii="Arial" w:hAnsi="Arial" w:cs="Arial"/>
                <w:color w:val="000000"/>
                <w:sz w:val="20"/>
                <w:szCs w:val="20"/>
              </w:rPr>
              <w:t>2</w:t>
            </w:r>
          </w:p>
        </w:tc>
        <w:tc>
          <w:tcPr>
            <w:tcW w:w="1778" w:type="dxa"/>
            <w:noWrap/>
            <w:hideMark/>
          </w:tcPr>
          <w:p w:rsidR="00735345" w:rsidRPr="002B6F9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6F93">
              <w:rPr>
                <w:rFonts w:ascii="Arial" w:hAnsi="Arial" w:cs="Arial"/>
                <w:color w:val="000000"/>
                <w:sz w:val="20"/>
                <w:szCs w:val="20"/>
              </w:rPr>
              <w:t>0,9%</w:t>
            </w:r>
          </w:p>
        </w:tc>
      </w:tr>
      <w:tr w:rsidR="00735345" w:rsidRPr="002B6F93" w:rsidTr="002B6F93">
        <w:trPr>
          <w:trHeight w:val="240"/>
          <w:jc w:val="center"/>
        </w:trPr>
        <w:tc>
          <w:tcPr>
            <w:cnfStyle w:val="001000000000" w:firstRow="0" w:lastRow="0" w:firstColumn="1" w:lastColumn="0" w:oddVBand="0" w:evenVBand="0" w:oddHBand="0" w:evenHBand="0" w:firstRowFirstColumn="0" w:firstRowLastColumn="0" w:lastRowFirstColumn="0" w:lastRowLastColumn="0"/>
            <w:tcW w:w="2237" w:type="dxa"/>
            <w:noWrap/>
            <w:hideMark/>
          </w:tcPr>
          <w:p w:rsidR="00735345" w:rsidRPr="002B6F93" w:rsidRDefault="00735345" w:rsidP="00865BEC">
            <w:pPr>
              <w:jc w:val="center"/>
              <w:rPr>
                <w:rFonts w:ascii="Arial" w:hAnsi="Arial" w:cs="Arial"/>
                <w:color w:val="000000"/>
                <w:sz w:val="20"/>
                <w:szCs w:val="20"/>
              </w:rPr>
            </w:pPr>
            <w:r w:rsidRPr="002B6F93">
              <w:rPr>
                <w:rFonts w:ascii="Arial" w:hAnsi="Arial" w:cs="Arial"/>
                <w:color w:val="000000"/>
                <w:sz w:val="20"/>
                <w:szCs w:val="20"/>
              </w:rPr>
              <w:t>3</w:t>
            </w:r>
          </w:p>
        </w:tc>
        <w:tc>
          <w:tcPr>
            <w:tcW w:w="1778" w:type="dxa"/>
            <w:noWrap/>
            <w:hideMark/>
          </w:tcPr>
          <w:p w:rsidR="00735345" w:rsidRPr="002B6F9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6F93">
              <w:rPr>
                <w:rFonts w:ascii="Arial" w:hAnsi="Arial" w:cs="Arial"/>
                <w:color w:val="000000"/>
                <w:sz w:val="20"/>
                <w:szCs w:val="20"/>
              </w:rPr>
              <w:t>2,0%</w:t>
            </w:r>
          </w:p>
        </w:tc>
      </w:tr>
      <w:tr w:rsidR="00735345" w:rsidRPr="002B6F93" w:rsidTr="002B6F93">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237" w:type="dxa"/>
            <w:noWrap/>
            <w:hideMark/>
          </w:tcPr>
          <w:p w:rsidR="00735345" w:rsidRPr="002B6F93" w:rsidRDefault="00735345" w:rsidP="00865BEC">
            <w:pPr>
              <w:jc w:val="center"/>
              <w:rPr>
                <w:rFonts w:ascii="Arial" w:hAnsi="Arial" w:cs="Arial"/>
                <w:color w:val="000000"/>
                <w:sz w:val="20"/>
                <w:szCs w:val="20"/>
              </w:rPr>
            </w:pPr>
            <w:r w:rsidRPr="002B6F93">
              <w:rPr>
                <w:rFonts w:ascii="Arial" w:hAnsi="Arial" w:cs="Arial"/>
                <w:color w:val="000000"/>
                <w:sz w:val="20"/>
                <w:szCs w:val="20"/>
              </w:rPr>
              <w:t>4</w:t>
            </w:r>
          </w:p>
        </w:tc>
        <w:tc>
          <w:tcPr>
            <w:tcW w:w="1778" w:type="dxa"/>
            <w:noWrap/>
            <w:hideMark/>
          </w:tcPr>
          <w:p w:rsidR="00735345" w:rsidRPr="002B6F9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6F93">
              <w:rPr>
                <w:rFonts w:ascii="Arial" w:hAnsi="Arial" w:cs="Arial"/>
                <w:color w:val="000000"/>
                <w:sz w:val="20"/>
                <w:szCs w:val="20"/>
              </w:rPr>
              <w:t>4,2%</w:t>
            </w:r>
          </w:p>
        </w:tc>
      </w:tr>
      <w:tr w:rsidR="00735345" w:rsidRPr="002B6F93" w:rsidTr="002B6F93">
        <w:trPr>
          <w:trHeight w:val="240"/>
          <w:jc w:val="center"/>
        </w:trPr>
        <w:tc>
          <w:tcPr>
            <w:cnfStyle w:val="001000000000" w:firstRow="0" w:lastRow="0" w:firstColumn="1" w:lastColumn="0" w:oddVBand="0" w:evenVBand="0" w:oddHBand="0" w:evenHBand="0" w:firstRowFirstColumn="0" w:firstRowLastColumn="0" w:lastRowFirstColumn="0" w:lastRowLastColumn="0"/>
            <w:tcW w:w="2237" w:type="dxa"/>
            <w:noWrap/>
            <w:hideMark/>
          </w:tcPr>
          <w:p w:rsidR="00735345" w:rsidRPr="002B6F93" w:rsidRDefault="00735345" w:rsidP="00865BEC">
            <w:pPr>
              <w:jc w:val="center"/>
              <w:rPr>
                <w:rFonts w:ascii="Arial" w:hAnsi="Arial" w:cs="Arial"/>
                <w:color w:val="000000"/>
                <w:sz w:val="20"/>
                <w:szCs w:val="20"/>
              </w:rPr>
            </w:pPr>
            <w:r w:rsidRPr="002B6F93">
              <w:rPr>
                <w:rFonts w:ascii="Arial" w:hAnsi="Arial" w:cs="Arial"/>
                <w:color w:val="000000"/>
                <w:sz w:val="20"/>
                <w:szCs w:val="20"/>
              </w:rPr>
              <w:t>5</w:t>
            </w:r>
          </w:p>
        </w:tc>
        <w:tc>
          <w:tcPr>
            <w:tcW w:w="1778" w:type="dxa"/>
            <w:noWrap/>
            <w:hideMark/>
          </w:tcPr>
          <w:p w:rsidR="00735345" w:rsidRPr="002B6F9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6F93">
              <w:rPr>
                <w:rFonts w:ascii="Arial" w:hAnsi="Arial" w:cs="Arial"/>
                <w:color w:val="000000"/>
                <w:sz w:val="20"/>
                <w:szCs w:val="20"/>
              </w:rPr>
              <w:t>14,9%</w:t>
            </w:r>
          </w:p>
        </w:tc>
      </w:tr>
      <w:tr w:rsidR="00735345" w:rsidRPr="002B6F93" w:rsidTr="002B6F93">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237" w:type="dxa"/>
            <w:noWrap/>
            <w:hideMark/>
          </w:tcPr>
          <w:p w:rsidR="00735345" w:rsidRPr="002B6F93" w:rsidRDefault="00735345" w:rsidP="00865BEC">
            <w:pPr>
              <w:jc w:val="center"/>
              <w:rPr>
                <w:rFonts w:ascii="Arial" w:hAnsi="Arial" w:cs="Arial"/>
                <w:color w:val="000000"/>
                <w:sz w:val="20"/>
                <w:szCs w:val="20"/>
              </w:rPr>
            </w:pPr>
            <w:r w:rsidRPr="002B6F93">
              <w:rPr>
                <w:rFonts w:ascii="Arial" w:hAnsi="Arial" w:cs="Arial"/>
                <w:color w:val="000000"/>
                <w:sz w:val="20"/>
                <w:szCs w:val="20"/>
              </w:rPr>
              <w:t>6</w:t>
            </w:r>
          </w:p>
        </w:tc>
        <w:tc>
          <w:tcPr>
            <w:tcW w:w="1778" w:type="dxa"/>
            <w:noWrap/>
            <w:hideMark/>
          </w:tcPr>
          <w:p w:rsidR="00735345" w:rsidRPr="002B6F9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6F93">
              <w:rPr>
                <w:rFonts w:ascii="Arial" w:hAnsi="Arial" w:cs="Arial"/>
                <w:color w:val="000000"/>
                <w:sz w:val="20"/>
                <w:szCs w:val="20"/>
              </w:rPr>
              <w:t>47,1%</w:t>
            </w:r>
          </w:p>
        </w:tc>
      </w:tr>
      <w:tr w:rsidR="00735345" w:rsidRPr="002B6F93" w:rsidTr="002B6F93">
        <w:trPr>
          <w:trHeight w:val="240"/>
          <w:jc w:val="center"/>
        </w:trPr>
        <w:tc>
          <w:tcPr>
            <w:cnfStyle w:val="001000000000" w:firstRow="0" w:lastRow="0" w:firstColumn="1" w:lastColumn="0" w:oddVBand="0" w:evenVBand="0" w:oddHBand="0" w:evenHBand="0" w:firstRowFirstColumn="0" w:firstRowLastColumn="0" w:lastRowFirstColumn="0" w:lastRowLastColumn="0"/>
            <w:tcW w:w="2237" w:type="dxa"/>
            <w:noWrap/>
            <w:hideMark/>
          </w:tcPr>
          <w:p w:rsidR="00735345" w:rsidRPr="002B6F93" w:rsidRDefault="00735345" w:rsidP="00865BEC">
            <w:pPr>
              <w:jc w:val="center"/>
              <w:rPr>
                <w:rFonts w:ascii="Arial" w:hAnsi="Arial" w:cs="Arial"/>
                <w:color w:val="000000"/>
                <w:sz w:val="20"/>
                <w:szCs w:val="20"/>
              </w:rPr>
            </w:pPr>
            <w:r w:rsidRPr="002B6F93">
              <w:rPr>
                <w:rFonts w:ascii="Arial" w:hAnsi="Arial" w:cs="Arial"/>
                <w:color w:val="000000"/>
                <w:sz w:val="20"/>
                <w:szCs w:val="20"/>
              </w:rPr>
              <w:t>7</w:t>
            </w:r>
          </w:p>
        </w:tc>
        <w:tc>
          <w:tcPr>
            <w:tcW w:w="1778" w:type="dxa"/>
            <w:noWrap/>
            <w:hideMark/>
          </w:tcPr>
          <w:p w:rsidR="00735345" w:rsidRPr="002B6F9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6F93">
              <w:rPr>
                <w:rFonts w:ascii="Arial" w:hAnsi="Arial" w:cs="Arial"/>
                <w:color w:val="000000"/>
                <w:sz w:val="20"/>
                <w:szCs w:val="20"/>
              </w:rPr>
              <w:t>15,7%</w:t>
            </w:r>
          </w:p>
        </w:tc>
      </w:tr>
      <w:tr w:rsidR="00735345" w:rsidRPr="002B6F93" w:rsidTr="002B6F93">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237" w:type="dxa"/>
            <w:noWrap/>
            <w:hideMark/>
          </w:tcPr>
          <w:p w:rsidR="00735345" w:rsidRPr="002B6F93" w:rsidRDefault="00735345" w:rsidP="00865BEC">
            <w:pPr>
              <w:jc w:val="center"/>
              <w:rPr>
                <w:rFonts w:ascii="Arial" w:hAnsi="Arial" w:cs="Arial"/>
                <w:color w:val="000000"/>
                <w:sz w:val="20"/>
                <w:szCs w:val="20"/>
              </w:rPr>
            </w:pPr>
            <w:r w:rsidRPr="002B6F93">
              <w:rPr>
                <w:rFonts w:ascii="Arial" w:hAnsi="Arial" w:cs="Arial"/>
                <w:color w:val="000000"/>
                <w:sz w:val="20"/>
                <w:szCs w:val="20"/>
              </w:rPr>
              <w:t>8</w:t>
            </w:r>
          </w:p>
        </w:tc>
        <w:tc>
          <w:tcPr>
            <w:tcW w:w="1778" w:type="dxa"/>
            <w:noWrap/>
            <w:hideMark/>
          </w:tcPr>
          <w:p w:rsidR="00735345" w:rsidRPr="002B6F9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6F93">
              <w:rPr>
                <w:rFonts w:ascii="Arial" w:hAnsi="Arial" w:cs="Arial"/>
                <w:color w:val="000000"/>
                <w:sz w:val="20"/>
                <w:szCs w:val="20"/>
              </w:rPr>
              <w:t>9,1%</w:t>
            </w:r>
          </w:p>
        </w:tc>
      </w:tr>
      <w:tr w:rsidR="00735345" w:rsidRPr="002B6F93" w:rsidTr="002B6F93">
        <w:trPr>
          <w:trHeight w:val="240"/>
          <w:jc w:val="center"/>
        </w:trPr>
        <w:tc>
          <w:tcPr>
            <w:cnfStyle w:val="001000000000" w:firstRow="0" w:lastRow="0" w:firstColumn="1" w:lastColumn="0" w:oddVBand="0" w:evenVBand="0" w:oddHBand="0" w:evenHBand="0" w:firstRowFirstColumn="0" w:firstRowLastColumn="0" w:lastRowFirstColumn="0" w:lastRowLastColumn="0"/>
            <w:tcW w:w="2237" w:type="dxa"/>
            <w:noWrap/>
            <w:hideMark/>
          </w:tcPr>
          <w:p w:rsidR="00735345" w:rsidRPr="002B6F93" w:rsidRDefault="00735345" w:rsidP="00865BEC">
            <w:pPr>
              <w:jc w:val="center"/>
              <w:rPr>
                <w:rFonts w:ascii="Arial" w:hAnsi="Arial" w:cs="Arial"/>
                <w:color w:val="000000"/>
                <w:sz w:val="20"/>
                <w:szCs w:val="20"/>
              </w:rPr>
            </w:pPr>
            <w:r w:rsidRPr="002B6F93">
              <w:rPr>
                <w:rFonts w:ascii="Arial" w:hAnsi="Arial" w:cs="Arial"/>
                <w:color w:val="000000"/>
                <w:sz w:val="20"/>
                <w:szCs w:val="20"/>
              </w:rPr>
              <w:t>9</w:t>
            </w:r>
          </w:p>
        </w:tc>
        <w:tc>
          <w:tcPr>
            <w:tcW w:w="1778" w:type="dxa"/>
            <w:noWrap/>
            <w:hideMark/>
          </w:tcPr>
          <w:p w:rsidR="00735345" w:rsidRPr="002B6F9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6F93">
              <w:rPr>
                <w:rFonts w:ascii="Arial" w:hAnsi="Arial" w:cs="Arial"/>
                <w:color w:val="000000"/>
                <w:sz w:val="20"/>
                <w:szCs w:val="20"/>
              </w:rPr>
              <w:t>2,4%</w:t>
            </w:r>
          </w:p>
        </w:tc>
      </w:tr>
      <w:tr w:rsidR="00735345" w:rsidRPr="002B6F93" w:rsidTr="002B6F93">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237" w:type="dxa"/>
            <w:noWrap/>
            <w:hideMark/>
          </w:tcPr>
          <w:p w:rsidR="00735345" w:rsidRPr="002B6F93" w:rsidRDefault="00735345" w:rsidP="00865BEC">
            <w:pPr>
              <w:jc w:val="center"/>
              <w:rPr>
                <w:rFonts w:ascii="Arial" w:hAnsi="Arial" w:cs="Arial"/>
                <w:color w:val="000000"/>
                <w:sz w:val="20"/>
                <w:szCs w:val="20"/>
              </w:rPr>
            </w:pPr>
            <w:r w:rsidRPr="002B6F93">
              <w:rPr>
                <w:rFonts w:ascii="Arial" w:hAnsi="Arial" w:cs="Arial"/>
                <w:color w:val="000000"/>
                <w:sz w:val="20"/>
                <w:szCs w:val="20"/>
              </w:rPr>
              <w:t>10</w:t>
            </w:r>
          </w:p>
        </w:tc>
        <w:tc>
          <w:tcPr>
            <w:tcW w:w="1778" w:type="dxa"/>
            <w:noWrap/>
            <w:hideMark/>
          </w:tcPr>
          <w:p w:rsidR="00735345" w:rsidRPr="002B6F9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B6F93">
              <w:rPr>
                <w:rFonts w:ascii="Arial" w:hAnsi="Arial" w:cs="Arial"/>
                <w:color w:val="000000"/>
                <w:sz w:val="20"/>
                <w:szCs w:val="20"/>
              </w:rPr>
              <w:t>2,2%</w:t>
            </w:r>
          </w:p>
        </w:tc>
      </w:tr>
      <w:tr w:rsidR="00735345" w:rsidRPr="002B6F93" w:rsidTr="002B6F93">
        <w:trPr>
          <w:trHeight w:val="240"/>
          <w:jc w:val="center"/>
        </w:trPr>
        <w:tc>
          <w:tcPr>
            <w:cnfStyle w:val="001000000000" w:firstRow="0" w:lastRow="0" w:firstColumn="1" w:lastColumn="0" w:oddVBand="0" w:evenVBand="0" w:oddHBand="0" w:evenHBand="0" w:firstRowFirstColumn="0" w:firstRowLastColumn="0" w:lastRowFirstColumn="0" w:lastRowLastColumn="0"/>
            <w:tcW w:w="2237" w:type="dxa"/>
            <w:noWrap/>
            <w:hideMark/>
          </w:tcPr>
          <w:p w:rsidR="00735345" w:rsidRPr="002B6F93" w:rsidRDefault="00735345" w:rsidP="00865BEC">
            <w:pPr>
              <w:jc w:val="center"/>
              <w:rPr>
                <w:rFonts w:ascii="Arial" w:hAnsi="Arial" w:cs="Arial"/>
                <w:color w:val="000000"/>
                <w:sz w:val="20"/>
                <w:szCs w:val="20"/>
              </w:rPr>
            </w:pPr>
            <w:r w:rsidRPr="002B6F93">
              <w:rPr>
                <w:rFonts w:ascii="Arial" w:hAnsi="Arial" w:cs="Arial"/>
                <w:color w:val="000000"/>
                <w:sz w:val="20"/>
                <w:szCs w:val="20"/>
              </w:rPr>
              <w:t>11</w:t>
            </w:r>
          </w:p>
        </w:tc>
        <w:tc>
          <w:tcPr>
            <w:tcW w:w="1778" w:type="dxa"/>
            <w:noWrap/>
            <w:hideMark/>
          </w:tcPr>
          <w:p w:rsidR="00735345" w:rsidRPr="002B6F9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B6F93">
              <w:rPr>
                <w:rFonts w:ascii="Arial" w:hAnsi="Arial" w:cs="Arial"/>
                <w:color w:val="000000"/>
                <w:sz w:val="20"/>
                <w:szCs w:val="20"/>
              </w:rPr>
              <w:t>1,3%</w:t>
            </w:r>
          </w:p>
        </w:tc>
      </w:tr>
    </w:tbl>
    <w:p w:rsidR="00735345" w:rsidRPr="00452656" w:rsidRDefault="00735345" w:rsidP="00735345">
      <w:pPr>
        <w:jc w:val="both"/>
        <w:rPr>
          <w:rFonts w:ascii="Arial" w:hAnsi="Arial" w:cs="Arial"/>
          <w:b/>
        </w:rPr>
      </w:pPr>
    </w:p>
    <w:p w:rsidR="00735345" w:rsidRPr="00452656" w:rsidRDefault="00735345" w:rsidP="00A65BC0">
      <w:pPr>
        <w:pStyle w:val="Prrafodelista"/>
        <w:numPr>
          <w:ilvl w:val="0"/>
          <w:numId w:val="15"/>
        </w:numPr>
        <w:jc w:val="both"/>
        <w:rPr>
          <w:rFonts w:ascii="Arial" w:hAnsi="Arial" w:cs="Arial"/>
          <w:b/>
        </w:rPr>
      </w:pPr>
      <w:r w:rsidRPr="00452656">
        <w:rPr>
          <w:rFonts w:ascii="Arial" w:hAnsi="Arial" w:cs="Arial"/>
          <w:b/>
        </w:rPr>
        <w:t>Edad, sexo, condición de discapacidad y pertenencia étnica</w:t>
      </w:r>
    </w:p>
    <w:p w:rsidR="00735345" w:rsidRPr="00452656" w:rsidRDefault="00735345" w:rsidP="00735345">
      <w:pPr>
        <w:jc w:val="both"/>
        <w:rPr>
          <w:rFonts w:ascii="Arial" w:hAnsi="Arial" w:cs="Arial"/>
          <w:sz w:val="22"/>
          <w:szCs w:val="22"/>
        </w:rPr>
      </w:pPr>
      <w:r w:rsidRPr="00452656">
        <w:rPr>
          <w:rFonts w:ascii="Arial" w:hAnsi="Arial" w:cs="Arial"/>
          <w:sz w:val="22"/>
          <w:szCs w:val="22"/>
        </w:rPr>
        <w:t xml:space="preserve">En primer lugar se tiene que la edad promedio de los beneficiarios del Programa es de 36 años de edad. </w:t>
      </w:r>
    </w:p>
    <w:p w:rsidR="00735345" w:rsidRPr="00452656" w:rsidRDefault="00735345" w:rsidP="00735345">
      <w:pPr>
        <w:jc w:val="both"/>
        <w:rPr>
          <w:rFonts w:ascii="Arial" w:hAnsi="Arial" w:cs="Arial"/>
          <w:sz w:val="22"/>
          <w:szCs w:val="22"/>
        </w:rPr>
      </w:pPr>
    </w:p>
    <w:p w:rsidR="00735345" w:rsidRPr="00452656" w:rsidRDefault="00735345" w:rsidP="00735345">
      <w:pPr>
        <w:jc w:val="both"/>
        <w:rPr>
          <w:rFonts w:ascii="Arial" w:hAnsi="Arial" w:cs="Arial"/>
          <w:sz w:val="22"/>
          <w:szCs w:val="22"/>
        </w:rPr>
      </w:pPr>
      <w:r w:rsidRPr="00452656">
        <w:rPr>
          <w:rFonts w:ascii="Arial" w:hAnsi="Arial" w:cs="Arial"/>
          <w:sz w:val="22"/>
          <w:szCs w:val="22"/>
        </w:rPr>
        <w:t>En segundo lugar, se encuentra que en el total nacional el 92,3% de beneficiarios del Programa son mujeres, y el 7,7% son hombres. El desagregado por departamento puede verse en el gráfico.</w:t>
      </w:r>
    </w:p>
    <w:p w:rsidR="00735345" w:rsidRPr="00452656" w:rsidRDefault="00735345" w:rsidP="00735345">
      <w:pPr>
        <w:jc w:val="both"/>
        <w:rPr>
          <w:rFonts w:ascii="Arial" w:hAnsi="Arial" w:cs="Arial"/>
          <w:color w:val="FF0000"/>
          <w:sz w:val="22"/>
          <w:szCs w:val="22"/>
        </w:rPr>
      </w:pPr>
    </w:p>
    <w:p w:rsidR="00735345" w:rsidRPr="00D06F00" w:rsidRDefault="00D06F00" w:rsidP="00735345">
      <w:pPr>
        <w:jc w:val="center"/>
        <w:rPr>
          <w:rFonts w:ascii="Arial" w:hAnsi="Arial" w:cs="Arial"/>
          <w:b/>
          <w:color w:val="1F497D" w:themeColor="text2"/>
          <w:sz w:val="20"/>
          <w:szCs w:val="20"/>
          <w:lang w:val="es-MX"/>
        </w:rPr>
      </w:pPr>
      <w:bookmarkStart w:id="116" w:name="_Toc502288413"/>
      <w:r w:rsidRPr="00D06F00">
        <w:rPr>
          <w:rFonts w:ascii="Arial" w:hAnsi="Arial" w:cs="Arial"/>
          <w:b/>
          <w:color w:val="1F497D" w:themeColor="text2"/>
          <w:sz w:val="20"/>
          <w:szCs w:val="20"/>
        </w:rPr>
        <w:t xml:space="preserve">Gráfica </w:t>
      </w:r>
      <w:r w:rsidRPr="00D06F00">
        <w:rPr>
          <w:rFonts w:ascii="Arial" w:hAnsi="Arial" w:cs="Arial"/>
          <w:b/>
          <w:i/>
          <w:color w:val="1F497D" w:themeColor="text2"/>
          <w:sz w:val="20"/>
          <w:szCs w:val="20"/>
        </w:rPr>
        <w:fldChar w:fldCharType="begin"/>
      </w:r>
      <w:r w:rsidRPr="00D06F00">
        <w:rPr>
          <w:rFonts w:ascii="Arial" w:hAnsi="Arial" w:cs="Arial"/>
          <w:b/>
          <w:color w:val="1F497D" w:themeColor="text2"/>
          <w:sz w:val="20"/>
          <w:szCs w:val="20"/>
        </w:rPr>
        <w:instrText xml:space="preserve"> SEQ Gráfica \* ARABIC </w:instrText>
      </w:r>
      <w:r w:rsidRPr="00D06F00">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22</w:t>
      </w:r>
      <w:r w:rsidRPr="00D06F00">
        <w:rPr>
          <w:rFonts w:ascii="Arial" w:hAnsi="Arial" w:cs="Arial"/>
          <w:b/>
          <w:i/>
          <w:color w:val="1F497D" w:themeColor="text2"/>
          <w:sz w:val="20"/>
          <w:szCs w:val="20"/>
        </w:rPr>
        <w:fldChar w:fldCharType="end"/>
      </w:r>
      <w:r w:rsidRPr="00D06F00">
        <w:rPr>
          <w:rFonts w:ascii="Arial" w:hAnsi="Arial" w:cs="Arial"/>
          <w:b/>
          <w:color w:val="1F497D" w:themeColor="text2"/>
          <w:sz w:val="20"/>
          <w:szCs w:val="20"/>
        </w:rPr>
        <w:t xml:space="preserve">. </w:t>
      </w:r>
      <w:r w:rsidR="00F93850">
        <w:rPr>
          <w:rFonts w:ascii="Arial" w:hAnsi="Arial" w:cs="Arial"/>
          <w:b/>
          <w:color w:val="1F497D" w:themeColor="text2"/>
          <w:sz w:val="20"/>
          <w:szCs w:val="20"/>
          <w:lang w:val="es-MX"/>
        </w:rPr>
        <w:t>B</w:t>
      </w:r>
      <w:r w:rsidR="00735345" w:rsidRPr="00D06F00">
        <w:rPr>
          <w:rFonts w:ascii="Arial" w:hAnsi="Arial" w:cs="Arial"/>
          <w:b/>
          <w:color w:val="1F497D" w:themeColor="text2"/>
          <w:sz w:val="20"/>
          <w:szCs w:val="20"/>
          <w:lang w:val="es-MX"/>
        </w:rPr>
        <w:t xml:space="preserve">eneficiarios </w:t>
      </w:r>
      <w:r w:rsidR="00F93850">
        <w:rPr>
          <w:rFonts w:ascii="Arial" w:hAnsi="Arial" w:cs="Arial"/>
          <w:b/>
          <w:color w:val="1F497D" w:themeColor="text2"/>
          <w:sz w:val="20"/>
          <w:szCs w:val="20"/>
          <w:lang w:val="es-MX"/>
        </w:rPr>
        <w:t xml:space="preserve">según sexo </w:t>
      </w:r>
      <w:r w:rsidR="00735345" w:rsidRPr="00D06F00">
        <w:rPr>
          <w:rFonts w:ascii="Arial" w:hAnsi="Arial" w:cs="Arial"/>
          <w:b/>
          <w:color w:val="1F497D" w:themeColor="text2"/>
          <w:sz w:val="20"/>
          <w:szCs w:val="20"/>
          <w:lang w:val="es-MX"/>
        </w:rPr>
        <w:t xml:space="preserve">Programa </w:t>
      </w:r>
      <w:r w:rsidR="001C7DB8">
        <w:rPr>
          <w:rFonts w:ascii="Arial" w:hAnsi="Arial" w:cs="Arial"/>
          <w:b/>
          <w:color w:val="1F497D" w:themeColor="text2"/>
          <w:sz w:val="20"/>
          <w:szCs w:val="20"/>
          <w:lang w:val="es-MX"/>
        </w:rPr>
        <w:t>F</w:t>
      </w:r>
      <w:r w:rsidR="00735345" w:rsidRPr="00D06F00">
        <w:rPr>
          <w:rFonts w:ascii="Arial" w:hAnsi="Arial" w:cs="Arial"/>
          <w:b/>
          <w:color w:val="1F497D" w:themeColor="text2"/>
          <w:sz w:val="20"/>
          <w:szCs w:val="20"/>
          <w:lang w:val="es-MX"/>
        </w:rPr>
        <w:t>amilias con Bienestar p</w:t>
      </w:r>
      <w:r w:rsidR="001C7DB8">
        <w:rPr>
          <w:rFonts w:ascii="Arial" w:hAnsi="Arial" w:cs="Arial"/>
          <w:b/>
          <w:color w:val="1F497D" w:themeColor="text2"/>
          <w:sz w:val="20"/>
          <w:szCs w:val="20"/>
          <w:lang w:val="es-MX"/>
        </w:rPr>
        <w:t>ara</w:t>
      </w:r>
      <w:r w:rsidR="00735345" w:rsidRPr="00D06F00">
        <w:rPr>
          <w:rFonts w:ascii="Arial" w:hAnsi="Arial" w:cs="Arial"/>
          <w:b/>
          <w:color w:val="1F497D" w:themeColor="text2"/>
          <w:sz w:val="20"/>
          <w:szCs w:val="20"/>
          <w:lang w:val="es-MX"/>
        </w:rPr>
        <w:t xml:space="preserve"> la Paz</w:t>
      </w:r>
      <w:bookmarkEnd w:id="116"/>
    </w:p>
    <w:p w:rsidR="00735345" w:rsidRPr="00D06F00" w:rsidRDefault="00735345" w:rsidP="00735345">
      <w:pPr>
        <w:jc w:val="center"/>
        <w:rPr>
          <w:rFonts w:ascii="Arial" w:hAnsi="Arial" w:cs="Arial"/>
          <w:b/>
          <w:color w:val="1F497D" w:themeColor="text2"/>
          <w:sz w:val="20"/>
          <w:szCs w:val="20"/>
          <w:lang w:val="es-MX"/>
        </w:rPr>
      </w:pPr>
      <w:r w:rsidRPr="00D06F00">
        <w:rPr>
          <w:rFonts w:ascii="Arial" w:hAnsi="Arial" w:cs="Arial"/>
          <w:b/>
          <w:color w:val="1F497D" w:themeColor="text2"/>
          <w:sz w:val="20"/>
          <w:szCs w:val="20"/>
          <w:lang w:val="es-MX"/>
        </w:rPr>
        <w:t>Total nacional y regional</w:t>
      </w:r>
    </w:p>
    <w:p w:rsidR="00735345" w:rsidRPr="00452656" w:rsidRDefault="00735345" w:rsidP="00735345">
      <w:pPr>
        <w:jc w:val="both"/>
        <w:rPr>
          <w:rFonts w:ascii="Arial" w:hAnsi="Arial" w:cs="Arial"/>
          <w:color w:val="FF0000"/>
          <w:sz w:val="22"/>
          <w:szCs w:val="22"/>
        </w:rPr>
      </w:pPr>
    </w:p>
    <w:p w:rsidR="00735345" w:rsidRPr="00452656" w:rsidRDefault="00735345" w:rsidP="00735345">
      <w:pPr>
        <w:jc w:val="center"/>
        <w:rPr>
          <w:rFonts w:ascii="Arial" w:hAnsi="Arial" w:cs="Arial"/>
          <w:color w:val="FF0000"/>
          <w:sz w:val="22"/>
          <w:szCs w:val="22"/>
        </w:rPr>
      </w:pPr>
      <w:r w:rsidRPr="00452656">
        <w:rPr>
          <w:rFonts w:ascii="Arial" w:hAnsi="Arial" w:cs="Arial"/>
          <w:noProof/>
          <w:lang w:eastAsia="es-CO"/>
        </w:rPr>
        <w:drawing>
          <wp:inline distT="0" distB="0" distL="0" distR="0" wp14:anchorId="5470694A" wp14:editId="77842694">
            <wp:extent cx="5533901" cy="2099310"/>
            <wp:effectExtent l="0" t="0" r="10160" b="15240"/>
            <wp:docPr id="203" name="Gráfico 203"/>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735345" w:rsidRPr="00452656" w:rsidRDefault="00735345" w:rsidP="00735345">
      <w:pPr>
        <w:rPr>
          <w:rFonts w:ascii="Arial" w:hAnsi="Arial" w:cs="Arial"/>
          <w:sz w:val="18"/>
          <w:szCs w:val="18"/>
          <w:lang w:val="es-MX"/>
        </w:rPr>
      </w:pPr>
      <w:r w:rsidRPr="00452656">
        <w:rPr>
          <w:rFonts w:ascii="Arial" w:hAnsi="Arial" w:cs="Arial"/>
          <w:sz w:val="18"/>
          <w:szCs w:val="18"/>
          <w:lang w:val="es-MX"/>
        </w:rPr>
        <w:t>Fuente: Encuesta medición de satisfacción clientes externos sobre programas y servicios ICBF - Proyectamos Colombia, 2017</w:t>
      </w:r>
    </w:p>
    <w:p w:rsidR="00735345" w:rsidRPr="00452656" w:rsidRDefault="00735345" w:rsidP="00735345">
      <w:pPr>
        <w:jc w:val="center"/>
        <w:rPr>
          <w:rFonts w:ascii="Arial" w:hAnsi="Arial" w:cs="Arial"/>
          <w:color w:val="FF0000"/>
          <w:sz w:val="22"/>
          <w:szCs w:val="22"/>
        </w:rPr>
      </w:pPr>
    </w:p>
    <w:p w:rsidR="00735345" w:rsidRPr="00452656" w:rsidRDefault="00735345" w:rsidP="00735345">
      <w:pPr>
        <w:jc w:val="both"/>
        <w:rPr>
          <w:rFonts w:ascii="Arial" w:hAnsi="Arial" w:cs="Arial"/>
          <w:sz w:val="22"/>
          <w:szCs w:val="22"/>
        </w:rPr>
      </w:pPr>
      <w:r w:rsidRPr="00452656">
        <w:rPr>
          <w:rFonts w:ascii="Arial" w:hAnsi="Arial" w:cs="Arial"/>
          <w:sz w:val="22"/>
          <w:szCs w:val="22"/>
        </w:rPr>
        <w:t xml:space="preserve">El 6,9% de los beneficiarios del total nacional manifiestan tener alguna discapacidad y el 93,1% manifiestan no tener ninguna. Los departamentos en los que no se presentan beneficiarios con discapacidad son Arauca, Cesar, Huila y Tolima.  En el departamento de Santander se da el porcentaje más alto de beneficiarios con discapacidad (20,5%). </w:t>
      </w:r>
    </w:p>
    <w:p w:rsidR="00735345" w:rsidRPr="00D06F00" w:rsidRDefault="00735345" w:rsidP="00735345">
      <w:pPr>
        <w:jc w:val="both"/>
        <w:rPr>
          <w:rFonts w:ascii="Arial" w:hAnsi="Arial" w:cs="Arial"/>
          <w:color w:val="1F497D" w:themeColor="text2"/>
          <w:sz w:val="22"/>
          <w:szCs w:val="22"/>
        </w:rPr>
      </w:pPr>
    </w:p>
    <w:p w:rsidR="00F0177D" w:rsidRPr="004C0FEF" w:rsidRDefault="00D06F00" w:rsidP="00F0177D">
      <w:pPr>
        <w:jc w:val="center"/>
        <w:rPr>
          <w:rFonts w:ascii="Arial" w:hAnsi="Arial" w:cs="Arial"/>
          <w:b/>
          <w:color w:val="1F497D" w:themeColor="text2"/>
          <w:sz w:val="20"/>
          <w:szCs w:val="20"/>
          <w:lang w:val="es-MX"/>
        </w:rPr>
      </w:pPr>
      <w:bookmarkStart w:id="117" w:name="_Toc502288414"/>
      <w:r w:rsidRPr="00D06F00">
        <w:rPr>
          <w:rFonts w:ascii="Arial" w:hAnsi="Arial" w:cs="Arial"/>
          <w:b/>
          <w:color w:val="1F497D" w:themeColor="text2"/>
          <w:sz w:val="20"/>
          <w:szCs w:val="20"/>
        </w:rPr>
        <w:t xml:space="preserve">Gráfica </w:t>
      </w:r>
      <w:r w:rsidRPr="00D06F00">
        <w:rPr>
          <w:rFonts w:ascii="Arial" w:hAnsi="Arial" w:cs="Arial"/>
          <w:b/>
          <w:i/>
          <w:color w:val="1F497D" w:themeColor="text2"/>
          <w:sz w:val="20"/>
          <w:szCs w:val="20"/>
        </w:rPr>
        <w:fldChar w:fldCharType="begin"/>
      </w:r>
      <w:r w:rsidRPr="00D06F00">
        <w:rPr>
          <w:rFonts w:ascii="Arial" w:hAnsi="Arial" w:cs="Arial"/>
          <w:b/>
          <w:color w:val="1F497D" w:themeColor="text2"/>
          <w:sz w:val="20"/>
          <w:szCs w:val="20"/>
        </w:rPr>
        <w:instrText xml:space="preserve"> SEQ Gráfica \* ARABIC </w:instrText>
      </w:r>
      <w:r w:rsidRPr="00D06F00">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23</w:t>
      </w:r>
      <w:r w:rsidRPr="00D06F00">
        <w:rPr>
          <w:rFonts w:ascii="Arial" w:hAnsi="Arial" w:cs="Arial"/>
          <w:b/>
          <w:i/>
          <w:color w:val="1F497D" w:themeColor="text2"/>
          <w:sz w:val="20"/>
          <w:szCs w:val="20"/>
        </w:rPr>
        <w:fldChar w:fldCharType="end"/>
      </w:r>
      <w:r w:rsidRPr="00D06F00">
        <w:rPr>
          <w:rFonts w:ascii="Arial" w:hAnsi="Arial" w:cs="Arial"/>
          <w:b/>
          <w:color w:val="1F497D" w:themeColor="text2"/>
          <w:sz w:val="20"/>
          <w:szCs w:val="20"/>
        </w:rPr>
        <w:t xml:space="preserve">. </w:t>
      </w:r>
      <w:r w:rsidR="00F0177D" w:rsidRPr="003220F0">
        <w:rPr>
          <w:rFonts w:ascii="Arial" w:hAnsi="Arial" w:cs="Arial"/>
          <w:b/>
          <w:color w:val="1F497D" w:themeColor="text2"/>
          <w:sz w:val="20"/>
          <w:szCs w:val="20"/>
        </w:rPr>
        <w:t>Reconocimiento condición de discapacidad</w:t>
      </w:r>
      <w:r w:rsidR="00F0177D">
        <w:rPr>
          <w:rFonts w:ascii="Arial" w:hAnsi="Arial" w:cs="Arial"/>
          <w:b/>
          <w:color w:val="1F497D" w:themeColor="text2"/>
          <w:sz w:val="20"/>
          <w:szCs w:val="20"/>
          <w:lang w:val="es-MX"/>
        </w:rPr>
        <w:t>.</w:t>
      </w:r>
      <w:r w:rsidR="00F0177D" w:rsidRPr="004C0FEF">
        <w:rPr>
          <w:rFonts w:ascii="Arial" w:hAnsi="Arial" w:cs="Arial"/>
          <w:b/>
          <w:color w:val="1F497D" w:themeColor="text2"/>
          <w:sz w:val="20"/>
          <w:szCs w:val="20"/>
          <w:lang w:val="es-MX"/>
        </w:rPr>
        <w:t xml:space="preserve"> Programa </w:t>
      </w:r>
      <w:r w:rsidR="001C7DB8">
        <w:rPr>
          <w:rFonts w:ascii="Arial" w:hAnsi="Arial" w:cs="Arial"/>
          <w:b/>
          <w:color w:val="1F497D" w:themeColor="text2"/>
          <w:sz w:val="20"/>
          <w:szCs w:val="20"/>
          <w:lang w:val="es-MX"/>
        </w:rPr>
        <w:t>F</w:t>
      </w:r>
      <w:r w:rsidR="00F0177D" w:rsidRPr="004C0FEF">
        <w:rPr>
          <w:rFonts w:ascii="Arial" w:hAnsi="Arial" w:cs="Arial"/>
          <w:b/>
          <w:color w:val="1F497D" w:themeColor="text2"/>
          <w:sz w:val="20"/>
          <w:szCs w:val="20"/>
          <w:lang w:val="es-MX"/>
        </w:rPr>
        <w:t>amilias con Bienestar p</w:t>
      </w:r>
      <w:r w:rsidR="001C7DB8">
        <w:rPr>
          <w:rFonts w:ascii="Arial" w:hAnsi="Arial" w:cs="Arial"/>
          <w:b/>
          <w:color w:val="1F497D" w:themeColor="text2"/>
          <w:sz w:val="20"/>
          <w:szCs w:val="20"/>
          <w:lang w:val="es-MX"/>
        </w:rPr>
        <w:t>ara</w:t>
      </w:r>
      <w:r w:rsidR="00F0177D" w:rsidRPr="004C0FEF">
        <w:rPr>
          <w:rFonts w:ascii="Arial" w:hAnsi="Arial" w:cs="Arial"/>
          <w:b/>
          <w:color w:val="1F497D" w:themeColor="text2"/>
          <w:sz w:val="20"/>
          <w:szCs w:val="20"/>
          <w:lang w:val="es-MX"/>
        </w:rPr>
        <w:t xml:space="preserve"> la Paz</w:t>
      </w:r>
      <w:bookmarkEnd w:id="117"/>
      <w:r w:rsidR="00F0177D" w:rsidRPr="004C0FEF">
        <w:rPr>
          <w:rFonts w:ascii="Arial" w:hAnsi="Arial" w:cs="Arial"/>
          <w:b/>
          <w:color w:val="1F497D" w:themeColor="text2"/>
          <w:sz w:val="20"/>
          <w:szCs w:val="20"/>
          <w:lang w:val="es-MX"/>
        </w:rPr>
        <w:t xml:space="preserve"> </w:t>
      </w:r>
    </w:p>
    <w:p w:rsidR="00735345" w:rsidRPr="00D06F00" w:rsidRDefault="00735345" w:rsidP="00735345">
      <w:pPr>
        <w:jc w:val="center"/>
        <w:rPr>
          <w:rFonts w:ascii="Arial" w:hAnsi="Arial" w:cs="Arial"/>
          <w:b/>
          <w:color w:val="1F497D" w:themeColor="text2"/>
          <w:sz w:val="20"/>
          <w:szCs w:val="20"/>
          <w:lang w:val="es-MX"/>
        </w:rPr>
      </w:pPr>
      <w:r w:rsidRPr="00D06F00">
        <w:rPr>
          <w:rFonts w:ascii="Arial" w:hAnsi="Arial" w:cs="Arial"/>
          <w:b/>
          <w:color w:val="1F497D" w:themeColor="text2"/>
          <w:sz w:val="20"/>
          <w:szCs w:val="20"/>
          <w:lang w:val="es-MX"/>
        </w:rPr>
        <w:t>Total nacional y regional</w:t>
      </w:r>
    </w:p>
    <w:p w:rsidR="00735345" w:rsidRPr="00452656" w:rsidRDefault="00735345" w:rsidP="00735345">
      <w:pPr>
        <w:jc w:val="both"/>
        <w:rPr>
          <w:rFonts w:ascii="Arial" w:hAnsi="Arial" w:cs="Arial"/>
          <w:color w:val="1F497D" w:themeColor="text2"/>
          <w:sz w:val="22"/>
          <w:szCs w:val="22"/>
        </w:rPr>
      </w:pPr>
    </w:p>
    <w:p w:rsidR="00735345" w:rsidRPr="00452656" w:rsidRDefault="00735345" w:rsidP="00735345">
      <w:pPr>
        <w:jc w:val="center"/>
        <w:rPr>
          <w:rFonts w:ascii="Arial" w:hAnsi="Arial" w:cs="Arial"/>
          <w:color w:val="1F497D" w:themeColor="text2"/>
          <w:sz w:val="22"/>
          <w:szCs w:val="22"/>
        </w:rPr>
      </w:pPr>
      <w:r w:rsidRPr="00452656">
        <w:rPr>
          <w:rFonts w:ascii="Arial" w:hAnsi="Arial" w:cs="Arial"/>
          <w:noProof/>
          <w:lang w:eastAsia="es-CO"/>
        </w:rPr>
        <w:drawing>
          <wp:inline distT="0" distB="0" distL="0" distR="0" wp14:anchorId="23C8EEC8" wp14:editId="6E7D4199">
            <wp:extent cx="4572000" cy="2618599"/>
            <wp:effectExtent l="0" t="0" r="0" b="10795"/>
            <wp:docPr id="206" name="Gráfico 206"/>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735345" w:rsidRPr="00452656" w:rsidRDefault="00735345" w:rsidP="00735345">
      <w:pPr>
        <w:rPr>
          <w:rFonts w:ascii="Arial" w:hAnsi="Arial" w:cs="Arial"/>
          <w:sz w:val="18"/>
          <w:szCs w:val="18"/>
          <w:lang w:val="es-MX"/>
        </w:rPr>
      </w:pPr>
      <w:r w:rsidRPr="00452656">
        <w:rPr>
          <w:rFonts w:ascii="Arial" w:hAnsi="Arial" w:cs="Arial"/>
          <w:sz w:val="18"/>
          <w:szCs w:val="18"/>
          <w:lang w:val="es-MX"/>
        </w:rPr>
        <w:t>Fuente: Encuesta medición de satisfacción clientes externos sobre programas y servicios ICBF - Proyectamos Colombia, 2017</w:t>
      </w:r>
    </w:p>
    <w:p w:rsidR="00735345" w:rsidRDefault="00735345" w:rsidP="00735345">
      <w:pPr>
        <w:jc w:val="both"/>
        <w:rPr>
          <w:rFonts w:ascii="Arial" w:hAnsi="Arial" w:cs="Arial"/>
          <w:color w:val="1F497D" w:themeColor="text2"/>
          <w:sz w:val="22"/>
          <w:szCs w:val="22"/>
        </w:rPr>
      </w:pPr>
    </w:p>
    <w:p w:rsidR="00735345" w:rsidRPr="00452656" w:rsidRDefault="00735345" w:rsidP="00735345">
      <w:pPr>
        <w:jc w:val="both"/>
        <w:rPr>
          <w:rFonts w:ascii="Arial" w:hAnsi="Arial" w:cs="Arial"/>
          <w:sz w:val="22"/>
          <w:szCs w:val="22"/>
        </w:rPr>
      </w:pPr>
      <w:r w:rsidRPr="00452656">
        <w:rPr>
          <w:rFonts w:ascii="Arial" w:hAnsi="Arial" w:cs="Arial"/>
          <w:sz w:val="22"/>
          <w:szCs w:val="22"/>
        </w:rPr>
        <w:t xml:space="preserve">Las discapacidades que se presentan se relacionan con movilidad (43,1%), visual (38,5%) y auditiva (10,3%). En el cuadro se presenta la información por departamento.  </w:t>
      </w:r>
    </w:p>
    <w:p w:rsidR="00735345" w:rsidRPr="00452656" w:rsidRDefault="00735345" w:rsidP="00735345">
      <w:pPr>
        <w:jc w:val="center"/>
        <w:rPr>
          <w:rFonts w:ascii="Arial" w:hAnsi="Arial" w:cs="Arial"/>
          <w:color w:val="1F497D" w:themeColor="text2"/>
          <w:sz w:val="22"/>
          <w:szCs w:val="22"/>
        </w:rPr>
      </w:pPr>
    </w:p>
    <w:p w:rsidR="00735345" w:rsidRPr="004C0FEF" w:rsidRDefault="004C0FEF" w:rsidP="00735345">
      <w:pPr>
        <w:jc w:val="center"/>
        <w:rPr>
          <w:rFonts w:ascii="Arial" w:hAnsi="Arial" w:cs="Arial"/>
          <w:b/>
          <w:color w:val="1F497D" w:themeColor="text2"/>
          <w:sz w:val="20"/>
          <w:szCs w:val="20"/>
          <w:lang w:val="es-MX"/>
        </w:rPr>
      </w:pPr>
      <w:bookmarkStart w:id="118" w:name="_Toc502288312"/>
      <w:r w:rsidRPr="005F792F">
        <w:rPr>
          <w:rFonts w:ascii="Arial" w:hAnsi="Arial" w:cs="Arial"/>
          <w:b/>
          <w:color w:val="1F497D" w:themeColor="text2"/>
          <w:sz w:val="20"/>
          <w:szCs w:val="20"/>
        </w:rPr>
        <w:t xml:space="preserve">Cuadro </w:t>
      </w:r>
      <w:r w:rsidRPr="005F792F">
        <w:rPr>
          <w:rFonts w:ascii="Arial" w:hAnsi="Arial" w:cs="Arial"/>
          <w:b/>
          <w:color w:val="1F497D" w:themeColor="text2"/>
          <w:sz w:val="20"/>
          <w:szCs w:val="20"/>
        </w:rPr>
        <w:fldChar w:fldCharType="begin"/>
      </w:r>
      <w:r w:rsidRPr="005F792F">
        <w:rPr>
          <w:rFonts w:ascii="Arial" w:hAnsi="Arial" w:cs="Arial"/>
          <w:b/>
          <w:color w:val="1F497D" w:themeColor="text2"/>
          <w:sz w:val="20"/>
          <w:szCs w:val="20"/>
        </w:rPr>
        <w:instrText xml:space="preserve"> SEQ Cuadro \* ARABIC </w:instrText>
      </w:r>
      <w:r w:rsidRPr="005F792F">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29</w:t>
      </w:r>
      <w:r w:rsidRPr="005F792F">
        <w:rPr>
          <w:rFonts w:ascii="Arial" w:hAnsi="Arial" w:cs="Arial"/>
          <w:b/>
          <w:color w:val="1F497D" w:themeColor="text2"/>
          <w:sz w:val="20"/>
          <w:szCs w:val="20"/>
        </w:rPr>
        <w:fldChar w:fldCharType="end"/>
      </w:r>
      <w:r w:rsidRPr="004C0FEF">
        <w:rPr>
          <w:rFonts w:ascii="Arial" w:hAnsi="Arial" w:cs="Arial"/>
          <w:b/>
          <w:color w:val="1F497D" w:themeColor="text2"/>
          <w:sz w:val="20"/>
          <w:szCs w:val="20"/>
        </w:rPr>
        <w:t xml:space="preserve">. </w:t>
      </w:r>
      <w:r w:rsidR="00681141" w:rsidRPr="003220F0">
        <w:rPr>
          <w:rFonts w:ascii="Arial" w:hAnsi="Arial" w:cs="Arial"/>
          <w:b/>
          <w:color w:val="1F497D" w:themeColor="text2"/>
          <w:sz w:val="20"/>
          <w:szCs w:val="20"/>
        </w:rPr>
        <w:t>Reconocimiento condición de discapacidad</w:t>
      </w:r>
      <w:r w:rsidR="00681141">
        <w:rPr>
          <w:rFonts w:ascii="Arial" w:hAnsi="Arial" w:cs="Arial"/>
          <w:b/>
          <w:color w:val="1F497D" w:themeColor="text2"/>
          <w:sz w:val="20"/>
          <w:szCs w:val="20"/>
          <w:lang w:val="es-MX"/>
        </w:rPr>
        <w:t>.</w:t>
      </w:r>
      <w:r w:rsidR="00735345" w:rsidRPr="004C0FEF">
        <w:rPr>
          <w:rFonts w:ascii="Arial" w:hAnsi="Arial" w:cs="Arial"/>
          <w:b/>
          <w:color w:val="1F497D" w:themeColor="text2"/>
          <w:sz w:val="20"/>
          <w:szCs w:val="20"/>
          <w:lang w:val="es-MX"/>
        </w:rPr>
        <w:t xml:space="preserve"> Programa </w:t>
      </w:r>
      <w:r w:rsidR="001C7DB8">
        <w:rPr>
          <w:rFonts w:ascii="Arial" w:hAnsi="Arial" w:cs="Arial"/>
          <w:b/>
          <w:color w:val="1F497D" w:themeColor="text2"/>
          <w:sz w:val="20"/>
          <w:szCs w:val="20"/>
          <w:lang w:val="es-MX"/>
        </w:rPr>
        <w:t>F</w:t>
      </w:r>
      <w:r w:rsidR="00735345" w:rsidRPr="004C0FEF">
        <w:rPr>
          <w:rFonts w:ascii="Arial" w:hAnsi="Arial" w:cs="Arial"/>
          <w:b/>
          <w:color w:val="1F497D" w:themeColor="text2"/>
          <w:sz w:val="20"/>
          <w:szCs w:val="20"/>
          <w:lang w:val="es-MX"/>
        </w:rPr>
        <w:t>amilias con Bienestar p</w:t>
      </w:r>
      <w:r w:rsidR="001C7DB8">
        <w:rPr>
          <w:rFonts w:ascii="Arial" w:hAnsi="Arial" w:cs="Arial"/>
          <w:b/>
          <w:color w:val="1F497D" w:themeColor="text2"/>
          <w:sz w:val="20"/>
          <w:szCs w:val="20"/>
          <w:lang w:val="es-MX"/>
        </w:rPr>
        <w:t>ara</w:t>
      </w:r>
      <w:r w:rsidR="00735345" w:rsidRPr="004C0FEF">
        <w:rPr>
          <w:rFonts w:ascii="Arial" w:hAnsi="Arial" w:cs="Arial"/>
          <w:b/>
          <w:color w:val="1F497D" w:themeColor="text2"/>
          <w:sz w:val="20"/>
          <w:szCs w:val="20"/>
          <w:lang w:val="es-MX"/>
        </w:rPr>
        <w:t xml:space="preserve"> la Paz</w:t>
      </w:r>
      <w:bookmarkEnd w:id="118"/>
      <w:r w:rsidR="00735345" w:rsidRPr="004C0FEF">
        <w:rPr>
          <w:rFonts w:ascii="Arial" w:hAnsi="Arial" w:cs="Arial"/>
          <w:b/>
          <w:color w:val="1F497D" w:themeColor="text2"/>
          <w:sz w:val="20"/>
          <w:szCs w:val="20"/>
          <w:lang w:val="es-MX"/>
        </w:rPr>
        <w:t xml:space="preserve"> </w:t>
      </w:r>
    </w:p>
    <w:p w:rsidR="00735345" w:rsidRPr="004C0FEF" w:rsidRDefault="00735345" w:rsidP="00735345">
      <w:pPr>
        <w:jc w:val="center"/>
        <w:rPr>
          <w:rFonts w:ascii="Arial" w:hAnsi="Arial" w:cs="Arial"/>
          <w:b/>
          <w:color w:val="1F497D" w:themeColor="text2"/>
          <w:sz w:val="20"/>
          <w:szCs w:val="20"/>
          <w:lang w:val="es-MX"/>
        </w:rPr>
      </w:pPr>
      <w:r w:rsidRPr="004C0FEF">
        <w:rPr>
          <w:rFonts w:ascii="Arial" w:hAnsi="Arial" w:cs="Arial"/>
          <w:b/>
          <w:color w:val="1F497D" w:themeColor="text2"/>
          <w:sz w:val="20"/>
          <w:szCs w:val="20"/>
          <w:lang w:val="es-MX"/>
        </w:rPr>
        <w:t>Total nacional y regional</w:t>
      </w:r>
    </w:p>
    <w:p w:rsidR="00735345" w:rsidRPr="00452656" w:rsidRDefault="00735345" w:rsidP="00735345">
      <w:pPr>
        <w:jc w:val="center"/>
        <w:rPr>
          <w:rFonts w:ascii="Arial" w:hAnsi="Arial" w:cs="Arial"/>
          <w:color w:val="1F497D" w:themeColor="text2"/>
          <w:sz w:val="22"/>
          <w:szCs w:val="22"/>
        </w:rPr>
      </w:pPr>
    </w:p>
    <w:tbl>
      <w:tblPr>
        <w:tblStyle w:val="Tabladecuadrcula4-nfasis11"/>
        <w:tblW w:w="8756" w:type="dxa"/>
        <w:tblLook w:val="04A0" w:firstRow="1" w:lastRow="0" w:firstColumn="1" w:lastColumn="0" w:noHBand="0" w:noVBand="1"/>
      </w:tblPr>
      <w:tblGrid>
        <w:gridCol w:w="1496"/>
        <w:gridCol w:w="1210"/>
        <w:gridCol w:w="1210"/>
        <w:gridCol w:w="1210"/>
        <w:gridCol w:w="1210"/>
        <w:gridCol w:w="1210"/>
        <w:gridCol w:w="1210"/>
      </w:tblGrid>
      <w:tr w:rsidR="00735345" w:rsidRPr="00F0177D" w:rsidTr="00405059">
        <w:trPr>
          <w:cnfStyle w:val="100000000000" w:firstRow="1" w:lastRow="0" w:firstColumn="0" w:lastColumn="0" w:oddVBand="0" w:evenVBand="0" w:oddHBand="0" w:evenHBand="0" w:firstRowFirstColumn="0" w:firstRowLastColumn="0" w:lastRowFirstColumn="0" w:lastRowLastColumn="0"/>
          <w:trHeight w:val="939"/>
        </w:trPr>
        <w:tc>
          <w:tcPr>
            <w:cnfStyle w:val="001000000000" w:firstRow="0" w:lastRow="0" w:firstColumn="1" w:lastColumn="0" w:oddVBand="0" w:evenVBand="0" w:oddHBand="0" w:evenHBand="0" w:firstRowFirstColumn="0" w:firstRowLastColumn="0" w:lastRowFirstColumn="0" w:lastRowLastColumn="0"/>
            <w:tcW w:w="1496" w:type="dxa"/>
            <w:vAlign w:val="center"/>
            <w:hideMark/>
          </w:tcPr>
          <w:p w:rsidR="00735345" w:rsidRPr="00F0177D" w:rsidRDefault="00735345" w:rsidP="00865BEC">
            <w:pPr>
              <w:jc w:val="center"/>
              <w:rPr>
                <w:rFonts w:ascii="Arial" w:hAnsi="Arial" w:cs="Arial"/>
                <w:sz w:val="20"/>
                <w:szCs w:val="20"/>
                <w:lang w:eastAsia="es-CO"/>
              </w:rPr>
            </w:pPr>
            <w:r w:rsidRPr="00F0177D">
              <w:rPr>
                <w:rFonts w:ascii="Arial" w:hAnsi="Arial" w:cs="Arial"/>
                <w:sz w:val="20"/>
                <w:szCs w:val="20"/>
              </w:rPr>
              <w:t>Tipo de discapacidad</w:t>
            </w:r>
          </w:p>
        </w:tc>
        <w:tc>
          <w:tcPr>
            <w:tcW w:w="1210" w:type="dxa"/>
            <w:vAlign w:val="center"/>
            <w:hideMark/>
          </w:tcPr>
          <w:p w:rsidR="00735345" w:rsidRPr="00F0177D"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0177D">
              <w:rPr>
                <w:rFonts w:ascii="Arial" w:hAnsi="Arial" w:cs="Arial"/>
                <w:sz w:val="20"/>
                <w:szCs w:val="20"/>
              </w:rPr>
              <w:t>Boyacá</w:t>
            </w:r>
          </w:p>
        </w:tc>
        <w:tc>
          <w:tcPr>
            <w:tcW w:w="1210" w:type="dxa"/>
            <w:vAlign w:val="center"/>
            <w:hideMark/>
          </w:tcPr>
          <w:p w:rsidR="00735345" w:rsidRPr="00F0177D"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0177D">
              <w:rPr>
                <w:rFonts w:ascii="Arial" w:hAnsi="Arial" w:cs="Arial"/>
                <w:sz w:val="20"/>
                <w:szCs w:val="20"/>
              </w:rPr>
              <w:t>Cauca</w:t>
            </w:r>
          </w:p>
        </w:tc>
        <w:tc>
          <w:tcPr>
            <w:tcW w:w="1210" w:type="dxa"/>
            <w:vAlign w:val="center"/>
            <w:hideMark/>
          </w:tcPr>
          <w:p w:rsidR="00735345" w:rsidRPr="00F0177D"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0177D">
              <w:rPr>
                <w:rFonts w:ascii="Arial" w:hAnsi="Arial" w:cs="Arial"/>
                <w:sz w:val="20"/>
                <w:szCs w:val="20"/>
              </w:rPr>
              <w:t>Nte Santander</w:t>
            </w:r>
          </w:p>
        </w:tc>
        <w:tc>
          <w:tcPr>
            <w:tcW w:w="1210" w:type="dxa"/>
            <w:vAlign w:val="center"/>
            <w:hideMark/>
          </w:tcPr>
          <w:p w:rsidR="00735345" w:rsidRPr="00F0177D"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0177D">
              <w:rPr>
                <w:rFonts w:ascii="Arial" w:hAnsi="Arial" w:cs="Arial"/>
                <w:sz w:val="20"/>
                <w:szCs w:val="20"/>
              </w:rPr>
              <w:t>Santander</w:t>
            </w:r>
          </w:p>
        </w:tc>
        <w:tc>
          <w:tcPr>
            <w:tcW w:w="1210" w:type="dxa"/>
            <w:vAlign w:val="center"/>
            <w:hideMark/>
          </w:tcPr>
          <w:p w:rsidR="00735345" w:rsidRPr="00F0177D"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0177D">
              <w:rPr>
                <w:rFonts w:ascii="Arial" w:hAnsi="Arial" w:cs="Arial"/>
                <w:sz w:val="20"/>
                <w:szCs w:val="20"/>
              </w:rPr>
              <w:t>Sucre</w:t>
            </w:r>
          </w:p>
        </w:tc>
        <w:tc>
          <w:tcPr>
            <w:tcW w:w="1210" w:type="dxa"/>
            <w:vAlign w:val="center"/>
            <w:hideMark/>
          </w:tcPr>
          <w:p w:rsidR="00735345" w:rsidRPr="00F0177D"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0177D">
              <w:rPr>
                <w:rFonts w:ascii="Arial" w:hAnsi="Arial" w:cs="Arial"/>
                <w:sz w:val="20"/>
                <w:szCs w:val="20"/>
              </w:rPr>
              <w:t>Total</w:t>
            </w:r>
          </w:p>
        </w:tc>
      </w:tr>
      <w:tr w:rsidR="00735345" w:rsidRPr="00F0177D" w:rsidTr="00405059">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496" w:type="dxa"/>
            <w:vAlign w:val="center"/>
            <w:hideMark/>
          </w:tcPr>
          <w:p w:rsidR="00735345" w:rsidRPr="00F0177D" w:rsidRDefault="00735345" w:rsidP="00865BEC">
            <w:pPr>
              <w:jc w:val="center"/>
              <w:rPr>
                <w:rFonts w:ascii="Arial" w:hAnsi="Arial" w:cs="Arial"/>
                <w:color w:val="000000"/>
                <w:sz w:val="20"/>
                <w:szCs w:val="20"/>
              </w:rPr>
            </w:pPr>
            <w:r w:rsidRPr="00F0177D">
              <w:rPr>
                <w:rFonts w:ascii="Arial" w:hAnsi="Arial" w:cs="Arial"/>
                <w:color w:val="000000"/>
                <w:sz w:val="20"/>
                <w:szCs w:val="20"/>
              </w:rPr>
              <w:t>Visual</w:t>
            </w:r>
          </w:p>
        </w:tc>
        <w:tc>
          <w:tcPr>
            <w:tcW w:w="1210" w:type="dxa"/>
            <w:noWrap/>
            <w:vAlign w:val="center"/>
            <w:hideMark/>
          </w:tcPr>
          <w:p w:rsidR="00735345" w:rsidRPr="00F0177D"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 </w:t>
            </w:r>
          </w:p>
        </w:tc>
        <w:tc>
          <w:tcPr>
            <w:tcW w:w="1210" w:type="dxa"/>
            <w:noWrap/>
            <w:vAlign w:val="center"/>
            <w:hideMark/>
          </w:tcPr>
          <w:p w:rsidR="00735345" w:rsidRPr="00F0177D"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100 %</w:t>
            </w:r>
          </w:p>
        </w:tc>
        <w:tc>
          <w:tcPr>
            <w:tcW w:w="1210" w:type="dxa"/>
            <w:noWrap/>
            <w:vAlign w:val="center"/>
            <w:hideMark/>
          </w:tcPr>
          <w:p w:rsidR="00735345" w:rsidRPr="00F0177D"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50%</w:t>
            </w:r>
          </w:p>
        </w:tc>
        <w:tc>
          <w:tcPr>
            <w:tcW w:w="1210" w:type="dxa"/>
            <w:noWrap/>
            <w:vAlign w:val="center"/>
            <w:hideMark/>
          </w:tcPr>
          <w:p w:rsidR="00735345" w:rsidRPr="00F0177D"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51,9%</w:t>
            </w:r>
          </w:p>
        </w:tc>
        <w:tc>
          <w:tcPr>
            <w:tcW w:w="1210" w:type="dxa"/>
            <w:noWrap/>
            <w:vAlign w:val="center"/>
            <w:hideMark/>
          </w:tcPr>
          <w:p w:rsidR="00735345" w:rsidRPr="00F0177D"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 </w:t>
            </w:r>
          </w:p>
        </w:tc>
        <w:tc>
          <w:tcPr>
            <w:tcW w:w="1210" w:type="dxa"/>
            <w:noWrap/>
            <w:vAlign w:val="center"/>
            <w:hideMark/>
          </w:tcPr>
          <w:p w:rsidR="00735345" w:rsidRPr="00F0177D"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F0177D">
              <w:rPr>
                <w:rFonts w:ascii="Arial" w:hAnsi="Arial" w:cs="Arial"/>
                <w:b/>
                <w:color w:val="000000"/>
                <w:sz w:val="20"/>
                <w:szCs w:val="20"/>
              </w:rPr>
              <w:t>38,5%</w:t>
            </w:r>
          </w:p>
        </w:tc>
      </w:tr>
      <w:tr w:rsidR="00735345" w:rsidRPr="00F0177D" w:rsidTr="00405059">
        <w:trPr>
          <w:trHeight w:val="391"/>
        </w:trPr>
        <w:tc>
          <w:tcPr>
            <w:cnfStyle w:val="001000000000" w:firstRow="0" w:lastRow="0" w:firstColumn="1" w:lastColumn="0" w:oddVBand="0" w:evenVBand="0" w:oddHBand="0" w:evenHBand="0" w:firstRowFirstColumn="0" w:firstRowLastColumn="0" w:lastRowFirstColumn="0" w:lastRowLastColumn="0"/>
            <w:tcW w:w="1496" w:type="dxa"/>
            <w:vAlign w:val="center"/>
            <w:hideMark/>
          </w:tcPr>
          <w:p w:rsidR="00735345" w:rsidRPr="00F0177D" w:rsidRDefault="00735345" w:rsidP="00865BEC">
            <w:pPr>
              <w:jc w:val="center"/>
              <w:rPr>
                <w:rFonts w:ascii="Arial" w:hAnsi="Arial" w:cs="Arial"/>
                <w:color w:val="000000"/>
                <w:sz w:val="20"/>
                <w:szCs w:val="20"/>
              </w:rPr>
            </w:pPr>
            <w:r w:rsidRPr="00F0177D">
              <w:rPr>
                <w:rFonts w:ascii="Arial" w:hAnsi="Arial" w:cs="Arial"/>
                <w:color w:val="000000"/>
                <w:sz w:val="20"/>
                <w:szCs w:val="20"/>
              </w:rPr>
              <w:t>Auditiva</w:t>
            </w:r>
          </w:p>
        </w:tc>
        <w:tc>
          <w:tcPr>
            <w:tcW w:w="1210" w:type="dxa"/>
            <w:noWrap/>
            <w:vAlign w:val="center"/>
            <w:hideMark/>
          </w:tcPr>
          <w:p w:rsidR="00735345" w:rsidRPr="00F0177D"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 </w:t>
            </w:r>
          </w:p>
        </w:tc>
        <w:tc>
          <w:tcPr>
            <w:tcW w:w="1210" w:type="dxa"/>
            <w:noWrap/>
            <w:vAlign w:val="center"/>
            <w:hideMark/>
          </w:tcPr>
          <w:p w:rsidR="00735345" w:rsidRPr="00F0177D"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 </w:t>
            </w:r>
          </w:p>
        </w:tc>
        <w:tc>
          <w:tcPr>
            <w:tcW w:w="1210" w:type="dxa"/>
            <w:noWrap/>
            <w:vAlign w:val="center"/>
            <w:hideMark/>
          </w:tcPr>
          <w:p w:rsidR="00735345" w:rsidRPr="00F0177D"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16,7%</w:t>
            </w:r>
          </w:p>
        </w:tc>
        <w:tc>
          <w:tcPr>
            <w:tcW w:w="1210" w:type="dxa"/>
            <w:noWrap/>
            <w:vAlign w:val="center"/>
            <w:hideMark/>
          </w:tcPr>
          <w:p w:rsidR="00735345" w:rsidRPr="00F0177D"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3,7%</w:t>
            </w:r>
          </w:p>
        </w:tc>
        <w:tc>
          <w:tcPr>
            <w:tcW w:w="1210" w:type="dxa"/>
            <w:noWrap/>
            <w:vAlign w:val="center"/>
            <w:hideMark/>
          </w:tcPr>
          <w:p w:rsidR="00735345" w:rsidRPr="00F0177D"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23,1%</w:t>
            </w:r>
          </w:p>
        </w:tc>
        <w:tc>
          <w:tcPr>
            <w:tcW w:w="1210" w:type="dxa"/>
            <w:noWrap/>
            <w:vAlign w:val="center"/>
            <w:hideMark/>
          </w:tcPr>
          <w:p w:rsidR="00735345" w:rsidRPr="00F0177D"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rPr>
            </w:pPr>
            <w:r w:rsidRPr="00F0177D">
              <w:rPr>
                <w:rFonts w:ascii="Arial" w:hAnsi="Arial" w:cs="Arial"/>
                <w:b/>
                <w:color w:val="000000"/>
                <w:sz w:val="20"/>
                <w:szCs w:val="20"/>
              </w:rPr>
              <w:t>10,3%</w:t>
            </w:r>
          </w:p>
        </w:tc>
      </w:tr>
      <w:tr w:rsidR="00735345" w:rsidRPr="00F0177D" w:rsidTr="00405059">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496" w:type="dxa"/>
            <w:vAlign w:val="center"/>
            <w:hideMark/>
          </w:tcPr>
          <w:p w:rsidR="00735345" w:rsidRPr="00F0177D" w:rsidRDefault="00735345" w:rsidP="00865BEC">
            <w:pPr>
              <w:jc w:val="center"/>
              <w:rPr>
                <w:rFonts w:ascii="Arial" w:hAnsi="Arial" w:cs="Arial"/>
                <w:color w:val="000000"/>
                <w:sz w:val="20"/>
                <w:szCs w:val="20"/>
              </w:rPr>
            </w:pPr>
            <w:r w:rsidRPr="00F0177D">
              <w:rPr>
                <w:rFonts w:ascii="Arial" w:hAnsi="Arial" w:cs="Arial"/>
                <w:color w:val="000000"/>
                <w:sz w:val="20"/>
                <w:szCs w:val="20"/>
              </w:rPr>
              <w:t>Movilidad</w:t>
            </w:r>
          </w:p>
        </w:tc>
        <w:tc>
          <w:tcPr>
            <w:tcW w:w="1210" w:type="dxa"/>
            <w:noWrap/>
            <w:vAlign w:val="center"/>
            <w:hideMark/>
          </w:tcPr>
          <w:p w:rsidR="00735345" w:rsidRPr="00F0177D"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100%</w:t>
            </w:r>
          </w:p>
        </w:tc>
        <w:tc>
          <w:tcPr>
            <w:tcW w:w="1210" w:type="dxa"/>
            <w:noWrap/>
            <w:vAlign w:val="center"/>
            <w:hideMark/>
          </w:tcPr>
          <w:p w:rsidR="00735345" w:rsidRPr="00F0177D"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 </w:t>
            </w:r>
          </w:p>
        </w:tc>
        <w:tc>
          <w:tcPr>
            <w:tcW w:w="1210" w:type="dxa"/>
            <w:noWrap/>
            <w:vAlign w:val="center"/>
            <w:hideMark/>
          </w:tcPr>
          <w:p w:rsidR="00735345" w:rsidRPr="00F0177D"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33,3%</w:t>
            </w:r>
          </w:p>
        </w:tc>
        <w:tc>
          <w:tcPr>
            <w:tcW w:w="1210" w:type="dxa"/>
            <w:noWrap/>
            <w:vAlign w:val="center"/>
            <w:hideMark/>
          </w:tcPr>
          <w:p w:rsidR="00735345" w:rsidRPr="00F0177D"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33,3%</w:t>
            </w:r>
          </w:p>
        </w:tc>
        <w:tc>
          <w:tcPr>
            <w:tcW w:w="1210" w:type="dxa"/>
            <w:noWrap/>
            <w:vAlign w:val="center"/>
            <w:hideMark/>
          </w:tcPr>
          <w:p w:rsidR="00735345" w:rsidRPr="00F0177D"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69,2%</w:t>
            </w:r>
          </w:p>
        </w:tc>
        <w:tc>
          <w:tcPr>
            <w:tcW w:w="1210" w:type="dxa"/>
            <w:noWrap/>
            <w:vAlign w:val="center"/>
            <w:hideMark/>
          </w:tcPr>
          <w:p w:rsidR="00735345" w:rsidRPr="00F0177D"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F0177D">
              <w:rPr>
                <w:rFonts w:ascii="Arial" w:hAnsi="Arial" w:cs="Arial"/>
                <w:b/>
                <w:color w:val="000000"/>
                <w:sz w:val="20"/>
                <w:szCs w:val="20"/>
              </w:rPr>
              <w:t>43,1%</w:t>
            </w:r>
          </w:p>
        </w:tc>
      </w:tr>
      <w:tr w:rsidR="00735345" w:rsidRPr="00F0177D" w:rsidTr="00405059">
        <w:trPr>
          <w:trHeight w:val="391"/>
        </w:trPr>
        <w:tc>
          <w:tcPr>
            <w:cnfStyle w:val="001000000000" w:firstRow="0" w:lastRow="0" w:firstColumn="1" w:lastColumn="0" w:oddVBand="0" w:evenVBand="0" w:oddHBand="0" w:evenHBand="0" w:firstRowFirstColumn="0" w:firstRowLastColumn="0" w:lastRowFirstColumn="0" w:lastRowLastColumn="0"/>
            <w:tcW w:w="1496" w:type="dxa"/>
            <w:vAlign w:val="center"/>
            <w:hideMark/>
          </w:tcPr>
          <w:p w:rsidR="00735345" w:rsidRPr="00F0177D" w:rsidRDefault="00735345" w:rsidP="00865BEC">
            <w:pPr>
              <w:jc w:val="center"/>
              <w:rPr>
                <w:rFonts w:ascii="Arial" w:hAnsi="Arial" w:cs="Arial"/>
                <w:color w:val="000000"/>
                <w:sz w:val="20"/>
                <w:szCs w:val="20"/>
              </w:rPr>
            </w:pPr>
            <w:r w:rsidRPr="00F0177D">
              <w:rPr>
                <w:rFonts w:ascii="Arial" w:hAnsi="Arial" w:cs="Arial"/>
                <w:color w:val="000000"/>
                <w:sz w:val="20"/>
                <w:szCs w:val="20"/>
              </w:rPr>
              <w:t>Otro, ¿Cuál?</w:t>
            </w:r>
          </w:p>
        </w:tc>
        <w:tc>
          <w:tcPr>
            <w:tcW w:w="1210" w:type="dxa"/>
            <w:noWrap/>
            <w:vAlign w:val="center"/>
            <w:hideMark/>
          </w:tcPr>
          <w:p w:rsidR="00735345" w:rsidRPr="00F0177D"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 </w:t>
            </w:r>
          </w:p>
        </w:tc>
        <w:tc>
          <w:tcPr>
            <w:tcW w:w="1210" w:type="dxa"/>
            <w:noWrap/>
            <w:vAlign w:val="center"/>
            <w:hideMark/>
          </w:tcPr>
          <w:p w:rsidR="00735345" w:rsidRPr="00F0177D"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 </w:t>
            </w:r>
          </w:p>
        </w:tc>
        <w:tc>
          <w:tcPr>
            <w:tcW w:w="1210" w:type="dxa"/>
            <w:noWrap/>
            <w:vAlign w:val="center"/>
            <w:hideMark/>
          </w:tcPr>
          <w:p w:rsidR="00735345" w:rsidRPr="00F0177D"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 </w:t>
            </w:r>
          </w:p>
        </w:tc>
        <w:tc>
          <w:tcPr>
            <w:tcW w:w="1210" w:type="dxa"/>
            <w:noWrap/>
            <w:vAlign w:val="center"/>
            <w:hideMark/>
          </w:tcPr>
          <w:p w:rsidR="00735345" w:rsidRPr="00F0177D"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11,1%</w:t>
            </w:r>
          </w:p>
        </w:tc>
        <w:tc>
          <w:tcPr>
            <w:tcW w:w="1210" w:type="dxa"/>
            <w:noWrap/>
            <w:vAlign w:val="center"/>
            <w:hideMark/>
          </w:tcPr>
          <w:p w:rsidR="00735345" w:rsidRPr="00F0177D"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7,7%</w:t>
            </w:r>
          </w:p>
        </w:tc>
        <w:tc>
          <w:tcPr>
            <w:tcW w:w="1210" w:type="dxa"/>
            <w:noWrap/>
            <w:vAlign w:val="center"/>
            <w:hideMark/>
          </w:tcPr>
          <w:p w:rsidR="00735345" w:rsidRPr="00F0177D"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rPr>
            </w:pPr>
            <w:r w:rsidRPr="00F0177D">
              <w:rPr>
                <w:rFonts w:ascii="Arial" w:hAnsi="Arial" w:cs="Arial"/>
                <w:b/>
                <w:color w:val="000000"/>
                <w:sz w:val="20"/>
                <w:szCs w:val="20"/>
              </w:rPr>
              <w:t>8,1%</w:t>
            </w:r>
          </w:p>
        </w:tc>
      </w:tr>
    </w:tbl>
    <w:p w:rsidR="00735345" w:rsidRPr="00452656" w:rsidRDefault="00735345" w:rsidP="00735345">
      <w:pPr>
        <w:rPr>
          <w:rFonts w:ascii="Arial" w:hAnsi="Arial" w:cs="Arial"/>
          <w:sz w:val="18"/>
          <w:szCs w:val="18"/>
          <w:lang w:val="es-MX"/>
        </w:rPr>
      </w:pPr>
      <w:r w:rsidRPr="00452656">
        <w:rPr>
          <w:rFonts w:ascii="Arial" w:hAnsi="Arial" w:cs="Arial"/>
          <w:sz w:val="18"/>
          <w:szCs w:val="18"/>
          <w:lang w:val="es-MX"/>
        </w:rPr>
        <w:t>Fuente: Encuesta medición de satisfacción clientes externos sobre programas y servicios ICBF - Proyectamos Colombia, 2017</w:t>
      </w:r>
    </w:p>
    <w:p w:rsidR="00735345" w:rsidRDefault="00735345" w:rsidP="00735345">
      <w:pPr>
        <w:jc w:val="center"/>
        <w:rPr>
          <w:rFonts w:ascii="Arial" w:hAnsi="Arial" w:cs="Arial"/>
          <w:color w:val="1F497D" w:themeColor="text2"/>
          <w:sz w:val="22"/>
          <w:szCs w:val="22"/>
        </w:rPr>
      </w:pPr>
    </w:p>
    <w:p w:rsidR="00735345" w:rsidRDefault="00735345" w:rsidP="00735345">
      <w:pPr>
        <w:jc w:val="both"/>
        <w:rPr>
          <w:rFonts w:ascii="Arial" w:hAnsi="Arial" w:cs="Arial"/>
          <w:sz w:val="22"/>
          <w:szCs w:val="22"/>
        </w:rPr>
      </w:pPr>
      <w:r w:rsidRPr="00452656">
        <w:rPr>
          <w:rFonts w:ascii="Arial" w:hAnsi="Arial" w:cs="Arial"/>
          <w:sz w:val="22"/>
          <w:szCs w:val="22"/>
        </w:rPr>
        <w:t xml:space="preserve">Por otro lado, el 7,9% de los beneficiarios se reconoce como perteneciente a alguna etnia específica, y el 92,1% no pertenece a ninguna.  Los departamentos en los que ningún beneficiario pertenencia a alguna etnia son Arauca, Huila y Tolima. </w:t>
      </w:r>
    </w:p>
    <w:p w:rsidR="001C7DB8" w:rsidRDefault="001C7DB8" w:rsidP="00735345">
      <w:pPr>
        <w:jc w:val="both"/>
        <w:rPr>
          <w:rFonts w:ascii="Arial" w:hAnsi="Arial" w:cs="Arial"/>
          <w:sz w:val="22"/>
          <w:szCs w:val="22"/>
        </w:rPr>
      </w:pPr>
    </w:p>
    <w:p w:rsidR="001C7DB8" w:rsidRPr="00452656" w:rsidRDefault="001C7DB8" w:rsidP="00735345">
      <w:pPr>
        <w:jc w:val="both"/>
        <w:rPr>
          <w:rFonts w:ascii="Arial" w:hAnsi="Arial" w:cs="Arial"/>
          <w:sz w:val="22"/>
          <w:szCs w:val="22"/>
        </w:rPr>
      </w:pPr>
    </w:p>
    <w:p w:rsidR="00735345" w:rsidRPr="00D06F00" w:rsidRDefault="00D06F00" w:rsidP="00735345">
      <w:pPr>
        <w:jc w:val="center"/>
        <w:rPr>
          <w:rFonts w:ascii="Arial" w:hAnsi="Arial" w:cs="Arial"/>
          <w:b/>
          <w:color w:val="1F497D" w:themeColor="text2"/>
          <w:sz w:val="20"/>
          <w:szCs w:val="20"/>
          <w:lang w:val="es-MX"/>
        </w:rPr>
      </w:pPr>
      <w:bookmarkStart w:id="119" w:name="_Toc502288415"/>
      <w:r w:rsidRPr="00D06F00">
        <w:rPr>
          <w:rFonts w:ascii="Arial" w:hAnsi="Arial" w:cs="Arial"/>
          <w:b/>
          <w:color w:val="1F497D" w:themeColor="text2"/>
          <w:sz w:val="20"/>
          <w:szCs w:val="20"/>
        </w:rPr>
        <w:t xml:space="preserve">Gráfica </w:t>
      </w:r>
      <w:r w:rsidRPr="00D06F00">
        <w:rPr>
          <w:rFonts w:ascii="Arial" w:hAnsi="Arial" w:cs="Arial"/>
          <w:b/>
          <w:i/>
          <w:color w:val="1F497D" w:themeColor="text2"/>
          <w:sz w:val="20"/>
          <w:szCs w:val="20"/>
        </w:rPr>
        <w:fldChar w:fldCharType="begin"/>
      </w:r>
      <w:r w:rsidRPr="00D06F00">
        <w:rPr>
          <w:rFonts w:ascii="Arial" w:hAnsi="Arial" w:cs="Arial"/>
          <w:b/>
          <w:color w:val="1F497D" w:themeColor="text2"/>
          <w:sz w:val="20"/>
          <w:szCs w:val="20"/>
        </w:rPr>
        <w:instrText xml:space="preserve"> SEQ Gráfica \* ARABIC </w:instrText>
      </w:r>
      <w:r w:rsidRPr="00D06F00">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24</w:t>
      </w:r>
      <w:r w:rsidRPr="00D06F00">
        <w:rPr>
          <w:rFonts w:ascii="Arial" w:hAnsi="Arial" w:cs="Arial"/>
          <w:b/>
          <w:i/>
          <w:color w:val="1F497D" w:themeColor="text2"/>
          <w:sz w:val="20"/>
          <w:szCs w:val="20"/>
        </w:rPr>
        <w:fldChar w:fldCharType="end"/>
      </w:r>
      <w:r w:rsidR="00A60C08">
        <w:rPr>
          <w:rFonts w:ascii="Arial" w:hAnsi="Arial" w:cs="Arial"/>
          <w:b/>
          <w:color w:val="1F497D" w:themeColor="text2"/>
          <w:sz w:val="20"/>
          <w:szCs w:val="20"/>
        </w:rPr>
        <w:t xml:space="preserve">. Pertenencia a grupos étnicos. </w:t>
      </w:r>
      <w:r w:rsidR="00735345" w:rsidRPr="00D06F00">
        <w:rPr>
          <w:rFonts w:ascii="Arial" w:hAnsi="Arial" w:cs="Arial"/>
          <w:b/>
          <w:color w:val="1F497D" w:themeColor="text2"/>
          <w:sz w:val="20"/>
          <w:szCs w:val="20"/>
          <w:lang w:val="es-MX"/>
        </w:rPr>
        <w:t xml:space="preserve">Programa </w:t>
      </w:r>
      <w:r w:rsidR="001C7DB8">
        <w:rPr>
          <w:rFonts w:ascii="Arial" w:hAnsi="Arial" w:cs="Arial"/>
          <w:b/>
          <w:color w:val="1F497D" w:themeColor="text2"/>
          <w:sz w:val="20"/>
          <w:szCs w:val="20"/>
          <w:lang w:val="es-MX"/>
        </w:rPr>
        <w:t>F</w:t>
      </w:r>
      <w:r w:rsidR="00735345" w:rsidRPr="00D06F00">
        <w:rPr>
          <w:rFonts w:ascii="Arial" w:hAnsi="Arial" w:cs="Arial"/>
          <w:b/>
          <w:color w:val="1F497D" w:themeColor="text2"/>
          <w:sz w:val="20"/>
          <w:szCs w:val="20"/>
          <w:lang w:val="es-MX"/>
        </w:rPr>
        <w:t>amilias con Bienestar p</w:t>
      </w:r>
      <w:r w:rsidR="001C7DB8">
        <w:rPr>
          <w:rFonts w:ascii="Arial" w:hAnsi="Arial" w:cs="Arial"/>
          <w:b/>
          <w:color w:val="1F497D" w:themeColor="text2"/>
          <w:sz w:val="20"/>
          <w:szCs w:val="20"/>
          <w:lang w:val="es-MX"/>
        </w:rPr>
        <w:t>ara</w:t>
      </w:r>
      <w:r w:rsidR="00735345" w:rsidRPr="00D06F00">
        <w:rPr>
          <w:rFonts w:ascii="Arial" w:hAnsi="Arial" w:cs="Arial"/>
          <w:b/>
          <w:color w:val="1F497D" w:themeColor="text2"/>
          <w:sz w:val="20"/>
          <w:szCs w:val="20"/>
          <w:lang w:val="es-MX"/>
        </w:rPr>
        <w:t xml:space="preserve"> la Paz</w:t>
      </w:r>
      <w:bookmarkEnd w:id="119"/>
      <w:r w:rsidR="00735345" w:rsidRPr="00D06F00">
        <w:rPr>
          <w:rFonts w:ascii="Arial" w:hAnsi="Arial" w:cs="Arial"/>
          <w:b/>
          <w:color w:val="1F497D" w:themeColor="text2"/>
          <w:sz w:val="20"/>
          <w:szCs w:val="20"/>
          <w:lang w:val="es-MX"/>
        </w:rPr>
        <w:t xml:space="preserve"> </w:t>
      </w:r>
    </w:p>
    <w:p w:rsidR="00735345" w:rsidRPr="00D06F00" w:rsidRDefault="00735345" w:rsidP="00735345">
      <w:pPr>
        <w:jc w:val="center"/>
        <w:rPr>
          <w:rFonts w:ascii="Arial" w:hAnsi="Arial" w:cs="Arial"/>
          <w:b/>
          <w:color w:val="1F497D" w:themeColor="text2"/>
          <w:sz w:val="20"/>
          <w:szCs w:val="20"/>
          <w:lang w:val="es-MX"/>
        </w:rPr>
      </w:pPr>
      <w:r w:rsidRPr="00D06F00">
        <w:rPr>
          <w:rFonts w:ascii="Arial" w:hAnsi="Arial" w:cs="Arial"/>
          <w:b/>
          <w:color w:val="1F497D" w:themeColor="text2"/>
          <w:sz w:val="20"/>
          <w:szCs w:val="20"/>
          <w:lang w:val="es-MX"/>
        </w:rPr>
        <w:t>Total nacional y regional</w:t>
      </w:r>
    </w:p>
    <w:p w:rsidR="00735345" w:rsidRPr="00452656" w:rsidRDefault="00735345" w:rsidP="00735345">
      <w:pPr>
        <w:jc w:val="both"/>
        <w:rPr>
          <w:rFonts w:ascii="Arial" w:hAnsi="Arial" w:cs="Arial"/>
          <w:sz w:val="22"/>
          <w:szCs w:val="22"/>
        </w:rPr>
      </w:pPr>
    </w:p>
    <w:p w:rsidR="00735345" w:rsidRPr="00452656" w:rsidRDefault="00735345" w:rsidP="00735345">
      <w:pPr>
        <w:jc w:val="center"/>
        <w:rPr>
          <w:rFonts w:ascii="Arial" w:hAnsi="Arial" w:cs="Arial"/>
          <w:sz w:val="22"/>
          <w:szCs w:val="22"/>
        </w:rPr>
      </w:pPr>
      <w:r w:rsidRPr="00452656">
        <w:rPr>
          <w:rFonts w:ascii="Arial" w:hAnsi="Arial" w:cs="Arial"/>
          <w:noProof/>
          <w:lang w:eastAsia="es-CO"/>
        </w:rPr>
        <w:drawing>
          <wp:inline distT="0" distB="0" distL="0" distR="0" wp14:anchorId="564A8DB5" wp14:editId="052B2DCD">
            <wp:extent cx="4572000" cy="2081049"/>
            <wp:effectExtent l="0" t="0" r="0" b="14605"/>
            <wp:docPr id="207" name="Gráfico 207"/>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735345" w:rsidRPr="00452656" w:rsidRDefault="00735345" w:rsidP="00735345">
      <w:pPr>
        <w:rPr>
          <w:rFonts w:ascii="Arial" w:hAnsi="Arial" w:cs="Arial"/>
          <w:sz w:val="18"/>
          <w:szCs w:val="18"/>
          <w:lang w:val="es-MX"/>
        </w:rPr>
      </w:pPr>
      <w:r w:rsidRPr="00452656">
        <w:rPr>
          <w:rFonts w:ascii="Arial" w:hAnsi="Arial" w:cs="Arial"/>
          <w:sz w:val="18"/>
          <w:szCs w:val="18"/>
          <w:lang w:val="es-MX"/>
        </w:rPr>
        <w:t>Fuente: Encuesta medición de satisfacción clientes externos sobre programas y servicios ICBF - Proyectamos Colombia, 2017</w:t>
      </w:r>
    </w:p>
    <w:p w:rsidR="00735345" w:rsidRPr="00452656" w:rsidRDefault="00735345" w:rsidP="00735345">
      <w:pPr>
        <w:jc w:val="center"/>
        <w:rPr>
          <w:rFonts w:ascii="Arial" w:hAnsi="Arial" w:cs="Arial"/>
          <w:color w:val="1F497D" w:themeColor="text2"/>
          <w:sz w:val="22"/>
          <w:szCs w:val="22"/>
        </w:rPr>
      </w:pPr>
    </w:p>
    <w:p w:rsidR="00735345" w:rsidRPr="00452656" w:rsidRDefault="00735345" w:rsidP="00735345">
      <w:pPr>
        <w:jc w:val="both"/>
        <w:rPr>
          <w:rFonts w:ascii="Arial" w:hAnsi="Arial" w:cs="Arial"/>
          <w:sz w:val="22"/>
          <w:szCs w:val="22"/>
        </w:rPr>
      </w:pPr>
      <w:r w:rsidRPr="00452656">
        <w:rPr>
          <w:rFonts w:ascii="Arial" w:hAnsi="Arial" w:cs="Arial"/>
          <w:sz w:val="22"/>
          <w:szCs w:val="22"/>
        </w:rPr>
        <w:t xml:space="preserve">Los grupos étnicos a los que pertenecen los beneficiarios del Programa son Indígena, negro y afrocolombiano. </w:t>
      </w:r>
    </w:p>
    <w:p w:rsidR="00735345" w:rsidRPr="00452656" w:rsidRDefault="00735345" w:rsidP="00735345">
      <w:pPr>
        <w:jc w:val="both"/>
        <w:rPr>
          <w:rFonts w:ascii="Arial" w:hAnsi="Arial" w:cs="Arial"/>
          <w:color w:val="1F497D" w:themeColor="text2"/>
          <w:sz w:val="22"/>
          <w:szCs w:val="22"/>
        </w:rPr>
      </w:pPr>
    </w:p>
    <w:p w:rsidR="00735345" w:rsidRPr="004C0FEF" w:rsidRDefault="004C0FEF" w:rsidP="00735345">
      <w:pPr>
        <w:jc w:val="center"/>
        <w:rPr>
          <w:rFonts w:ascii="Arial" w:hAnsi="Arial" w:cs="Arial"/>
          <w:b/>
          <w:color w:val="1F497D" w:themeColor="text2"/>
          <w:sz w:val="20"/>
          <w:szCs w:val="20"/>
          <w:lang w:val="es-MX"/>
        </w:rPr>
      </w:pPr>
      <w:bookmarkStart w:id="120" w:name="_Toc502288313"/>
      <w:r w:rsidRPr="005F792F">
        <w:rPr>
          <w:rFonts w:ascii="Arial" w:hAnsi="Arial" w:cs="Arial"/>
          <w:b/>
          <w:color w:val="1F497D" w:themeColor="text2"/>
          <w:sz w:val="20"/>
          <w:szCs w:val="20"/>
        </w:rPr>
        <w:t xml:space="preserve">Cuadro </w:t>
      </w:r>
      <w:r w:rsidRPr="005F792F">
        <w:rPr>
          <w:rFonts w:ascii="Arial" w:hAnsi="Arial" w:cs="Arial"/>
          <w:b/>
          <w:color w:val="1F497D" w:themeColor="text2"/>
          <w:sz w:val="20"/>
          <w:szCs w:val="20"/>
        </w:rPr>
        <w:fldChar w:fldCharType="begin"/>
      </w:r>
      <w:r w:rsidRPr="005F792F">
        <w:rPr>
          <w:rFonts w:ascii="Arial" w:hAnsi="Arial" w:cs="Arial"/>
          <w:b/>
          <w:color w:val="1F497D" w:themeColor="text2"/>
          <w:sz w:val="20"/>
          <w:szCs w:val="20"/>
        </w:rPr>
        <w:instrText xml:space="preserve"> SEQ Cuadro \* ARABIC </w:instrText>
      </w:r>
      <w:r w:rsidRPr="005F792F">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30</w:t>
      </w:r>
      <w:r w:rsidRPr="005F792F">
        <w:rPr>
          <w:rFonts w:ascii="Arial" w:hAnsi="Arial" w:cs="Arial"/>
          <w:b/>
          <w:color w:val="1F497D" w:themeColor="text2"/>
          <w:sz w:val="20"/>
          <w:szCs w:val="20"/>
        </w:rPr>
        <w:fldChar w:fldCharType="end"/>
      </w:r>
      <w:r w:rsidRPr="005F792F">
        <w:rPr>
          <w:rFonts w:ascii="Arial" w:hAnsi="Arial" w:cs="Arial"/>
          <w:b/>
          <w:color w:val="1F497D" w:themeColor="text2"/>
          <w:sz w:val="20"/>
          <w:szCs w:val="20"/>
        </w:rPr>
        <w:t xml:space="preserve">. </w:t>
      </w:r>
      <w:r w:rsidR="00A60C08">
        <w:rPr>
          <w:rFonts w:ascii="Arial" w:hAnsi="Arial" w:cs="Arial"/>
          <w:b/>
          <w:color w:val="1F497D" w:themeColor="text2"/>
          <w:sz w:val="20"/>
          <w:szCs w:val="20"/>
        </w:rPr>
        <w:t xml:space="preserve">Pertenencia a grupos étnicos. </w:t>
      </w:r>
      <w:r w:rsidR="00735345" w:rsidRPr="004C0FEF">
        <w:rPr>
          <w:rFonts w:ascii="Arial" w:hAnsi="Arial" w:cs="Arial"/>
          <w:b/>
          <w:color w:val="1F497D" w:themeColor="text2"/>
          <w:sz w:val="20"/>
          <w:szCs w:val="20"/>
          <w:lang w:val="es-MX"/>
        </w:rPr>
        <w:t>Pro</w:t>
      </w:r>
      <w:r w:rsidR="00A60C08">
        <w:rPr>
          <w:rFonts w:ascii="Arial" w:hAnsi="Arial" w:cs="Arial"/>
          <w:b/>
          <w:color w:val="1F497D" w:themeColor="text2"/>
          <w:sz w:val="20"/>
          <w:szCs w:val="20"/>
          <w:lang w:val="es-MX"/>
        </w:rPr>
        <w:t>g</w:t>
      </w:r>
      <w:r w:rsidR="00735345" w:rsidRPr="004C0FEF">
        <w:rPr>
          <w:rFonts w:ascii="Arial" w:hAnsi="Arial" w:cs="Arial"/>
          <w:b/>
          <w:color w:val="1F497D" w:themeColor="text2"/>
          <w:sz w:val="20"/>
          <w:szCs w:val="20"/>
          <w:lang w:val="es-MX"/>
        </w:rPr>
        <w:t xml:space="preserve">rama </w:t>
      </w:r>
      <w:r w:rsidR="001C7DB8">
        <w:rPr>
          <w:rFonts w:ascii="Arial" w:hAnsi="Arial" w:cs="Arial"/>
          <w:b/>
          <w:color w:val="1F497D" w:themeColor="text2"/>
          <w:sz w:val="20"/>
          <w:szCs w:val="20"/>
          <w:lang w:val="es-MX"/>
        </w:rPr>
        <w:t>F</w:t>
      </w:r>
      <w:r w:rsidR="00735345" w:rsidRPr="004C0FEF">
        <w:rPr>
          <w:rFonts w:ascii="Arial" w:hAnsi="Arial" w:cs="Arial"/>
          <w:b/>
          <w:color w:val="1F497D" w:themeColor="text2"/>
          <w:sz w:val="20"/>
          <w:szCs w:val="20"/>
          <w:lang w:val="es-MX"/>
        </w:rPr>
        <w:t>amilias con Bienestar p</w:t>
      </w:r>
      <w:r w:rsidR="001C7DB8">
        <w:rPr>
          <w:rFonts w:ascii="Arial" w:hAnsi="Arial" w:cs="Arial"/>
          <w:b/>
          <w:color w:val="1F497D" w:themeColor="text2"/>
          <w:sz w:val="20"/>
          <w:szCs w:val="20"/>
          <w:lang w:val="es-MX"/>
        </w:rPr>
        <w:t>ara</w:t>
      </w:r>
      <w:r w:rsidR="00735345" w:rsidRPr="004C0FEF">
        <w:rPr>
          <w:rFonts w:ascii="Arial" w:hAnsi="Arial" w:cs="Arial"/>
          <w:b/>
          <w:color w:val="1F497D" w:themeColor="text2"/>
          <w:sz w:val="20"/>
          <w:szCs w:val="20"/>
          <w:lang w:val="es-MX"/>
        </w:rPr>
        <w:t xml:space="preserve"> la Paz</w:t>
      </w:r>
      <w:bookmarkEnd w:id="120"/>
      <w:r w:rsidR="00735345" w:rsidRPr="004C0FEF">
        <w:rPr>
          <w:rFonts w:ascii="Arial" w:hAnsi="Arial" w:cs="Arial"/>
          <w:b/>
          <w:color w:val="1F497D" w:themeColor="text2"/>
          <w:sz w:val="20"/>
          <w:szCs w:val="20"/>
          <w:lang w:val="es-MX"/>
        </w:rPr>
        <w:t xml:space="preserve"> </w:t>
      </w:r>
    </w:p>
    <w:p w:rsidR="00735345" w:rsidRPr="004C0FEF" w:rsidRDefault="00735345" w:rsidP="00735345">
      <w:pPr>
        <w:jc w:val="center"/>
        <w:rPr>
          <w:rFonts w:ascii="Arial" w:hAnsi="Arial" w:cs="Arial"/>
          <w:b/>
          <w:color w:val="1F497D" w:themeColor="text2"/>
          <w:sz w:val="20"/>
          <w:szCs w:val="20"/>
          <w:lang w:val="es-MX"/>
        </w:rPr>
      </w:pPr>
      <w:r w:rsidRPr="004C0FEF">
        <w:rPr>
          <w:rFonts w:ascii="Arial" w:hAnsi="Arial" w:cs="Arial"/>
          <w:b/>
          <w:color w:val="1F497D" w:themeColor="text2"/>
          <w:sz w:val="20"/>
          <w:szCs w:val="20"/>
          <w:lang w:val="es-MX"/>
        </w:rPr>
        <w:t xml:space="preserve">Total nacional y regional </w:t>
      </w:r>
    </w:p>
    <w:p w:rsidR="00735345" w:rsidRPr="00452656" w:rsidRDefault="00735345" w:rsidP="00735345">
      <w:pPr>
        <w:jc w:val="center"/>
        <w:rPr>
          <w:rFonts w:ascii="Arial" w:hAnsi="Arial" w:cs="Arial"/>
          <w:color w:val="1F497D" w:themeColor="text2"/>
          <w:sz w:val="22"/>
          <w:szCs w:val="22"/>
        </w:rPr>
      </w:pPr>
    </w:p>
    <w:tbl>
      <w:tblPr>
        <w:tblStyle w:val="Tabladecuadrcula4-nfasis11"/>
        <w:tblW w:w="8771" w:type="dxa"/>
        <w:tblLook w:val="04A0" w:firstRow="1" w:lastRow="0" w:firstColumn="1" w:lastColumn="0" w:noHBand="0" w:noVBand="1"/>
      </w:tblPr>
      <w:tblGrid>
        <w:gridCol w:w="1838"/>
        <w:gridCol w:w="948"/>
        <w:gridCol w:w="1197"/>
        <w:gridCol w:w="1197"/>
        <w:gridCol w:w="1197"/>
        <w:gridCol w:w="1197"/>
        <w:gridCol w:w="1197"/>
      </w:tblGrid>
      <w:tr w:rsidR="00735345" w:rsidRPr="00F0177D" w:rsidTr="00F0177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838" w:type="dxa"/>
            <w:noWrap/>
            <w:hideMark/>
          </w:tcPr>
          <w:p w:rsidR="00735345" w:rsidRPr="00F0177D" w:rsidRDefault="00735345" w:rsidP="00865BEC">
            <w:pPr>
              <w:jc w:val="center"/>
              <w:rPr>
                <w:rFonts w:ascii="Arial" w:hAnsi="Arial" w:cs="Arial"/>
                <w:sz w:val="20"/>
                <w:szCs w:val="20"/>
                <w:lang w:eastAsia="es-CO"/>
              </w:rPr>
            </w:pPr>
            <w:r w:rsidRPr="00F0177D">
              <w:rPr>
                <w:rFonts w:ascii="Arial" w:hAnsi="Arial" w:cs="Arial"/>
                <w:sz w:val="20"/>
                <w:szCs w:val="20"/>
              </w:rPr>
              <w:t>Etnia</w:t>
            </w:r>
          </w:p>
        </w:tc>
        <w:tc>
          <w:tcPr>
            <w:tcW w:w="948" w:type="dxa"/>
            <w:hideMark/>
          </w:tcPr>
          <w:p w:rsidR="00735345" w:rsidRPr="00F0177D"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0177D">
              <w:rPr>
                <w:rFonts w:ascii="Arial" w:hAnsi="Arial" w:cs="Arial"/>
                <w:sz w:val="20"/>
                <w:szCs w:val="20"/>
              </w:rPr>
              <w:t>Cauca</w:t>
            </w:r>
          </w:p>
        </w:tc>
        <w:tc>
          <w:tcPr>
            <w:tcW w:w="1197" w:type="dxa"/>
            <w:hideMark/>
          </w:tcPr>
          <w:p w:rsidR="00735345" w:rsidRPr="00F0177D"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0177D">
              <w:rPr>
                <w:rFonts w:ascii="Arial" w:hAnsi="Arial" w:cs="Arial"/>
                <w:sz w:val="20"/>
                <w:szCs w:val="20"/>
              </w:rPr>
              <w:t>Cesar</w:t>
            </w:r>
          </w:p>
        </w:tc>
        <w:tc>
          <w:tcPr>
            <w:tcW w:w="1197" w:type="dxa"/>
            <w:hideMark/>
          </w:tcPr>
          <w:p w:rsidR="00735345" w:rsidRPr="00F0177D"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0177D">
              <w:rPr>
                <w:rFonts w:ascii="Arial" w:hAnsi="Arial" w:cs="Arial"/>
                <w:sz w:val="20"/>
                <w:szCs w:val="20"/>
              </w:rPr>
              <w:t>Nte Santander</w:t>
            </w:r>
          </w:p>
        </w:tc>
        <w:tc>
          <w:tcPr>
            <w:tcW w:w="1197" w:type="dxa"/>
            <w:hideMark/>
          </w:tcPr>
          <w:p w:rsidR="00735345" w:rsidRPr="00F0177D"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0177D">
              <w:rPr>
                <w:rFonts w:ascii="Arial" w:hAnsi="Arial" w:cs="Arial"/>
                <w:sz w:val="20"/>
                <w:szCs w:val="20"/>
              </w:rPr>
              <w:t>Santander</w:t>
            </w:r>
          </w:p>
        </w:tc>
        <w:tc>
          <w:tcPr>
            <w:tcW w:w="1197" w:type="dxa"/>
            <w:hideMark/>
          </w:tcPr>
          <w:p w:rsidR="00735345" w:rsidRPr="00F0177D"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0177D">
              <w:rPr>
                <w:rFonts w:ascii="Arial" w:hAnsi="Arial" w:cs="Arial"/>
                <w:sz w:val="20"/>
                <w:szCs w:val="20"/>
              </w:rPr>
              <w:t>Sucre</w:t>
            </w:r>
          </w:p>
        </w:tc>
        <w:tc>
          <w:tcPr>
            <w:tcW w:w="1197" w:type="dxa"/>
            <w:hideMark/>
          </w:tcPr>
          <w:p w:rsidR="00735345" w:rsidRPr="00F0177D"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0177D">
              <w:rPr>
                <w:rFonts w:ascii="Arial" w:hAnsi="Arial" w:cs="Arial"/>
                <w:sz w:val="20"/>
                <w:szCs w:val="20"/>
              </w:rPr>
              <w:t>Total</w:t>
            </w:r>
          </w:p>
        </w:tc>
      </w:tr>
      <w:tr w:rsidR="00735345" w:rsidRPr="00F0177D" w:rsidTr="00F017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hideMark/>
          </w:tcPr>
          <w:p w:rsidR="00735345" w:rsidRPr="00F0177D" w:rsidRDefault="00735345" w:rsidP="00865BEC">
            <w:pPr>
              <w:jc w:val="center"/>
              <w:rPr>
                <w:rFonts w:ascii="Arial" w:hAnsi="Arial" w:cs="Arial"/>
                <w:color w:val="000000"/>
                <w:sz w:val="20"/>
                <w:szCs w:val="20"/>
              </w:rPr>
            </w:pPr>
            <w:r w:rsidRPr="00F0177D">
              <w:rPr>
                <w:rFonts w:ascii="Arial" w:hAnsi="Arial" w:cs="Arial"/>
                <w:color w:val="000000"/>
                <w:sz w:val="20"/>
                <w:szCs w:val="20"/>
              </w:rPr>
              <w:t>Indígena</w:t>
            </w:r>
          </w:p>
        </w:tc>
        <w:tc>
          <w:tcPr>
            <w:tcW w:w="948" w:type="dxa"/>
            <w:noWrap/>
            <w:hideMark/>
          </w:tcPr>
          <w:p w:rsidR="00735345" w:rsidRPr="00F0177D"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55,6%</w:t>
            </w:r>
          </w:p>
        </w:tc>
        <w:tc>
          <w:tcPr>
            <w:tcW w:w="1197" w:type="dxa"/>
            <w:noWrap/>
            <w:hideMark/>
          </w:tcPr>
          <w:p w:rsidR="00735345" w:rsidRPr="00F0177D"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 </w:t>
            </w:r>
          </w:p>
        </w:tc>
        <w:tc>
          <w:tcPr>
            <w:tcW w:w="1197" w:type="dxa"/>
            <w:noWrap/>
            <w:hideMark/>
          </w:tcPr>
          <w:p w:rsidR="00735345" w:rsidRPr="00F0177D"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100%</w:t>
            </w:r>
          </w:p>
        </w:tc>
        <w:tc>
          <w:tcPr>
            <w:tcW w:w="1197" w:type="dxa"/>
            <w:noWrap/>
            <w:hideMark/>
          </w:tcPr>
          <w:p w:rsidR="00735345" w:rsidRPr="00F0177D"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16,7%</w:t>
            </w:r>
          </w:p>
        </w:tc>
        <w:tc>
          <w:tcPr>
            <w:tcW w:w="1197" w:type="dxa"/>
            <w:noWrap/>
            <w:hideMark/>
          </w:tcPr>
          <w:p w:rsidR="00735345" w:rsidRPr="00F0177D"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27,6%</w:t>
            </w:r>
          </w:p>
        </w:tc>
        <w:tc>
          <w:tcPr>
            <w:tcW w:w="1197" w:type="dxa"/>
            <w:noWrap/>
            <w:hideMark/>
          </w:tcPr>
          <w:p w:rsidR="00735345" w:rsidRPr="00F0177D"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F0177D">
              <w:rPr>
                <w:rFonts w:ascii="Arial" w:hAnsi="Arial" w:cs="Arial"/>
                <w:b/>
                <w:color w:val="000000"/>
                <w:sz w:val="20"/>
                <w:szCs w:val="20"/>
              </w:rPr>
              <w:t>32,8%</w:t>
            </w:r>
          </w:p>
        </w:tc>
      </w:tr>
      <w:tr w:rsidR="00735345" w:rsidRPr="00F0177D" w:rsidTr="00F0177D">
        <w:trPr>
          <w:trHeight w:val="480"/>
        </w:trPr>
        <w:tc>
          <w:tcPr>
            <w:cnfStyle w:val="001000000000" w:firstRow="0" w:lastRow="0" w:firstColumn="1" w:lastColumn="0" w:oddVBand="0" w:evenVBand="0" w:oddHBand="0" w:evenHBand="0" w:firstRowFirstColumn="0" w:firstRowLastColumn="0" w:lastRowFirstColumn="0" w:lastRowLastColumn="0"/>
            <w:tcW w:w="1838" w:type="dxa"/>
            <w:hideMark/>
          </w:tcPr>
          <w:p w:rsidR="00735345" w:rsidRPr="00F0177D" w:rsidRDefault="00735345" w:rsidP="00865BEC">
            <w:pPr>
              <w:jc w:val="center"/>
              <w:rPr>
                <w:rFonts w:ascii="Arial" w:hAnsi="Arial" w:cs="Arial"/>
                <w:color w:val="000000"/>
                <w:sz w:val="20"/>
                <w:szCs w:val="20"/>
              </w:rPr>
            </w:pPr>
            <w:r w:rsidRPr="00F0177D">
              <w:rPr>
                <w:rFonts w:ascii="Arial" w:hAnsi="Arial" w:cs="Arial"/>
                <w:color w:val="000000"/>
                <w:sz w:val="20"/>
                <w:szCs w:val="20"/>
              </w:rPr>
              <w:t>Negro</w:t>
            </w:r>
          </w:p>
        </w:tc>
        <w:tc>
          <w:tcPr>
            <w:tcW w:w="948" w:type="dxa"/>
            <w:noWrap/>
            <w:hideMark/>
          </w:tcPr>
          <w:p w:rsidR="00735345" w:rsidRPr="00F0177D"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 </w:t>
            </w:r>
          </w:p>
        </w:tc>
        <w:tc>
          <w:tcPr>
            <w:tcW w:w="1197" w:type="dxa"/>
            <w:noWrap/>
            <w:hideMark/>
          </w:tcPr>
          <w:p w:rsidR="00735345" w:rsidRPr="00F0177D"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 </w:t>
            </w:r>
          </w:p>
        </w:tc>
        <w:tc>
          <w:tcPr>
            <w:tcW w:w="1197" w:type="dxa"/>
            <w:noWrap/>
            <w:hideMark/>
          </w:tcPr>
          <w:p w:rsidR="00735345" w:rsidRPr="00F0177D"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 </w:t>
            </w:r>
          </w:p>
        </w:tc>
        <w:tc>
          <w:tcPr>
            <w:tcW w:w="1197" w:type="dxa"/>
            <w:noWrap/>
            <w:hideMark/>
          </w:tcPr>
          <w:p w:rsidR="00735345" w:rsidRPr="00F0177D"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25,0%</w:t>
            </w:r>
          </w:p>
        </w:tc>
        <w:tc>
          <w:tcPr>
            <w:tcW w:w="1197" w:type="dxa"/>
            <w:noWrap/>
            <w:hideMark/>
          </w:tcPr>
          <w:p w:rsidR="00735345" w:rsidRPr="00F0177D"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13,8%</w:t>
            </w:r>
          </w:p>
        </w:tc>
        <w:tc>
          <w:tcPr>
            <w:tcW w:w="1197" w:type="dxa"/>
            <w:noWrap/>
            <w:hideMark/>
          </w:tcPr>
          <w:p w:rsidR="00735345" w:rsidRPr="00F0177D"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rPr>
            </w:pPr>
            <w:r w:rsidRPr="00F0177D">
              <w:rPr>
                <w:rFonts w:ascii="Arial" w:hAnsi="Arial" w:cs="Arial"/>
                <w:b/>
                <w:color w:val="000000"/>
                <w:sz w:val="20"/>
                <w:szCs w:val="20"/>
              </w:rPr>
              <w:t>12,6%</w:t>
            </w:r>
          </w:p>
        </w:tc>
      </w:tr>
      <w:tr w:rsidR="00735345" w:rsidRPr="00F0177D" w:rsidTr="00F0177D">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838" w:type="dxa"/>
            <w:hideMark/>
          </w:tcPr>
          <w:p w:rsidR="00735345" w:rsidRPr="00F0177D" w:rsidRDefault="00735345" w:rsidP="00865BEC">
            <w:pPr>
              <w:jc w:val="center"/>
              <w:rPr>
                <w:rFonts w:ascii="Arial" w:hAnsi="Arial" w:cs="Arial"/>
                <w:color w:val="000000"/>
                <w:sz w:val="20"/>
                <w:szCs w:val="20"/>
              </w:rPr>
            </w:pPr>
            <w:r w:rsidRPr="00F0177D">
              <w:rPr>
                <w:rFonts w:ascii="Arial" w:hAnsi="Arial" w:cs="Arial"/>
                <w:color w:val="000000"/>
                <w:sz w:val="20"/>
                <w:szCs w:val="20"/>
              </w:rPr>
              <w:t>Afrocolombiano</w:t>
            </w:r>
          </w:p>
        </w:tc>
        <w:tc>
          <w:tcPr>
            <w:tcW w:w="948" w:type="dxa"/>
            <w:noWrap/>
            <w:hideMark/>
          </w:tcPr>
          <w:p w:rsidR="00735345" w:rsidRPr="00F0177D"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44,4%</w:t>
            </w:r>
          </w:p>
        </w:tc>
        <w:tc>
          <w:tcPr>
            <w:tcW w:w="1197" w:type="dxa"/>
            <w:noWrap/>
            <w:hideMark/>
          </w:tcPr>
          <w:p w:rsidR="00735345" w:rsidRPr="00F0177D"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100%</w:t>
            </w:r>
          </w:p>
        </w:tc>
        <w:tc>
          <w:tcPr>
            <w:tcW w:w="1197" w:type="dxa"/>
            <w:noWrap/>
            <w:hideMark/>
          </w:tcPr>
          <w:p w:rsidR="00735345" w:rsidRPr="00F0177D"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 </w:t>
            </w:r>
          </w:p>
        </w:tc>
        <w:tc>
          <w:tcPr>
            <w:tcW w:w="1197" w:type="dxa"/>
            <w:noWrap/>
            <w:hideMark/>
          </w:tcPr>
          <w:p w:rsidR="00735345" w:rsidRPr="00F0177D"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58,3%</w:t>
            </w:r>
          </w:p>
        </w:tc>
        <w:tc>
          <w:tcPr>
            <w:tcW w:w="1197" w:type="dxa"/>
            <w:noWrap/>
            <w:hideMark/>
          </w:tcPr>
          <w:p w:rsidR="00735345" w:rsidRPr="00F0177D"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0177D">
              <w:rPr>
                <w:rFonts w:ascii="Arial" w:hAnsi="Arial" w:cs="Arial"/>
                <w:color w:val="000000"/>
                <w:sz w:val="20"/>
                <w:szCs w:val="20"/>
              </w:rPr>
              <w:t>58,6%</w:t>
            </w:r>
          </w:p>
        </w:tc>
        <w:tc>
          <w:tcPr>
            <w:tcW w:w="1197" w:type="dxa"/>
            <w:noWrap/>
            <w:hideMark/>
          </w:tcPr>
          <w:p w:rsidR="00735345" w:rsidRPr="00F0177D"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F0177D">
              <w:rPr>
                <w:rFonts w:ascii="Arial" w:hAnsi="Arial" w:cs="Arial"/>
                <w:b/>
                <w:color w:val="000000"/>
                <w:sz w:val="20"/>
                <w:szCs w:val="20"/>
              </w:rPr>
              <w:t>54,6%</w:t>
            </w:r>
          </w:p>
        </w:tc>
      </w:tr>
    </w:tbl>
    <w:p w:rsidR="00735345" w:rsidRPr="00452656" w:rsidRDefault="00735345" w:rsidP="00735345">
      <w:pPr>
        <w:rPr>
          <w:rFonts w:ascii="Arial" w:hAnsi="Arial" w:cs="Arial"/>
          <w:sz w:val="18"/>
          <w:szCs w:val="18"/>
          <w:lang w:val="es-MX"/>
        </w:rPr>
      </w:pPr>
      <w:r w:rsidRPr="00452656">
        <w:rPr>
          <w:rFonts w:ascii="Arial" w:hAnsi="Arial" w:cs="Arial"/>
          <w:sz w:val="18"/>
          <w:szCs w:val="18"/>
          <w:lang w:val="es-MX"/>
        </w:rPr>
        <w:t>Fuente: Encuesta medición de satisfacción clientes externos sobre programas y servicios ICBF - Proyectamos Colombia, 2017</w:t>
      </w:r>
    </w:p>
    <w:p w:rsidR="00735345" w:rsidRPr="00452656" w:rsidRDefault="00735345" w:rsidP="00735345">
      <w:pPr>
        <w:jc w:val="center"/>
        <w:rPr>
          <w:rFonts w:ascii="Arial" w:hAnsi="Arial" w:cs="Arial"/>
          <w:color w:val="1F497D" w:themeColor="text2"/>
          <w:sz w:val="22"/>
          <w:szCs w:val="22"/>
        </w:rPr>
      </w:pPr>
    </w:p>
    <w:p w:rsidR="00735345" w:rsidRPr="00452656" w:rsidRDefault="00735345" w:rsidP="00A65BC0">
      <w:pPr>
        <w:pStyle w:val="Prrafodelista"/>
        <w:numPr>
          <w:ilvl w:val="0"/>
          <w:numId w:val="15"/>
        </w:numPr>
        <w:jc w:val="both"/>
        <w:rPr>
          <w:rFonts w:ascii="Arial" w:hAnsi="Arial" w:cs="Arial"/>
          <w:b/>
        </w:rPr>
      </w:pPr>
      <w:r w:rsidRPr="00452656">
        <w:rPr>
          <w:rFonts w:ascii="Arial" w:hAnsi="Arial" w:cs="Arial"/>
          <w:b/>
        </w:rPr>
        <w:t>Ocupación</w:t>
      </w:r>
    </w:p>
    <w:p w:rsidR="00735345" w:rsidRPr="00452656" w:rsidRDefault="00735345" w:rsidP="00735345">
      <w:pPr>
        <w:jc w:val="both"/>
        <w:rPr>
          <w:rFonts w:ascii="Arial" w:hAnsi="Arial" w:cs="Arial"/>
          <w:sz w:val="22"/>
          <w:szCs w:val="22"/>
        </w:rPr>
      </w:pPr>
      <w:r w:rsidRPr="00452656">
        <w:rPr>
          <w:rFonts w:ascii="Arial" w:hAnsi="Arial" w:cs="Arial"/>
          <w:sz w:val="22"/>
          <w:szCs w:val="22"/>
        </w:rPr>
        <w:t>Frente a la ocupación actual de los beneficiarios del Programa Familias con Bienestar p</w:t>
      </w:r>
      <w:r w:rsidR="001C7DB8">
        <w:rPr>
          <w:rFonts w:ascii="Arial" w:hAnsi="Arial" w:cs="Arial"/>
          <w:sz w:val="22"/>
          <w:szCs w:val="22"/>
        </w:rPr>
        <w:t>ara</w:t>
      </w:r>
      <w:r w:rsidRPr="00452656">
        <w:rPr>
          <w:rFonts w:ascii="Arial" w:hAnsi="Arial" w:cs="Arial"/>
          <w:sz w:val="22"/>
          <w:szCs w:val="22"/>
        </w:rPr>
        <w:t xml:space="preserve"> la Paz, en el total nacional, el 32,6% manifiesta encontrarse </w:t>
      </w:r>
      <w:r w:rsidR="001C7DB8">
        <w:rPr>
          <w:rFonts w:ascii="Arial" w:hAnsi="Arial" w:cs="Arial"/>
          <w:sz w:val="22"/>
          <w:szCs w:val="22"/>
        </w:rPr>
        <w:t>D</w:t>
      </w:r>
      <w:r w:rsidRPr="00452656">
        <w:rPr>
          <w:rFonts w:ascii="Arial" w:hAnsi="Arial" w:cs="Arial"/>
          <w:sz w:val="22"/>
          <w:szCs w:val="22"/>
        </w:rPr>
        <w:t>esempleado, seguido de un 24,5% de beneficiarios en situación de Inactivos, y un 20% son amas de casa.  Solo 15,9% son Empleados y ningún independiente</w:t>
      </w:r>
      <w:r w:rsidRPr="00452656">
        <w:rPr>
          <w:rStyle w:val="Refdenotaalpie"/>
          <w:rFonts w:ascii="Arial" w:hAnsi="Arial" w:cs="Arial"/>
          <w:sz w:val="22"/>
          <w:szCs w:val="22"/>
        </w:rPr>
        <w:footnoteReference w:id="3"/>
      </w:r>
      <w:r w:rsidRPr="00452656">
        <w:rPr>
          <w:rFonts w:ascii="Arial" w:hAnsi="Arial" w:cs="Arial"/>
          <w:sz w:val="22"/>
          <w:szCs w:val="22"/>
        </w:rPr>
        <w:t xml:space="preserve">. </w:t>
      </w:r>
    </w:p>
    <w:p w:rsidR="00735345" w:rsidRPr="00F0177D" w:rsidRDefault="00735345" w:rsidP="00735345">
      <w:pPr>
        <w:jc w:val="center"/>
        <w:rPr>
          <w:rFonts w:ascii="Arial" w:hAnsi="Arial" w:cs="Arial"/>
          <w:b/>
          <w:color w:val="1F497D" w:themeColor="text2"/>
          <w:sz w:val="20"/>
          <w:szCs w:val="20"/>
          <w:lang w:val="es-MX"/>
        </w:rPr>
      </w:pPr>
      <w:r w:rsidRPr="00F0177D">
        <w:rPr>
          <w:rFonts w:ascii="Arial" w:hAnsi="Arial" w:cs="Arial"/>
          <w:b/>
          <w:color w:val="1F497D" w:themeColor="text2"/>
          <w:sz w:val="20"/>
          <w:szCs w:val="20"/>
          <w:lang w:val="es-MX"/>
        </w:rPr>
        <w:t>Gráfico 24. Ocupación beneficiarios</w:t>
      </w:r>
      <w:r w:rsidR="00F0177D" w:rsidRPr="00F0177D">
        <w:rPr>
          <w:rFonts w:ascii="Arial" w:hAnsi="Arial" w:cs="Arial"/>
          <w:b/>
          <w:color w:val="1F497D" w:themeColor="text2"/>
          <w:sz w:val="20"/>
          <w:szCs w:val="20"/>
          <w:lang w:val="es-MX"/>
        </w:rPr>
        <w:t>.</w:t>
      </w:r>
      <w:r w:rsidRPr="00F0177D">
        <w:rPr>
          <w:rFonts w:ascii="Arial" w:hAnsi="Arial" w:cs="Arial"/>
          <w:b/>
          <w:color w:val="1F497D" w:themeColor="text2"/>
          <w:sz w:val="20"/>
          <w:szCs w:val="20"/>
          <w:lang w:val="es-MX"/>
        </w:rPr>
        <w:t xml:space="preserve"> Programa Familias con Bienestar </w:t>
      </w:r>
      <w:r w:rsidR="001C7DB8">
        <w:rPr>
          <w:rFonts w:ascii="Arial" w:hAnsi="Arial" w:cs="Arial"/>
          <w:b/>
          <w:color w:val="1F497D" w:themeColor="text2"/>
          <w:sz w:val="20"/>
          <w:szCs w:val="20"/>
          <w:lang w:val="es-MX"/>
        </w:rPr>
        <w:t>para</w:t>
      </w:r>
      <w:r w:rsidR="001C7DB8" w:rsidRPr="00F0177D">
        <w:rPr>
          <w:rFonts w:ascii="Arial" w:hAnsi="Arial" w:cs="Arial"/>
          <w:b/>
          <w:color w:val="1F497D" w:themeColor="text2"/>
          <w:sz w:val="20"/>
          <w:szCs w:val="20"/>
          <w:lang w:val="es-MX"/>
        </w:rPr>
        <w:t xml:space="preserve"> </w:t>
      </w:r>
      <w:r w:rsidRPr="00F0177D">
        <w:rPr>
          <w:rFonts w:ascii="Arial" w:hAnsi="Arial" w:cs="Arial"/>
          <w:b/>
          <w:color w:val="1F497D" w:themeColor="text2"/>
          <w:sz w:val="20"/>
          <w:szCs w:val="20"/>
          <w:lang w:val="es-MX"/>
        </w:rPr>
        <w:t>la Paz</w:t>
      </w:r>
    </w:p>
    <w:p w:rsidR="00735345" w:rsidRPr="00F0177D" w:rsidRDefault="00735345" w:rsidP="00735345">
      <w:pPr>
        <w:jc w:val="center"/>
        <w:rPr>
          <w:rFonts w:ascii="Arial" w:hAnsi="Arial" w:cs="Arial"/>
          <w:b/>
          <w:color w:val="1F497D" w:themeColor="text2"/>
          <w:sz w:val="20"/>
          <w:szCs w:val="20"/>
          <w:lang w:val="es-MX"/>
        </w:rPr>
      </w:pPr>
      <w:r w:rsidRPr="00F0177D">
        <w:rPr>
          <w:rFonts w:ascii="Arial" w:hAnsi="Arial" w:cs="Arial"/>
          <w:b/>
          <w:color w:val="1F497D" w:themeColor="text2"/>
          <w:sz w:val="20"/>
          <w:szCs w:val="20"/>
          <w:lang w:val="es-MX"/>
        </w:rPr>
        <w:t>Total nacional</w:t>
      </w:r>
    </w:p>
    <w:p w:rsidR="00735345" w:rsidRPr="00452656" w:rsidRDefault="00735345" w:rsidP="00735345">
      <w:pPr>
        <w:jc w:val="both"/>
        <w:rPr>
          <w:rFonts w:ascii="Arial" w:hAnsi="Arial" w:cs="Arial"/>
          <w:color w:val="FF0000"/>
          <w:sz w:val="22"/>
          <w:szCs w:val="22"/>
        </w:rPr>
      </w:pPr>
    </w:p>
    <w:p w:rsidR="00735345" w:rsidRPr="00452656" w:rsidRDefault="00735345" w:rsidP="00735345">
      <w:pPr>
        <w:jc w:val="center"/>
        <w:rPr>
          <w:rFonts w:ascii="Arial" w:hAnsi="Arial" w:cs="Arial"/>
          <w:color w:val="FF0000"/>
          <w:sz w:val="22"/>
          <w:szCs w:val="22"/>
        </w:rPr>
      </w:pPr>
      <w:r w:rsidRPr="00452656">
        <w:rPr>
          <w:rFonts w:ascii="Arial" w:hAnsi="Arial" w:cs="Arial"/>
          <w:noProof/>
          <w:lang w:eastAsia="es-CO"/>
        </w:rPr>
        <w:drawing>
          <wp:inline distT="0" distB="0" distL="0" distR="0" wp14:anchorId="6488CB2A" wp14:editId="6EE70536">
            <wp:extent cx="4985238" cy="1767254"/>
            <wp:effectExtent l="0" t="0" r="6350" b="4445"/>
            <wp:docPr id="297" name="Gráfico 297"/>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735345" w:rsidRPr="00452656" w:rsidRDefault="00735345" w:rsidP="00735345">
      <w:pPr>
        <w:jc w:val="center"/>
        <w:rPr>
          <w:rFonts w:ascii="Arial" w:hAnsi="Arial" w:cs="Arial"/>
          <w:color w:val="FF0000"/>
          <w:sz w:val="22"/>
          <w:szCs w:val="22"/>
        </w:rPr>
      </w:pPr>
    </w:p>
    <w:p w:rsidR="00735345" w:rsidRPr="00452656" w:rsidRDefault="00735345" w:rsidP="00735345">
      <w:pPr>
        <w:rPr>
          <w:rFonts w:ascii="Arial" w:hAnsi="Arial" w:cs="Arial"/>
          <w:sz w:val="18"/>
          <w:szCs w:val="18"/>
          <w:lang w:val="es-MX"/>
        </w:rPr>
      </w:pPr>
      <w:r w:rsidRPr="00452656">
        <w:rPr>
          <w:rFonts w:ascii="Arial" w:hAnsi="Arial" w:cs="Arial"/>
          <w:sz w:val="18"/>
          <w:szCs w:val="18"/>
          <w:lang w:val="es-MX"/>
        </w:rPr>
        <w:t>Fuente: Encuesta medición de satisfacción clientes externos sobre programas y servicios ICBF - Proyectamos Colombia, 2017</w:t>
      </w:r>
    </w:p>
    <w:p w:rsidR="00735345" w:rsidRPr="00452656" w:rsidRDefault="00735345" w:rsidP="00735345">
      <w:pPr>
        <w:jc w:val="both"/>
        <w:rPr>
          <w:rFonts w:ascii="Arial" w:hAnsi="Arial" w:cs="Arial"/>
          <w:sz w:val="22"/>
          <w:szCs w:val="22"/>
        </w:rPr>
      </w:pPr>
    </w:p>
    <w:p w:rsidR="00735345" w:rsidRPr="00452656" w:rsidRDefault="00735345" w:rsidP="00735345">
      <w:pPr>
        <w:jc w:val="both"/>
        <w:rPr>
          <w:rFonts w:ascii="Arial" w:hAnsi="Arial" w:cs="Arial"/>
          <w:sz w:val="22"/>
          <w:szCs w:val="22"/>
        </w:rPr>
      </w:pPr>
      <w:r w:rsidRPr="00452656">
        <w:rPr>
          <w:rFonts w:ascii="Arial" w:hAnsi="Arial" w:cs="Arial"/>
          <w:sz w:val="22"/>
          <w:szCs w:val="22"/>
        </w:rPr>
        <w:t xml:space="preserve">Los resultados por regional muestran que en Cesar (75%) y Sucre (76,5%) se tiene el mayor porcentaje de beneficiarios del Programa en situación de desempleados y en Arauca, Huila y Tolima sobresale la situación de inactivos. </w:t>
      </w:r>
    </w:p>
    <w:p w:rsidR="00735345" w:rsidRPr="00452656" w:rsidRDefault="00735345" w:rsidP="00735345">
      <w:pPr>
        <w:jc w:val="both"/>
        <w:rPr>
          <w:rFonts w:ascii="Arial" w:hAnsi="Arial" w:cs="Arial"/>
          <w:color w:val="FF0000"/>
          <w:sz w:val="22"/>
          <w:szCs w:val="22"/>
        </w:rPr>
      </w:pPr>
    </w:p>
    <w:p w:rsidR="00735345" w:rsidRPr="00D06F00" w:rsidRDefault="00D06F00" w:rsidP="00735345">
      <w:pPr>
        <w:jc w:val="center"/>
        <w:rPr>
          <w:rFonts w:ascii="Arial" w:hAnsi="Arial" w:cs="Arial"/>
          <w:b/>
          <w:color w:val="1F497D" w:themeColor="text2"/>
          <w:sz w:val="20"/>
          <w:szCs w:val="20"/>
          <w:lang w:val="es-MX"/>
        </w:rPr>
      </w:pPr>
      <w:bookmarkStart w:id="121" w:name="_Toc502288416"/>
      <w:r w:rsidRPr="00D06F00">
        <w:rPr>
          <w:rFonts w:ascii="Arial" w:hAnsi="Arial" w:cs="Arial"/>
          <w:b/>
          <w:color w:val="1F497D" w:themeColor="text2"/>
          <w:sz w:val="20"/>
          <w:szCs w:val="20"/>
        </w:rPr>
        <w:t xml:space="preserve">Gráfica </w:t>
      </w:r>
      <w:r w:rsidRPr="00D06F00">
        <w:rPr>
          <w:rFonts w:ascii="Arial" w:hAnsi="Arial" w:cs="Arial"/>
          <w:b/>
          <w:i/>
          <w:color w:val="1F497D" w:themeColor="text2"/>
          <w:sz w:val="20"/>
          <w:szCs w:val="20"/>
        </w:rPr>
        <w:fldChar w:fldCharType="begin"/>
      </w:r>
      <w:r w:rsidRPr="00D06F00">
        <w:rPr>
          <w:rFonts w:ascii="Arial" w:hAnsi="Arial" w:cs="Arial"/>
          <w:b/>
          <w:color w:val="1F497D" w:themeColor="text2"/>
          <w:sz w:val="20"/>
          <w:szCs w:val="20"/>
        </w:rPr>
        <w:instrText xml:space="preserve"> SEQ Gráfica \* ARABIC </w:instrText>
      </w:r>
      <w:r w:rsidRPr="00D06F00">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25</w:t>
      </w:r>
      <w:r w:rsidRPr="00D06F00">
        <w:rPr>
          <w:rFonts w:ascii="Arial" w:hAnsi="Arial" w:cs="Arial"/>
          <w:b/>
          <w:i/>
          <w:color w:val="1F497D" w:themeColor="text2"/>
          <w:sz w:val="20"/>
          <w:szCs w:val="20"/>
        </w:rPr>
        <w:fldChar w:fldCharType="end"/>
      </w:r>
      <w:r w:rsidRPr="00D06F00">
        <w:rPr>
          <w:rFonts w:ascii="Arial" w:hAnsi="Arial" w:cs="Arial"/>
          <w:b/>
          <w:color w:val="1F497D" w:themeColor="text2"/>
          <w:sz w:val="20"/>
          <w:szCs w:val="20"/>
        </w:rPr>
        <w:t>.</w:t>
      </w:r>
      <w:r w:rsidR="00735345" w:rsidRPr="00D06F00">
        <w:rPr>
          <w:rFonts w:ascii="Arial" w:hAnsi="Arial" w:cs="Arial"/>
          <w:b/>
          <w:color w:val="1F497D" w:themeColor="text2"/>
          <w:sz w:val="20"/>
          <w:szCs w:val="20"/>
          <w:lang w:val="es-MX"/>
        </w:rPr>
        <w:t xml:space="preserve"> Ocupación beneficiarios Programa Familias con Bienestar </w:t>
      </w:r>
      <w:r w:rsidR="001C7DB8">
        <w:rPr>
          <w:rFonts w:ascii="Arial" w:hAnsi="Arial" w:cs="Arial"/>
          <w:b/>
          <w:color w:val="1F497D" w:themeColor="text2"/>
          <w:sz w:val="20"/>
          <w:szCs w:val="20"/>
          <w:lang w:val="es-MX"/>
        </w:rPr>
        <w:t>para</w:t>
      </w:r>
      <w:r w:rsidR="001C7DB8" w:rsidRPr="00D06F00">
        <w:rPr>
          <w:rFonts w:ascii="Arial" w:hAnsi="Arial" w:cs="Arial"/>
          <w:b/>
          <w:color w:val="1F497D" w:themeColor="text2"/>
          <w:sz w:val="20"/>
          <w:szCs w:val="20"/>
          <w:lang w:val="es-MX"/>
        </w:rPr>
        <w:t xml:space="preserve"> </w:t>
      </w:r>
      <w:r w:rsidR="00735345" w:rsidRPr="00D06F00">
        <w:rPr>
          <w:rFonts w:ascii="Arial" w:hAnsi="Arial" w:cs="Arial"/>
          <w:b/>
          <w:color w:val="1F497D" w:themeColor="text2"/>
          <w:sz w:val="20"/>
          <w:szCs w:val="20"/>
          <w:lang w:val="es-MX"/>
        </w:rPr>
        <w:t>la Paz</w:t>
      </w:r>
      <w:bookmarkEnd w:id="121"/>
    </w:p>
    <w:p w:rsidR="00735345" w:rsidRPr="00D06F00" w:rsidRDefault="00735345" w:rsidP="00735345">
      <w:pPr>
        <w:jc w:val="center"/>
        <w:rPr>
          <w:rFonts w:ascii="Arial" w:hAnsi="Arial" w:cs="Arial"/>
          <w:b/>
          <w:color w:val="1F497D" w:themeColor="text2"/>
          <w:sz w:val="20"/>
          <w:szCs w:val="20"/>
          <w:lang w:val="es-MX"/>
        </w:rPr>
      </w:pPr>
      <w:r w:rsidRPr="00D06F00">
        <w:rPr>
          <w:rFonts w:ascii="Arial" w:hAnsi="Arial" w:cs="Arial"/>
          <w:b/>
          <w:color w:val="1F497D" w:themeColor="text2"/>
          <w:sz w:val="20"/>
          <w:szCs w:val="20"/>
          <w:lang w:val="es-MX"/>
        </w:rPr>
        <w:t>Por regional</w:t>
      </w:r>
    </w:p>
    <w:p w:rsidR="00735345" w:rsidRPr="00452656" w:rsidRDefault="00735345" w:rsidP="00735345">
      <w:pPr>
        <w:jc w:val="both"/>
        <w:rPr>
          <w:rFonts w:ascii="Arial" w:hAnsi="Arial" w:cs="Arial"/>
          <w:color w:val="FF0000"/>
          <w:sz w:val="22"/>
          <w:szCs w:val="22"/>
        </w:rPr>
      </w:pPr>
    </w:p>
    <w:p w:rsidR="00735345" w:rsidRPr="00452656" w:rsidRDefault="00735345" w:rsidP="00735345">
      <w:pPr>
        <w:jc w:val="center"/>
        <w:rPr>
          <w:rFonts w:ascii="Arial" w:hAnsi="Arial" w:cs="Arial"/>
          <w:color w:val="FF0000"/>
          <w:sz w:val="22"/>
          <w:szCs w:val="22"/>
        </w:rPr>
      </w:pPr>
      <w:r w:rsidRPr="00452656">
        <w:rPr>
          <w:rFonts w:ascii="Arial" w:hAnsi="Arial" w:cs="Arial"/>
          <w:noProof/>
          <w:lang w:eastAsia="es-CO"/>
        </w:rPr>
        <w:drawing>
          <wp:inline distT="0" distB="0" distL="0" distR="0" wp14:anchorId="2FBFEB98" wp14:editId="70BDED2C">
            <wp:extent cx="5652655" cy="2315688"/>
            <wp:effectExtent l="0" t="0" r="5715" b="889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735345" w:rsidRPr="00452656" w:rsidRDefault="00735345" w:rsidP="00735345">
      <w:pPr>
        <w:rPr>
          <w:rFonts w:ascii="Arial" w:hAnsi="Arial" w:cs="Arial"/>
          <w:sz w:val="18"/>
          <w:szCs w:val="18"/>
          <w:lang w:val="es-MX"/>
        </w:rPr>
      </w:pPr>
      <w:r w:rsidRPr="00452656">
        <w:rPr>
          <w:rFonts w:ascii="Arial" w:hAnsi="Arial" w:cs="Arial"/>
          <w:sz w:val="18"/>
          <w:szCs w:val="18"/>
          <w:lang w:val="es-MX"/>
        </w:rPr>
        <w:t>Fuente: Encuesta medición de satisfacción clientes externos sobre programas y servicios ICBF - Proyectamos Colombia, 2017</w:t>
      </w:r>
    </w:p>
    <w:p w:rsidR="001C7DB8" w:rsidRDefault="001C7DB8" w:rsidP="00735345">
      <w:pPr>
        <w:jc w:val="both"/>
        <w:rPr>
          <w:rFonts w:ascii="Arial" w:hAnsi="Arial" w:cs="Arial"/>
          <w:sz w:val="22"/>
          <w:szCs w:val="22"/>
        </w:rPr>
      </w:pPr>
    </w:p>
    <w:p w:rsidR="00735345" w:rsidRPr="00452656" w:rsidRDefault="00735345" w:rsidP="00735345">
      <w:pPr>
        <w:jc w:val="both"/>
        <w:rPr>
          <w:rFonts w:ascii="Arial" w:hAnsi="Arial" w:cs="Arial"/>
          <w:sz w:val="22"/>
          <w:szCs w:val="22"/>
        </w:rPr>
      </w:pPr>
      <w:r w:rsidRPr="00452656">
        <w:rPr>
          <w:rFonts w:ascii="Arial" w:hAnsi="Arial" w:cs="Arial"/>
          <w:sz w:val="22"/>
          <w:szCs w:val="22"/>
        </w:rPr>
        <w:t>En la gráfica la categoría Otros agrupa: Estudiante, Estudiante trabajador, Ni estudiaba- ni trabajaba.</w:t>
      </w:r>
    </w:p>
    <w:p w:rsidR="00735345" w:rsidRPr="00452656" w:rsidRDefault="00735345" w:rsidP="00735345">
      <w:pPr>
        <w:jc w:val="both"/>
        <w:rPr>
          <w:rFonts w:ascii="Arial" w:hAnsi="Arial" w:cs="Arial"/>
          <w:color w:val="FF0000"/>
          <w:sz w:val="22"/>
          <w:szCs w:val="22"/>
        </w:rPr>
      </w:pPr>
    </w:p>
    <w:p w:rsidR="00735345" w:rsidRPr="004C0FEF" w:rsidRDefault="004C0FEF" w:rsidP="00735345">
      <w:pPr>
        <w:jc w:val="center"/>
        <w:rPr>
          <w:rFonts w:ascii="Arial" w:hAnsi="Arial" w:cs="Arial"/>
          <w:b/>
          <w:color w:val="1F497D" w:themeColor="text2"/>
          <w:sz w:val="20"/>
          <w:szCs w:val="20"/>
          <w:lang w:val="es-MX"/>
        </w:rPr>
      </w:pPr>
      <w:bookmarkStart w:id="122" w:name="_Toc502288314"/>
      <w:r w:rsidRPr="004C0FEF">
        <w:rPr>
          <w:rFonts w:ascii="Arial" w:hAnsi="Arial" w:cs="Arial"/>
          <w:b/>
          <w:color w:val="1F497D" w:themeColor="text2"/>
          <w:sz w:val="20"/>
          <w:szCs w:val="20"/>
        </w:rPr>
        <w:t xml:space="preserve">Cuadro </w:t>
      </w:r>
      <w:r w:rsidRPr="004C0FEF">
        <w:rPr>
          <w:rFonts w:ascii="Arial" w:hAnsi="Arial" w:cs="Arial"/>
          <w:b/>
          <w:color w:val="1F497D" w:themeColor="text2"/>
          <w:sz w:val="20"/>
          <w:szCs w:val="20"/>
        </w:rPr>
        <w:fldChar w:fldCharType="begin"/>
      </w:r>
      <w:r w:rsidRPr="004C0FEF">
        <w:rPr>
          <w:rFonts w:ascii="Arial" w:hAnsi="Arial" w:cs="Arial"/>
          <w:b/>
          <w:color w:val="1F497D" w:themeColor="text2"/>
          <w:sz w:val="20"/>
          <w:szCs w:val="20"/>
        </w:rPr>
        <w:instrText xml:space="preserve"> SEQ Cuadro \* ARABIC </w:instrText>
      </w:r>
      <w:r w:rsidRPr="004C0FEF">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31</w:t>
      </w:r>
      <w:r w:rsidRPr="004C0FEF">
        <w:rPr>
          <w:rFonts w:ascii="Arial" w:hAnsi="Arial" w:cs="Arial"/>
          <w:b/>
          <w:color w:val="1F497D" w:themeColor="text2"/>
          <w:sz w:val="20"/>
          <w:szCs w:val="20"/>
        </w:rPr>
        <w:fldChar w:fldCharType="end"/>
      </w:r>
      <w:r w:rsidRPr="004C0FEF">
        <w:rPr>
          <w:rFonts w:ascii="Arial" w:hAnsi="Arial" w:cs="Arial"/>
          <w:b/>
          <w:color w:val="1F497D" w:themeColor="text2"/>
          <w:sz w:val="20"/>
          <w:szCs w:val="20"/>
        </w:rPr>
        <w:t xml:space="preserve">. </w:t>
      </w:r>
      <w:r w:rsidR="00735345" w:rsidRPr="004C0FEF">
        <w:rPr>
          <w:rFonts w:ascii="Arial" w:hAnsi="Arial" w:cs="Arial"/>
          <w:b/>
          <w:color w:val="1F497D" w:themeColor="text2"/>
          <w:sz w:val="20"/>
          <w:szCs w:val="20"/>
          <w:lang w:val="es-MX"/>
        </w:rPr>
        <w:t xml:space="preserve">Ocupación beneficiarios Programa Familias con Bienestar </w:t>
      </w:r>
      <w:r w:rsidR="001C7DB8">
        <w:rPr>
          <w:rFonts w:ascii="Arial" w:hAnsi="Arial" w:cs="Arial"/>
          <w:b/>
          <w:color w:val="1F497D" w:themeColor="text2"/>
          <w:sz w:val="20"/>
          <w:szCs w:val="20"/>
          <w:lang w:val="es-MX"/>
        </w:rPr>
        <w:t>para</w:t>
      </w:r>
      <w:r w:rsidR="001C7DB8" w:rsidRPr="004C0FEF">
        <w:rPr>
          <w:rFonts w:ascii="Arial" w:hAnsi="Arial" w:cs="Arial"/>
          <w:b/>
          <w:color w:val="1F497D" w:themeColor="text2"/>
          <w:sz w:val="20"/>
          <w:szCs w:val="20"/>
          <w:lang w:val="es-MX"/>
        </w:rPr>
        <w:t xml:space="preserve"> </w:t>
      </w:r>
      <w:r w:rsidR="00735345" w:rsidRPr="004C0FEF">
        <w:rPr>
          <w:rFonts w:ascii="Arial" w:hAnsi="Arial" w:cs="Arial"/>
          <w:b/>
          <w:color w:val="1F497D" w:themeColor="text2"/>
          <w:sz w:val="20"/>
          <w:szCs w:val="20"/>
          <w:lang w:val="es-MX"/>
        </w:rPr>
        <w:t>la Paz</w:t>
      </w:r>
      <w:bookmarkEnd w:id="122"/>
    </w:p>
    <w:p w:rsidR="00735345" w:rsidRPr="004C0FEF" w:rsidRDefault="00735345" w:rsidP="00735345">
      <w:pPr>
        <w:jc w:val="center"/>
        <w:rPr>
          <w:rFonts w:ascii="Arial" w:hAnsi="Arial" w:cs="Arial"/>
          <w:b/>
          <w:color w:val="1F497D" w:themeColor="text2"/>
          <w:sz w:val="20"/>
          <w:szCs w:val="20"/>
          <w:lang w:val="es-MX"/>
        </w:rPr>
      </w:pPr>
      <w:r w:rsidRPr="004C0FEF">
        <w:rPr>
          <w:rFonts w:ascii="Arial" w:hAnsi="Arial" w:cs="Arial"/>
          <w:b/>
          <w:color w:val="1F497D" w:themeColor="text2"/>
          <w:sz w:val="20"/>
          <w:szCs w:val="20"/>
          <w:lang w:val="es-MX"/>
        </w:rPr>
        <w:t>Por regional</w:t>
      </w:r>
    </w:p>
    <w:p w:rsidR="00735345" w:rsidRPr="00452656" w:rsidRDefault="00735345" w:rsidP="00735345">
      <w:pPr>
        <w:jc w:val="both"/>
        <w:rPr>
          <w:rFonts w:ascii="Arial" w:hAnsi="Arial" w:cs="Arial"/>
          <w:color w:val="FF0000"/>
          <w:sz w:val="22"/>
          <w:szCs w:val="22"/>
        </w:rPr>
      </w:pPr>
    </w:p>
    <w:tbl>
      <w:tblPr>
        <w:tblStyle w:val="Tabladecuadrcula4-nfasis11"/>
        <w:tblW w:w="8918" w:type="dxa"/>
        <w:tblInd w:w="-289" w:type="dxa"/>
        <w:tblLook w:val="04A0" w:firstRow="1" w:lastRow="0" w:firstColumn="1" w:lastColumn="0" w:noHBand="0" w:noVBand="1"/>
      </w:tblPr>
      <w:tblGrid>
        <w:gridCol w:w="1437"/>
        <w:gridCol w:w="827"/>
        <w:gridCol w:w="857"/>
        <w:gridCol w:w="757"/>
        <w:gridCol w:w="727"/>
        <w:gridCol w:w="727"/>
        <w:gridCol w:w="1097"/>
        <w:gridCol w:w="1097"/>
        <w:gridCol w:w="727"/>
        <w:gridCol w:w="806"/>
      </w:tblGrid>
      <w:tr w:rsidR="00735345" w:rsidRPr="00452656" w:rsidTr="00CC50BC">
        <w:trPr>
          <w:cnfStyle w:val="100000000000" w:firstRow="1" w:lastRow="0" w:firstColumn="0" w:lastColumn="0" w:oddVBand="0" w:evenVBand="0" w:oddHBand="0"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409" w:type="dxa"/>
            <w:noWrap/>
            <w:vAlign w:val="center"/>
            <w:hideMark/>
          </w:tcPr>
          <w:p w:rsidR="00735345" w:rsidRPr="00452656" w:rsidRDefault="00735345" w:rsidP="00865BEC">
            <w:pPr>
              <w:rPr>
                <w:rFonts w:ascii="Arial" w:hAnsi="Arial" w:cs="Arial"/>
                <w:sz w:val="18"/>
                <w:szCs w:val="18"/>
                <w:lang w:eastAsia="es-CO"/>
              </w:rPr>
            </w:pPr>
            <w:r w:rsidRPr="00452656">
              <w:rPr>
                <w:rFonts w:ascii="Arial" w:hAnsi="Arial" w:cs="Arial"/>
                <w:sz w:val="18"/>
                <w:szCs w:val="18"/>
              </w:rPr>
              <w:t>Ocupación</w:t>
            </w:r>
          </w:p>
        </w:tc>
        <w:tc>
          <w:tcPr>
            <w:tcW w:w="813" w:type="dxa"/>
            <w:vAlign w:val="center"/>
            <w:hideMark/>
          </w:tcPr>
          <w:p w:rsidR="00735345" w:rsidRPr="00452656"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452656">
              <w:rPr>
                <w:rFonts w:ascii="Arial" w:hAnsi="Arial" w:cs="Arial"/>
                <w:sz w:val="18"/>
                <w:szCs w:val="18"/>
              </w:rPr>
              <w:t>Arauca</w:t>
            </w:r>
          </w:p>
        </w:tc>
        <w:tc>
          <w:tcPr>
            <w:tcW w:w="843" w:type="dxa"/>
            <w:vAlign w:val="center"/>
            <w:hideMark/>
          </w:tcPr>
          <w:p w:rsidR="00735345" w:rsidRPr="00452656"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452656">
              <w:rPr>
                <w:rFonts w:ascii="Arial" w:hAnsi="Arial" w:cs="Arial"/>
                <w:sz w:val="18"/>
                <w:szCs w:val="18"/>
              </w:rPr>
              <w:t>Boyacá</w:t>
            </w:r>
          </w:p>
        </w:tc>
        <w:tc>
          <w:tcPr>
            <w:tcW w:w="745" w:type="dxa"/>
            <w:vAlign w:val="center"/>
            <w:hideMark/>
          </w:tcPr>
          <w:p w:rsidR="00735345" w:rsidRPr="00452656"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452656">
              <w:rPr>
                <w:rFonts w:ascii="Arial" w:hAnsi="Arial" w:cs="Arial"/>
                <w:sz w:val="18"/>
                <w:szCs w:val="18"/>
              </w:rPr>
              <w:t>Cauca</w:t>
            </w:r>
          </w:p>
        </w:tc>
        <w:tc>
          <w:tcPr>
            <w:tcW w:w="716" w:type="dxa"/>
            <w:vAlign w:val="center"/>
            <w:hideMark/>
          </w:tcPr>
          <w:p w:rsidR="00735345" w:rsidRPr="00452656"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452656">
              <w:rPr>
                <w:rFonts w:ascii="Arial" w:hAnsi="Arial" w:cs="Arial"/>
                <w:sz w:val="18"/>
                <w:szCs w:val="18"/>
              </w:rPr>
              <w:t>Cesar</w:t>
            </w:r>
          </w:p>
        </w:tc>
        <w:tc>
          <w:tcPr>
            <w:tcW w:w="716" w:type="dxa"/>
            <w:vAlign w:val="center"/>
            <w:hideMark/>
          </w:tcPr>
          <w:p w:rsidR="00735345" w:rsidRPr="00452656"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452656">
              <w:rPr>
                <w:rFonts w:ascii="Arial" w:hAnsi="Arial" w:cs="Arial"/>
                <w:sz w:val="18"/>
                <w:szCs w:val="18"/>
              </w:rPr>
              <w:t>Huila</w:t>
            </w:r>
          </w:p>
        </w:tc>
        <w:tc>
          <w:tcPr>
            <w:tcW w:w="1077" w:type="dxa"/>
            <w:vAlign w:val="center"/>
            <w:hideMark/>
          </w:tcPr>
          <w:p w:rsidR="00735345" w:rsidRPr="00452656"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452656">
              <w:rPr>
                <w:rFonts w:ascii="Arial" w:hAnsi="Arial" w:cs="Arial"/>
                <w:sz w:val="18"/>
                <w:szCs w:val="18"/>
              </w:rPr>
              <w:t>Nte Santander</w:t>
            </w:r>
          </w:p>
        </w:tc>
        <w:tc>
          <w:tcPr>
            <w:tcW w:w="1077" w:type="dxa"/>
            <w:vAlign w:val="center"/>
            <w:hideMark/>
          </w:tcPr>
          <w:p w:rsidR="00735345" w:rsidRPr="00452656"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452656">
              <w:rPr>
                <w:rFonts w:ascii="Arial" w:hAnsi="Arial" w:cs="Arial"/>
                <w:sz w:val="18"/>
                <w:szCs w:val="18"/>
              </w:rPr>
              <w:t>Santander</w:t>
            </w:r>
          </w:p>
        </w:tc>
        <w:tc>
          <w:tcPr>
            <w:tcW w:w="716" w:type="dxa"/>
            <w:vAlign w:val="center"/>
            <w:hideMark/>
          </w:tcPr>
          <w:p w:rsidR="00735345" w:rsidRPr="00452656"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452656">
              <w:rPr>
                <w:rFonts w:ascii="Arial" w:hAnsi="Arial" w:cs="Arial"/>
                <w:sz w:val="18"/>
                <w:szCs w:val="18"/>
              </w:rPr>
              <w:t>Sucre</w:t>
            </w:r>
          </w:p>
        </w:tc>
        <w:tc>
          <w:tcPr>
            <w:tcW w:w="806" w:type="dxa"/>
            <w:vAlign w:val="center"/>
            <w:hideMark/>
          </w:tcPr>
          <w:p w:rsidR="00735345" w:rsidRPr="00452656"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452656">
              <w:rPr>
                <w:rFonts w:ascii="Arial" w:hAnsi="Arial" w:cs="Arial"/>
                <w:sz w:val="18"/>
                <w:szCs w:val="18"/>
              </w:rPr>
              <w:t>Tolima</w:t>
            </w:r>
          </w:p>
        </w:tc>
      </w:tr>
      <w:tr w:rsidR="00735345" w:rsidRPr="00452656" w:rsidTr="00CC50BC">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409" w:type="dxa"/>
            <w:hideMark/>
          </w:tcPr>
          <w:p w:rsidR="00735345" w:rsidRPr="00452656" w:rsidRDefault="00735345" w:rsidP="00865BEC">
            <w:pPr>
              <w:rPr>
                <w:rFonts w:ascii="Arial" w:hAnsi="Arial" w:cs="Arial"/>
                <w:color w:val="000000"/>
                <w:sz w:val="18"/>
                <w:szCs w:val="18"/>
              </w:rPr>
            </w:pPr>
            <w:r w:rsidRPr="00452656">
              <w:rPr>
                <w:rFonts w:ascii="Arial" w:hAnsi="Arial" w:cs="Arial"/>
                <w:color w:val="000000"/>
                <w:sz w:val="18"/>
                <w:szCs w:val="18"/>
              </w:rPr>
              <w:t>Empleado</w:t>
            </w:r>
          </w:p>
        </w:tc>
        <w:tc>
          <w:tcPr>
            <w:tcW w:w="813"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13,1%</w:t>
            </w:r>
          </w:p>
        </w:tc>
        <w:tc>
          <w:tcPr>
            <w:tcW w:w="843" w:type="dxa"/>
            <w:shd w:val="clear" w:color="auto" w:fill="F2DBDB" w:themeFill="accent2" w:themeFillTint="33"/>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29,9%</w:t>
            </w:r>
          </w:p>
        </w:tc>
        <w:tc>
          <w:tcPr>
            <w:tcW w:w="745"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16,7%</w:t>
            </w:r>
          </w:p>
        </w:tc>
        <w:tc>
          <w:tcPr>
            <w:tcW w:w="716"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14,5%</w:t>
            </w:r>
          </w:p>
        </w:tc>
        <w:tc>
          <w:tcPr>
            <w:tcW w:w="716"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16,7%</w:t>
            </w:r>
          </w:p>
        </w:tc>
        <w:tc>
          <w:tcPr>
            <w:tcW w:w="1077"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13,6%</w:t>
            </w:r>
          </w:p>
        </w:tc>
        <w:tc>
          <w:tcPr>
            <w:tcW w:w="1077"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15,9%</w:t>
            </w:r>
          </w:p>
        </w:tc>
        <w:tc>
          <w:tcPr>
            <w:tcW w:w="716"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9,4%</w:t>
            </w:r>
          </w:p>
        </w:tc>
        <w:tc>
          <w:tcPr>
            <w:tcW w:w="806"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15,3%</w:t>
            </w:r>
          </w:p>
        </w:tc>
      </w:tr>
      <w:tr w:rsidR="00735345" w:rsidRPr="00452656" w:rsidTr="00CC50BC">
        <w:trPr>
          <w:trHeight w:val="542"/>
        </w:trPr>
        <w:tc>
          <w:tcPr>
            <w:cnfStyle w:val="001000000000" w:firstRow="0" w:lastRow="0" w:firstColumn="1" w:lastColumn="0" w:oddVBand="0" w:evenVBand="0" w:oddHBand="0" w:evenHBand="0" w:firstRowFirstColumn="0" w:firstRowLastColumn="0" w:lastRowFirstColumn="0" w:lastRowLastColumn="0"/>
            <w:tcW w:w="1409" w:type="dxa"/>
            <w:hideMark/>
          </w:tcPr>
          <w:p w:rsidR="00735345" w:rsidRPr="00452656" w:rsidRDefault="00735345" w:rsidP="00865BEC">
            <w:pPr>
              <w:rPr>
                <w:rFonts w:ascii="Arial" w:hAnsi="Arial" w:cs="Arial"/>
                <w:color w:val="000000"/>
                <w:sz w:val="18"/>
                <w:szCs w:val="18"/>
              </w:rPr>
            </w:pPr>
            <w:r w:rsidRPr="00452656">
              <w:rPr>
                <w:rFonts w:ascii="Arial" w:hAnsi="Arial" w:cs="Arial"/>
                <w:color w:val="000000"/>
                <w:sz w:val="18"/>
                <w:szCs w:val="18"/>
              </w:rPr>
              <w:t>Desempleado</w:t>
            </w:r>
          </w:p>
        </w:tc>
        <w:tc>
          <w:tcPr>
            <w:tcW w:w="813" w:type="dxa"/>
            <w:shd w:val="clear" w:color="auto" w:fill="FFFFFF" w:themeFill="background1"/>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27,7%</w:t>
            </w:r>
          </w:p>
        </w:tc>
        <w:tc>
          <w:tcPr>
            <w:tcW w:w="843" w:type="dxa"/>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11,7%</w:t>
            </w:r>
          </w:p>
        </w:tc>
        <w:tc>
          <w:tcPr>
            <w:tcW w:w="745" w:type="dxa"/>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21,4%</w:t>
            </w:r>
          </w:p>
        </w:tc>
        <w:tc>
          <w:tcPr>
            <w:tcW w:w="716" w:type="dxa"/>
            <w:shd w:val="clear" w:color="auto" w:fill="F2DBDB" w:themeFill="accent2" w:themeFillTint="33"/>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75%</w:t>
            </w:r>
          </w:p>
        </w:tc>
        <w:tc>
          <w:tcPr>
            <w:tcW w:w="716" w:type="dxa"/>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11,9%</w:t>
            </w:r>
          </w:p>
        </w:tc>
        <w:tc>
          <w:tcPr>
            <w:tcW w:w="1077" w:type="dxa"/>
            <w:shd w:val="clear" w:color="auto" w:fill="F2DBDB" w:themeFill="accent2" w:themeFillTint="33"/>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29,5%</w:t>
            </w:r>
          </w:p>
        </w:tc>
        <w:tc>
          <w:tcPr>
            <w:tcW w:w="1077" w:type="dxa"/>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22,7%</w:t>
            </w:r>
          </w:p>
        </w:tc>
        <w:tc>
          <w:tcPr>
            <w:tcW w:w="716" w:type="dxa"/>
            <w:shd w:val="clear" w:color="auto" w:fill="F2DBDB" w:themeFill="accent2" w:themeFillTint="33"/>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76,5%</w:t>
            </w:r>
          </w:p>
        </w:tc>
        <w:tc>
          <w:tcPr>
            <w:tcW w:w="806" w:type="dxa"/>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5,6%</w:t>
            </w:r>
          </w:p>
        </w:tc>
      </w:tr>
      <w:tr w:rsidR="00735345" w:rsidRPr="00452656" w:rsidTr="00CC50BC">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409" w:type="dxa"/>
            <w:hideMark/>
          </w:tcPr>
          <w:p w:rsidR="00735345" w:rsidRPr="00452656" w:rsidRDefault="00735345" w:rsidP="00865BEC">
            <w:pPr>
              <w:rPr>
                <w:rFonts w:ascii="Arial" w:hAnsi="Arial" w:cs="Arial"/>
                <w:color w:val="000000"/>
                <w:sz w:val="18"/>
                <w:szCs w:val="18"/>
              </w:rPr>
            </w:pPr>
            <w:r w:rsidRPr="00452656">
              <w:rPr>
                <w:rFonts w:ascii="Arial" w:hAnsi="Arial" w:cs="Arial"/>
                <w:color w:val="000000"/>
                <w:sz w:val="18"/>
                <w:szCs w:val="18"/>
              </w:rPr>
              <w:t>Independiente</w:t>
            </w:r>
          </w:p>
        </w:tc>
        <w:tc>
          <w:tcPr>
            <w:tcW w:w="813"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0%</w:t>
            </w:r>
          </w:p>
        </w:tc>
        <w:tc>
          <w:tcPr>
            <w:tcW w:w="843"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0%</w:t>
            </w:r>
          </w:p>
        </w:tc>
        <w:tc>
          <w:tcPr>
            <w:tcW w:w="745"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0%</w:t>
            </w:r>
          </w:p>
        </w:tc>
        <w:tc>
          <w:tcPr>
            <w:tcW w:w="716"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0%</w:t>
            </w:r>
          </w:p>
        </w:tc>
        <w:tc>
          <w:tcPr>
            <w:tcW w:w="716"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0%</w:t>
            </w:r>
          </w:p>
        </w:tc>
        <w:tc>
          <w:tcPr>
            <w:tcW w:w="1077"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0%</w:t>
            </w:r>
          </w:p>
        </w:tc>
        <w:tc>
          <w:tcPr>
            <w:tcW w:w="1077"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0%</w:t>
            </w:r>
          </w:p>
        </w:tc>
        <w:tc>
          <w:tcPr>
            <w:tcW w:w="716"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0%</w:t>
            </w:r>
          </w:p>
        </w:tc>
        <w:tc>
          <w:tcPr>
            <w:tcW w:w="806"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0%</w:t>
            </w:r>
          </w:p>
        </w:tc>
      </w:tr>
      <w:tr w:rsidR="00735345" w:rsidRPr="00452656" w:rsidTr="00CC50BC">
        <w:trPr>
          <w:trHeight w:val="339"/>
        </w:trPr>
        <w:tc>
          <w:tcPr>
            <w:cnfStyle w:val="001000000000" w:firstRow="0" w:lastRow="0" w:firstColumn="1" w:lastColumn="0" w:oddVBand="0" w:evenVBand="0" w:oddHBand="0" w:evenHBand="0" w:firstRowFirstColumn="0" w:firstRowLastColumn="0" w:lastRowFirstColumn="0" w:lastRowLastColumn="0"/>
            <w:tcW w:w="1409" w:type="dxa"/>
            <w:hideMark/>
          </w:tcPr>
          <w:p w:rsidR="00735345" w:rsidRPr="00452656" w:rsidRDefault="00735345" w:rsidP="00865BEC">
            <w:pPr>
              <w:rPr>
                <w:rFonts w:ascii="Arial" w:hAnsi="Arial" w:cs="Arial"/>
                <w:color w:val="000000"/>
                <w:sz w:val="18"/>
                <w:szCs w:val="18"/>
              </w:rPr>
            </w:pPr>
            <w:r w:rsidRPr="00452656">
              <w:rPr>
                <w:rFonts w:ascii="Arial" w:hAnsi="Arial" w:cs="Arial"/>
                <w:color w:val="000000"/>
                <w:sz w:val="18"/>
                <w:szCs w:val="18"/>
              </w:rPr>
              <w:t>Ama de casa</w:t>
            </w:r>
          </w:p>
        </w:tc>
        <w:tc>
          <w:tcPr>
            <w:tcW w:w="813" w:type="dxa"/>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3,1%</w:t>
            </w:r>
          </w:p>
        </w:tc>
        <w:tc>
          <w:tcPr>
            <w:tcW w:w="843" w:type="dxa"/>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24,7%</w:t>
            </w:r>
          </w:p>
        </w:tc>
        <w:tc>
          <w:tcPr>
            <w:tcW w:w="745" w:type="dxa"/>
            <w:shd w:val="clear" w:color="auto" w:fill="F2DBDB" w:themeFill="accent2" w:themeFillTint="33"/>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45,2%</w:t>
            </w:r>
          </w:p>
        </w:tc>
        <w:tc>
          <w:tcPr>
            <w:tcW w:w="716" w:type="dxa"/>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9,2%</w:t>
            </w:r>
          </w:p>
        </w:tc>
        <w:tc>
          <w:tcPr>
            <w:tcW w:w="716" w:type="dxa"/>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11,9%</w:t>
            </w:r>
          </w:p>
        </w:tc>
        <w:tc>
          <w:tcPr>
            <w:tcW w:w="1077" w:type="dxa"/>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20,5%</w:t>
            </w:r>
          </w:p>
        </w:tc>
        <w:tc>
          <w:tcPr>
            <w:tcW w:w="1077" w:type="dxa"/>
            <w:shd w:val="clear" w:color="auto" w:fill="F2DBDB" w:themeFill="accent2" w:themeFillTint="33"/>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39,4%</w:t>
            </w:r>
          </w:p>
        </w:tc>
        <w:tc>
          <w:tcPr>
            <w:tcW w:w="716" w:type="dxa"/>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10,6%</w:t>
            </w:r>
          </w:p>
        </w:tc>
        <w:tc>
          <w:tcPr>
            <w:tcW w:w="806" w:type="dxa"/>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22,2%</w:t>
            </w:r>
          </w:p>
        </w:tc>
      </w:tr>
      <w:tr w:rsidR="00735345" w:rsidRPr="00452656" w:rsidTr="00CC50BC">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409" w:type="dxa"/>
            <w:hideMark/>
          </w:tcPr>
          <w:p w:rsidR="00735345" w:rsidRPr="00452656" w:rsidRDefault="00735345" w:rsidP="00865BEC">
            <w:pPr>
              <w:rPr>
                <w:rFonts w:ascii="Arial" w:hAnsi="Arial" w:cs="Arial"/>
                <w:color w:val="000000"/>
                <w:sz w:val="18"/>
                <w:szCs w:val="18"/>
              </w:rPr>
            </w:pPr>
            <w:r w:rsidRPr="00452656">
              <w:rPr>
                <w:rFonts w:ascii="Arial" w:hAnsi="Arial" w:cs="Arial"/>
                <w:color w:val="000000"/>
                <w:sz w:val="18"/>
                <w:szCs w:val="18"/>
              </w:rPr>
              <w:t>Estudiante</w:t>
            </w:r>
          </w:p>
        </w:tc>
        <w:tc>
          <w:tcPr>
            <w:tcW w:w="813"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0%</w:t>
            </w:r>
          </w:p>
        </w:tc>
        <w:tc>
          <w:tcPr>
            <w:tcW w:w="843"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1,3%</w:t>
            </w:r>
          </w:p>
        </w:tc>
        <w:tc>
          <w:tcPr>
            <w:tcW w:w="745"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0%</w:t>
            </w:r>
          </w:p>
        </w:tc>
        <w:tc>
          <w:tcPr>
            <w:tcW w:w="716"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0%</w:t>
            </w:r>
          </w:p>
        </w:tc>
        <w:tc>
          <w:tcPr>
            <w:tcW w:w="716"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0%</w:t>
            </w:r>
          </w:p>
        </w:tc>
        <w:tc>
          <w:tcPr>
            <w:tcW w:w="1077"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0%</w:t>
            </w:r>
          </w:p>
        </w:tc>
        <w:tc>
          <w:tcPr>
            <w:tcW w:w="1077"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0,0%</w:t>
            </w:r>
          </w:p>
        </w:tc>
        <w:tc>
          <w:tcPr>
            <w:tcW w:w="716"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0%</w:t>
            </w:r>
          </w:p>
        </w:tc>
        <w:tc>
          <w:tcPr>
            <w:tcW w:w="806"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2,8%</w:t>
            </w:r>
          </w:p>
        </w:tc>
      </w:tr>
      <w:tr w:rsidR="00735345" w:rsidRPr="00452656" w:rsidTr="00CC50BC">
        <w:trPr>
          <w:trHeight w:val="542"/>
        </w:trPr>
        <w:tc>
          <w:tcPr>
            <w:cnfStyle w:val="001000000000" w:firstRow="0" w:lastRow="0" w:firstColumn="1" w:lastColumn="0" w:oddVBand="0" w:evenVBand="0" w:oddHBand="0" w:evenHBand="0" w:firstRowFirstColumn="0" w:firstRowLastColumn="0" w:lastRowFirstColumn="0" w:lastRowLastColumn="0"/>
            <w:tcW w:w="1409" w:type="dxa"/>
            <w:hideMark/>
          </w:tcPr>
          <w:p w:rsidR="00735345" w:rsidRPr="00452656" w:rsidRDefault="00735345" w:rsidP="00865BEC">
            <w:pPr>
              <w:rPr>
                <w:rFonts w:ascii="Arial" w:hAnsi="Arial" w:cs="Arial"/>
                <w:color w:val="000000"/>
                <w:sz w:val="18"/>
                <w:szCs w:val="18"/>
              </w:rPr>
            </w:pPr>
            <w:r w:rsidRPr="00452656">
              <w:rPr>
                <w:rFonts w:ascii="Arial" w:hAnsi="Arial" w:cs="Arial"/>
                <w:color w:val="000000"/>
                <w:sz w:val="18"/>
                <w:szCs w:val="18"/>
              </w:rPr>
              <w:t>Estudiante - trabajador(a)</w:t>
            </w:r>
          </w:p>
        </w:tc>
        <w:tc>
          <w:tcPr>
            <w:tcW w:w="813" w:type="dxa"/>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8,5%</w:t>
            </w:r>
          </w:p>
        </w:tc>
        <w:tc>
          <w:tcPr>
            <w:tcW w:w="843" w:type="dxa"/>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5,2%</w:t>
            </w:r>
          </w:p>
        </w:tc>
        <w:tc>
          <w:tcPr>
            <w:tcW w:w="745" w:type="dxa"/>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0%</w:t>
            </w:r>
          </w:p>
        </w:tc>
        <w:tc>
          <w:tcPr>
            <w:tcW w:w="716" w:type="dxa"/>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1,3%</w:t>
            </w:r>
          </w:p>
        </w:tc>
        <w:tc>
          <w:tcPr>
            <w:tcW w:w="716" w:type="dxa"/>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0%</w:t>
            </w:r>
          </w:p>
        </w:tc>
        <w:tc>
          <w:tcPr>
            <w:tcW w:w="1077" w:type="dxa"/>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4,5%</w:t>
            </w:r>
          </w:p>
        </w:tc>
        <w:tc>
          <w:tcPr>
            <w:tcW w:w="1077" w:type="dxa"/>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3,0%</w:t>
            </w:r>
          </w:p>
        </w:tc>
        <w:tc>
          <w:tcPr>
            <w:tcW w:w="716" w:type="dxa"/>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0%</w:t>
            </w:r>
          </w:p>
        </w:tc>
        <w:tc>
          <w:tcPr>
            <w:tcW w:w="806" w:type="dxa"/>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5,6%</w:t>
            </w:r>
          </w:p>
        </w:tc>
      </w:tr>
      <w:tr w:rsidR="00735345" w:rsidRPr="00452656" w:rsidTr="00CC50BC">
        <w:trPr>
          <w:cnfStyle w:val="000000100000" w:firstRow="0" w:lastRow="0" w:firstColumn="0" w:lastColumn="0" w:oddVBand="0" w:evenVBand="0" w:oddHBand="1" w:evenHBand="0" w:firstRowFirstColumn="0" w:firstRowLastColumn="0" w:lastRowFirstColumn="0" w:lastRowLastColumn="0"/>
          <w:trHeight w:val="814"/>
        </w:trPr>
        <w:tc>
          <w:tcPr>
            <w:cnfStyle w:val="001000000000" w:firstRow="0" w:lastRow="0" w:firstColumn="1" w:lastColumn="0" w:oddVBand="0" w:evenVBand="0" w:oddHBand="0" w:evenHBand="0" w:firstRowFirstColumn="0" w:firstRowLastColumn="0" w:lastRowFirstColumn="0" w:lastRowLastColumn="0"/>
            <w:tcW w:w="1409" w:type="dxa"/>
            <w:hideMark/>
          </w:tcPr>
          <w:p w:rsidR="00735345" w:rsidRPr="00452656" w:rsidRDefault="00735345" w:rsidP="00865BEC">
            <w:pPr>
              <w:rPr>
                <w:rFonts w:ascii="Arial" w:hAnsi="Arial" w:cs="Arial"/>
                <w:color w:val="000000"/>
                <w:sz w:val="18"/>
                <w:szCs w:val="18"/>
              </w:rPr>
            </w:pPr>
            <w:r w:rsidRPr="00452656">
              <w:rPr>
                <w:rFonts w:ascii="Arial" w:hAnsi="Arial" w:cs="Arial"/>
                <w:color w:val="000000"/>
                <w:sz w:val="18"/>
                <w:szCs w:val="18"/>
              </w:rPr>
              <w:t>Ni estudiaba – Ni trabajaba</w:t>
            </w:r>
          </w:p>
        </w:tc>
        <w:tc>
          <w:tcPr>
            <w:tcW w:w="813"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4,6%</w:t>
            </w:r>
          </w:p>
        </w:tc>
        <w:tc>
          <w:tcPr>
            <w:tcW w:w="843"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1,3%</w:t>
            </w:r>
          </w:p>
        </w:tc>
        <w:tc>
          <w:tcPr>
            <w:tcW w:w="745"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4,8%</w:t>
            </w:r>
          </w:p>
        </w:tc>
        <w:tc>
          <w:tcPr>
            <w:tcW w:w="716"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0%</w:t>
            </w:r>
          </w:p>
        </w:tc>
        <w:tc>
          <w:tcPr>
            <w:tcW w:w="716"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0%</w:t>
            </w:r>
          </w:p>
        </w:tc>
        <w:tc>
          <w:tcPr>
            <w:tcW w:w="1077"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6,8%</w:t>
            </w:r>
          </w:p>
        </w:tc>
        <w:tc>
          <w:tcPr>
            <w:tcW w:w="1077"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3,8%</w:t>
            </w:r>
          </w:p>
        </w:tc>
        <w:tc>
          <w:tcPr>
            <w:tcW w:w="716"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3,5%</w:t>
            </w:r>
          </w:p>
        </w:tc>
        <w:tc>
          <w:tcPr>
            <w:tcW w:w="806" w:type="dxa"/>
            <w:noWrap/>
            <w:hideMark/>
          </w:tcPr>
          <w:p w:rsidR="00735345" w:rsidRPr="004526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1,4%</w:t>
            </w:r>
          </w:p>
        </w:tc>
      </w:tr>
      <w:tr w:rsidR="00735345" w:rsidRPr="00452656" w:rsidTr="00CC50BC">
        <w:trPr>
          <w:trHeight w:val="339"/>
        </w:trPr>
        <w:tc>
          <w:tcPr>
            <w:cnfStyle w:val="001000000000" w:firstRow="0" w:lastRow="0" w:firstColumn="1" w:lastColumn="0" w:oddVBand="0" w:evenVBand="0" w:oddHBand="0" w:evenHBand="0" w:firstRowFirstColumn="0" w:firstRowLastColumn="0" w:lastRowFirstColumn="0" w:lastRowLastColumn="0"/>
            <w:tcW w:w="1409" w:type="dxa"/>
            <w:hideMark/>
          </w:tcPr>
          <w:p w:rsidR="00735345" w:rsidRPr="00452656" w:rsidRDefault="00735345" w:rsidP="00865BEC">
            <w:pPr>
              <w:rPr>
                <w:rFonts w:ascii="Arial" w:hAnsi="Arial" w:cs="Arial"/>
                <w:color w:val="000000"/>
                <w:sz w:val="18"/>
                <w:szCs w:val="18"/>
              </w:rPr>
            </w:pPr>
            <w:r w:rsidRPr="00452656">
              <w:rPr>
                <w:rFonts w:ascii="Arial" w:hAnsi="Arial" w:cs="Arial"/>
                <w:color w:val="000000"/>
                <w:sz w:val="18"/>
                <w:szCs w:val="18"/>
              </w:rPr>
              <w:t>Inactivo</w:t>
            </w:r>
          </w:p>
        </w:tc>
        <w:tc>
          <w:tcPr>
            <w:tcW w:w="813" w:type="dxa"/>
            <w:shd w:val="clear" w:color="auto" w:fill="F2DBDB" w:themeFill="accent2" w:themeFillTint="33"/>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43,1%</w:t>
            </w:r>
          </w:p>
        </w:tc>
        <w:tc>
          <w:tcPr>
            <w:tcW w:w="843" w:type="dxa"/>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26%</w:t>
            </w:r>
          </w:p>
        </w:tc>
        <w:tc>
          <w:tcPr>
            <w:tcW w:w="745" w:type="dxa"/>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11,9%</w:t>
            </w:r>
          </w:p>
        </w:tc>
        <w:tc>
          <w:tcPr>
            <w:tcW w:w="716" w:type="dxa"/>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0%</w:t>
            </w:r>
          </w:p>
        </w:tc>
        <w:tc>
          <w:tcPr>
            <w:tcW w:w="716" w:type="dxa"/>
            <w:shd w:val="clear" w:color="auto" w:fill="F2DBDB" w:themeFill="accent2" w:themeFillTint="33"/>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59,5%</w:t>
            </w:r>
          </w:p>
        </w:tc>
        <w:tc>
          <w:tcPr>
            <w:tcW w:w="1077" w:type="dxa"/>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25%</w:t>
            </w:r>
          </w:p>
        </w:tc>
        <w:tc>
          <w:tcPr>
            <w:tcW w:w="1077" w:type="dxa"/>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15,2%</w:t>
            </w:r>
          </w:p>
        </w:tc>
        <w:tc>
          <w:tcPr>
            <w:tcW w:w="716" w:type="dxa"/>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0%</w:t>
            </w:r>
          </w:p>
        </w:tc>
        <w:tc>
          <w:tcPr>
            <w:tcW w:w="806" w:type="dxa"/>
            <w:shd w:val="clear" w:color="auto" w:fill="F2DBDB" w:themeFill="accent2" w:themeFillTint="33"/>
            <w:noWrap/>
            <w:hideMark/>
          </w:tcPr>
          <w:p w:rsidR="00735345" w:rsidRPr="004526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52656">
              <w:rPr>
                <w:rFonts w:ascii="Arial" w:hAnsi="Arial" w:cs="Arial"/>
                <w:color w:val="000000"/>
                <w:sz w:val="18"/>
                <w:szCs w:val="18"/>
              </w:rPr>
              <w:t>47,2%</w:t>
            </w:r>
          </w:p>
        </w:tc>
      </w:tr>
    </w:tbl>
    <w:p w:rsidR="00735345" w:rsidRPr="00452656" w:rsidRDefault="00735345" w:rsidP="00735345">
      <w:pPr>
        <w:rPr>
          <w:rFonts w:ascii="Arial" w:hAnsi="Arial" w:cs="Arial"/>
          <w:sz w:val="18"/>
          <w:szCs w:val="18"/>
          <w:lang w:val="es-MX"/>
        </w:rPr>
      </w:pPr>
      <w:r w:rsidRPr="00452656">
        <w:rPr>
          <w:rFonts w:ascii="Arial" w:hAnsi="Arial" w:cs="Arial"/>
          <w:sz w:val="18"/>
          <w:szCs w:val="18"/>
          <w:lang w:val="es-MX"/>
        </w:rPr>
        <w:t>Fuente: Encuesta medición de satisfacción clientes externos sobre programas y servicios ICBF - Proyectamos Colombia, 2017</w:t>
      </w:r>
    </w:p>
    <w:p w:rsidR="00735345" w:rsidRPr="00452656" w:rsidRDefault="00735345" w:rsidP="00735345">
      <w:pPr>
        <w:jc w:val="both"/>
        <w:rPr>
          <w:rFonts w:ascii="Arial" w:hAnsi="Arial" w:cs="Arial"/>
          <w:color w:val="FF0000"/>
          <w:sz w:val="22"/>
          <w:szCs w:val="22"/>
        </w:rPr>
      </w:pPr>
    </w:p>
    <w:p w:rsidR="00735345" w:rsidRPr="00452656" w:rsidRDefault="00735345" w:rsidP="00A65BC0">
      <w:pPr>
        <w:pStyle w:val="Prrafodelista"/>
        <w:numPr>
          <w:ilvl w:val="0"/>
          <w:numId w:val="15"/>
        </w:numPr>
        <w:jc w:val="both"/>
        <w:rPr>
          <w:rFonts w:ascii="Arial" w:hAnsi="Arial" w:cs="Arial"/>
          <w:b/>
        </w:rPr>
      </w:pPr>
      <w:r w:rsidRPr="00452656">
        <w:rPr>
          <w:rFonts w:ascii="Arial" w:hAnsi="Arial" w:cs="Arial"/>
          <w:b/>
        </w:rPr>
        <w:t>Nivel educativo</w:t>
      </w:r>
    </w:p>
    <w:p w:rsidR="00735345" w:rsidRPr="00452656" w:rsidRDefault="00735345" w:rsidP="00735345">
      <w:pPr>
        <w:jc w:val="both"/>
        <w:rPr>
          <w:rFonts w:ascii="Arial" w:hAnsi="Arial" w:cs="Arial"/>
          <w:sz w:val="22"/>
          <w:szCs w:val="22"/>
        </w:rPr>
      </w:pPr>
      <w:r w:rsidRPr="00452656">
        <w:rPr>
          <w:rFonts w:ascii="Arial" w:hAnsi="Arial" w:cs="Arial"/>
          <w:sz w:val="22"/>
          <w:szCs w:val="22"/>
        </w:rPr>
        <w:t xml:space="preserve">El 56,3% de los beneficiarios del Programa Familias con Bienestar para la Paz tiene estudios de Bachillerato con por lo menos un año aprobado; el 20,8% tiene estudios hasta nivel primaria con por lo menos un año aprobado; el 16,8% tiene estudios hasta nivel técnico o tecnológico con por lo menos un semestre aprobado; solo el 3,2% tiene estudios a nivel profesional y el 0,3% de posgrado. El 3,2% de los beneficiarios no tiene ningún nivel  educativo. </w:t>
      </w:r>
    </w:p>
    <w:p w:rsidR="00735345" w:rsidRPr="00452656" w:rsidRDefault="00735345" w:rsidP="00735345">
      <w:pPr>
        <w:jc w:val="both"/>
        <w:rPr>
          <w:rFonts w:ascii="Arial" w:hAnsi="Arial" w:cs="Arial"/>
          <w:sz w:val="22"/>
          <w:szCs w:val="22"/>
        </w:rPr>
      </w:pPr>
    </w:p>
    <w:p w:rsidR="00735345" w:rsidRPr="00D06F00" w:rsidRDefault="00D06F00" w:rsidP="00735345">
      <w:pPr>
        <w:jc w:val="center"/>
        <w:rPr>
          <w:rFonts w:ascii="Arial" w:hAnsi="Arial" w:cs="Arial"/>
          <w:b/>
          <w:color w:val="1F497D" w:themeColor="text2"/>
          <w:sz w:val="20"/>
          <w:szCs w:val="20"/>
          <w:lang w:val="es-MX"/>
        </w:rPr>
      </w:pPr>
      <w:bookmarkStart w:id="123" w:name="_Toc502288417"/>
      <w:r w:rsidRPr="00D06F00">
        <w:rPr>
          <w:rFonts w:ascii="Arial" w:hAnsi="Arial" w:cs="Arial"/>
          <w:b/>
          <w:color w:val="1F497D" w:themeColor="text2"/>
          <w:sz w:val="20"/>
          <w:szCs w:val="20"/>
        </w:rPr>
        <w:t xml:space="preserve">Gráfica </w:t>
      </w:r>
      <w:r w:rsidRPr="00D06F00">
        <w:rPr>
          <w:rFonts w:ascii="Arial" w:hAnsi="Arial" w:cs="Arial"/>
          <w:b/>
          <w:i/>
          <w:color w:val="1F497D" w:themeColor="text2"/>
          <w:sz w:val="20"/>
          <w:szCs w:val="20"/>
        </w:rPr>
        <w:fldChar w:fldCharType="begin"/>
      </w:r>
      <w:r w:rsidRPr="00D06F00">
        <w:rPr>
          <w:rFonts w:ascii="Arial" w:hAnsi="Arial" w:cs="Arial"/>
          <w:b/>
          <w:color w:val="1F497D" w:themeColor="text2"/>
          <w:sz w:val="20"/>
          <w:szCs w:val="20"/>
        </w:rPr>
        <w:instrText xml:space="preserve"> SEQ Gráfica \* ARABIC </w:instrText>
      </w:r>
      <w:r w:rsidRPr="00D06F00">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26</w:t>
      </w:r>
      <w:r w:rsidRPr="00D06F00">
        <w:rPr>
          <w:rFonts w:ascii="Arial" w:hAnsi="Arial" w:cs="Arial"/>
          <w:b/>
          <w:i/>
          <w:color w:val="1F497D" w:themeColor="text2"/>
          <w:sz w:val="20"/>
          <w:szCs w:val="20"/>
        </w:rPr>
        <w:fldChar w:fldCharType="end"/>
      </w:r>
      <w:r w:rsidRPr="00D06F00">
        <w:rPr>
          <w:rFonts w:ascii="Arial" w:hAnsi="Arial" w:cs="Arial"/>
          <w:b/>
          <w:color w:val="1F497D" w:themeColor="text2"/>
          <w:sz w:val="20"/>
          <w:szCs w:val="20"/>
        </w:rPr>
        <w:t xml:space="preserve">. </w:t>
      </w:r>
      <w:r w:rsidR="00735345" w:rsidRPr="00D06F00">
        <w:rPr>
          <w:rFonts w:ascii="Arial" w:hAnsi="Arial" w:cs="Arial"/>
          <w:b/>
          <w:color w:val="1F497D" w:themeColor="text2"/>
          <w:sz w:val="20"/>
          <w:szCs w:val="20"/>
          <w:lang w:val="es-MX"/>
        </w:rPr>
        <w:t>Nivel educativo beneficiarios</w:t>
      </w:r>
      <w:r w:rsidR="00CC50BC">
        <w:rPr>
          <w:rFonts w:ascii="Arial" w:hAnsi="Arial" w:cs="Arial"/>
          <w:b/>
          <w:color w:val="1F497D" w:themeColor="text2"/>
          <w:sz w:val="20"/>
          <w:szCs w:val="20"/>
          <w:lang w:val="es-MX"/>
        </w:rPr>
        <w:t>.</w:t>
      </w:r>
      <w:r w:rsidR="00735345" w:rsidRPr="00D06F00">
        <w:rPr>
          <w:rFonts w:ascii="Arial" w:hAnsi="Arial" w:cs="Arial"/>
          <w:b/>
          <w:color w:val="1F497D" w:themeColor="text2"/>
          <w:sz w:val="20"/>
          <w:szCs w:val="20"/>
          <w:lang w:val="es-MX"/>
        </w:rPr>
        <w:t xml:space="preserve"> Programa Familias con Bienestar para la Paz</w:t>
      </w:r>
      <w:bookmarkEnd w:id="123"/>
    </w:p>
    <w:p w:rsidR="00735345" w:rsidRPr="00D06F00" w:rsidRDefault="00735345" w:rsidP="00735345">
      <w:pPr>
        <w:jc w:val="center"/>
        <w:rPr>
          <w:rFonts w:ascii="Arial" w:hAnsi="Arial" w:cs="Arial"/>
          <w:b/>
          <w:color w:val="1F497D" w:themeColor="text2"/>
          <w:sz w:val="20"/>
          <w:szCs w:val="20"/>
          <w:lang w:val="es-MX"/>
        </w:rPr>
      </w:pPr>
      <w:r w:rsidRPr="00D06F00">
        <w:rPr>
          <w:rFonts w:ascii="Arial" w:hAnsi="Arial" w:cs="Arial"/>
          <w:b/>
          <w:color w:val="1F497D" w:themeColor="text2"/>
          <w:sz w:val="20"/>
          <w:szCs w:val="20"/>
          <w:lang w:val="es-MX"/>
        </w:rPr>
        <w:t>Total nacional</w:t>
      </w:r>
    </w:p>
    <w:p w:rsidR="00735345" w:rsidRPr="00452656" w:rsidRDefault="00735345" w:rsidP="00735345">
      <w:pPr>
        <w:rPr>
          <w:rFonts w:ascii="Arial" w:hAnsi="Arial" w:cs="Arial"/>
          <w:color w:val="FF0000"/>
          <w:sz w:val="22"/>
          <w:szCs w:val="22"/>
          <w:lang w:val="es-MX"/>
        </w:rPr>
      </w:pPr>
    </w:p>
    <w:p w:rsidR="00735345" w:rsidRPr="00452656" w:rsidRDefault="00735345" w:rsidP="00735345">
      <w:pPr>
        <w:jc w:val="center"/>
        <w:rPr>
          <w:rFonts w:ascii="Arial" w:hAnsi="Arial" w:cs="Arial"/>
          <w:color w:val="FF0000"/>
          <w:sz w:val="22"/>
          <w:szCs w:val="22"/>
        </w:rPr>
      </w:pPr>
      <w:r w:rsidRPr="00452656">
        <w:rPr>
          <w:rFonts w:ascii="Arial" w:hAnsi="Arial" w:cs="Arial"/>
          <w:noProof/>
          <w:lang w:eastAsia="es-CO"/>
        </w:rPr>
        <w:drawing>
          <wp:inline distT="0" distB="0" distL="0" distR="0" wp14:anchorId="4140B1B6" wp14:editId="69EE6F5A">
            <wp:extent cx="4572000" cy="1591408"/>
            <wp:effectExtent l="0" t="0" r="0" b="8890"/>
            <wp:docPr id="208" name="Gráfico 208"/>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735345" w:rsidRDefault="00735345" w:rsidP="00735345">
      <w:pPr>
        <w:rPr>
          <w:rFonts w:ascii="Arial" w:hAnsi="Arial" w:cs="Arial"/>
          <w:sz w:val="18"/>
          <w:szCs w:val="18"/>
          <w:lang w:val="es-MX"/>
        </w:rPr>
      </w:pPr>
      <w:r w:rsidRPr="00452656">
        <w:rPr>
          <w:rFonts w:ascii="Arial" w:hAnsi="Arial" w:cs="Arial"/>
          <w:sz w:val="18"/>
          <w:szCs w:val="18"/>
          <w:lang w:val="es-MX"/>
        </w:rPr>
        <w:t>Fuente: Encuesta medición de satisfacción clientes externos sobre programas y servicios ICBF - Proyectamos Colombia, 2017</w:t>
      </w:r>
    </w:p>
    <w:p w:rsidR="00116CEC" w:rsidRDefault="00116CEC" w:rsidP="00735345">
      <w:pPr>
        <w:rPr>
          <w:rFonts w:ascii="Arial" w:hAnsi="Arial" w:cs="Arial"/>
          <w:sz w:val="18"/>
          <w:szCs w:val="18"/>
          <w:lang w:val="es-MX"/>
        </w:rPr>
      </w:pPr>
    </w:p>
    <w:p w:rsidR="00116CEC" w:rsidRPr="00452656" w:rsidRDefault="00116CEC" w:rsidP="00735345">
      <w:pPr>
        <w:rPr>
          <w:rFonts w:ascii="Arial" w:hAnsi="Arial" w:cs="Arial"/>
          <w:sz w:val="18"/>
          <w:szCs w:val="18"/>
          <w:lang w:val="es-MX"/>
        </w:rPr>
      </w:pPr>
    </w:p>
    <w:p w:rsidR="00735345" w:rsidRPr="00452656" w:rsidRDefault="00735345" w:rsidP="00735345">
      <w:pPr>
        <w:jc w:val="both"/>
        <w:rPr>
          <w:rFonts w:ascii="Arial" w:hAnsi="Arial" w:cs="Arial"/>
          <w:sz w:val="22"/>
          <w:szCs w:val="22"/>
        </w:rPr>
      </w:pPr>
      <w:r w:rsidRPr="00452656">
        <w:rPr>
          <w:rFonts w:ascii="Arial" w:hAnsi="Arial" w:cs="Arial"/>
          <w:sz w:val="22"/>
          <w:szCs w:val="22"/>
        </w:rPr>
        <w:t xml:space="preserve">Los resultados por regional se presentan en la siguiente gráfica. Como se puede observar, en Boyacá y Sucre se presenta un mayor porcentaje de beneficiarios con estudios en el nivel técnico o tecnológico, en los demás regionales la población tiene estudios principalmente hasta primaria o secundaria. </w:t>
      </w:r>
    </w:p>
    <w:p w:rsidR="00735345" w:rsidRPr="00452656" w:rsidRDefault="00735345" w:rsidP="00735345">
      <w:pPr>
        <w:rPr>
          <w:rFonts w:ascii="Arial" w:hAnsi="Arial" w:cs="Arial"/>
          <w:color w:val="FF0000"/>
          <w:sz w:val="22"/>
          <w:szCs w:val="22"/>
        </w:rPr>
      </w:pPr>
    </w:p>
    <w:p w:rsidR="00735345" w:rsidRPr="004C0FEF" w:rsidRDefault="004C0FEF" w:rsidP="00735345">
      <w:pPr>
        <w:jc w:val="center"/>
        <w:rPr>
          <w:rFonts w:ascii="Arial" w:hAnsi="Arial" w:cs="Arial"/>
          <w:b/>
          <w:color w:val="1F497D" w:themeColor="text2"/>
          <w:sz w:val="20"/>
          <w:szCs w:val="20"/>
          <w:lang w:val="es-MX"/>
        </w:rPr>
      </w:pPr>
      <w:bookmarkStart w:id="124" w:name="_Toc502288315"/>
      <w:r w:rsidRPr="005F792F">
        <w:rPr>
          <w:rFonts w:ascii="Arial" w:hAnsi="Arial" w:cs="Arial"/>
          <w:b/>
          <w:color w:val="1F497D" w:themeColor="text2"/>
          <w:sz w:val="20"/>
          <w:szCs w:val="20"/>
        </w:rPr>
        <w:t xml:space="preserve">Cuadro </w:t>
      </w:r>
      <w:r w:rsidRPr="004C0FEF">
        <w:rPr>
          <w:rFonts w:ascii="Arial" w:hAnsi="Arial" w:cs="Arial"/>
          <w:b/>
          <w:color w:val="1F497D" w:themeColor="text2"/>
          <w:sz w:val="20"/>
          <w:szCs w:val="20"/>
        </w:rPr>
        <w:fldChar w:fldCharType="begin"/>
      </w:r>
      <w:r w:rsidRPr="004C0FEF">
        <w:rPr>
          <w:rFonts w:ascii="Arial" w:hAnsi="Arial" w:cs="Arial"/>
          <w:b/>
          <w:color w:val="1F497D" w:themeColor="text2"/>
          <w:sz w:val="20"/>
          <w:szCs w:val="20"/>
        </w:rPr>
        <w:instrText xml:space="preserve"> SEQ Cuadro \* ARABIC </w:instrText>
      </w:r>
      <w:r w:rsidRPr="004C0FEF">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32</w:t>
      </w:r>
      <w:r w:rsidRPr="004C0FEF">
        <w:rPr>
          <w:rFonts w:ascii="Arial" w:hAnsi="Arial" w:cs="Arial"/>
          <w:b/>
          <w:color w:val="1F497D" w:themeColor="text2"/>
          <w:sz w:val="20"/>
          <w:szCs w:val="20"/>
        </w:rPr>
        <w:fldChar w:fldCharType="end"/>
      </w:r>
      <w:r w:rsidRPr="004C0FEF">
        <w:rPr>
          <w:rFonts w:ascii="Arial" w:hAnsi="Arial" w:cs="Arial"/>
          <w:b/>
          <w:color w:val="1F497D" w:themeColor="text2"/>
          <w:sz w:val="20"/>
          <w:szCs w:val="20"/>
        </w:rPr>
        <w:t xml:space="preserve">. </w:t>
      </w:r>
      <w:r w:rsidR="00735345" w:rsidRPr="004C0FEF">
        <w:rPr>
          <w:rFonts w:ascii="Arial" w:hAnsi="Arial" w:cs="Arial"/>
          <w:b/>
          <w:color w:val="1F497D" w:themeColor="text2"/>
          <w:sz w:val="20"/>
          <w:szCs w:val="20"/>
          <w:lang w:val="es-MX"/>
        </w:rPr>
        <w:t>Nivel educativo beneficiarios</w:t>
      </w:r>
      <w:r w:rsidR="00482463">
        <w:rPr>
          <w:rFonts w:ascii="Arial" w:hAnsi="Arial" w:cs="Arial"/>
          <w:b/>
          <w:color w:val="1F497D" w:themeColor="text2"/>
          <w:sz w:val="20"/>
          <w:szCs w:val="20"/>
          <w:lang w:val="es-MX"/>
        </w:rPr>
        <w:t>.</w:t>
      </w:r>
      <w:r w:rsidR="00735345" w:rsidRPr="004C0FEF">
        <w:rPr>
          <w:rFonts w:ascii="Arial" w:hAnsi="Arial" w:cs="Arial"/>
          <w:b/>
          <w:color w:val="1F497D" w:themeColor="text2"/>
          <w:sz w:val="20"/>
          <w:szCs w:val="20"/>
          <w:lang w:val="es-MX"/>
        </w:rPr>
        <w:t xml:space="preserve"> Programa Familias con Bienestar para la Paz</w:t>
      </w:r>
      <w:bookmarkEnd w:id="124"/>
    </w:p>
    <w:p w:rsidR="00735345" w:rsidRPr="004C0FEF" w:rsidRDefault="00735345" w:rsidP="00735345">
      <w:pPr>
        <w:jc w:val="center"/>
        <w:rPr>
          <w:rFonts w:ascii="Arial" w:hAnsi="Arial" w:cs="Arial"/>
          <w:b/>
          <w:color w:val="1F497D" w:themeColor="text2"/>
          <w:sz w:val="20"/>
          <w:szCs w:val="20"/>
          <w:lang w:val="es-MX"/>
        </w:rPr>
      </w:pPr>
      <w:r w:rsidRPr="004C0FEF">
        <w:rPr>
          <w:rFonts w:ascii="Arial" w:hAnsi="Arial" w:cs="Arial"/>
          <w:b/>
          <w:color w:val="1F497D" w:themeColor="text2"/>
          <w:sz w:val="20"/>
          <w:szCs w:val="20"/>
          <w:lang w:val="es-MX"/>
        </w:rPr>
        <w:t>Por regional</w:t>
      </w:r>
    </w:p>
    <w:p w:rsidR="00735345" w:rsidRPr="00452656" w:rsidRDefault="00735345" w:rsidP="00735345">
      <w:pPr>
        <w:rPr>
          <w:rFonts w:ascii="Arial" w:hAnsi="Arial" w:cs="Arial"/>
          <w:color w:val="FF0000"/>
          <w:sz w:val="22"/>
          <w:szCs w:val="22"/>
        </w:rPr>
      </w:pPr>
    </w:p>
    <w:tbl>
      <w:tblPr>
        <w:tblStyle w:val="Tabladecuadrcula4-nfasis11"/>
        <w:tblW w:w="8780" w:type="dxa"/>
        <w:tblLook w:val="04A0" w:firstRow="1" w:lastRow="0" w:firstColumn="1" w:lastColumn="0" w:noHBand="0" w:noVBand="1"/>
      </w:tblPr>
      <w:tblGrid>
        <w:gridCol w:w="1187"/>
        <w:gridCol w:w="787"/>
        <w:gridCol w:w="815"/>
        <w:gridCol w:w="803"/>
        <w:gridCol w:w="802"/>
        <w:gridCol w:w="803"/>
        <w:gridCol w:w="1044"/>
        <w:gridCol w:w="1044"/>
        <w:gridCol w:w="692"/>
        <w:gridCol w:w="803"/>
      </w:tblGrid>
      <w:tr w:rsidR="00735345" w:rsidRPr="00733734" w:rsidTr="00865BEC">
        <w:trPr>
          <w:cnfStyle w:val="100000000000" w:firstRow="1" w:lastRow="0" w:firstColumn="0" w:lastColumn="0" w:oddVBand="0" w:evenVBand="0" w:oddHBand="0"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187" w:type="dxa"/>
            <w:noWrap/>
            <w:hideMark/>
          </w:tcPr>
          <w:p w:rsidR="00735345" w:rsidRPr="00733734" w:rsidRDefault="00735345" w:rsidP="00865BEC">
            <w:pPr>
              <w:rPr>
                <w:rFonts w:ascii="Arial" w:hAnsi="Arial" w:cs="Arial"/>
                <w:sz w:val="16"/>
                <w:szCs w:val="16"/>
                <w:lang w:eastAsia="es-CO"/>
              </w:rPr>
            </w:pPr>
            <w:r w:rsidRPr="00733734">
              <w:rPr>
                <w:rFonts w:ascii="Arial" w:hAnsi="Arial" w:cs="Arial"/>
                <w:sz w:val="16"/>
                <w:szCs w:val="16"/>
              </w:rPr>
              <w:t>Nivel educativo</w:t>
            </w:r>
          </w:p>
        </w:tc>
        <w:tc>
          <w:tcPr>
            <w:tcW w:w="787" w:type="dxa"/>
            <w:hideMark/>
          </w:tcPr>
          <w:p w:rsidR="00735345" w:rsidRPr="00733734"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733734">
              <w:rPr>
                <w:rFonts w:ascii="Arial" w:hAnsi="Arial" w:cs="Arial"/>
                <w:sz w:val="16"/>
                <w:szCs w:val="16"/>
              </w:rPr>
              <w:t>Arauca</w:t>
            </w:r>
          </w:p>
        </w:tc>
        <w:tc>
          <w:tcPr>
            <w:tcW w:w="815" w:type="dxa"/>
            <w:hideMark/>
          </w:tcPr>
          <w:p w:rsidR="00735345" w:rsidRPr="00733734"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733734">
              <w:rPr>
                <w:rFonts w:ascii="Arial" w:hAnsi="Arial" w:cs="Arial"/>
                <w:sz w:val="16"/>
                <w:szCs w:val="16"/>
              </w:rPr>
              <w:t>Boyacá</w:t>
            </w:r>
          </w:p>
        </w:tc>
        <w:tc>
          <w:tcPr>
            <w:tcW w:w="803" w:type="dxa"/>
            <w:hideMark/>
          </w:tcPr>
          <w:p w:rsidR="00735345" w:rsidRPr="00733734"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733734">
              <w:rPr>
                <w:rFonts w:ascii="Arial" w:hAnsi="Arial" w:cs="Arial"/>
                <w:sz w:val="16"/>
                <w:szCs w:val="16"/>
              </w:rPr>
              <w:t>Cauca</w:t>
            </w:r>
          </w:p>
        </w:tc>
        <w:tc>
          <w:tcPr>
            <w:tcW w:w="802" w:type="dxa"/>
            <w:hideMark/>
          </w:tcPr>
          <w:p w:rsidR="00735345" w:rsidRPr="00733734"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733734">
              <w:rPr>
                <w:rFonts w:ascii="Arial" w:hAnsi="Arial" w:cs="Arial"/>
                <w:sz w:val="16"/>
                <w:szCs w:val="16"/>
              </w:rPr>
              <w:t>Cesar</w:t>
            </w:r>
          </w:p>
        </w:tc>
        <w:tc>
          <w:tcPr>
            <w:tcW w:w="803" w:type="dxa"/>
            <w:hideMark/>
          </w:tcPr>
          <w:p w:rsidR="00735345" w:rsidRPr="00733734"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733734">
              <w:rPr>
                <w:rFonts w:ascii="Arial" w:hAnsi="Arial" w:cs="Arial"/>
                <w:sz w:val="16"/>
                <w:szCs w:val="16"/>
              </w:rPr>
              <w:t>Huila</w:t>
            </w:r>
          </w:p>
        </w:tc>
        <w:tc>
          <w:tcPr>
            <w:tcW w:w="1044" w:type="dxa"/>
            <w:hideMark/>
          </w:tcPr>
          <w:p w:rsidR="00735345" w:rsidRPr="00733734"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733734">
              <w:rPr>
                <w:rFonts w:ascii="Arial" w:hAnsi="Arial" w:cs="Arial"/>
                <w:sz w:val="16"/>
                <w:szCs w:val="16"/>
              </w:rPr>
              <w:t>Nte Santander</w:t>
            </w:r>
          </w:p>
        </w:tc>
        <w:tc>
          <w:tcPr>
            <w:tcW w:w="1044" w:type="dxa"/>
            <w:hideMark/>
          </w:tcPr>
          <w:p w:rsidR="00735345" w:rsidRPr="00733734"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733734">
              <w:rPr>
                <w:rFonts w:ascii="Arial" w:hAnsi="Arial" w:cs="Arial"/>
                <w:sz w:val="16"/>
                <w:szCs w:val="16"/>
              </w:rPr>
              <w:t>Santander</w:t>
            </w:r>
          </w:p>
        </w:tc>
        <w:tc>
          <w:tcPr>
            <w:tcW w:w="692" w:type="dxa"/>
            <w:hideMark/>
          </w:tcPr>
          <w:p w:rsidR="00735345" w:rsidRPr="00733734"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733734">
              <w:rPr>
                <w:rFonts w:ascii="Arial" w:hAnsi="Arial" w:cs="Arial"/>
                <w:sz w:val="16"/>
                <w:szCs w:val="16"/>
              </w:rPr>
              <w:t>Sucre</w:t>
            </w:r>
          </w:p>
        </w:tc>
        <w:tc>
          <w:tcPr>
            <w:tcW w:w="803" w:type="dxa"/>
            <w:hideMark/>
          </w:tcPr>
          <w:p w:rsidR="00735345" w:rsidRPr="00733734"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733734">
              <w:rPr>
                <w:rFonts w:ascii="Arial" w:hAnsi="Arial" w:cs="Arial"/>
                <w:sz w:val="16"/>
                <w:szCs w:val="16"/>
              </w:rPr>
              <w:t>Tolima</w:t>
            </w:r>
          </w:p>
        </w:tc>
      </w:tr>
      <w:tr w:rsidR="00735345" w:rsidRPr="00733734" w:rsidTr="00865BEC">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187" w:type="dxa"/>
            <w:hideMark/>
          </w:tcPr>
          <w:p w:rsidR="00735345" w:rsidRPr="00733734" w:rsidRDefault="00735345" w:rsidP="00865BEC">
            <w:pPr>
              <w:rPr>
                <w:rFonts w:ascii="Arial" w:hAnsi="Arial" w:cs="Arial"/>
                <w:color w:val="000000"/>
                <w:sz w:val="16"/>
                <w:szCs w:val="16"/>
              </w:rPr>
            </w:pPr>
            <w:r w:rsidRPr="00733734">
              <w:rPr>
                <w:rFonts w:ascii="Arial" w:hAnsi="Arial" w:cs="Arial"/>
                <w:color w:val="000000"/>
                <w:sz w:val="16"/>
                <w:szCs w:val="16"/>
              </w:rPr>
              <w:t xml:space="preserve">Primaria </w:t>
            </w:r>
          </w:p>
        </w:tc>
        <w:tc>
          <w:tcPr>
            <w:tcW w:w="787" w:type="dxa"/>
            <w:shd w:val="clear" w:color="auto" w:fill="9BBB59" w:themeFill="accent3"/>
            <w:noWrap/>
            <w:hideMark/>
          </w:tcPr>
          <w:p w:rsidR="00735345" w:rsidRPr="0073373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33,1%</w:t>
            </w:r>
          </w:p>
        </w:tc>
        <w:tc>
          <w:tcPr>
            <w:tcW w:w="815" w:type="dxa"/>
            <w:noWrap/>
            <w:hideMark/>
          </w:tcPr>
          <w:p w:rsidR="00735345" w:rsidRPr="0073373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9,1%</w:t>
            </w:r>
          </w:p>
        </w:tc>
        <w:tc>
          <w:tcPr>
            <w:tcW w:w="803" w:type="dxa"/>
            <w:shd w:val="clear" w:color="auto" w:fill="9BBB59" w:themeFill="accent3"/>
            <w:noWrap/>
            <w:hideMark/>
          </w:tcPr>
          <w:p w:rsidR="00735345" w:rsidRPr="0073373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19,0%</w:t>
            </w:r>
          </w:p>
        </w:tc>
        <w:tc>
          <w:tcPr>
            <w:tcW w:w="802" w:type="dxa"/>
            <w:shd w:val="clear" w:color="auto" w:fill="9BBB59" w:themeFill="accent3"/>
            <w:noWrap/>
            <w:hideMark/>
          </w:tcPr>
          <w:p w:rsidR="00735345" w:rsidRPr="0073373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13,2%</w:t>
            </w:r>
          </w:p>
        </w:tc>
        <w:tc>
          <w:tcPr>
            <w:tcW w:w="803" w:type="dxa"/>
            <w:shd w:val="clear" w:color="auto" w:fill="9BBB59" w:themeFill="accent3"/>
            <w:noWrap/>
            <w:hideMark/>
          </w:tcPr>
          <w:p w:rsidR="00735345" w:rsidRPr="0073373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26,2%</w:t>
            </w:r>
          </w:p>
        </w:tc>
        <w:tc>
          <w:tcPr>
            <w:tcW w:w="1044" w:type="dxa"/>
            <w:shd w:val="clear" w:color="auto" w:fill="9BBB59" w:themeFill="accent3"/>
            <w:noWrap/>
            <w:hideMark/>
          </w:tcPr>
          <w:p w:rsidR="00735345" w:rsidRPr="0073373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22,7%</w:t>
            </w:r>
          </w:p>
        </w:tc>
        <w:tc>
          <w:tcPr>
            <w:tcW w:w="1044" w:type="dxa"/>
            <w:shd w:val="clear" w:color="auto" w:fill="9BBB59" w:themeFill="accent3"/>
            <w:noWrap/>
            <w:hideMark/>
          </w:tcPr>
          <w:p w:rsidR="00735345" w:rsidRPr="0073373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27,3%</w:t>
            </w:r>
          </w:p>
        </w:tc>
        <w:tc>
          <w:tcPr>
            <w:tcW w:w="692" w:type="dxa"/>
            <w:noWrap/>
            <w:hideMark/>
          </w:tcPr>
          <w:p w:rsidR="00735345" w:rsidRPr="0073373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7,1%</w:t>
            </w:r>
          </w:p>
        </w:tc>
        <w:tc>
          <w:tcPr>
            <w:tcW w:w="803" w:type="dxa"/>
            <w:shd w:val="clear" w:color="auto" w:fill="9BBB59" w:themeFill="accent3"/>
            <w:noWrap/>
            <w:hideMark/>
          </w:tcPr>
          <w:p w:rsidR="00735345" w:rsidRPr="0073373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20,8%</w:t>
            </w:r>
          </w:p>
        </w:tc>
      </w:tr>
      <w:tr w:rsidR="00735345" w:rsidRPr="00733734" w:rsidTr="00865BEC">
        <w:trPr>
          <w:trHeight w:val="507"/>
        </w:trPr>
        <w:tc>
          <w:tcPr>
            <w:cnfStyle w:val="001000000000" w:firstRow="0" w:lastRow="0" w:firstColumn="1" w:lastColumn="0" w:oddVBand="0" w:evenVBand="0" w:oddHBand="0" w:evenHBand="0" w:firstRowFirstColumn="0" w:firstRowLastColumn="0" w:lastRowFirstColumn="0" w:lastRowLastColumn="0"/>
            <w:tcW w:w="1187" w:type="dxa"/>
            <w:hideMark/>
          </w:tcPr>
          <w:p w:rsidR="00735345" w:rsidRPr="00733734" w:rsidRDefault="00735345" w:rsidP="00865BEC">
            <w:pPr>
              <w:rPr>
                <w:rFonts w:ascii="Arial" w:hAnsi="Arial" w:cs="Arial"/>
                <w:color w:val="000000"/>
                <w:sz w:val="16"/>
                <w:szCs w:val="16"/>
              </w:rPr>
            </w:pPr>
            <w:r w:rsidRPr="00733734">
              <w:rPr>
                <w:rFonts w:ascii="Arial" w:hAnsi="Arial" w:cs="Arial"/>
                <w:color w:val="000000"/>
                <w:sz w:val="16"/>
                <w:szCs w:val="16"/>
              </w:rPr>
              <w:t xml:space="preserve">Bachillerato </w:t>
            </w:r>
          </w:p>
        </w:tc>
        <w:tc>
          <w:tcPr>
            <w:tcW w:w="787" w:type="dxa"/>
            <w:shd w:val="clear" w:color="auto" w:fill="9BBB59" w:themeFill="accent3"/>
            <w:noWrap/>
            <w:hideMark/>
          </w:tcPr>
          <w:p w:rsidR="00735345" w:rsidRPr="0073373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40,8%</w:t>
            </w:r>
          </w:p>
        </w:tc>
        <w:tc>
          <w:tcPr>
            <w:tcW w:w="815" w:type="dxa"/>
            <w:shd w:val="clear" w:color="auto" w:fill="9BBB59" w:themeFill="accent3"/>
            <w:noWrap/>
            <w:hideMark/>
          </w:tcPr>
          <w:p w:rsidR="00735345" w:rsidRPr="0073373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45,5%</w:t>
            </w:r>
          </w:p>
        </w:tc>
        <w:tc>
          <w:tcPr>
            <w:tcW w:w="803" w:type="dxa"/>
            <w:shd w:val="clear" w:color="auto" w:fill="9BBB59" w:themeFill="accent3"/>
            <w:noWrap/>
            <w:hideMark/>
          </w:tcPr>
          <w:p w:rsidR="00735345" w:rsidRPr="0073373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61,9%</w:t>
            </w:r>
          </w:p>
        </w:tc>
        <w:tc>
          <w:tcPr>
            <w:tcW w:w="802" w:type="dxa"/>
            <w:shd w:val="clear" w:color="auto" w:fill="9BBB59" w:themeFill="accent3"/>
            <w:noWrap/>
            <w:hideMark/>
          </w:tcPr>
          <w:p w:rsidR="00735345" w:rsidRPr="0073373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82,9%</w:t>
            </w:r>
          </w:p>
        </w:tc>
        <w:tc>
          <w:tcPr>
            <w:tcW w:w="803" w:type="dxa"/>
            <w:shd w:val="clear" w:color="auto" w:fill="9BBB59" w:themeFill="accent3"/>
            <w:noWrap/>
            <w:hideMark/>
          </w:tcPr>
          <w:p w:rsidR="00735345" w:rsidRPr="0073373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61,9%</w:t>
            </w:r>
          </w:p>
        </w:tc>
        <w:tc>
          <w:tcPr>
            <w:tcW w:w="1044" w:type="dxa"/>
            <w:shd w:val="clear" w:color="auto" w:fill="9BBB59" w:themeFill="accent3"/>
            <w:noWrap/>
            <w:hideMark/>
          </w:tcPr>
          <w:p w:rsidR="00735345" w:rsidRPr="0073373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54,5%</w:t>
            </w:r>
          </w:p>
        </w:tc>
        <w:tc>
          <w:tcPr>
            <w:tcW w:w="1044" w:type="dxa"/>
            <w:shd w:val="clear" w:color="auto" w:fill="9BBB59" w:themeFill="accent3"/>
            <w:noWrap/>
            <w:hideMark/>
          </w:tcPr>
          <w:p w:rsidR="00735345" w:rsidRPr="0073373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50,8%</w:t>
            </w:r>
          </w:p>
        </w:tc>
        <w:tc>
          <w:tcPr>
            <w:tcW w:w="692" w:type="dxa"/>
            <w:shd w:val="clear" w:color="auto" w:fill="9BBB59" w:themeFill="accent3"/>
            <w:noWrap/>
            <w:hideMark/>
          </w:tcPr>
          <w:p w:rsidR="00735345" w:rsidRPr="0073373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68,2%</w:t>
            </w:r>
          </w:p>
        </w:tc>
        <w:tc>
          <w:tcPr>
            <w:tcW w:w="803" w:type="dxa"/>
            <w:shd w:val="clear" w:color="auto" w:fill="9BBB59" w:themeFill="accent3"/>
            <w:noWrap/>
            <w:hideMark/>
          </w:tcPr>
          <w:p w:rsidR="00735345" w:rsidRPr="0073373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58,3%</w:t>
            </w:r>
          </w:p>
        </w:tc>
      </w:tr>
      <w:tr w:rsidR="00735345" w:rsidRPr="00733734" w:rsidTr="00865BEC">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187" w:type="dxa"/>
            <w:hideMark/>
          </w:tcPr>
          <w:p w:rsidR="00735345" w:rsidRPr="00733734" w:rsidRDefault="00735345" w:rsidP="00865BEC">
            <w:pPr>
              <w:rPr>
                <w:rFonts w:ascii="Arial" w:hAnsi="Arial" w:cs="Arial"/>
                <w:color w:val="000000"/>
                <w:sz w:val="16"/>
                <w:szCs w:val="16"/>
              </w:rPr>
            </w:pPr>
            <w:r w:rsidRPr="00733734">
              <w:rPr>
                <w:rFonts w:ascii="Arial" w:hAnsi="Arial" w:cs="Arial"/>
                <w:color w:val="000000"/>
                <w:sz w:val="16"/>
                <w:szCs w:val="16"/>
              </w:rPr>
              <w:t>Técnico o Tecnólogo</w:t>
            </w:r>
          </w:p>
        </w:tc>
        <w:tc>
          <w:tcPr>
            <w:tcW w:w="787" w:type="dxa"/>
            <w:noWrap/>
            <w:hideMark/>
          </w:tcPr>
          <w:p w:rsidR="00735345" w:rsidRPr="0073373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24,6%</w:t>
            </w:r>
          </w:p>
        </w:tc>
        <w:tc>
          <w:tcPr>
            <w:tcW w:w="815" w:type="dxa"/>
            <w:shd w:val="clear" w:color="auto" w:fill="9BBB59" w:themeFill="accent3"/>
            <w:noWrap/>
            <w:hideMark/>
          </w:tcPr>
          <w:p w:rsidR="00735345" w:rsidRPr="0073373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29,9%</w:t>
            </w:r>
          </w:p>
        </w:tc>
        <w:tc>
          <w:tcPr>
            <w:tcW w:w="803" w:type="dxa"/>
            <w:noWrap/>
            <w:hideMark/>
          </w:tcPr>
          <w:p w:rsidR="00735345" w:rsidRPr="0073373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11,9%</w:t>
            </w:r>
          </w:p>
        </w:tc>
        <w:tc>
          <w:tcPr>
            <w:tcW w:w="802" w:type="dxa"/>
            <w:noWrap/>
            <w:hideMark/>
          </w:tcPr>
          <w:p w:rsidR="00735345" w:rsidRPr="0073373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0%</w:t>
            </w:r>
          </w:p>
        </w:tc>
        <w:tc>
          <w:tcPr>
            <w:tcW w:w="803" w:type="dxa"/>
            <w:noWrap/>
            <w:hideMark/>
          </w:tcPr>
          <w:p w:rsidR="00735345" w:rsidRPr="0073373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7,1%</w:t>
            </w:r>
          </w:p>
        </w:tc>
        <w:tc>
          <w:tcPr>
            <w:tcW w:w="1044" w:type="dxa"/>
            <w:noWrap/>
            <w:hideMark/>
          </w:tcPr>
          <w:p w:rsidR="00735345" w:rsidRPr="0073373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11,4%</w:t>
            </w:r>
          </w:p>
        </w:tc>
        <w:tc>
          <w:tcPr>
            <w:tcW w:w="1044" w:type="dxa"/>
            <w:noWrap/>
            <w:hideMark/>
          </w:tcPr>
          <w:p w:rsidR="00735345" w:rsidRPr="0073373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15,9%</w:t>
            </w:r>
          </w:p>
        </w:tc>
        <w:tc>
          <w:tcPr>
            <w:tcW w:w="692" w:type="dxa"/>
            <w:shd w:val="clear" w:color="auto" w:fill="9BBB59" w:themeFill="accent3"/>
            <w:noWrap/>
            <w:hideMark/>
          </w:tcPr>
          <w:p w:rsidR="00735345" w:rsidRPr="0073373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24,7%</w:t>
            </w:r>
          </w:p>
        </w:tc>
        <w:tc>
          <w:tcPr>
            <w:tcW w:w="803" w:type="dxa"/>
            <w:noWrap/>
            <w:hideMark/>
          </w:tcPr>
          <w:p w:rsidR="00735345" w:rsidRPr="0073373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9,7%</w:t>
            </w:r>
          </w:p>
        </w:tc>
      </w:tr>
      <w:tr w:rsidR="00735345" w:rsidRPr="00733734" w:rsidTr="00865BEC">
        <w:trPr>
          <w:trHeight w:val="408"/>
        </w:trPr>
        <w:tc>
          <w:tcPr>
            <w:cnfStyle w:val="001000000000" w:firstRow="0" w:lastRow="0" w:firstColumn="1" w:lastColumn="0" w:oddVBand="0" w:evenVBand="0" w:oddHBand="0" w:evenHBand="0" w:firstRowFirstColumn="0" w:firstRowLastColumn="0" w:lastRowFirstColumn="0" w:lastRowLastColumn="0"/>
            <w:tcW w:w="1187" w:type="dxa"/>
            <w:hideMark/>
          </w:tcPr>
          <w:p w:rsidR="00735345" w:rsidRPr="00733734" w:rsidRDefault="00735345" w:rsidP="00865BEC">
            <w:pPr>
              <w:rPr>
                <w:rFonts w:ascii="Arial" w:hAnsi="Arial" w:cs="Arial"/>
                <w:color w:val="000000"/>
                <w:sz w:val="16"/>
                <w:szCs w:val="16"/>
              </w:rPr>
            </w:pPr>
            <w:r w:rsidRPr="00733734">
              <w:rPr>
                <w:rFonts w:ascii="Arial" w:hAnsi="Arial" w:cs="Arial"/>
                <w:color w:val="000000"/>
                <w:sz w:val="16"/>
                <w:szCs w:val="16"/>
              </w:rPr>
              <w:t xml:space="preserve">Profesional </w:t>
            </w:r>
          </w:p>
        </w:tc>
        <w:tc>
          <w:tcPr>
            <w:tcW w:w="787" w:type="dxa"/>
            <w:noWrap/>
            <w:hideMark/>
          </w:tcPr>
          <w:p w:rsidR="00735345" w:rsidRPr="0073373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0,8%</w:t>
            </w:r>
          </w:p>
        </w:tc>
        <w:tc>
          <w:tcPr>
            <w:tcW w:w="815" w:type="dxa"/>
            <w:noWrap/>
            <w:hideMark/>
          </w:tcPr>
          <w:p w:rsidR="00735345" w:rsidRPr="0073373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13,0%</w:t>
            </w:r>
          </w:p>
        </w:tc>
        <w:tc>
          <w:tcPr>
            <w:tcW w:w="803" w:type="dxa"/>
            <w:noWrap/>
            <w:hideMark/>
          </w:tcPr>
          <w:p w:rsidR="00735345" w:rsidRPr="0073373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4,8%</w:t>
            </w:r>
          </w:p>
        </w:tc>
        <w:tc>
          <w:tcPr>
            <w:tcW w:w="802" w:type="dxa"/>
            <w:noWrap/>
            <w:hideMark/>
          </w:tcPr>
          <w:p w:rsidR="00735345" w:rsidRPr="0073373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0%</w:t>
            </w:r>
          </w:p>
        </w:tc>
        <w:tc>
          <w:tcPr>
            <w:tcW w:w="803" w:type="dxa"/>
            <w:noWrap/>
            <w:hideMark/>
          </w:tcPr>
          <w:p w:rsidR="00735345" w:rsidRPr="0073373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2,4%</w:t>
            </w:r>
          </w:p>
        </w:tc>
        <w:tc>
          <w:tcPr>
            <w:tcW w:w="1044" w:type="dxa"/>
            <w:noWrap/>
            <w:hideMark/>
          </w:tcPr>
          <w:p w:rsidR="00735345" w:rsidRPr="0073373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2,3%</w:t>
            </w:r>
          </w:p>
        </w:tc>
        <w:tc>
          <w:tcPr>
            <w:tcW w:w="1044" w:type="dxa"/>
            <w:noWrap/>
            <w:hideMark/>
          </w:tcPr>
          <w:p w:rsidR="00735345" w:rsidRPr="0073373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1,5%</w:t>
            </w:r>
          </w:p>
        </w:tc>
        <w:tc>
          <w:tcPr>
            <w:tcW w:w="692" w:type="dxa"/>
            <w:noWrap/>
            <w:hideMark/>
          </w:tcPr>
          <w:p w:rsidR="00735345" w:rsidRPr="0073373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0%</w:t>
            </w:r>
          </w:p>
        </w:tc>
        <w:tc>
          <w:tcPr>
            <w:tcW w:w="803" w:type="dxa"/>
            <w:noWrap/>
            <w:hideMark/>
          </w:tcPr>
          <w:p w:rsidR="00735345" w:rsidRPr="0073373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6,9%</w:t>
            </w:r>
          </w:p>
        </w:tc>
      </w:tr>
      <w:tr w:rsidR="00735345" w:rsidRPr="00733734" w:rsidTr="00865BEC">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187" w:type="dxa"/>
            <w:hideMark/>
          </w:tcPr>
          <w:p w:rsidR="00735345" w:rsidRPr="00733734" w:rsidRDefault="00735345" w:rsidP="00865BEC">
            <w:pPr>
              <w:rPr>
                <w:rFonts w:ascii="Arial" w:hAnsi="Arial" w:cs="Arial"/>
                <w:color w:val="000000"/>
                <w:sz w:val="16"/>
                <w:szCs w:val="16"/>
              </w:rPr>
            </w:pPr>
            <w:r w:rsidRPr="00733734">
              <w:rPr>
                <w:rFonts w:ascii="Arial" w:hAnsi="Arial" w:cs="Arial"/>
                <w:color w:val="000000"/>
                <w:sz w:val="16"/>
                <w:szCs w:val="16"/>
              </w:rPr>
              <w:t xml:space="preserve">Postgrado </w:t>
            </w:r>
          </w:p>
        </w:tc>
        <w:tc>
          <w:tcPr>
            <w:tcW w:w="787" w:type="dxa"/>
            <w:noWrap/>
            <w:hideMark/>
          </w:tcPr>
          <w:p w:rsidR="00735345" w:rsidRPr="0073373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0%</w:t>
            </w:r>
          </w:p>
        </w:tc>
        <w:tc>
          <w:tcPr>
            <w:tcW w:w="815" w:type="dxa"/>
            <w:noWrap/>
            <w:hideMark/>
          </w:tcPr>
          <w:p w:rsidR="00735345" w:rsidRPr="0073373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1,3%</w:t>
            </w:r>
          </w:p>
        </w:tc>
        <w:tc>
          <w:tcPr>
            <w:tcW w:w="803" w:type="dxa"/>
            <w:noWrap/>
            <w:hideMark/>
          </w:tcPr>
          <w:p w:rsidR="00735345" w:rsidRPr="0073373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0%</w:t>
            </w:r>
          </w:p>
        </w:tc>
        <w:tc>
          <w:tcPr>
            <w:tcW w:w="802" w:type="dxa"/>
            <w:noWrap/>
            <w:hideMark/>
          </w:tcPr>
          <w:p w:rsidR="00735345" w:rsidRPr="0073373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0%</w:t>
            </w:r>
          </w:p>
        </w:tc>
        <w:tc>
          <w:tcPr>
            <w:tcW w:w="803" w:type="dxa"/>
            <w:noWrap/>
            <w:hideMark/>
          </w:tcPr>
          <w:p w:rsidR="00735345" w:rsidRPr="0073373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2,4%</w:t>
            </w:r>
          </w:p>
        </w:tc>
        <w:tc>
          <w:tcPr>
            <w:tcW w:w="1044" w:type="dxa"/>
            <w:noWrap/>
            <w:hideMark/>
          </w:tcPr>
          <w:p w:rsidR="00735345" w:rsidRPr="0073373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0%</w:t>
            </w:r>
          </w:p>
        </w:tc>
        <w:tc>
          <w:tcPr>
            <w:tcW w:w="1044" w:type="dxa"/>
            <w:noWrap/>
            <w:hideMark/>
          </w:tcPr>
          <w:p w:rsidR="00735345" w:rsidRPr="0073373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0%</w:t>
            </w:r>
          </w:p>
        </w:tc>
        <w:tc>
          <w:tcPr>
            <w:tcW w:w="692" w:type="dxa"/>
            <w:noWrap/>
            <w:hideMark/>
          </w:tcPr>
          <w:p w:rsidR="00735345" w:rsidRPr="0073373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0%</w:t>
            </w:r>
          </w:p>
        </w:tc>
        <w:tc>
          <w:tcPr>
            <w:tcW w:w="803" w:type="dxa"/>
            <w:noWrap/>
            <w:hideMark/>
          </w:tcPr>
          <w:p w:rsidR="00735345" w:rsidRPr="0073373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0%</w:t>
            </w:r>
          </w:p>
        </w:tc>
      </w:tr>
      <w:tr w:rsidR="00735345" w:rsidRPr="00733734" w:rsidTr="00865BEC">
        <w:trPr>
          <w:trHeight w:val="408"/>
        </w:trPr>
        <w:tc>
          <w:tcPr>
            <w:cnfStyle w:val="001000000000" w:firstRow="0" w:lastRow="0" w:firstColumn="1" w:lastColumn="0" w:oddVBand="0" w:evenVBand="0" w:oddHBand="0" w:evenHBand="0" w:firstRowFirstColumn="0" w:firstRowLastColumn="0" w:lastRowFirstColumn="0" w:lastRowLastColumn="0"/>
            <w:tcW w:w="1187" w:type="dxa"/>
            <w:hideMark/>
          </w:tcPr>
          <w:p w:rsidR="00735345" w:rsidRPr="00733734" w:rsidRDefault="00735345" w:rsidP="00865BEC">
            <w:pPr>
              <w:rPr>
                <w:rFonts w:ascii="Arial" w:hAnsi="Arial" w:cs="Arial"/>
                <w:color w:val="000000"/>
                <w:sz w:val="16"/>
                <w:szCs w:val="16"/>
              </w:rPr>
            </w:pPr>
            <w:r w:rsidRPr="00733734">
              <w:rPr>
                <w:rFonts w:ascii="Arial" w:hAnsi="Arial" w:cs="Arial"/>
                <w:color w:val="000000"/>
                <w:sz w:val="16"/>
                <w:szCs w:val="16"/>
              </w:rPr>
              <w:t>Ninguno</w:t>
            </w:r>
          </w:p>
        </w:tc>
        <w:tc>
          <w:tcPr>
            <w:tcW w:w="787" w:type="dxa"/>
            <w:noWrap/>
            <w:hideMark/>
          </w:tcPr>
          <w:p w:rsidR="00735345" w:rsidRPr="0073373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0,8%</w:t>
            </w:r>
          </w:p>
        </w:tc>
        <w:tc>
          <w:tcPr>
            <w:tcW w:w="815" w:type="dxa"/>
            <w:noWrap/>
            <w:hideMark/>
          </w:tcPr>
          <w:p w:rsidR="00735345" w:rsidRPr="0073373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1,3%</w:t>
            </w:r>
          </w:p>
        </w:tc>
        <w:tc>
          <w:tcPr>
            <w:tcW w:w="803" w:type="dxa"/>
            <w:noWrap/>
            <w:hideMark/>
          </w:tcPr>
          <w:p w:rsidR="00735345" w:rsidRPr="0073373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2,4%</w:t>
            </w:r>
          </w:p>
        </w:tc>
        <w:tc>
          <w:tcPr>
            <w:tcW w:w="802" w:type="dxa"/>
            <w:noWrap/>
            <w:hideMark/>
          </w:tcPr>
          <w:p w:rsidR="00735345" w:rsidRPr="0073373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3,9%</w:t>
            </w:r>
          </w:p>
        </w:tc>
        <w:tc>
          <w:tcPr>
            <w:tcW w:w="803" w:type="dxa"/>
            <w:noWrap/>
            <w:hideMark/>
          </w:tcPr>
          <w:p w:rsidR="00735345" w:rsidRPr="0073373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0,0%</w:t>
            </w:r>
          </w:p>
        </w:tc>
        <w:tc>
          <w:tcPr>
            <w:tcW w:w="1044" w:type="dxa"/>
            <w:noWrap/>
            <w:hideMark/>
          </w:tcPr>
          <w:p w:rsidR="00735345" w:rsidRPr="0073373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9,1%</w:t>
            </w:r>
          </w:p>
        </w:tc>
        <w:tc>
          <w:tcPr>
            <w:tcW w:w="1044" w:type="dxa"/>
            <w:noWrap/>
            <w:hideMark/>
          </w:tcPr>
          <w:p w:rsidR="00735345" w:rsidRPr="0073373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4,5%</w:t>
            </w:r>
          </w:p>
        </w:tc>
        <w:tc>
          <w:tcPr>
            <w:tcW w:w="692" w:type="dxa"/>
            <w:noWrap/>
            <w:hideMark/>
          </w:tcPr>
          <w:p w:rsidR="00735345" w:rsidRPr="0073373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0,0%</w:t>
            </w:r>
          </w:p>
        </w:tc>
        <w:tc>
          <w:tcPr>
            <w:tcW w:w="803" w:type="dxa"/>
            <w:noWrap/>
            <w:hideMark/>
          </w:tcPr>
          <w:p w:rsidR="00735345" w:rsidRPr="0073373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733734">
              <w:rPr>
                <w:rFonts w:ascii="Arial" w:hAnsi="Arial" w:cs="Arial"/>
                <w:color w:val="000000"/>
                <w:sz w:val="16"/>
                <w:szCs w:val="16"/>
              </w:rPr>
              <w:t>4,2%</w:t>
            </w:r>
          </w:p>
        </w:tc>
      </w:tr>
    </w:tbl>
    <w:p w:rsidR="00735345" w:rsidRPr="00452656" w:rsidRDefault="00735345" w:rsidP="00735345">
      <w:pPr>
        <w:rPr>
          <w:rFonts w:ascii="Arial" w:hAnsi="Arial" w:cs="Arial"/>
          <w:sz w:val="18"/>
          <w:szCs w:val="18"/>
          <w:lang w:val="es-MX"/>
        </w:rPr>
      </w:pPr>
      <w:r w:rsidRPr="00452656">
        <w:rPr>
          <w:rFonts w:ascii="Arial" w:hAnsi="Arial" w:cs="Arial"/>
          <w:sz w:val="18"/>
          <w:szCs w:val="18"/>
          <w:lang w:val="es-MX"/>
        </w:rPr>
        <w:t>Fuente: Encuesta medición de satisfacción clientes externos sobre programas y servicios ICBF - Proyectamos Colombia, 2017</w:t>
      </w:r>
    </w:p>
    <w:p w:rsidR="00735345" w:rsidRDefault="00735345" w:rsidP="00735345">
      <w:pPr>
        <w:rPr>
          <w:rFonts w:ascii="Arial" w:hAnsi="Arial" w:cs="Arial"/>
          <w:color w:val="FF0000"/>
          <w:sz w:val="22"/>
          <w:szCs w:val="22"/>
        </w:rPr>
      </w:pPr>
    </w:p>
    <w:p w:rsidR="00735345" w:rsidRPr="00452656" w:rsidRDefault="00735345" w:rsidP="00735345">
      <w:pPr>
        <w:jc w:val="both"/>
        <w:rPr>
          <w:rFonts w:ascii="Arial" w:hAnsi="Arial" w:cs="Arial"/>
          <w:sz w:val="22"/>
          <w:szCs w:val="22"/>
        </w:rPr>
      </w:pPr>
      <w:r w:rsidRPr="00452656">
        <w:rPr>
          <w:rFonts w:ascii="Arial" w:hAnsi="Arial" w:cs="Arial"/>
          <w:sz w:val="22"/>
          <w:szCs w:val="22"/>
        </w:rPr>
        <w:t xml:space="preserve">Como se mencionó inicialmente, los resultados de la anterior gráfica representan el porcentaje de personas por nivel educativo, en donde por lo menos hayan completado un año o semestre. </w:t>
      </w:r>
    </w:p>
    <w:p w:rsidR="00735345" w:rsidRPr="00452656" w:rsidRDefault="00735345" w:rsidP="00735345">
      <w:pPr>
        <w:jc w:val="both"/>
        <w:rPr>
          <w:rFonts w:ascii="Arial" w:hAnsi="Arial" w:cs="Arial"/>
          <w:sz w:val="22"/>
          <w:szCs w:val="22"/>
        </w:rPr>
      </w:pPr>
    </w:p>
    <w:p w:rsidR="00735345" w:rsidRPr="00452656" w:rsidRDefault="00735345" w:rsidP="00735345">
      <w:pPr>
        <w:jc w:val="both"/>
        <w:rPr>
          <w:rFonts w:ascii="Arial" w:hAnsi="Arial" w:cs="Arial"/>
          <w:sz w:val="22"/>
          <w:szCs w:val="22"/>
        </w:rPr>
      </w:pPr>
      <w:r w:rsidRPr="00452656">
        <w:rPr>
          <w:rFonts w:ascii="Arial" w:hAnsi="Arial" w:cs="Arial"/>
          <w:sz w:val="22"/>
          <w:szCs w:val="22"/>
        </w:rPr>
        <w:t>El siguiente cuadro muestra el porcentaje de personas de acuerdo con el máximo curso, año o semestre aprobado. De esta manera, los resultados muestran que para  las personas que tienen hasta nivel bachillerato, solo el 51,2% tiene aprobado hasta grado 11. En el caso de las personas con estudios a nivel profesional, se tiene que el 59% ha aprobado hasta el último semestre (10 semestres).</w:t>
      </w:r>
    </w:p>
    <w:p w:rsidR="00735345" w:rsidRPr="00452656" w:rsidRDefault="00735345" w:rsidP="00735345">
      <w:pPr>
        <w:jc w:val="both"/>
        <w:rPr>
          <w:rFonts w:ascii="Arial" w:hAnsi="Arial" w:cs="Arial"/>
          <w:sz w:val="22"/>
          <w:szCs w:val="22"/>
        </w:rPr>
      </w:pPr>
    </w:p>
    <w:p w:rsidR="00735345" w:rsidRPr="004C0FEF" w:rsidRDefault="004C0FEF" w:rsidP="00735345">
      <w:pPr>
        <w:jc w:val="center"/>
        <w:rPr>
          <w:rFonts w:ascii="Arial" w:hAnsi="Arial" w:cs="Arial"/>
          <w:b/>
          <w:color w:val="1F497D" w:themeColor="text2"/>
          <w:sz w:val="20"/>
          <w:szCs w:val="20"/>
          <w:lang w:val="es-MX"/>
        </w:rPr>
      </w:pPr>
      <w:bookmarkStart w:id="125" w:name="_Toc502288316"/>
      <w:r w:rsidRPr="005F792F">
        <w:rPr>
          <w:rFonts w:ascii="Arial" w:hAnsi="Arial" w:cs="Arial"/>
          <w:b/>
          <w:color w:val="1F497D" w:themeColor="text2"/>
          <w:sz w:val="20"/>
          <w:szCs w:val="20"/>
        </w:rPr>
        <w:t xml:space="preserve">Cuadro </w:t>
      </w:r>
      <w:r w:rsidRPr="005F792F">
        <w:rPr>
          <w:rFonts w:ascii="Arial" w:hAnsi="Arial" w:cs="Arial"/>
          <w:b/>
          <w:color w:val="1F497D" w:themeColor="text2"/>
          <w:sz w:val="20"/>
          <w:szCs w:val="20"/>
        </w:rPr>
        <w:fldChar w:fldCharType="begin"/>
      </w:r>
      <w:r w:rsidRPr="005F792F">
        <w:rPr>
          <w:rFonts w:ascii="Arial" w:hAnsi="Arial" w:cs="Arial"/>
          <w:b/>
          <w:color w:val="1F497D" w:themeColor="text2"/>
          <w:sz w:val="20"/>
          <w:szCs w:val="20"/>
        </w:rPr>
        <w:instrText xml:space="preserve"> SEQ Cuadro \* ARABIC </w:instrText>
      </w:r>
      <w:r w:rsidRPr="005F792F">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33</w:t>
      </w:r>
      <w:r w:rsidRPr="005F792F">
        <w:rPr>
          <w:rFonts w:ascii="Arial" w:hAnsi="Arial" w:cs="Arial"/>
          <w:b/>
          <w:color w:val="1F497D" w:themeColor="text2"/>
          <w:sz w:val="20"/>
          <w:szCs w:val="20"/>
        </w:rPr>
        <w:fldChar w:fldCharType="end"/>
      </w:r>
      <w:r w:rsidRPr="004C0FEF">
        <w:rPr>
          <w:rFonts w:ascii="Arial" w:hAnsi="Arial" w:cs="Arial"/>
          <w:b/>
          <w:color w:val="1F497D" w:themeColor="text2"/>
          <w:sz w:val="20"/>
          <w:szCs w:val="20"/>
        </w:rPr>
        <w:t xml:space="preserve">. </w:t>
      </w:r>
      <w:r w:rsidR="00BA1EB8" w:rsidRPr="003220F0">
        <w:rPr>
          <w:rFonts w:ascii="Arial" w:eastAsiaTheme="minorHAnsi" w:hAnsi="Arial" w:cs="Arial"/>
          <w:b/>
          <w:iCs/>
          <w:color w:val="1F497D" w:themeColor="text2"/>
          <w:sz w:val="20"/>
          <w:szCs w:val="20"/>
          <w:lang w:val="es-MX"/>
        </w:rPr>
        <w:t xml:space="preserve">Nivel educativo de beneficiarios según último año o semestre aprobado. </w:t>
      </w:r>
      <w:r w:rsidR="00735345" w:rsidRPr="004C0FEF">
        <w:rPr>
          <w:rFonts w:ascii="Arial" w:hAnsi="Arial" w:cs="Arial"/>
          <w:b/>
          <w:color w:val="1F497D" w:themeColor="text2"/>
          <w:sz w:val="20"/>
          <w:szCs w:val="20"/>
          <w:lang w:val="es-MX"/>
        </w:rPr>
        <w:t xml:space="preserve">Programa </w:t>
      </w:r>
      <w:r w:rsidR="001C7DB8">
        <w:rPr>
          <w:rFonts w:ascii="Arial" w:hAnsi="Arial" w:cs="Arial"/>
          <w:b/>
          <w:color w:val="1F497D" w:themeColor="text2"/>
          <w:sz w:val="20"/>
          <w:szCs w:val="20"/>
          <w:lang w:val="es-MX"/>
        </w:rPr>
        <w:t>F</w:t>
      </w:r>
      <w:r w:rsidR="00735345" w:rsidRPr="004C0FEF">
        <w:rPr>
          <w:rFonts w:ascii="Arial" w:hAnsi="Arial" w:cs="Arial"/>
          <w:b/>
          <w:color w:val="1F497D" w:themeColor="text2"/>
          <w:sz w:val="20"/>
          <w:szCs w:val="20"/>
          <w:lang w:val="es-MX"/>
        </w:rPr>
        <w:t>amilias con Bienestar para la Paz</w:t>
      </w:r>
      <w:bookmarkEnd w:id="125"/>
      <w:r w:rsidR="00735345" w:rsidRPr="004C0FEF">
        <w:rPr>
          <w:rFonts w:ascii="Arial" w:hAnsi="Arial" w:cs="Arial"/>
          <w:b/>
          <w:color w:val="1F497D" w:themeColor="text2"/>
          <w:sz w:val="20"/>
          <w:szCs w:val="20"/>
          <w:lang w:val="es-MX"/>
        </w:rPr>
        <w:t xml:space="preserve"> </w:t>
      </w:r>
    </w:p>
    <w:p w:rsidR="00735345" w:rsidRPr="004C0FEF" w:rsidRDefault="00735345" w:rsidP="00735345">
      <w:pPr>
        <w:jc w:val="center"/>
        <w:rPr>
          <w:rFonts w:ascii="Arial" w:hAnsi="Arial" w:cs="Arial"/>
          <w:b/>
          <w:color w:val="1F497D" w:themeColor="text2"/>
          <w:sz w:val="20"/>
          <w:szCs w:val="20"/>
          <w:lang w:val="es-MX"/>
        </w:rPr>
      </w:pPr>
      <w:r w:rsidRPr="004C0FEF">
        <w:rPr>
          <w:rFonts w:ascii="Arial" w:hAnsi="Arial" w:cs="Arial"/>
          <w:b/>
          <w:color w:val="1F497D" w:themeColor="text2"/>
          <w:sz w:val="20"/>
          <w:szCs w:val="20"/>
          <w:lang w:val="es-MX"/>
        </w:rPr>
        <w:t>Total nacional</w:t>
      </w:r>
    </w:p>
    <w:p w:rsidR="00735345" w:rsidRPr="00452656" w:rsidRDefault="00735345" w:rsidP="00735345">
      <w:pPr>
        <w:tabs>
          <w:tab w:val="left" w:pos="4213"/>
          <w:tab w:val="center" w:pos="4390"/>
        </w:tabs>
        <w:rPr>
          <w:rFonts w:ascii="Arial" w:hAnsi="Arial" w:cs="Arial"/>
          <w:b/>
          <w:sz w:val="20"/>
          <w:szCs w:val="20"/>
          <w:lang w:val="es-MX"/>
        </w:rPr>
      </w:pPr>
    </w:p>
    <w:tbl>
      <w:tblPr>
        <w:tblStyle w:val="Tabladecuadrcula4-nfasis11"/>
        <w:tblW w:w="6799" w:type="dxa"/>
        <w:jc w:val="center"/>
        <w:tblLayout w:type="fixed"/>
        <w:tblLook w:val="04A0" w:firstRow="1" w:lastRow="0" w:firstColumn="1" w:lastColumn="0" w:noHBand="0" w:noVBand="1"/>
      </w:tblPr>
      <w:tblGrid>
        <w:gridCol w:w="2122"/>
        <w:gridCol w:w="2693"/>
        <w:gridCol w:w="1984"/>
      </w:tblGrid>
      <w:tr w:rsidR="00735345" w:rsidRPr="00482463" w:rsidTr="00865BEC">
        <w:trPr>
          <w:cnfStyle w:val="100000000000" w:firstRow="1" w:lastRow="0" w:firstColumn="0" w:lastColumn="0" w:oddVBand="0" w:evenVBand="0" w:oddHBand="0" w:evenHBand="0" w:firstRowFirstColumn="0" w:firstRowLastColumn="0" w:lastRowFirstColumn="0" w:lastRowLastColumn="0"/>
          <w:trHeight w:val="448"/>
          <w:jc w:val="center"/>
        </w:trPr>
        <w:tc>
          <w:tcPr>
            <w:cnfStyle w:val="001000000000" w:firstRow="0" w:lastRow="0" w:firstColumn="1" w:lastColumn="0" w:oddVBand="0" w:evenVBand="0" w:oddHBand="0" w:evenHBand="0" w:firstRowFirstColumn="0" w:firstRowLastColumn="0" w:lastRowFirstColumn="0" w:lastRowLastColumn="0"/>
            <w:tcW w:w="2122" w:type="dxa"/>
            <w:hideMark/>
          </w:tcPr>
          <w:p w:rsidR="00735345" w:rsidRPr="00482463" w:rsidRDefault="00735345" w:rsidP="00865BEC">
            <w:pPr>
              <w:rPr>
                <w:rFonts w:ascii="Arial" w:hAnsi="Arial" w:cs="Arial"/>
                <w:sz w:val="20"/>
                <w:szCs w:val="20"/>
                <w:lang w:eastAsia="es-CO"/>
              </w:rPr>
            </w:pPr>
            <w:r w:rsidRPr="00482463">
              <w:rPr>
                <w:rFonts w:ascii="Arial" w:hAnsi="Arial" w:cs="Arial"/>
                <w:sz w:val="20"/>
                <w:szCs w:val="20"/>
              </w:rPr>
              <w:t>Nivel educativo</w:t>
            </w:r>
          </w:p>
        </w:tc>
        <w:tc>
          <w:tcPr>
            <w:tcW w:w="2693" w:type="dxa"/>
            <w:hideMark/>
          </w:tcPr>
          <w:p w:rsidR="00735345" w:rsidRPr="00482463"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82463">
              <w:rPr>
                <w:rFonts w:ascii="Arial" w:hAnsi="Arial" w:cs="Arial"/>
                <w:sz w:val="20"/>
                <w:szCs w:val="20"/>
              </w:rPr>
              <w:t>Ultimo año o semestre aprobado</w:t>
            </w:r>
          </w:p>
        </w:tc>
        <w:tc>
          <w:tcPr>
            <w:tcW w:w="1984" w:type="dxa"/>
            <w:hideMark/>
          </w:tcPr>
          <w:p w:rsidR="00735345" w:rsidRPr="00482463"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82463">
              <w:rPr>
                <w:rFonts w:ascii="Arial" w:hAnsi="Arial" w:cs="Arial"/>
                <w:sz w:val="20"/>
                <w:szCs w:val="20"/>
              </w:rPr>
              <w:t>% beneficiarios</w:t>
            </w:r>
          </w:p>
        </w:tc>
      </w:tr>
      <w:tr w:rsidR="00735345" w:rsidRPr="00482463" w:rsidTr="00865BEC">
        <w:trPr>
          <w:cnfStyle w:val="000000100000" w:firstRow="0" w:lastRow="0" w:firstColumn="0" w:lastColumn="0" w:oddVBand="0" w:evenVBand="0" w:oddHBand="1" w:evenHBand="0" w:firstRowFirstColumn="0" w:firstRowLastColumn="0" w:lastRowFirstColumn="0" w:lastRowLastColumn="0"/>
          <w:trHeight w:val="81"/>
          <w:jc w:val="center"/>
        </w:trPr>
        <w:tc>
          <w:tcPr>
            <w:cnfStyle w:val="001000000000" w:firstRow="0" w:lastRow="0" w:firstColumn="1" w:lastColumn="0" w:oddVBand="0" w:evenVBand="0" w:oddHBand="0" w:evenHBand="0" w:firstRowFirstColumn="0" w:firstRowLastColumn="0" w:lastRowFirstColumn="0" w:lastRowLastColumn="0"/>
            <w:tcW w:w="2122" w:type="dxa"/>
            <w:vMerge w:val="restart"/>
            <w:hideMark/>
          </w:tcPr>
          <w:p w:rsidR="00735345" w:rsidRPr="00482463" w:rsidRDefault="00735345" w:rsidP="00865BEC">
            <w:pPr>
              <w:jc w:val="center"/>
              <w:rPr>
                <w:rFonts w:ascii="Arial" w:hAnsi="Arial" w:cs="Arial"/>
                <w:color w:val="000000"/>
                <w:sz w:val="20"/>
                <w:szCs w:val="20"/>
              </w:rPr>
            </w:pPr>
            <w:r w:rsidRPr="00482463">
              <w:rPr>
                <w:rFonts w:ascii="Arial" w:hAnsi="Arial" w:cs="Arial"/>
                <w:color w:val="000000"/>
                <w:sz w:val="20"/>
                <w:szCs w:val="20"/>
              </w:rPr>
              <w:t>Primaria (1 a 5)</w:t>
            </w:r>
          </w:p>
        </w:tc>
        <w:tc>
          <w:tcPr>
            <w:tcW w:w="2693" w:type="dxa"/>
            <w:noWrap/>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1</w:t>
            </w:r>
          </w:p>
        </w:tc>
        <w:tc>
          <w:tcPr>
            <w:tcW w:w="1984" w:type="dxa"/>
            <w:noWrap/>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4,2%</w:t>
            </w:r>
          </w:p>
        </w:tc>
      </w:tr>
      <w:tr w:rsidR="00735345" w:rsidRPr="00482463" w:rsidTr="00865BEC">
        <w:trPr>
          <w:trHeight w:val="149"/>
          <w:jc w:val="center"/>
        </w:trPr>
        <w:tc>
          <w:tcPr>
            <w:cnfStyle w:val="001000000000" w:firstRow="0" w:lastRow="0" w:firstColumn="1" w:lastColumn="0" w:oddVBand="0" w:evenVBand="0" w:oddHBand="0" w:evenHBand="0" w:firstRowFirstColumn="0" w:firstRowLastColumn="0" w:lastRowFirstColumn="0" w:lastRowLastColumn="0"/>
            <w:tcW w:w="2122" w:type="dxa"/>
            <w:vMerge/>
            <w:hideMark/>
          </w:tcPr>
          <w:p w:rsidR="00735345" w:rsidRPr="00482463" w:rsidRDefault="00735345" w:rsidP="00865BEC">
            <w:pPr>
              <w:rPr>
                <w:rFonts w:ascii="Arial" w:hAnsi="Arial" w:cs="Arial"/>
                <w:color w:val="000000"/>
                <w:sz w:val="20"/>
                <w:szCs w:val="20"/>
              </w:rPr>
            </w:pPr>
          </w:p>
        </w:tc>
        <w:tc>
          <w:tcPr>
            <w:tcW w:w="2693" w:type="dxa"/>
            <w:hideMark/>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2</w:t>
            </w:r>
          </w:p>
        </w:tc>
        <w:tc>
          <w:tcPr>
            <w:tcW w:w="1984" w:type="dxa"/>
            <w:noWrap/>
            <w:hideMark/>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10,9%</w:t>
            </w:r>
          </w:p>
        </w:tc>
      </w:tr>
      <w:tr w:rsidR="00735345" w:rsidRPr="00482463" w:rsidTr="00865BEC">
        <w:trPr>
          <w:cnfStyle w:val="000000100000" w:firstRow="0" w:lastRow="0" w:firstColumn="0" w:lastColumn="0" w:oddVBand="0" w:evenVBand="0" w:oddHBand="1" w:evenHBand="0" w:firstRowFirstColumn="0" w:firstRowLastColumn="0" w:lastRowFirstColumn="0" w:lastRowLastColumn="0"/>
          <w:trHeight w:val="149"/>
          <w:jc w:val="center"/>
        </w:trPr>
        <w:tc>
          <w:tcPr>
            <w:cnfStyle w:val="001000000000" w:firstRow="0" w:lastRow="0" w:firstColumn="1" w:lastColumn="0" w:oddVBand="0" w:evenVBand="0" w:oddHBand="0" w:evenHBand="0" w:firstRowFirstColumn="0" w:firstRowLastColumn="0" w:lastRowFirstColumn="0" w:lastRowLastColumn="0"/>
            <w:tcW w:w="2122" w:type="dxa"/>
            <w:vMerge/>
            <w:hideMark/>
          </w:tcPr>
          <w:p w:rsidR="00735345" w:rsidRPr="00482463" w:rsidRDefault="00735345" w:rsidP="00865BEC">
            <w:pPr>
              <w:rPr>
                <w:rFonts w:ascii="Arial" w:hAnsi="Arial" w:cs="Arial"/>
                <w:color w:val="000000"/>
                <w:sz w:val="20"/>
                <w:szCs w:val="20"/>
              </w:rPr>
            </w:pPr>
          </w:p>
        </w:tc>
        <w:tc>
          <w:tcPr>
            <w:tcW w:w="2693" w:type="dxa"/>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3</w:t>
            </w:r>
          </w:p>
        </w:tc>
        <w:tc>
          <w:tcPr>
            <w:tcW w:w="1984" w:type="dxa"/>
            <w:noWrap/>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16,4%</w:t>
            </w:r>
          </w:p>
        </w:tc>
      </w:tr>
      <w:tr w:rsidR="00735345" w:rsidRPr="00482463" w:rsidTr="00865BEC">
        <w:trPr>
          <w:trHeight w:val="149"/>
          <w:jc w:val="center"/>
        </w:trPr>
        <w:tc>
          <w:tcPr>
            <w:cnfStyle w:val="001000000000" w:firstRow="0" w:lastRow="0" w:firstColumn="1" w:lastColumn="0" w:oddVBand="0" w:evenVBand="0" w:oddHBand="0" w:evenHBand="0" w:firstRowFirstColumn="0" w:firstRowLastColumn="0" w:lastRowFirstColumn="0" w:lastRowLastColumn="0"/>
            <w:tcW w:w="2122" w:type="dxa"/>
            <w:vMerge/>
            <w:hideMark/>
          </w:tcPr>
          <w:p w:rsidR="00735345" w:rsidRPr="00482463" w:rsidRDefault="00735345" w:rsidP="00865BEC">
            <w:pPr>
              <w:rPr>
                <w:rFonts w:ascii="Arial" w:hAnsi="Arial" w:cs="Arial"/>
                <w:color w:val="000000"/>
                <w:sz w:val="20"/>
                <w:szCs w:val="20"/>
              </w:rPr>
            </w:pPr>
          </w:p>
        </w:tc>
        <w:tc>
          <w:tcPr>
            <w:tcW w:w="2693" w:type="dxa"/>
            <w:hideMark/>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4</w:t>
            </w:r>
          </w:p>
        </w:tc>
        <w:tc>
          <w:tcPr>
            <w:tcW w:w="1984" w:type="dxa"/>
            <w:noWrap/>
            <w:hideMark/>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12,4%</w:t>
            </w:r>
          </w:p>
        </w:tc>
      </w:tr>
      <w:tr w:rsidR="00735345" w:rsidRPr="00482463" w:rsidTr="00865BEC">
        <w:trPr>
          <w:cnfStyle w:val="000000100000" w:firstRow="0" w:lastRow="0" w:firstColumn="0" w:lastColumn="0" w:oddVBand="0" w:evenVBand="0" w:oddHBand="1" w:evenHBand="0" w:firstRowFirstColumn="0" w:firstRowLastColumn="0" w:lastRowFirstColumn="0" w:lastRowLastColumn="0"/>
          <w:trHeight w:val="149"/>
          <w:jc w:val="center"/>
        </w:trPr>
        <w:tc>
          <w:tcPr>
            <w:cnfStyle w:val="001000000000" w:firstRow="0" w:lastRow="0" w:firstColumn="1" w:lastColumn="0" w:oddVBand="0" w:evenVBand="0" w:oddHBand="0" w:evenHBand="0" w:firstRowFirstColumn="0" w:firstRowLastColumn="0" w:lastRowFirstColumn="0" w:lastRowLastColumn="0"/>
            <w:tcW w:w="2122" w:type="dxa"/>
            <w:vMerge/>
            <w:hideMark/>
          </w:tcPr>
          <w:p w:rsidR="00735345" w:rsidRPr="00482463" w:rsidRDefault="00735345" w:rsidP="00865BEC">
            <w:pPr>
              <w:rPr>
                <w:rFonts w:ascii="Arial" w:hAnsi="Arial" w:cs="Arial"/>
                <w:color w:val="000000"/>
                <w:sz w:val="20"/>
                <w:szCs w:val="20"/>
              </w:rPr>
            </w:pPr>
          </w:p>
        </w:tc>
        <w:tc>
          <w:tcPr>
            <w:tcW w:w="2693" w:type="dxa"/>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5</w:t>
            </w:r>
          </w:p>
        </w:tc>
        <w:tc>
          <w:tcPr>
            <w:tcW w:w="1984" w:type="dxa"/>
            <w:noWrap/>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56,2%</w:t>
            </w:r>
          </w:p>
        </w:tc>
      </w:tr>
      <w:tr w:rsidR="00735345" w:rsidRPr="00482463" w:rsidTr="00865BEC">
        <w:trPr>
          <w:trHeight w:val="239"/>
          <w:jc w:val="center"/>
        </w:trPr>
        <w:tc>
          <w:tcPr>
            <w:cnfStyle w:val="001000000000" w:firstRow="0" w:lastRow="0" w:firstColumn="1" w:lastColumn="0" w:oddVBand="0" w:evenVBand="0" w:oddHBand="0" w:evenHBand="0" w:firstRowFirstColumn="0" w:firstRowLastColumn="0" w:lastRowFirstColumn="0" w:lastRowLastColumn="0"/>
            <w:tcW w:w="2122" w:type="dxa"/>
            <w:vMerge w:val="restart"/>
            <w:hideMark/>
          </w:tcPr>
          <w:p w:rsidR="00735345" w:rsidRPr="00482463" w:rsidRDefault="00735345" w:rsidP="00865BEC">
            <w:pPr>
              <w:jc w:val="center"/>
              <w:rPr>
                <w:rFonts w:ascii="Arial" w:hAnsi="Arial" w:cs="Arial"/>
                <w:color w:val="000000"/>
                <w:sz w:val="20"/>
                <w:szCs w:val="20"/>
              </w:rPr>
            </w:pPr>
            <w:r w:rsidRPr="00482463">
              <w:rPr>
                <w:rFonts w:ascii="Arial" w:hAnsi="Arial" w:cs="Arial"/>
                <w:color w:val="000000"/>
                <w:sz w:val="20"/>
                <w:szCs w:val="20"/>
              </w:rPr>
              <w:t>Bachillerato (6 a 11)</w:t>
            </w:r>
          </w:p>
        </w:tc>
        <w:tc>
          <w:tcPr>
            <w:tcW w:w="2693" w:type="dxa"/>
            <w:hideMark/>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6</w:t>
            </w:r>
          </w:p>
        </w:tc>
        <w:tc>
          <w:tcPr>
            <w:tcW w:w="1984" w:type="dxa"/>
            <w:noWrap/>
            <w:hideMark/>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8,3%</w:t>
            </w:r>
          </w:p>
        </w:tc>
      </w:tr>
      <w:tr w:rsidR="00735345" w:rsidRPr="00482463" w:rsidTr="00865BEC">
        <w:trPr>
          <w:cnfStyle w:val="000000100000" w:firstRow="0" w:lastRow="0" w:firstColumn="0" w:lastColumn="0" w:oddVBand="0" w:evenVBand="0" w:oddHBand="1" w:evenHBand="0" w:firstRowFirstColumn="0" w:firstRowLastColumn="0" w:lastRowFirstColumn="0" w:lastRowLastColumn="0"/>
          <w:trHeight w:val="149"/>
          <w:jc w:val="center"/>
        </w:trPr>
        <w:tc>
          <w:tcPr>
            <w:cnfStyle w:val="001000000000" w:firstRow="0" w:lastRow="0" w:firstColumn="1" w:lastColumn="0" w:oddVBand="0" w:evenVBand="0" w:oddHBand="0" w:evenHBand="0" w:firstRowFirstColumn="0" w:firstRowLastColumn="0" w:lastRowFirstColumn="0" w:lastRowLastColumn="0"/>
            <w:tcW w:w="2122" w:type="dxa"/>
            <w:vMerge/>
            <w:hideMark/>
          </w:tcPr>
          <w:p w:rsidR="00735345" w:rsidRPr="00482463" w:rsidRDefault="00735345" w:rsidP="00865BEC">
            <w:pPr>
              <w:rPr>
                <w:rFonts w:ascii="Arial" w:hAnsi="Arial" w:cs="Arial"/>
                <w:color w:val="000000"/>
                <w:sz w:val="20"/>
                <w:szCs w:val="20"/>
              </w:rPr>
            </w:pPr>
          </w:p>
        </w:tc>
        <w:tc>
          <w:tcPr>
            <w:tcW w:w="2693" w:type="dxa"/>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7</w:t>
            </w:r>
          </w:p>
        </w:tc>
        <w:tc>
          <w:tcPr>
            <w:tcW w:w="1984" w:type="dxa"/>
            <w:noWrap/>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9,9%</w:t>
            </w:r>
          </w:p>
        </w:tc>
      </w:tr>
      <w:tr w:rsidR="00735345" w:rsidRPr="00482463" w:rsidTr="00865BEC">
        <w:trPr>
          <w:trHeight w:val="149"/>
          <w:jc w:val="center"/>
        </w:trPr>
        <w:tc>
          <w:tcPr>
            <w:cnfStyle w:val="001000000000" w:firstRow="0" w:lastRow="0" w:firstColumn="1" w:lastColumn="0" w:oddVBand="0" w:evenVBand="0" w:oddHBand="0" w:evenHBand="0" w:firstRowFirstColumn="0" w:firstRowLastColumn="0" w:lastRowFirstColumn="0" w:lastRowLastColumn="0"/>
            <w:tcW w:w="2122" w:type="dxa"/>
            <w:vMerge/>
            <w:hideMark/>
          </w:tcPr>
          <w:p w:rsidR="00735345" w:rsidRPr="00482463" w:rsidRDefault="00735345" w:rsidP="00865BEC">
            <w:pPr>
              <w:rPr>
                <w:rFonts w:ascii="Arial" w:hAnsi="Arial" w:cs="Arial"/>
                <w:color w:val="000000"/>
                <w:sz w:val="20"/>
                <w:szCs w:val="20"/>
              </w:rPr>
            </w:pPr>
          </w:p>
        </w:tc>
        <w:tc>
          <w:tcPr>
            <w:tcW w:w="2693" w:type="dxa"/>
            <w:hideMark/>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8</w:t>
            </w:r>
          </w:p>
        </w:tc>
        <w:tc>
          <w:tcPr>
            <w:tcW w:w="1984" w:type="dxa"/>
            <w:noWrap/>
            <w:hideMark/>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8,4%</w:t>
            </w:r>
          </w:p>
        </w:tc>
      </w:tr>
      <w:tr w:rsidR="00735345" w:rsidRPr="00482463" w:rsidTr="00865BEC">
        <w:trPr>
          <w:cnfStyle w:val="000000100000" w:firstRow="0" w:lastRow="0" w:firstColumn="0" w:lastColumn="0" w:oddVBand="0" w:evenVBand="0" w:oddHBand="1" w:evenHBand="0" w:firstRowFirstColumn="0" w:firstRowLastColumn="0" w:lastRowFirstColumn="0" w:lastRowLastColumn="0"/>
          <w:trHeight w:val="149"/>
          <w:jc w:val="center"/>
        </w:trPr>
        <w:tc>
          <w:tcPr>
            <w:cnfStyle w:val="001000000000" w:firstRow="0" w:lastRow="0" w:firstColumn="1" w:lastColumn="0" w:oddVBand="0" w:evenVBand="0" w:oddHBand="0" w:evenHBand="0" w:firstRowFirstColumn="0" w:firstRowLastColumn="0" w:lastRowFirstColumn="0" w:lastRowLastColumn="0"/>
            <w:tcW w:w="2122" w:type="dxa"/>
            <w:vMerge/>
            <w:hideMark/>
          </w:tcPr>
          <w:p w:rsidR="00735345" w:rsidRPr="00482463" w:rsidRDefault="00735345" w:rsidP="00865BEC">
            <w:pPr>
              <w:rPr>
                <w:rFonts w:ascii="Arial" w:hAnsi="Arial" w:cs="Arial"/>
                <w:color w:val="000000"/>
                <w:sz w:val="20"/>
                <w:szCs w:val="20"/>
              </w:rPr>
            </w:pPr>
          </w:p>
        </w:tc>
        <w:tc>
          <w:tcPr>
            <w:tcW w:w="2693" w:type="dxa"/>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9</w:t>
            </w:r>
          </w:p>
        </w:tc>
        <w:tc>
          <w:tcPr>
            <w:tcW w:w="1984" w:type="dxa"/>
            <w:noWrap/>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12,6%</w:t>
            </w:r>
          </w:p>
        </w:tc>
      </w:tr>
      <w:tr w:rsidR="00735345" w:rsidRPr="00482463" w:rsidTr="00865BEC">
        <w:trPr>
          <w:trHeight w:val="149"/>
          <w:jc w:val="center"/>
        </w:trPr>
        <w:tc>
          <w:tcPr>
            <w:cnfStyle w:val="001000000000" w:firstRow="0" w:lastRow="0" w:firstColumn="1" w:lastColumn="0" w:oddVBand="0" w:evenVBand="0" w:oddHBand="0" w:evenHBand="0" w:firstRowFirstColumn="0" w:firstRowLastColumn="0" w:lastRowFirstColumn="0" w:lastRowLastColumn="0"/>
            <w:tcW w:w="2122" w:type="dxa"/>
            <w:vMerge/>
            <w:hideMark/>
          </w:tcPr>
          <w:p w:rsidR="00735345" w:rsidRPr="00482463" w:rsidRDefault="00735345" w:rsidP="00865BEC">
            <w:pPr>
              <w:rPr>
                <w:rFonts w:ascii="Arial" w:hAnsi="Arial" w:cs="Arial"/>
                <w:color w:val="000000"/>
                <w:sz w:val="20"/>
                <w:szCs w:val="20"/>
              </w:rPr>
            </w:pPr>
          </w:p>
        </w:tc>
        <w:tc>
          <w:tcPr>
            <w:tcW w:w="2693" w:type="dxa"/>
            <w:hideMark/>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10</w:t>
            </w:r>
          </w:p>
        </w:tc>
        <w:tc>
          <w:tcPr>
            <w:tcW w:w="1984" w:type="dxa"/>
            <w:noWrap/>
            <w:hideMark/>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9,6%</w:t>
            </w:r>
          </w:p>
        </w:tc>
      </w:tr>
      <w:tr w:rsidR="00735345" w:rsidRPr="00482463" w:rsidTr="00865BEC">
        <w:trPr>
          <w:cnfStyle w:val="000000100000" w:firstRow="0" w:lastRow="0" w:firstColumn="0" w:lastColumn="0" w:oddVBand="0" w:evenVBand="0" w:oddHBand="1" w:evenHBand="0" w:firstRowFirstColumn="0" w:firstRowLastColumn="0" w:lastRowFirstColumn="0" w:lastRowLastColumn="0"/>
          <w:trHeight w:val="149"/>
          <w:jc w:val="center"/>
        </w:trPr>
        <w:tc>
          <w:tcPr>
            <w:cnfStyle w:val="001000000000" w:firstRow="0" w:lastRow="0" w:firstColumn="1" w:lastColumn="0" w:oddVBand="0" w:evenVBand="0" w:oddHBand="0" w:evenHBand="0" w:firstRowFirstColumn="0" w:firstRowLastColumn="0" w:lastRowFirstColumn="0" w:lastRowLastColumn="0"/>
            <w:tcW w:w="2122" w:type="dxa"/>
            <w:vMerge/>
            <w:hideMark/>
          </w:tcPr>
          <w:p w:rsidR="00735345" w:rsidRPr="00482463" w:rsidRDefault="00735345" w:rsidP="00865BEC">
            <w:pPr>
              <w:rPr>
                <w:rFonts w:ascii="Arial" w:hAnsi="Arial" w:cs="Arial"/>
                <w:color w:val="000000"/>
                <w:sz w:val="20"/>
                <w:szCs w:val="20"/>
              </w:rPr>
            </w:pPr>
          </w:p>
        </w:tc>
        <w:tc>
          <w:tcPr>
            <w:tcW w:w="2693" w:type="dxa"/>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11</w:t>
            </w:r>
          </w:p>
        </w:tc>
        <w:tc>
          <w:tcPr>
            <w:tcW w:w="1984" w:type="dxa"/>
            <w:noWrap/>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51,2%</w:t>
            </w:r>
          </w:p>
        </w:tc>
      </w:tr>
      <w:tr w:rsidR="00735345" w:rsidRPr="00482463" w:rsidTr="00865BEC">
        <w:trPr>
          <w:trHeight w:val="81"/>
          <w:jc w:val="center"/>
        </w:trPr>
        <w:tc>
          <w:tcPr>
            <w:cnfStyle w:val="001000000000" w:firstRow="0" w:lastRow="0" w:firstColumn="1" w:lastColumn="0" w:oddVBand="0" w:evenVBand="0" w:oddHBand="0" w:evenHBand="0" w:firstRowFirstColumn="0" w:firstRowLastColumn="0" w:lastRowFirstColumn="0" w:lastRowLastColumn="0"/>
            <w:tcW w:w="2122" w:type="dxa"/>
            <w:vMerge w:val="restart"/>
            <w:hideMark/>
          </w:tcPr>
          <w:p w:rsidR="00735345" w:rsidRPr="00482463" w:rsidRDefault="00735345" w:rsidP="00865BEC">
            <w:pPr>
              <w:jc w:val="center"/>
              <w:rPr>
                <w:rFonts w:ascii="Arial" w:hAnsi="Arial" w:cs="Arial"/>
                <w:color w:val="000000"/>
                <w:sz w:val="20"/>
                <w:szCs w:val="20"/>
              </w:rPr>
            </w:pPr>
            <w:r w:rsidRPr="00482463">
              <w:rPr>
                <w:rFonts w:ascii="Arial" w:hAnsi="Arial" w:cs="Arial"/>
                <w:color w:val="000000"/>
                <w:sz w:val="20"/>
                <w:szCs w:val="20"/>
              </w:rPr>
              <w:t>Técnico o Tecnólogo (semestres 1 a 6)</w:t>
            </w:r>
          </w:p>
        </w:tc>
        <w:tc>
          <w:tcPr>
            <w:tcW w:w="2693" w:type="dxa"/>
            <w:hideMark/>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1</w:t>
            </w:r>
          </w:p>
        </w:tc>
        <w:tc>
          <w:tcPr>
            <w:tcW w:w="1984" w:type="dxa"/>
            <w:noWrap/>
            <w:hideMark/>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20,5%</w:t>
            </w:r>
          </w:p>
        </w:tc>
      </w:tr>
      <w:tr w:rsidR="00735345" w:rsidRPr="00482463" w:rsidTr="00865BEC">
        <w:trPr>
          <w:cnfStyle w:val="000000100000" w:firstRow="0" w:lastRow="0" w:firstColumn="0" w:lastColumn="0" w:oddVBand="0" w:evenVBand="0" w:oddHBand="1" w:evenHBand="0" w:firstRowFirstColumn="0" w:firstRowLastColumn="0" w:lastRowFirstColumn="0" w:lastRowLastColumn="0"/>
          <w:trHeight w:val="149"/>
          <w:jc w:val="center"/>
        </w:trPr>
        <w:tc>
          <w:tcPr>
            <w:cnfStyle w:val="001000000000" w:firstRow="0" w:lastRow="0" w:firstColumn="1" w:lastColumn="0" w:oddVBand="0" w:evenVBand="0" w:oddHBand="0" w:evenHBand="0" w:firstRowFirstColumn="0" w:firstRowLastColumn="0" w:lastRowFirstColumn="0" w:lastRowLastColumn="0"/>
            <w:tcW w:w="2122" w:type="dxa"/>
            <w:vMerge/>
            <w:hideMark/>
          </w:tcPr>
          <w:p w:rsidR="00735345" w:rsidRPr="00482463" w:rsidRDefault="00735345" w:rsidP="00865BEC">
            <w:pPr>
              <w:rPr>
                <w:rFonts w:ascii="Arial" w:hAnsi="Arial" w:cs="Arial"/>
                <w:color w:val="000000"/>
                <w:sz w:val="20"/>
                <w:szCs w:val="20"/>
              </w:rPr>
            </w:pPr>
          </w:p>
        </w:tc>
        <w:tc>
          <w:tcPr>
            <w:tcW w:w="2693" w:type="dxa"/>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2</w:t>
            </w:r>
          </w:p>
        </w:tc>
        <w:tc>
          <w:tcPr>
            <w:tcW w:w="1984" w:type="dxa"/>
            <w:noWrap/>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27,4%</w:t>
            </w:r>
          </w:p>
        </w:tc>
      </w:tr>
      <w:tr w:rsidR="00735345" w:rsidRPr="00482463" w:rsidTr="00865BEC">
        <w:trPr>
          <w:trHeight w:val="149"/>
          <w:jc w:val="center"/>
        </w:trPr>
        <w:tc>
          <w:tcPr>
            <w:cnfStyle w:val="001000000000" w:firstRow="0" w:lastRow="0" w:firstColumn="1" w:lastColumn="0" w:oddVBand="0" w:evenVBand="0" w:oddHBand="0" w:evenHBand="0" w:firstRowFirstColumn="0" w:firstRowLastColumn="0" w:lastRowFirstColumn="0" w:lastRowLastColumn="0"/>
            <w:tcW w:w="2122" w:type="dxa"/>
            <w:vMerge/>
            <w:hideMark/>
          </w:tcPr>
          <w:p w:rsidR="00735345" w:rsidRPr="00482463" w:rsidRDefault="00735345" w:rsidP="00865BEC">
            <w:pPr>
              <w:rPr>
                <w:rFonts w:ascii="Arial" w:hAnsi="Arial" w:cs="Arial"/>
                <w:color w:val="000000"/>
                <w:sz w:val="20"/>
                <w:szCs w:val="20"/>
              </w:rPr>
            </w:pPr>
          </w:p>
        </w:tc>
        <w:tc>
          <w:tcPr>
            <w:tcW w:w="2693" w:type="dxa"/>
            <w:hideMark/>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3</w:t>
            </w:r>
          </w:p>
        </w:tc>
        <w:tc>
          <w:tcPr>
            <w:tcW w:w="1984" w:type="dxa"/>
            <w:noWrap/>
            <w:hideMark/>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17%</w:t>
            </w:r>
          </w:p>
        </w:tc>
      </w:tr>
      <w:tr w:rsidR="00735345" w:rsidRPr="00482463" w:rsidTr="00865BEC">
        <w:trPr>
          <w:cnfStyle w:val="000000100000" w:firstRow="0" w:lastRow="0" w:firstColumn="0" w:lastColumn="0" w:oddVBand="0" w:evenVBand="0" w:oddHBand="1" w:evenHBand="0" w:firstRowFirstColumn="0" w:firstRowLastColumn="0" w:lastRowFirstColumn="0" w:lastRowLastColumn="0"/>
          <w:trHeight w:val="149"/>
          <w:jc w:val="center"/>
        </w:trPr>
        <w:tc>
          <w:tcPr>
            <w:cnfStyle w:val="001000000000" w:firstRow="0" w:lastRow="0" w:firstColumn="1" w:lastColumn="0" w:oddVBand="0" w:evenVBand="0" w:oddHBand="0" w:evenHBand="0" w:firstRowFirstColumn="0" w:firstRowLastColumn="0" w:lastRowFirstColumn="0" w:lastRowLastColumn="0"/>
            <w:tcW w:w="2122" w:type="dxa"/>
            <w:vMerge/>
            <w:hideMark/>
          </w:tcPr>
          <w:p w:rsidR="00735345" w:rsidRPr="00482463" w:rsidRDefault="00735345" w:rsidP="00865BEC">
            <w:pPr>
              <w:rPr>
                <w:rFonts w:ascii="Arial" w:hAnsi="Arial" w:cs="Arial"/>
                <w:color w:val="000000"/>
                <w:sz w:val="20"/>
                <w:szCs w:val="20"/>
              </w:rPr>
            </w:pPr>
          </w:p>
        </w:tc>
        <w:tc>
          <w:tcPr>
            <w:tcW w:w="2693" w:type="dxa"/>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4</w:t>
            </w:r>
          </w:p>
        </w:tc>
        <w:tc>
          <w:tcPr>
            <w:tcW w:w="1984" w:type="dxa"/>
            <w:noWrap/>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18,7%</w:t>
            </w:r>
          </w:p>
        </w:tc>
      </w:tr>
      <w:tr w:rsidR="00735345" w:rsidRPr="00482463" w:rsidTr="00865BEC">
        <w:trPr>
          <w:trHeight w:val="149"/>
          <w:jc w:val="center"/>
        </w:trPr>
        <w:tc>
          <w:tcPr>
            <w:cnfStyle w:val="001000000000" w:firstRow="0" w:lastRow="0" w:firstColumn="1" w:lastColumn="0" w:oddVBand="0" w:evenVBand="0" w:oddHBand="0" w:evenHBand="0" w:firstRowFirstColumn="0" w:firstRowLastColumn="0" w:lastRowFirstColumn="0" w:lastRowLastColumn="0"/>
            <w:tcW w:w="2122" w:type="dxa"/>
            <w:vMerge/>
            <w:hideMark/>
          </w:tcPr>
          <w:p w:rsidR="00735345" w:rsidRPr="00482463" w:rsidRDefault="00735345" w:rsidP="00865BEC">
            <w:pPr>
              <w:rPr>
                <w:rFonts w:ascii="Arial" w:hAnsi="Arial" w:cs="Arial"/>
                <w:color w:val="000000"/>
                <w:sz w:val="20"/>
                <w:szCs w:val="20"/>
              </w:rPr>
            </w:pPr>
          </w:p>
        </w:tc>
        <w:tc>
          <w:tcPr>
            <w:tcW w:w="2693" w:type="dxa"/>
            <w:hideMark/>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5</w:t>
            </w:r>
          </w:p>
        </w:tc>
        <w:tc>
          <w:tcPr>
            <w:tcW w:w="1984" w:type="dxa"/>
            <w:noWrap/>
            <w:hideMark/>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0,9%</w:t>
            </w:r>
          </w:p>
        </w:tc>
      </w:tr>
      <w:tr w:rsidR="00735345" w:rsidRPr="00482463" w:rsidTr="00865BEC">
        <w:trPr>
          <w:cnfStyle w:val="000000100000" w:firstRow="0" w:lastRow="0" w:firstColumn="0" w:lastColumn="0" w:oddVBand="0" w:evenVBand="0" w:oddHBand="1" w:evenHBand="0" w:firstRowFirstColumn="0" w:firstRowLastColumn="0" w:lastRowFirstColumn="0" w:lastRowLastColumn="0"/>
          <w:trHeight w:val="149"/>
          <w:jc w:val="center"/>
        </w:trPr>
        <w:tc>
          <w:tcPr>
            <w:cnfStyle w:val="001000000000" w:firstRow="0" w:lastRow="0" w:firstColumn="1" w:lastColumn="0" w:oddVBand="0" w:evenVBand="0" w:oddHBand="0" w:evenHBand="0" w:firstRowFirstColumn="0" w:firstRowLastColumn="0" w:lastRowFirstColumn="0" w:lastRowLastColumn="0"/>
            <w:tcW w:w="2122" w:type="dxa"/>
            <w:vMerge/>
            <w:hideMark/>
          </w:tcPr>
          <w:p w:rsidR="00735345" w:rsidRPr="00482463" w:rsidRDefault="00735345" w:rsidP="00865BEC">
            <w:pPr>
              <w:rPr>
                <w:rFonts w:ascii="Arial" w:hAnsi="Arial" w:cs="Arial"/>
                <w:color w:val="000000"/>
                <w:sz w:val="20"/>
                <w:szCs w:val="20"/>
              </w:rPr>
            </w:pPr>
          </w:p>
        </w:tc>
        <w:tc>
          <w:tcPr>
            <w:tcW w:w="2693" w:type="dxa"/>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6</w:t>
            </w:r>
          </w:p>
        </w:tc>
        <w:tc>
          <w:tcPr>
            <w:tcW w:w="1984" w:type="dxa"/>
            <w:noWrap/>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15,5%</w:t>
            </w:r>
          </w:p>
        </w:tc>
      </w:tr>
      <w:tr w:rsidR="00735345" w:rsidRPr="00482463" w:rsidTr="00865BEC">
        <w:trPr>
          <w:trHeight w:val="149"/>
          <w:jc w:val="center"/>
        </w:trPr>
        <w:tc>
          <w:tcPr>
            <w:cnfStyle w:val="001000000000" w:firstRow="0" w:lastRow="0" w:firstColumn="1" w:lastColumn="0" w:oddVBand="0" w:evenVBand="0" w:oddHBand="0" w:evenHBand="0" w:firstRowFirstColumn="0" w:firstRowLastColumn="0" w:lastRowFirstColumn="0" w:lastRowLastColumn="0"/>
            <w:tcW w:w="2122" w:type="dxa"/>
            <w:vMerge w:val="restart"/>
            <w:hideMark/>
          </w:tcPr>
          <w:p w:rsidR="00735345" w:rsidRPr="00482463" w:rsidRDefault="00735345" w:rsidP="00865BEC">
            <w:pPr>
              <w:jc w:val="center"/>
              <w:rPr>
                <w:rFonts w:ascii="Arial" w:hAnsi="Arial" w:cs="Arial"/>
                <w:color w:val="000000"/>
                <w:sz w:val="20"/>
                <w:szCs w:val="20"/>
              </w:rPr>
            </w:pPr>
            <w:r w:rsidRPr="00482463">
              <w:rPr>
                <w:rFonts w:ascii="Arial" w:hAnsi="Arial" w:cs="Arial"/>
                <w:color w:val="000000"/>
                <w:sz w:val="20"/>
                <w:szCs w:val="20"/>
              </w:rPr>
              <w:t>Profesional (semestres 1 a 10)</w:t>
            </w:r>
          </w:p>
        </w:tc>
        <w:tc>
          <w:tcPr>
            <w:tcW w:w="2693" w:type="dxa"/>
            <w:hideMark/>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2</w:t>
            </w:r>
          </w:p>
        </w:tc>
        <w:tc>
          <w:tcPr>
            <w:tcW w:w="1984" w:type="dxa"/>
            <w:noWrap/>
            <w:hideMark/>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13,6%</w:t>
            </w:r>
          </w:p>
        </w:tc>
      </w:tr>
      <w:tr w:rsidR="00735345" w:rsidRPr="00482463" w:rsidTr="00865BEC">
        <w:trPr>
          <w:cnfStyle w:val="000000100000" w:firstRow="0" w:lastRow="0" w:firstColumn="0" w:lastColumn="0" w:oddVBand="0" w:evenVBand="0" w:oddHBand="1" w:evenHBand="0" w:firstRowFirstColumn="0" w:firstRowLastColumn="0" w:lastRowFirstColumn="0" w:lastRowLastColumn="0"/>
          <w:trHeight w:val="149"/>
          <w:jc w:val="center"/>
        </w:trPr>
        <w:tc>
          <w:tcPr>
            <w:cnfStyle w:val="001000000000" w:firstRow="0" w:lastRow="0" w:firstColumn="1" w:lastColumn="0" w:oddVBand="0" w:evenVBand="0" w:oddHBand="0" w:evenHBand="0" w:firstRowFirstColumn="0" w:firstRowLastColumn="0" w:lastRowFirstColumn="0" w:lastRowLastColumn="0"/>
            <w:tcW w:w="2122" w:type="dxa"/>
            <w:vMerge/>
            <w:hideMark/>
          </w:tcPr>
          <w:p w:rsidR="00735345" w:rsidRPr="00482463" w:rsidRDefault="00735345" w:rsidP="00865BEC">
            <w:pPr>
              <w:rPr>
                <w:rFonts w:ascii="Arial" w:hAnsi="Arial" w:cs="Arial"/>
                <w:color w:val="000000"/>
                <w:sz w:val="20"/>
                <w:szCs w:val="20"/>
              </w:rPr>
            </w:pPr>
          </w:p>
        </w:tc>
        <w:tc>
          <w:tcPr>
            <w:tcW w:w="2693" w:type="dxa"/>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3</w:t>
            </w:r>
          </w:p>
        </w:tc>
        <w:tc>
          <w:tcPr>
            <w:tcW w:w="1984" w:type="dxa"/>
            <w:noWrap/>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13,7%</w:t>
            </w:r>
          </w:p>
        </w:tc>
      </w:tr>
      <w:tr w:rsidR="00735345" w:rsidRPr="00482463" w:rsidTr="00865BEC">
        <w:trPr>
          <w:trHeight w:val="149"/>
          <w:jc w:val="center"/>
        </w:trPr>
        <w:tc>
          <w:tcPr>
            <w:cnfStyle w:val="001000000000" w:firstRow="0" w:lastRow="0" w:firstColumn="1" w:lastColumn="0" w:oddVBand="0" w:evenVBand="0" w:oddHBand="0" w:evenHBand="0" w:firstRowFirstColumn="0" w:firstRowLastColumn="0" w:lastRowFirstColumn="0" w:lastRowLastColumn="0"/>
            <w:tcW w:w="2122" w:type="dxa"/>
            <w:vMerge/>
            <w:hideMark/>
          </w:tcPr>
          <w:p w:rsidR="00735345" w:rsidRPr="00482463" w:rsidRDefault="00735345" w:rsidP="00865BEC">
            <w:pPr>
              <w:rPr>
                <w:rFonts w:ascii="Arial" w:hAnsi="Arial" w:cs="Arial"/>
                <w:color w:val="000000"/>
                <w:sz w:val="20"/>
                <w:szCs w:val="20"/>
              </w:rPr>
            </w:pPr>
          </w:p>
        </w:tc>
        <w:tc>
          <w:tcPr>
            <w:tcW w:w="2693" w:type="dxa"/>
            <w:hideMark/>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8</w:t>
            </w:r>
          </w:p>
        </w:tc>
        <w:tc>
          <w:tcPr>
            <w:tcW w:w="1984" w:type="dxa"/>
            <w:noWrap/>
            <w:hideMark/>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9,1%</w:t>
            </w:r>
          </w:p>
        </w:tc>
      </w:tr>
      <w:tr w:rsidR="00735345" w:rsidRPr="00482463" w:rsidTr="00865BEC">
        <w:trPr>
          <w:cnfStyle w:val="000000100000" w:firstRow="0" w:lastRow="0" w:firstColumn="0" w:lastColumn="0" w:oddVBand="0" w:evenVBand="0" w:oddHBand="1" w:evenHBand="0" w:firstRowFirstColumn="0" w:firstRowLastColumn="0" w:lastRowFirstColumn="0" w:lastRowLastColumn="0"/>
          <w:trHeight w:val="149"/>
          <w:jc w:val="center"/>
        </w:trPr>
        <w:tc>
          <w:tcPr>
            <w:cnfStyle w:val="001000000000" w:firstRow="0" w:lastRow="0" w:firstColumn="1" w:lastColumn="0" w:oddVBand="0" w:evenVBand="0" w:oddHBand="0" w:evenHBand="0" w:firstRowFirstColumn="0" w:firstRowLastColumn="0" w:lastRowFirstColumn="0" w:lastRowLastColumn="0"/>
            <w:tcW w:w="2122" w:type="dxa"/>
            <w:vMerge/>
            <w:hideMark/>
          </w:tcPr>
          <w:p w:rsidR="00735345" w:rsidRPr="00482463" w:rsidRDefault="00735345" w:rsidP="00865BEC">
            <w:pPr>
              <w:rPr>
                <w:rFonts w:ascii="Arial" w:hAnsi="Arial" w:cs="Arial"/>
                <w:color w:val="000000"/>
                <w:sz w:val="20"/>
                <w:szCs w:val="20"/>
              </w:rPr>
            </w:pPr>
          </w:p>
        </w:tc>
        <w:tc>
          <w:tcPr>
            <w:tcW w:w="2693" w:type="dxa"/>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9</w:t>
            </w:r>
          </w:p>
        </w:tc>
        <w:tc>
          <w:tcPr>
            <w:tcW w:w="1984" w:type="dxa"/>
            <w:noWrap/>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4,6%</w:t>
            </w:r>
          </w:p>
        </w:tc>
      </w:tr>
      <w:tr w:rsidR="00735345" w:rsidRPr="00482463" w:rsidTr="00865BEC">
        <w:trPr>
          <w:trHeight w:val="81"/>
          <w:jc w:val="center"/>
        </w:trPr>
        <w:tc>
          <w:tcPr>
            <w:cnfStyle w:val="001000000000" w:firstRow="0" w:lastRow="0" w:firstColumn="1" w:lastColumn="0" w:oddVBand="0" w:evenVBand="0" w:oddHBand="0" w:evenHBand="0" w:firstRowFirstColumn="0" w:firstRowLastColumn="0" w:lastRowFirstColumn="0" w:lastRowLastColumn="0"/>
            <w:tcW w:w="2122" w:type="dxa"/>
            <w:vMerge/>
            <w:hideMark/>
          </w:tcPr>
          <w:p w:rsidR="00735345" w:rsidRPr="00482463" w:rsidRDefault="00735345" w:rsidP="00865BEC">
            <w:pPr>
              <w:rPr>
                <w:rFonts w:ascii="Arial" w:hAnsi="Arial" w:cs="Arial"/>
                <w:color w:val="000000"/>
                <w:sz w:val="20"/>
                <w:szCs w:val="20"/>
              </w:rPr>
            </w:pPr>
          </w:p>
        </w:tc>
        <w:tc>
          <w:tcPr>
            <w:tcW w:w="2693" w:type="dxa"/>
            <w:hideMark/>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10</w:t>
            </w:r>
          </w:p>
        </w:tc>
        <w:tc>
          <w:tcPr>
            <w:tcW w:w="1984" w:type="dxa"/>
            <w:noWrap/>
            <w:hideMark/>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59%</w:t>
            </w:r>
          </w:p>
        </w:tc>
      </w:tr>
      <w:tr w:rsidR="00735345" w:rsidRPr="00482463" w:rsidTr="00865BEC">
        <w:trPr>
          <w:cnfStyle w:val="000000100000" w:firstRow="0" w:lastRow="0" w:firstColumn="0" w:lastColumn="0" w:oddVBand="0" w:evenVBand="0" w:oddHBand="1" w:evenHBand="0" w:firstRowFirstColumn="0" w:firstRowLastColumn="0" w:lastRowFirstColumn="0" w:lastRowLastColumn="0"/>
          <w:trHeight w:val="149"/>
          <w:jc w:val="center"/>
        </w:trPr>
        <w:tc>
          <w:tcPr>
            <w:cnfStyle w:val="001000000000" w:firstRow="0" w:lastRow="0" w:firstColumn="1" w:lastColumn="0" w:oddVBand="0" w:evenVBand="0" w:oddHBand="0" w:evenHBand="0" w:firstRowFirstColumn="0" w:firstRowLastColumn="0" w:lastRowFirstColumn="0" w:lastRowLastColumn="0"/>
            <w:tcW w:w="2122" w:type="dxa"/>
            <w:vMerge w:val="restart"/>
            <w:hideMark/>
          </w:tcPr>
          <w:p w:rsidR="00735345" w:rsidRPr="00482463" w:rsidRDefault="00735345" w:rsidP="00865BEC">
            <w:pPr>
              <w:jc w:val="center"/>
              <w:rPr>
                <w:rFonts w:ascii="Arial" w:hAnsi="Arial" w:cs="Arial"/>
                <w:color w:val="000000"/>
                <w:sz w:val="20"/>
                <w:szCs w:val="20"/>
              </w:rPr>
            </w:pPr>
            <w:r w:rsidRPr="00482463">
              <w:rPr>
                <w:rFonts w:ascii="Arial" w:hAnsi="Arial" w:cs="Arial"/>
                <w:color w:val="000000"/>
                <w:sz w:val="20"/>
                <w:szCs w:val="20"/>
              </w:rPr>
              <w:t>Postgrado (semestres 1 a 6)</w:t>
            </w:r>
          </w:p>
        </w:tc>
        <w:tc>
          <w:tcPr>
            <w:tcW w:w="2693" w:type="dxa"/>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1</w:t>
            </w:r>
          </w:p>
        </w:tc>
        <w:tc>
          <w:tcPr>
            <w:tcW w:w="1984" w:type="dxa"/>
            <w:noWrap/>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50%</w:t>
            </w:r>
          </w:p>
        </w:tc>
      </w:tr>
      <w:tr w:rsidR="00735345" w:rsidRPr="00482463" w:rsidTr="00865BEC">
        <w:trPr>
          <w:trHeight w:val="149"/>
          <w:jc w:val="center"/>
        </w:trPr>
        <w:tc>
          <w:tcPr>
            <w:cnfStyle w:val="001000000000" w:firstRow="0" w:lastRow="0" w:firstColumn="1" w:lastColumn="0" w:oddVBand="0" w:evenVBand="0" w:oddHBand="0" w:evenHBand="0" w:firstRowFirstColumn="0" w:firstRowLastColumn="0" w:lastRowFirstColumn="0" w:lastRowLastColumn="0"/>
            <w:tcW w:w="2122" w:type="dxa"/>
            <w:vMerge/>
            <w:hideMark/>
          </w:tcPr>
          <w:p w:rsidR="00735345" w:rsidRPr="00482463" w:rsidRDefault="00735345" w:rsidP="00865BEC">
            <w:pPr>
              <w:rPr>
                <w:rFonts w:ascii="Arial" w:hAnsi="Arial" w:cs="Arial"/>
                <w:color w:val="000000"/>
                <w:sz w:val="20"/>
                <w:szCs w:val="20"/>
              </w:rPr>
            </w:pPr>
          </w:p>
        </w:tc>
        <w:tc>
          <w:tcPr>
            <w:tcW w:w="2693" w:type="dxa"/>
            <w:hideMark/>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4</w:t>
            </w:r>
          </w:p>
        </w:tc>
        <w:tc>
          <w:tcPr>
            <w:tcW w:w="1984" w:type="dxa"/>
            <w:noWrap/>
            <w:hideMark/>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50%</w:t>
            </w:r>
          </w:p>
        </w:tc>
      </w:tr>
    </w:tbl>
    <w:p w:rsidR="00735345" w:rsidRPr="00452656" w:rsidRDefault="00735345" w:rsidP="00735345">
      <w:pPr>
        <w:rPr>
          <w:rFonts w:ascii="Arial" w:hAnsi="Arial" w:cs="Arial"/>
          <w:sz w:val="18"/>
          <w:szCs w:val="18"/>
          <w:lang w:val="es-MX"/>
        </w:rPr>
      </w:pPr>
      <w:r w:rsidRPr="00452656">
        <w:rPr>
          <w:rFonts w:ascii="Arial" w:hAnsi="Arial" w:cs="Arial"/>
          <w:sz w:val="18"/>
          <w:szCs w:val="18"/>
          <w:lang w:val="es-MX"/>
        </w:rPr>
        <w:t>Fuente: Encuesta medición de satisfacción clientes externos sobre programas y servicios ICBF - Proyectamos Colombia, 2017</w:t>
      </w:r>
    </w:p>
    <w:p w:rsidR="00735345" w:rsidRPr="00452656" w:rsidRDefault="00735345" w:rsidP="00735345">
      <w:pPr>
        <w:rPr>
          <w:rFonts w:ascii="Arial" w:hAnsi="Arial" w:cs="Arial"/>
          <w:color w:val="FF0000"/>
          <w:sz w:val="22"/>
          <w:szCs w:val="22"/>
        </w:rPr>
      </w:pPr>
    </w:p>
    <w:p w:rsidR="00735345" w:rsidRPr="00452656" w:rsidRDefault="00735345" w:rsidP="00A65BC0">
      <w:pPr>
        <w:pStyle w:val="Prrafodelista"/>
        <w:numPr>
          <w:ilvl w:val="0"/>
          <w:numId w:val="15"/>
        </w:numPr>
        <w:jc w:val="both"/>
        <w:rPr>
          <w:rFonts w:ascii="Arial" w:hAnsi="Arial" w:cs="Arial"/>
          <w:b/>
        </w:rPr>
      </w:pPr>
      <w:r w:rsidRPr="00452656">
        <w:rPr>
          <w:rFonts w:ascii="Arial" w:hAnsi="Arial" w:cs="Arial"/>
          <w:b/>
        </w:rPr>
        <w:t>Estrato socioeconómico</w:t>
      </w:r>
    </w:p>
    <w:p w:rsidR="00735345" w:rsidRDefault="00735345" w:rsidP="00735345">
      <w:pPr>
        <w:jc w:val="both"/>
        <w:rPr>
          <w:rFonts w:ascii="Arial" w:hAnsi="Arial" w:cs="Arial"/>
          <w:sz w:val="22"/>
          <w:szCs w:val="22"/>
        </w:rPr>
      </w:pPr>
      <w:r w:rsidRPr="00452656">
        <w:rPr>
          <w:rFonts w:ascii="Arial" w:hAnsi="Arial" w:cs="Arial"/>
          <w:sz w:val="22"/>
          <w:szCs w:val="22"/>
        </w:rPr>
        <w:t xml:space="preserve">En relación con el estrato socioeconómico de los beneficiarios del Programa Familias con Bienestar </w:t>
      </w:r>
      <w:r w:rsidR="001C7DB8">
        <w:rPr>
          <w:rFonts w:ascii="Arial" w:hAnsi="Arial" w:cs="Arial"/>
          <w:sz w:val="22"/>
          <w:szCs w:val="22"/>
        </w:rPr>
        <w:t>para</w:t>
      </w:r>
      <w:r w:rsidR="001C7DB8" w:rsidRPr="00452656">
        <w:rPr>
          <w:rFonts w:ascii="Arial" w:hAnsi="Arial" w:cs="Arial"/>
          <w:sz w:val="22"/>
          <w:szCs w:val="22"/>
        </w:rPr>
        <w:t xml:space="preserve"> </w:t>
      </w:r>
      <w:r w:rsidRPr="00452656">
        <w:rPr>
          <w:rFonts w:ascii="Arial" w:hAnsi="Arial" w:cs="Arial"/>
          <w:sz w:val="22"/>
          <w:szCs w:val="22"/>
        </w:rPr>
        <w:t>la Paz, se encuentra que el 63,2% pertenece al estrato 1, seguido del 23,4% en estrato 2 y de 11,9% que pertenecen a Rural</w:t>
      </w:r>
      <w:r w:rsidRPr="00452656">
        <w:rPr>
          <w:rStyle w:val="Refdenotaalpie"/>
          <w:rFonts w:ascii="Arial" w:hAnsi="Arial" w:cs="Arial"/>
          <w:sz w:val="22"/>
          <w:szCs w:val="22"/>
        </w:rPr>
        <w:footnoteReference w:id="4"/>
      </w:r>
      <w:r w:rsidRPr="00452656">
        <w:rPr>
          <w:rFonts w:ascii="Arial" w:hAnsi="Arial" w:cs="Arial"/>
          <w:sz w:val="22"/>
          <w:szCs w:val="22"/>
        </w:rPr>
        <w:t>.</w:t>
      </w:r>
    </w:p>
    <w:p w:rsidR="00D06F00" w:rsidRPr="00452656" w:rsidRDefault="00D06F00" w:rsidP="00735345">
      <w:pPr>
        <w:jc w:val="both"/>
        <w:rPr>
          <w:rFonts w:ascii="Arial" w:hAnsi="Arial" w:cs="Arial"/>
          <w:sz w:val="22"/>
          <w:szCs w:val="22"/>
        </w:rPr>
      </w:pPr>
    </w:p>
    <w:p w:rsidR="00735345" w:rsidRPr="00D06F00" w:rsidRDefault="00D06F00" w:rsidP="00735345">
      <w:pPr>
        <w:jc w:val="center"/>
        <w:rPr>
          <w:rFonts w:ascii="Arial" w:hAnsi="Arial" w:cs="Arial"/>
          <w:b/>
          <w:color w:val="1F497D" w:themeColor="text2"/>
          <w:sz w:val="20"/>
          <w:szCs w:val="20"/>
          <w:lang w:val="es-MX"/>
        </w:rPr>
      </w:pPr>
      <w:bookmarkStart w:id="126" w:name="_Toc502288418"/>
      <w:r w:rsidRPr="00D06F00">
        <w:rPr>
          <w:rFonts w:ascii="Arial" w:hAnsi="Arial" w:cs="Arial"/>
          <w:b/>
          <w:color w:val="1F497D" w:themeColor="text2"/>
          <w:sz w:val="20"/>
          <w:szCs w:val="20"/>
        </w:rPr>
        <w:t xml:space="preserve">Gráfica </w:t>
      </w:r>
      <w:r w:rsidRPr="00D06F00">
        <w:rPr>
          <w:rFonts w:ascii="Arial" w:hAnsi="Arial" w:cs="Arial"/>
          <w:b/>
          <w:i/>
          <w:color w:val="1F497D" w:themeColor="text2"/>
          <w:sz w:val="20"/>
          <w:szCs w:val="20"/>
        </w:rPr>
        <w:fldChar w:fldCharType="begin"/>
      </w:r>
      <w:r w:rsidRPr="00D06F00">
        <w:rPr>
          <w:rFonts w:ascii="Arial" w:hAnsi="Arial" w:cs="Arial"/>
          <w:b/>
          <w:color w:val="1F497D" w:themeColor="text2"/>
          <w:sz w:val="20"/>
          <w:szCs w:val="20"/>
        </w:rPr>
        <w:instrText xml:space="preserve"> SEQ Gráfica \* ARABIC </w:instrText>
      </w:r>
      <w:r w:rsidRPr="00D06F00">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27</w:t>
      </w:r>
      <w:r w:rsidRPr="00D06F00">
        <w:rPr>
          <w:rFonts w:ascii="Arial" w:hAnsi="Arial" w:cs="Arial"/>
          <w:b/>
          <w:i/>
          <w:color w:val="1F497D" w:themeColor="text2"/>
          <w:sz w:val="20"/>
          <w:szCs w:val="20"/>
        </w:rPr>
        <w:fldChar w:fldCharType="end"/>
      </w:r>
      <w:r w:rsidRPr="00D06F00">
        <w:rPr>
          <w:rFonts w:ascii="Arial" w:hAnsi="Arial" w:cs="Arial"/>
          <w:b/>
          <w:color w:val="1F497D" w:themeColor="text2"/>
          <w:sz w:val="20"/>
          <w:szCs w:val="20"/>
        </w:rPr>
        <w:t xml:space="preserve">. </w:t>
      </w:r>
      <w:r w:rsidR="00735345" w:rsidRPr="00D06F00">
        <w:rPr>
          <w:rFonts w:ascii="Arial" w:hAnsi="Arial" w:cs="Arial"/>
          <w:b/>
          <w:color w:val="1F497D" w:themeColor="text2"/>
          <w:sz w:val="20"/>
          <w:szCs w:val="20"/>
          <w:lang w:val="es-MX"/>
        </w:rPr>
        <w:t xml:space="preserve">Beneficiarios del Programa Familias con Bienestar </w:t>
      </w:r>
      <w:r w:rsidR="001C7DB8">
        <w:rPr>
          <w:rFonts w:ascii="Arial" w:hAnsi="Arial" w:cs="Arial"/>
          <w:b/>
          <w:color w:val="1F497D" w:themeColor="text2"/>
          <w:sz w:val="20"/>
          <w:szCs w:val="20"/>
          <w:lang w:val="es-MX"/>
        </w:rPr>
        <w:t>para</w:t>
      </w:r>
      <w:r w:rsidR="001C7DB8" w:rsidRPr="00D06F00">
        <w:rPr>
          <w:rFonts w:ascii="Arial" w:hAnsi="Arial" w:cs="Arial"/>
          <w:b/>
          <w:color w:val="1F497D" w:themeColor="text2"/>
          <w:sz w:val="20"/>
          <w:szCs w:val="20"/>
          <w:lang w:val="es-MX"/>
        </w:rPr>
        <w:t xml:space="preserve"> </w:t>
      </w:r>
      <w:r w:rsidR="00735345" w:rsidRPr="00D06F00">
        <w:rPr>
          <w:rFonts w:ascii="Arial" w:hAnsi="Arial" w:cs="Arial"/>
          <w:b/>
          <w:color w:val="1F497D" w:themeColor="text2"/>
          <w:sz w:val="20"/>
          <w:szCs w:val="20"/>
          <w:lang w:val="es-MX"/>
        </w:rPr>
        <w:t>la Paz</w:t>
      </w:r>
      <w:r w:rsidR="001C7DB8">
        <w:rPr>
          <w:rFonts w:ascii="Arial" w:hAnsi="Arial" w:cs="Arial"/>
          <w:b/>
          <w:color w:val="1F497D" w:themeColor="text2"/>
          <w:sz w:val="20"/>
          <w:szCs w:val="20"/>
          <w:lang w:val="es-MX"/>
        </w:rPr>
        <w:t>,</w:t>
      </w:r>
      <w:r w:rsidR="00735345" w:rsidRPr="00D06F00">
        <w:rPr>
          <w:rFonts w:ascii="Arial" w:hAnsi="Arial" w:cs="Arial"/>
          <w:b/>
          <w:color w:val="1F497D" w:themeColor="text2"/>
          <w:sz w:val="20"/>
          <w:szCs w:val="20"/>
          <w:lang w:val="es-MX"/>
        </w:rPr>
        <w:t xml:space="preserve"> según estrato socioeconómico</w:t>
      </w:r>
      <w:bookmarkEnd w:id="126"/>
      <w:r w:rsidR="001C7DB8">
        <w:rPr>
          <w:rFonts w:ascii="Arial" w:hAnsi="Arial" w:cs="Arial"/>
          <w:b/>
          <w:color w:val="1F497D" w:themeColor="text2"/>
          <w:sz w:val="20"/>
          <w:szCs w:val="20"/>
          <w:lang w:val="es-MX"/>
        </w:rPr>
        <w:t>.</w:t>
      </w:r>
      <w:r w:rsidR="00735345" w:rsidRPr="00D06F00">
        <w:rPr>
          <w:rFonts w:ascii="Arial" w:hAnsi="Arial" w:cs="Arial"/>
          <w:b/>
          <w:color w:val="1F497D" w:themeColor="text2"/>
          <w:sz w:val="20"/>
          <w:szCs w:val="20"/>
          <w:lang w:val="es-MX"/>
        </w:rPr>
        <w:t xml:space="preserve">Total nacional </w:t>
      </w:r>
    </w:p>
    <w:p w:rsidR="00735345" w:rsidRPr="00452656" w:rsidRDefault="00735345" w:rsidP="00735345">
      <w:pPr>
        <w:rPr>
          <w:rFonts w:ascii="Arial" w:hAnsi="Arial" w:cs="Arial"/>
          <w:sz w:val="18"/>
          <w:szCs w:val="18"/>
          <w:lang w:val="es-MX"/>
        </w:rPr>
      </w:pPr>
    </w:p>
    <w:p w:rsidR="00735345" w:rsidRPr="00452656" w:rsidRDefault="00735345" w:rsidP="00735345">
      <w:pPr>
        <w:jc w:val="center"/>
        <w:rPr>
          <w:rFonts w:ascii="Arial" w:hAnsi="Arial" w:cs="Arial"/>
          <w:sz w:val="18"/>
          <w:szCs w:val="18"/>
          <w:lang w:val="es-MX"/>
        </w:rPr>
      </w:pPr>
      <w:r w:rsidRPr="00452656">
        <w:rPr>
          <w:rFonts w:ascii="Arial" w:hAnsi="Arial" w:cs="Arial"/>
          <w:noProof/>
          <w:lang w:eastAsia="es-CO"/>
        </w:rPr>
        <w:drawing>
          <wp:inline distT="0" distB="0" distL="0" distR="0" wp14:anchorId="7B32C089" wp14:editId="651136BD">
            <wp:extent cx="4667002" cy="2422566"/>
            <wp:effectExtent l="0" t="0" r="635" b="15875"/>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735345" w:rsidRDefault="00735345" w:rsidP="00735345">
      <w:pPr>
        <w:rPr>
          <w:rFonts w:ascii="Arial" w:hAnsi="Arial" w:cs="Arial"/>
          <w:sz w:val="18"/>
          <w:szCs w:val="18"/>
          <w:lang w:val="es-MX"/>
        </w:rPr>
      </w:pPr>
      <w:r w:rsidRPr="00452656">
        <w:rPr>
          <w:rFonts w:ascii="Arial" w:hAnsi="Arial" w:cs="Arial"/>
          <w:sz w:val="18"/>
          <w:szCs w:val="18"/>
          <w:lang w:val="es-MX"/>
        </w:rPr>
        <w:t>Fuente: Encuesta medición de satisfacción clientes externos sobre programas y servicios ICBF - Proyectamos Colombia, 2017</w:t>
      </w:r>
    </w:p>
    <w:p w:rsidR="00116CEC" w:rsidRPr="00452656" w:rsidRDefault="00116CEC" w:rsidP="00735345">
      <w:pPr>
        <w:rPr>
          <w:rFonts w:ascii="Arial" w:hAnsi="Arial" w:cs="Arial"/>
          <w:sz w:val="18"/>
          <w:szCs w:val="18"/>
          <w:lang w:val="es-MX"/>
        </w:rPr>
      </w:pPr>
    </w:p>
    <w:p w:rsidR="00735345" w:rsidRPr="00452656" w:rsidRDefault="00735345" w:rsidP="00735345">
      <w:pPr>
        <w:rPr>
          <w:rFonts w:ascii="Arial" w:hAnsi="Arial" w:cs="Arial"/>
          <w:sz w:val="18"/>
          <w:szCs w:val="18"/>
          <w:lang w:val="es-MX"/>
        </w:rPr>
      </w:pPr>
    </w:p>
    <w:p w:rsidR="00735345" w:rsidRPr="00452656" w:rsidRDefault="00735345" w:rsidP="00735345">
      <w:pPr>
        <w:rPr>
          <w:rFonts w:ascii="Arial" w:hAnsi="Arial" w:cs="Arial"/>
          <w:sz w:val="22"/>
          <w:szCs w:val="22"/>
          <w:lang w:val="es-MX"/>
        </w:rPr>
      </w:pPr>
      <w:r w:rsidRPr="00452656">
        <w:rPr>
          <w:rFonts w:ascii="Arial" w:hAnsi="Arial" w:cs="Arial"/>
          <w:sz w:val="22"/>
          <w:szCs w:val="22"/>
          <w:lang w:val="es-MX"/>
        </w:rPr>
        <w:t>Los resultados por regional indican que el 100% de los beneficiarios de Cesar están en Rural, en Huila y Arauca el 100% pertenece al estrato 1.</w:t>
      </w:r>
    </w:p>
    <w:p w:rsidR="00735345" w:rsidRPr="00452656" w:rsidRDefault="00735345" w:rsidP="00735345">
      <w:pPr>
        <w:rPr>
          <w:rFonts w:ascii="Arial" w:hAnsi="Arial" w:cs="Arial"/>
          <w:sz w:val="18"/>
          <w:szCs w:val="18"/>
          <w:lang w:val="es-MX"/>
        </w:rPr>
      </w:pPr>
    </w:p>
    <w:p w:rsidR="00735345" w:rsidRPr="004C0FEF" w:rsidRDefault="004C0FEF" w:rsidP="00735345">
      <w:pPr>
        <w:jc w:val="center"/>
        <w:rPr>
          <w:rFonts w:ascii="Arial" w:hAnsi="Arial" w:cs="Arial"/>
          <w:b/>
          <w:color w:val="1F497D" w:themeColor="text2"/>
          <w:sz w:val="20"/>
          <w:szCs w:val="20"/>
          <w:lang w:val="es-MX"/>
        </w:rPr>
      </w:pPr>
      <w:bookmarkStart w:id="127" w:name="_Toc502288317"/>
      <w:r w:rsidRPr="004C0FEF">
        <w:rPr>
          <w:rFonts w:ascii="Arial" w:hAnsi="Arial" w:cs="Arial"/>
          <w:b/>
          <w:color w:val="1F497D" w:themeColor="text2"/>
          <w:sz w:val="20"/>
          <w:szCs w:val="20"/>
        </w:rPr>
        <w:t xml:space="preserve">Cuadro </w:t>
      </w:r>
      <w:r w:rsidRPr="004C0FEF">
        <w:rPr>
          <w:rFonts w:ascii="Arial" w:hAnsi="Arial" w:cs="Arial"/>
          <w:b/>
          <w:color w:val="1F497D" w:themeColor="text2"/>
          <w:sz w:val="20"/>
          <w:szCs w:val="20"/>
        </w:rPr>
        <w:fldChar w:fldCharType="begin"/>
      </w:r>
      <w:r w:rsidRPr="004C0FEF">
        <w:rPr>
          <w:rFonts w:ascii="Arial" w:hAnsi="Arial" w:cs="Arial"/>
          <w:b/>
          <w:color w:val="1F497D" w:themeColor="text2"/>
          <w:sz w:val="20"/>
          <w:szCs w:val="20"/>
        </w:rPr>
        <w:instrText xml:space="preserve"> SEQ Cuadro \* ARABIC </w:instrText>
      </w:r>
      <w:r w:rsidRPr="004C0FEF">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34</w:t>
      </w:r>
      <w:r w:rsidRPr="004C0FEF">
        <w:rPr>
          <w:rFonts w:ascii="Arial" w:hAnsi="Arial" w:cs="Arial"/>
          <w:b/>
          <w:color w:val="1F497D" w:themeColor="text2"/>
          <w:sz w:val="20"/>
          <w:szCs w:val="20"/>
        </w:rPr>
        <w:fldChar w:fldCharType="end"/>
      </w:r>
      <w:r w:rsidRPr="004C0FEF">
        <w:rPr>
          <w:rFonts w:ascii="Arial" w:hAnsi="Arial" w:cs="Arial"/>
          <w:b/>
          <w:color w:val="1F497D" w:themeColor="text2"/>
          <w:sz w:val="20"/>
          <w:szCs w:val="20"/>
        </w:rPr>
        <w:t xml:space="preserve">. </w:t>
      </w:r>
      <w:r w:rsidR="00482463">
        <w:rPr>
          <w:rFonts w:ascii="Arial" w:hAnsi="Arial" w:cs="Arial"/>
          <w:b/>
          <w:color w:val="1F497D" w:themeColor="text2"/>
          <w:sz w:val="20"/>
          <w:szCs w:val="20"/>
        </w:rPr>
        <w:t xml:space="preserve">Estrato socioeconómico </w:t>
      </w:r>
      <w:r w:rsidR="00735345" w:rsidRPr="004C0FEF">
        <w:rPr>
          <w:rFonts w:ascii="Arial" w:hAnsi="Arial" w:cs="Arial"/>
          <w:b/>
          <w:color w:val="1F497D" w:themeColor="text2"/>
          <w:sz w:val="20"/>
          <w:szCs w:val="20"/>
          <w:lang w:val="es-MX"/>
        </w:rPr>
        <w:t xml:space="preserve">Beneficiarios Programa Familias con Bienestar </w:t>
      </w:r>
      <w:r w:rsidR="001C7DB8">
        <w:rPr>
          <w:rFonts w:ascii="Arial" w:hAnsi="Arial" w:cs="Arial"/>
          <w:b/>
          <w:color w:val="1F497D" w:themeColor="text2"/>
          <w:sz w:val="20"/>
          <w:szCs w:val="20"/>
          <w:lang w:val="es-MX"/>
        </w:rPr>
        <w:t>para</w:t>
      </w:r>
      <w:r w:rsidR="001C7DB8" w:rsidRPr="004C0FEF">
        <w:rPr>
          <w:rFonts w:ascii="Arial" w:hAnsi="Arial" w:cs="Arial"/>
          <w:b/>
          <w:color w:val="1F497D" w:themeColor="text2"/>
          <w:sz w:val="20"/>
          <w:szCs w:val="20"/>
          <w:lang w:val="es-MX"/>
        </w:rPr>
        <w:t xml:space="preserve"> </w:t>
      </w:r>
      <w:r w:rsidR="00735345" w:rsidRPr="004C0FEF">
        <w:rPr>
          <w:rFonts w:ascii="Arial" w:hAnsi="Arial" w:cs="Arial"/>
          <w:b/>
          <w:color w:val="1F497D" w:themeColor="text2"/>
          <w:sz w:val="20"/>
          <w:szCs w:val="20"/>
          <w:lang w:val="es-MX"/>
        </w:rPr>
        <w:t>la Paz</w:t>
      </w:r>
      <w:bookmarkEnd w:id="127"/>
      <w:r w:rsidR="00735345" w:rsidRPr="004C0FEF">
        <w:rPr>
          <w:rFonts w:ascii="Arial" w:hAnsi="Arial" w:cs="Arial"/>
          <w:b/>
          <w:color w:val="1F497D" w:themeColor="text2"/>
          <w:sz w:val="20"/>
          <w:szCs w:val="20"/>
          <w:lang w:val="es-MX"/>
        </w:rPr>
        <w:t xml:space="preserve"> </w:t>
      </w:r>
      <w:r w:rsidR="001C7DB8">
        <w:rPr>
          <w:rFonts w:ascii="Arial" w:hAnsi="Arial" w:cs="Arial"/>
          <w:b/>
          <w:color w:val="1F497D" w:themeColor="text2"/>
          <w:sz w:val="20"/>
          <w:szCs w:val="20"/>
          <w:lang w:val="es-MX"/>
        </w:rPr>
        <w:t>p</w:t>
      </w:r>
      <w:r w:rsidR="00735345" w:rsidRPr="004C0FEF">
        <w:rPr>
          <w:rFonts w:ascii="Arial" w:hAnsi="Arial" w:cs="Arial"/>
          <w:b/>
          <w:color w:val="1F497D" w:themeColor="text2"/>
          <w:sz w:val="20"/>
          <w:szCs w:val="20"/>
          <w:lang w:val="es-MX"/>
        </w:rPr>
        <w:t>or regional</w:t>
      </w:r>
    </w:p>
    <w:p w:rsidR="00735345" w:rsidRPr="00452656" w:rsidRDefault="00735345" w:rsidP="00735345">
      <w:pPr>
        <w:rPr>
          <w:rFonts w:ascii="Arial" w:hAnsi="Arial" w:cs="Arial"/>
          <w:sz w:val="18"/>
          <w:szCs w:val="18"/>
          <w:lang w:val="es-MX"/>
        </w:rPr>
      </w:pPr>
    </w:p>
    <w:tbl>
      <w:tblPr>
        <w:tblStyle w:val="Tabladecuadrcula4-nfasis11"/>
        <w:tblW w:w="7200" w:type="dxa"/>
        <w:jc w:val="center"/>
        <w:tblLook w:val="04A0" w:firstRow="1" w:lastRow="0" w:firstColumn="1" w:lastColumn="0" w:noHBand="0" w:noVBand="1"/>
      </w:tblPr>
      <w:tblGrid>
        <w:gridCol w:w="1200"/>
        <w:gridCol w:w="1200"/>
        <w:gridCol w:w="1200"/>
        <w:gridCol w:w="1200"/>
        <w:gridCol w:w="1200"/>
        <w:gridCol w:w="1200"/>
      </w:tblGrid>
      <w:tr w:rsidR="00735345" w:rsidRPr="00482463" w:rsidTr="00865BE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hideMark/>
          </w:tcPr>
          <w:p w:rsidR="00735345" w:rsidRPr="00482463" w:rsidRDefault="00735345" w:rsidP="00865BEC">
            <w:pPr>
              <w:rPr>
                <w:rFonts w:ascii="Arial" w:hAnsi="Arial" w:cs="Arial"/>
                <w:sz w:val="20"/>
                <w:szCs w:val="20"/>
                <w:lang w:eastAsia="es-CO"/>
              </w:rPr>
            </w:pPr>
            <w:r w:rsidRPr="00482463">
              <w:rPr>
                <w:rFonts w:ascii="Arial" w:hAnsi="Arial" w:cs="Arial"/>
                <w:sz w:val="20"/>
                <w:szCs w:val="20"/>
              </w:rPr>
              <w:t>Estrato</w:t>
            </w:r>
          </w:p>
        </w:tc>
        <w:tc>
          <w:tcPr>
            <w:tcW w:w="1200" w:type="dxa"/>
            <w:hideMark/>
          </w:tcPr>
          <w:p w:rsidR="00735345" w:rsidRPr="00482463" w:rsidRDefault="00735345" w:rsidP="0048246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82463">
              <w:rPr>
                <w:rFonts w:ascii="Arial" w:hAnsi="Arial" w:cs="Arial"/>
                <w:sz w:val="20"/>
                <w:szCs w:val="20"/>
              </w:rPr>
              <w:t>1</w:t>
            </w:r>
          </w:p>
        </w:tc>
        <w:tc>
          <w:tcPr>
            <w:tcW w:w="1200" w:type="dxa"/>
            <w:hideMark/>
          </w:tcPr>
          <w:p w:rsidR="00735345" w:rsidRPr="00482463" w:rsidRDefault="00735345" w:rsidP="0048246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82463">
              <w:rPr>
                <w:rFonts w:ascii="Arial" w:hAnsi="Arial" w:cs="Arial"/>
                <w:sz w:val="20"/>
                <w:szCs w:val="20"/>
              </w:rPr>
              <w:t>2</w:t>
            </w:r>
          </w:p>
        </w:tc>
        <w:tc>
          <w:tcPr>
            <w:tcW w:w="1200" w:type="dxa"/>
            <w:hideMark/>
          </w:tcPr>
          <w:p w:rsidR="00735345" w:rsidRPr="00482463" w:rsidRDefault="00735345" w:rsidP="0048246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82463">
              <w:rPr>
                <w:rFonts w:ascii="Arial" w:hAnsi="Arial" w:cs="Arial"/>
                <w:sz w:val="20"/>
                <w:szCs w:val="20"/>
              </w:rPr>
              <w:t>3</w:t>
            </w:r>
          </w:p>
        </w:tc>
        <w:tc>
          <w:tcPr>
            <w:tcW w:w="1200" w:type="dxa"/>
            <w:hideMark/>
          </w:tcPr>
          <w:p w:rsidR="00735345" w:rsidRPr="00482463" w:rsidRDefault="00735345" w:rsidP="0048246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82463">
              <w:rPr>
                <w:rFonts w:ascii="Arial" w:hAnsi="Arial" w:cs="Arial"/>
                <w:sz w:val="20"/>
                <w:szCs w:val="20"/>
              </w:rPr>
              <w:t>Rural</w:t>
            </w:r>
          </w:p>
        </w:tc>
        <w:tc>
          <w:tcPr>
            <w:tcW w:w="1200" w:type="dxa"/>
            <w:hideMark/>
          </w:tcPr>
          <w:p w:rsidR="00735345" w:rsidRPr="00482463" w:rsidRDefault="00735345" w:rsidP="0048246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82463">
              <w:rPr>
                <w:rFonts w:ascii="Arial" w:hAnsi="Arial" w:cs="Arial"/>
                <w:sz w:val="20"/>
                <w:szCs w:val="20"/>
              </w:rPr>
              <w:t>NS</w:t>
            </w:r>
          </w:p>
        </w:tc>
      </w:tr>
      <w:tr w:rsidR="00735345" w:rsidRPr="00482463"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hideMark/>
          </w:tcPr>
          <w:p w:rsidR="00735345" w:rsidRPr="00482463" w:rsidRDefault="00735345" w:rsidP="00865BEC">
            <w:pPr>
              <w:jc w:val="center"/>
              <w:rPr>
                <w:rFonts w:ascii="Arial" w:hAnsi="Arial" w:cs="Arial"/>
                <w:color w:val="000000"/>
                <w:sz w:val="20"/>
                <w:szCs w:val="20"/>
              </w:rPr>
            </w:pPr>
            <w:r w:rsidRPr="00482463">
              <w:rPr>
                <w:rFonts w:ascii="Arial" w:hAnsi="Arial" w:cs="Arial"/>
                <w:color w:val="000000"/>
                <w:sz w:val="20"/>
                <w:szCs w:val="20"/>
              </w:rPr>
              <w:t>Arauca</w:t>
            </w:r>
          </w:p>
        </w:tc>
        <w:tc>
          <w:tcPr>
            <w:tcW w:w="1200" w:type="dxa"/>
            <w:noWrap/>
            <w:hideMark/>
          </w:tcPr>
          <w:p w:rsidR="00735345" w:rsidRPr="00482463"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99,2%</w:t>
            </w:r>
          </w:p>
        </w:tc>
        <w:tc>
          <w:tcPr>
            <w:tcW w:w="1200" w:type="dxa"/>
            <w:noWrap/>
            <w:hideMark/>
          </w:tcPr>
          <w:p w:rsidR="00735345" w:rsidRPr="00482463"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 </w:t>
            </w:r>
          </w:p>
        </w:tc>
        <w:tc>
          <w:tcPr>
            <w:tcW w:w="1200" w:type="dxa"/>
            <w:noWrap/>
            <w:hideMark/>
          </w:tcPr>
          <w:p w:rsidR="00735345" w:rsidRPr="00482463"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0,8%</w:t>
            </w:r>
          </w:p>
        </w:tc>
        <w:tc>
          <w:tcPr>
            <w:tcW w:w="1200" w:type="dxa"/>
            <w:noWrap/>
            <w:hideMark/>
          </w:tcPr>
          <w:p w:rsidR="00735345" w:rsidRPr="00482463"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 </w:t>
            </w:r>
          </w:p>
        </w:tc>
        <w:tc>
          <w:tcPr>
            <w:tcW w:w="1200" w:type="dxa"/>
            <w:noWrap/>
            <w:hideMark/>
          </w:tcPr>
          <w:p w:rsidR="00735345" w:rsidRPr="00482463"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 </w:t>
            </w:r>
          </w:p>
        </w:tc>
      </w:tr>
      <w:tr w:rsidR="00735345" w:rsidRPr="00482463"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hideMark/>
          </w:tcPr>
          <w:p w:rsidR="00735345" w:rsidRPr="00482463" w:rsidRDefault="00735345" w:rsidP="00865BEC">
            <w:pPr>
              <w:jc w:val="center"/>
              <w:rPr>
                <w:rFonts w:ascii="Arial" w:hAnsi="Arial" w:cs="Arial"/>
                <w:color w:val="000000"/>
                <w:sz w:val="20"/>
                <w:szCs w:val="20"/>
              </w:rPr>
            </w:pPr>
            <w:r w:rsidRPr="00482463">
              <w:rPr>
                <w:rFonts w:ascii="Arial" w:hAnsi="Arial" w:cs="Arial"/>
                <w:color w:val="000000"/>
                <w:sz w:val="20"/>
                <w:szCs w:val="20"/>
              </w:rPr>
              <w:t>Boyacá</w:t>
            </w:r>
          </w:p>
        </w:tc>
        <w:tc>
          <w:tcPr>
            <w:tcW w:w="1200" w:type="dxa"/>
            <w:noWrap/>
            <w:hideMark/>
          </w:tcPr>
          <w:p w:rsidR="00735345" w:rsidRPr="00482463"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28,6%</w:t>
            </w:r>
          </w:p>
        </w:tc>
        <w:tc>
          <w:tcPr>
            <w:tcW w:w="1200" w:type="dxa"/>
            <w:noWrap/>
            <w:hideMark/>
          </w:tcPr>
          <w:p w:rsidR="00735345" w:rsidRPr="00482463"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67,5%</w:t>
            </w:r>
          </w:p>
        </w:tc>
        <w:tc>
          <w:tcPr>
            <w:tcW w:w="1200" w:type="dxa"/>
            <w:noWrap/>
            <w:hideMark/>
          </w:tcPr>
          <w:p w:rsidR="00735345" w:rsidRPr="00482463"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2,6%</w:t>
            </w:r>
          </w:p>
        </w:tc>
        <w:tc>
          <w:tcPr>
            <w:tcW w:w="1200" w:type="dxa"/>
            <w:noWrap/>
            <w:hideMark/>
          </w:tcPr>
          <w:p w:rsidR="00735345" w:rsidRPr="00482463"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 </w:t>
            </w:r>
          </w:p>
        </w:tc>
        <w:tc>
          <w:tcPr>
            <w:tcW w:w="1200" w:type="dxa"/>
            <w:noWrap/>
            <w:hideMark/>
          </w:tcPr>
          <w:p w:rsidR="00735345" w:rsidRPr="00482463"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1,3%</w:t>
            </w:r>
          </w:p>
        </w:tc>
      </w:tr>
      <w:tr w:rsidR="00735345" w:rsidRPr="00482463"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hideMark/>
          </w:tcPr>
          <w:p w:rsidR="00735345" w:rsidRPr="00482463" w:rsidRDefault="00735345" w:rsidP="00865BEC">
            <w:pPr>
              <w:jc w:val="center"/>
              <w:rPr>
                <w:rFonts w:ascii="Arial" w:hAnsi="Arial" w:cs="Arial"/>
                <w:color w:val="000000"/>
                <w:sz w:val="20"/>
                <w:szCs w:val="20"/>
              </w:rPr>
            </w:pPr>
            <w:r w:rsidRPr="00482463">
              <w:rPr>
                <w:rFonts w:ascii="Arial" w:hAnsi="Arial" w:cs="Arial"/>
                <w:color w:val="000000"/>
                <w:sz w:val="20"/>
                <w:szCs w:val="20"/>
              </w:rPr>
              <w:t>Cauca</w:t>
            </w:r>
          </w:p>
        </w:tc>
        <w:tc>
          <w:tcPr>
            <w:tcW w:w="1200" w:type="dxa"/>
            <w:noWrap/>
            <w:hideMark/>
          </w:tcPr>
          <w:p w:rsidR="00735345" w:rsidRPr="00482463"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73,8%</w:t>
            </w:r>
          </w:p>
        </w:tc>
        <w:tc>
          <w:tcPr>
            <w:tcW w:w="1200" w:type="dxa"/>
            <w:noWrap/>
            <w:hideMark/>
          </w:tcPr>
          <w:p w:rsidR="00735345" w:rsidRPr="00482463"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23,8%</w:t>
            </w:r>
          </w:p>
        </w:tc>
        <w:tc>
          <w:tcPr>
            <w:tcW w:w="1200" w:type="dxa"/>
            <w:noWrap/>
            <w:hideMark/>
          </w:tcPr>
          <w:p w:rsidR="00735345" w:rsidRPr="00482463"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2,4%</w:t>
            </w:r>
          </w:p>
        </w:tc>
        <w:tc>
          <w:tcPr>
            <w:tcW w:w="1200" w:type="dxa"/>
            <w:noWrap/>
            <w:hideMark/>
          </w:tcPr>
          <w:p w:rsidR="00735345" w:rsidRPr="00482463"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 </w:t>
            </w:r>
          </w:p>
        </w:tc>
        <w:tc>
          <w:tcPr>
            <w:tcW w:w="1200" w:type="dxa"/>
            <w:noWrap/>
            <w:hideMark/>
          </w:tcPr>
          <w:p w:rsidR="00735345" w:rsidRPr="00482463"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 </w:t>
            </w:r>
          </w:p>
        </w:tc>
      </w:tr>
      <w:tr w:rsidR="00735345" w:rsidRPr="00482463"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hideMark/>
          </w:tcPr>
          <w:p w:rsidR="00735345" w:rsidRPr="00482463" w:rsidRDefault="00735345" w:rsidP="00865BEC">
            <w:pPr>
              <w:jc w:val="center"/>
              <w:rPr>
                <w:rFonts w:ascii="Arial" w:hAnsi="Arial" w:cs="Arial"/>
                <w:color w:val="000000"/>
                <w:sz w:val="20"/>
                <w:szCs w:val="20"/>
              </w:rPr>
            </w:pPr>
            <w:r w:rsidRPr="00482463">
              <w:rPr>
                <w:rFonts w:ascii="Arial" w:hAnsi="Arial" w:cs="Arial"/>
                <w:color w:val="000000"/>
                <w:sz w:val="20"/>
                <w:szCs w:val="20"/>
              </w:rPr>
              <w:t>Cesar</w:t>
            </w:r>
          </w:p>
        </w:tc>
        <w:tc>
          <w:tcPr>
            <w:tcW w:w="1200" w:type="dxa"/>
            <w:noWrap/>
            <w:hideMark/>
          </w:tcPr>
          <w:p w:rsidR="00735345" w:rsidRPr="00482463"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 </w:t>
            </w:r>
          </w:p>
        </w:tc>
        <w:tc>
          <w:tcPr>
            <w:tcW w:w="1200" w:type="dxa"/>
            <w:noWrap/>
            <w:hideMark/>
          </w:tcPr>
          <w:p w:rsidR="00735345" w:rsidRPr="00482463"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 </w:t>
            </w:r>
          </w:p>
        </w:tc>
        <w:tc>
          <w:tcPr>
            <w:tcW w:w="1200" w:type="dxa"/>
            <w:noWrap/>
            <w:hideMark/>
          </w:tcPr>
          <w:p w:rsidR="00735345" w:rsidRPr="00482463"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 </w:t>
            </w:r>
          </w:p>
        </w:tc>
        <w:tc>
          <w:tcPr>
            <w:tcW w:w="1200" w:type="dxa"/>
            <w:noWrap/>
            <w:hideMark/>
          </w:tcPr>
          <w:p w:rsidR="00735345" w:rsidRPr="00482463"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100%</w:t>
            </w:r>
          </w:p>
        </w:tc>
        <w:tc>
          <w:tcPr>
            <w:tcW w:w="1200" w:type="dxa"/>
            <w:noWrap/>
            <w:hideMark/>
          </w:tcPr>
          <w:p w:rsidR="00735345" w:rsidRPr="00482463"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 </w:t>
            </w:r>
          </w:p>
        </w:tc>
      </w:tr>
      <w:tr w:rsidR="00735345" w:rsidRPr="00482463"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hideMark/>
          </w:tcPr>
          <w:p w:rsidR="00735345" w:rsidRPr="00482463" w:rsidRDefault="00735345" w:rsidP="00865BEC">
            <w:pPr>
              <w:jc w:val="center"/>
              <w:rPr>
                <w:rFonts w:ascii="Arial" w:hAnsi="Arial" w:cs="Arial"/>
                <w:color w:val="000000"/>
                <w:sz w:val="20"/>
                <w:szCs w:val="20"/>
              </w:rPr>
            </w:pPr>
            <w:r w:rsidRPr="00482463">
              <w:rPr>
                <w:rFonts w:ascii="Arial" w:hAnsi="Arial" w:cs="Arial"/>
                <w:color w:val="000000"/>
                <w:sz w:val="20"/>
                <w:szCs w:val="20"/>
              </w:rPr>
              <w:t>Huila</w:t>
            </w:r>
          </w:p>
        </w:tc>
        <w:tc>
          <w:tcPr>
            <w:tcW w:w="1200" w:type="dxa"/>
            <w:noWrap/>
            <w:hideMark/>
          </w:tcPr>
          <w:p w:rsidR="00735345" w:rsidRPr="00482463"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100%</w:t>
            </w:r>
          </w:p>
        </w:tc>
        <w:tc>
          <w:tcPr>
            <w:tcW w:w="1200" w:type="dxa"/>
            <w:noWrap/>
            <w:hideMark/>
          </w:tcPr>
          <w:p w:rsidR="00735345" w:rsidRPr="00482463"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 </w:t>
            </w:r>
          </w:p>
        </w:tc>
        <w:tc>
          <w:tcPr>
            <w:tcW w:w="1200" w:type="dxa"/>
            <w:noWrap/>
            <w:hideMark/>
          </w:tcPr>
          <w:p w:rsidR="00735345" w:rsidRPr="00482463"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 </w:t>
            </w:r>
          </w:p>
        </w:tc>
        <w:tc>
          <w:tcPr>
            <w:tcW w:w="1200" w:type="dxa"/>
            <w:noWrap/>
            <w:hideMark/>
          </w:tcPr>
          <w:p w:rsidR="00735345" w:rsidRPr="00482463"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 </w:t>
            </w:r>
          </w:p>
        </w:tc>
        <w:tc>
          <w:tcPr>
            <w:tcW w:w="1200" w:type="dxa"/>
            <w:noWrap/>
            <w:hideMark/>
          </w:tcPr>
          <w:p w:rsidR="00735345" w:rsidRPr="00482463"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 </w:t>
            </w:r>
          </w:p>
        </w:tc>
      </w:tr>
      <w:tr w:rsidR="00735345" w:rsidRPr="00482463" w:rsidTr="00865BEC">
        <w:trPr>
          <w:trHeight w:val="495"/>
          <w:jc w:val="center"/>
        </w:trPr>
        <w:tc>
          <w:tcPr>
            <w:cnfStyle w:val="001000000000" w:firstRow="0" w:lastRow="0" w:firstColumn="1" w:lastColumn="0" w:oddVBand="0" w:evenVBand="0" w:oddHBand="0" w:evenHBand="0" w:firstRowFirstColumn="0" w:firstRowLastColumn="0" w:lastRowFirstColumn="0" w:lastRowLastColumn="0"/>
            <w:tcW w:w="1200" w:type="dxa"/>
            <w:hideMark/>
          </w:tcPr>
          <w:p w:rsidR="00735345" w:rsidRPr="00482463" w:rsidRDefault="00735345" w:rsidP="00865BEC">
            <w:pPr>
              <w:jc w:val="center"/>
              <w:rPr>
                <w:rFonts w:ascii="Arial" w:hAnsi="Arial" w:cs="Arial"/>
                <w:color w:val="000000"/>
                <w:sz w:val="20"/>
                <w:szCs w:val="20"/>
              </w:rPr>
            </w:pPr>
            <w:r w:rsidRPr="00482463">
              <w:rPr>
                <w:rFonts w:ascii="Arial" w:hAnsi="Arial" w:cs="Arial"/>
                <w:color w:val="000000"/>
                <w:sz w:val="20"/>
                <w:szCs w:val="20"/>
              </w:rPr>
              <w:t>Nte Santander</w:t>
            </w:r>
          </w:p>
        </w:tc>
        <w:tc>
          <w:tcPr>
            <w:tcW w:w="1200" w:type="dxa"/>
            <w:noWrap/>
            <w:hideMark/>
          </w:tcPr>
          <w:p w:rsidR="00735345" w:rsidRPr="00482463"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86,4%</w:t>
            </w:r>
          </w:p>
        </w:tc>
        <w:tc>
          <w:tcPr>
            <w:tcW w:w="1200" w:type="dxa"/>
            <w:noWrap/>
            <w:hideMark/>
          </w:tcPr>
          <w:p w:rsidR="00735345" w:rsidRPr="00482463"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13,6%</w:t>
            </w:r>
          </w:p>
        </w:tc>
        <w:tc>
          <w:tcPr>
            <w:tcW w:w="1200" w:type="dxa"/>
            <w:noWrap/>
            <w:hideMark/>
          </w:tcPr>
          <w:p w:rsidR="00735345" w:rsidRPr="00482463"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 </w:t>
            </w:r>
          </w:p>
        </w:tc>
        <w:tc>
          <w:tcPr>
            <w:tcW w:w="1200" w:type="dxa"/>
            <w:noWrap/>
            <w:hideMark/>
          </w:tcPr>
          <w:p w:rsidR="00735345" w:rsidRPr="00482463"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 </w:t>
            </w:r>
          </w:p>
        </w:tc>
        <w:tc>
          <w:tcPr>
            <w:tcW w:w="1200" w:type="dxa"/>
            <w:noWrap/>
            <w:hideMark/>
          </w:tcPr>
          <w:p w:rsidR="00735345" w:rsidRPr="00482463"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 </w:t>
            </w:r>
          </w:p>
        </w:tc>
      </w:tr>
      <w:tr w:rsidR="00735345" w:rsidRPr="00482463"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hideMark/>
          </w:tcPr>
          <w:p w:rsidR="00735345" w:rsidRPr="00482463" w:rsidRDefault="00735345" w:rsidP="00865BEC">
            <w:pPr>
              <w:jc w:val="center"/>
              <w:rPr>
                <w:rFonts w:ascii="Arial" w:hAnsi="Arial" w:cs="Arial"/>
                <w:color w:val="000000"/>
                <w:sz w:val="20"/>
                <w:szCs w:val="20"/>
              </w:rPr>
            </w:pPr>
            <w:r w:rsidRPr="00482463">
              <w:rPr>
                <w:rFonts w:ascii="Arial" w:hAnsi="Arial" w:cs="Arial"/>
                <w:color w:val="000000"/>
                <w:sz w:val="20"/>
                <w:szCs w:val="20"/>
              </w:rPr>
              <w:t>Santander</w:t>
            </w:r>
          </w:p>
        </w:tc>
        <w:tc>
          <w:tcPr>
            <w:tcW w:w="1200" w:type="dxa"/>
            <w:noWrap/>
            <w:hideMark/>
          </w:tcPr>
          <w:p w:rsidR="00735345" w:rsidRPr="00482463"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73,5%</w:t>
            </w:r>
          </w:p>
        </w:tc>
        <w:tc>
          <w:tcPr>
            <w:tcW w:w="1200" w:type="dxa"/>
            <w:noWrap/>
            <w:hideMark/>
          </w:tcPr>
          <w:p w:rsidR="00735345" w:rsidRPr="00482463"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24,2%</w:t>
            </w:r>
          </w:p>
        </w:tc>
        <w:tc>
          <w:tcPr>
            <w:tcW w:w="1200" w:type="dxa"/>
            <w:noWrap/>
            <w:hideMark/>
          </w:tcPr>
          <w:p w:rsidR="00735345" w:rsidRPr="00482463"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2,3%</w:t>
            </w:r>
          </w:p>
        </w:tc>
        <w:tc>
          <w:tcPr>
            <w:tcW w:w="1200" w:type="dxa"/>
            <w:noWrap/>
            <w:hideMark/>
          </w:tcPr>
          <w:p w:rsidR="00735345" w:rsidRPr="00482463"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 </w:t>
            </w:r>
          </w:p>
        </w:tc>
        <w:tc>
          <w:tcPr>
            <w:tcW w:w="1200" w:type="dxa"/>
            <w:noWrap/>
            <w:hideMark/>
          </w:tcPr>
          <w:p w:rsidR="00735345" w:rsidRPr="00482463"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 </w:t>
            </w:r>
          </w:p>
        </w:tc>
      </w:tr>
      <w:tr w:rsidR="00735345" w:rsidRPr="00482463"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hideMark/>
          </w:tcPr>
          <w:p w:rsidR="00735345" w:rsidRPr="00482463" w:rsidRDefault="00735345" w:rsidP="00865BEC">
            <w:pPr>
              <w:jc w:val="center"/>
              <w:rPr>
                <w:rFonts w:ascii="Arial" w:hAnsi="Arial" w:cs="Arial"/>
                <w:color w:val="000000"/>
                <w:sz w:val="20"/>
                <w:szCs w:val="20"/>
              </w:rPr>
            </w:pPr>
            <w:r w:rsidRPr="00482463">
              <w:rPr>
                <w:rFonts w:ascii="Arial" w:hAnsi="Arial" w:cs="Arial"/>
                <w:color w:val="000000"/>
                <w:sz w:val="20"/>
                <w:szCs w:val="20"/>
              </w:rPr>
              <w:t>Sucre</w:t>
            </w:r>
          </w:p>
        </w:tc>
        <w:tc>
          <w:tcPr>
            <w:tcW w:w="1200" w:type="dxa"/>
            <w:noWrap/>
            <w:hideMark/>
          </w:tcPr>
          <w:p w:rsidR="00735345" w:rsidRPr="00482463"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57,6%</w:t>
            </w:r>
          </w:p>
        </w:tc>
        <w:tc>
          <w:tcPr>
            <w:tcW w:w="1200" w:type="dxa"/>
            <w:noWrap/>
            <w:hideMark/>
          </w:tcPr>
          <w:p w:rsidR="00735345" w:rsidRPr="00482463"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31,8%</w:t>
            </w:r>
          </w:p>
        </w:tc>
        <w:tc>
          <w:tcPr>
            <w:tcW w:w="1200" w:type="dxa"/>
            <w:noWrap/>
            <w:hideMark/>
          </w:tcPr>
          <w:p w:rsidR="00735345" w:rsidRPr="00482463"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 </w:t>
            </w:r>
          </w:p>
        </w:tc>
        <w:tc>
          <w:tcPr>
            <w:tcW w:w="1200" w:type="dxa"/>
            <w:noWrap/>
            <w:hideMark/>
          </w:tcPr>
          <w:p w:rsidR="00735345" w:rsidRPr="00482463"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9,4%</w:t>
            </w:r>
          </w:p>
        </w:tc>
        <w:tc>
          <w:tcPr>
            <w:tcW w:w="1200" w:type="dxa"/>
            <w:noWrap/>
            <w:hideMark/>
          </w:tcPr>
          <w:p w:rsidR="00735345" w:rsidRPr="00482463"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1,2%</w:t>
            </w:r>
          </w:p>
        </w:tc>
      </w:tr>
      <w:tr w:rsidR="00735345" w:rsidRPr="00482463"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hideMark/>
          </w:tcPr>
          <w:p w:rsidR="00735345" w:rsidRPr="00482463" w:rsidRDefault="00735345" w:rsidP="00865BEC">
            <w:pPr>
              <w:jc w:val="center"/>
              <w:rPr>
                <w:rFonts w:ascii="Arial" w:hAnsi="Arial" w:cs="Arial"/>
                <w:color w:val="000000"/>
                <w:sz w:val="20"/>
                <w:szCs w:val="20"/>
              </w:rPr>
            </w:pPr>
            <w:r w:rsidRPr="00482463">
              <w:rPr>
                <w:rFonts w:ascii="Arial" w:hAnsi="Arial" w:cs="Arial"/>
                <w:color w:val="000000"/>
                <w:sz w:val="20"/>
                <w:szCs w:val="20"/>
              </w:rPr>
              <w:t>Tolima</w:t>
            </w:r>
          </w:p>
        </w:tc>
        <w:tc>
          <w:tcPr>
            <w:tcW w:w="1200" w:type="dxa"/>
            <w:noWrap/>
            <w:hideMark/>
          </w:tcPr>
          <w:p w:rsidR="00735345" w:rsidRPr="00482463"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48,6%</w:t>
            </w:r>
          </w:p>
        </w:tc>
        <w:tc>
          <w:tcPr>
            <w:tcW w:w="1200" w:type="dxa"/>
            <w:noWrap/>
            <w:hideMark/>
          </w:tcPr>
          <w:p w:rsidR="00735345" w:rsidRPr="00482463"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50%</w:t>
            </w:r>
          </w:p>
        </w:tc>
        <w:tc>
          <w:tcPr>
            <w:tcW w:w="1200" w:type="dxa"/>
            <w:noWrap/>
            <w:hideMark/>
          </w:tcPr>
          <w:p w:rsidR="00735345" w:rsidRPr="00482463"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1,4%</w:t>
            </w:r>
          </w:p>
        </w:tc>
        <w:tc>
          <w:tcPr>
            <w:tcW w:w="1200" w:type="dxa"/>
            <w:noWrap/>
            <w:hideMark/>
          </w:tcPr>
          <w:p w:rsidR="00735345" w:rsidRPr="00482463"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 </w:t>
            </w:r>
          </w:p>
        </w:tc>
        <w:tc>
          <w:tcPr>
            <w:tcW w:w="1200" w:type="dxa"/>
            <w:noWrap/>
            <w:hideMark/>
          </w:tcPr>
          <w:p w:rsidR="00735345" w:rsidRPr="00482463"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 </w:t>
            </w:r>
          </w:p>
        </w:tc>
      </w:tr>
    </w:tbl>
    <w:p w:rsidR="00735345" w:rsidRPr="00452656" w:rsidRDefault="00735345" w:rsidP="00735345">
      <w:pPr>
        <w:rPr>
          <w:rFonts w:ascii="Arial" w:hAnsi="Arial" w:cs="Arial"/>
          <w:sz w:val="18"/>
          <w:szCs w:val="18"/>
          <w:lang w:val="es-MX"/>
        </w:rPr>
      </w:pPr>
      <w:r w:rsidRPr="00452656">
        <w:rPr>
          <w:rFonts w:ascii="Arial" w:hAnsi="Arial" w:cs="Arial"/>
          <w:sz w:val="18"/>
          <w:szCs w:val="18"/>
          <w:lang w:val="es-MX"/>
        </w:rPr>
        <w:t>Fuente: Encuesta medición de satisfacción clientes externos sobre programas y servicios ICBF - Proyectamos Colombia, 2017</w:t>
      </w:r>
    </w:p>
    <w:p w:rsidR="00735345" w:rsidRPr="00452656" w:rsidRDefault="00735345" w:rsidP="00735345">
      <w:pPr>
        <w:rPr>
          <w:rFonts w:ascii="Arial" w:hAnsi="Arial" w:cs="Arial"/>
          <w:sz w:val="18"/>
          <w:szCs w:val="18"/>
          <w:lang w:val="es-MX"/>
        </w:rPr>
      </w:pPr>
    </w:p>
    <w:p w:rsidR="00735345" w:rsidRPr="00452656" w:rsidRDefault="00735345" w:rsidP="00735345">
      <w:pPr>
        <w:rPr>
          <w:rFonts w:ascii="Arial" w:hAnsi="Arial" w:cs="Arial"/>
          <w:sz w:val="18"/>
          <w:szCs w:val="18"/>
          <w:lang w:val="es-MX"/>
        </w:rPr>
      </w:pPr>
    </w:p>
    <w:p w:rsidR="00735345" w:rsidRPr="00452656" w:rsidRDefault="00735345" w:rsidP="00A65BC0">
      <w:pPr>
        <w:pStyle w:val="Ttulo3"/>
        <w:numPr>
          <w:ilvl w:val="2"/>
          <w:numId w:val="19"/>
        </w:numPr>
      </w:pPr>
      <w:bookmarkStart w:id="128" w:name="_Toc502324926"/>
      <w:r w:rsidRPr="00452656">
        <w:t>Indicadores de satisfacción</w:t>
      </w:r>
      <w:bookmarkEnd w:id="128"/>
    </w:p>
    <w:p w:rsidR="00735345" w:rsidRPr="00452656" w:rsidRDefault="00735345" w:rsidP="00735345">
      <w:pPr>
        <w:rPr>
          <w:rFonts w:ascii="Arial" w:hAnsi="Arial" w:cs="Arial"/>
          <w:lang w:eastAsia="es-CO"/>
        </w:rPr>
      </w:pPr>
    </w:p>
    <w:p w:rsidR="00735345" w:rsidRPr="00452656" w:rsidRDefault="00735345" w:rsidP="00735345">
      <w:pPr>
        <w:rPr>
          <w:rFonts w:ascii="Arial" w:hAnsi="Arial" w:cs="Arial"/>
          <w:lang w:eastAsia="es-CO"/>
        </w:rPr>
      </w:pPr>
      <w:r w:rsidRPr="00452656">
        <w:rPr>
          <w:rFonts w:ascii="Arial" w:hAnsi="Arial" w:cs="Arial"/>
          <w:sz w:val="22"/>
          <w:szCs w:val="22"/>
          <w:lang w:val="es-MX"/>
        </w:rPr>
        <w:t xml:space="preserve">Los indicadores de satisfacción del usuario para el Programa </w:t>
      </w:r>
      <w:r w:rsidR="001C7DB8">
        <w:rPr>
          <w:rFonts w:ascii="Arial" w:hAnsi="Arial" w:cs="Arial"/>
          <w:sz w:val="22"/>
          <w:szCs w:val="22"/>
          <w:lang w:val="es-MX"/>
        </w:rPr>
        <w:t>F</w:t>
      </w:r>
      <w:r w:rsidRPr="00452656">
        <w:rPr>
          <w:rFonts w:ascii="Arial" w:hAnsi="Arial" w:cs="Arial"/>
          <w:sz w:val="22"/>
          <w:szCs w:val="22"/>
          <w:lang w:val="es-MX"/>
        </w:rPr>
        <w:t xml:space="preserve">amilias con Bienestar </w:t>
      </w:r>
      <w:r w:rsidR="001C7DB8">
        <w:rPr>
          <w:rFonts w:ascii="Arial" w:hAnsi="Arial" w:cs="Arial"/>
          <w:sz w:val="22"/>
          <w:szCs w:val="22"/>
          <w:lang w:val="es-MX"/>
        </w:rPr>
        <w:t>para</w:t>
      </w:r>
      <w:r w:rsidR="001C7DB8" w:rsidRPr="00452656">
        <w:rPr>
          <w:rFonts w:ascii="Arial" w:hAnsi="Arial" w:cs="Arial"/>
          <w:sz w:val="22"/>
          <w:szCs w:val="22"/>
          <w:lang w:val="es-MX"/>
        </w:rPr>
        <w:t xml:space="preserve"> </w:t>
      </w:r>
      <w:r w:rsidRPr="00452656">
        <w:rPr>
          <w:rFonts w:ascii="Arial" w:hAnsi="Arial" w:cs="Arial"/>
          <w:sz w:val="22"/>
          <w:szCs w:val="22"/>
          <w:lang w:val="es-MX"/>
        </w:rPr>
        <w:t>la Paz son los siguientes:</w:t>
      </w:r>
    </w:p>
    <w:p w:rsidR="00735345" w:rsidRPr="00452656" w:rsidRDefault="00735345" w:rsidP="00735345">
      <w:pPr>
        <w:jc w:val="both"/>
        <w:rPr>
          <w:rFonts w:ascii="Arial" w:hAnsi="Arial" w:cs="Arial"/>
          <w:lang w:val="es-MX"/>
        </w:rPr>
      </w:pPr>
    </w:p>
    <w:tbl>
      <w:tblPr>
        <w:tblStyle w:val="Tabladecuadrcula4-nfasis11"/>
        <w:tblW w:w="8673" w:type="dxa"/>
        <w:tblLook w:val="04A0" w:firstRow="1" w:lastRow="0" w:firstColumn="1" w:lastColumn="0" w:noHBand="0" w:noVBand="1"/>
      </w:tblPr>
      <w:tblGrid>
        <w:gridCol w:w="2217"/>
        <w:gridCol w:w="6456"/>
      </w:tblGrid>
      <w:tr w:rsidR="00735345" w:rsidRPr="00452656" w:rsidTr="00865BEC">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217" w:type="dxa"/>
            <w:noWrap/>
            <w:hideMark/>
          </w:tcPr>
          <w:p w:rsidR="00735345" w:rsidRPr="00452656" w:rsidRDefault="00735345" w:rsidP="00865BEC">
            <w:pPr>
              <w:jc w:val="center"/>
              <w:rPr>
                <w:rFonts w:ascii="Arial" w:hAnsi="Arial" w:cs="Arial"/>
                <w:sz w:val="22"/>
                <w:szCs w:val="22"/>
                <w:lang w:eastAsia="es-CO"/>
              </w:rPr>
            </w:pPr>
            <w:r w:rsidRPr="00452656">
              <w:rPr>
                <w:rFonts w:ascii="Arial" w:hAnsi="Arial" w:cs="Arial"/>
                <w:sz w:val="22"/>
                <w:szCs w:val="22"/>
              </w:rPr>
              <w:t>Dimensión</w:t>
            </w:r>
          </w:p>
        </w:tc>
        <w:tc>
          <w:tcPr>
            <w:tcW w:w="6456" w:type="dxa"/>
            <w:noWrap/>
            <w:hideMark/>
          </w:tcPr>
          <w:p w:rsidR="00735345" w:rsidRPr="00452656"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452656">
              <w:rPr>
                <w:rFonts w:ascii="Arial" w:hAnsi="Arial" w:cs="Arial"/>
                <w:sz w:val="22"/>
                <w:szCs w:val="22"/>
              </w:rPr>
              <w:t>Indicador de satisfacción</w:t>
            </w:r>
          </w:p>
        </w:tc>
      </w:tr>
      <w:tr w:rsidR="00735345" w:rsidRPr="00452656" w:rsidTr="00865BEC">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2217" w:type="dxa"/>
            <w:vMerge w:val="restart"/>
            <w:hideMark/>
          </w:tcPr>
          <w:p w:rsidR="00735345" w:rsidRPr="00452656" w:rsidRDefault="00735345" w:rsidP="00482463">
            <w:pPr>
              <w:jc w:val="center"/>
              <w:rPr>
                <w:rFonts w:ascii="Arial" w:hAnsi="Arial" w:cs="Arial"/>
                <w:sz w:val="20"/>
                <w:szCs w:val="20"/>
              </w:rPr>
            </w:pPr>
            <w:r w:rsidRPr="00452656">
              <w:rPr>
                <w:rFonts w:ascii="Arial" w:hAnsi="Arial" w:cs="Arial"/>
                <w:sz w:val="20"/>
                <w:szCs w:val="20"/>
              </w:rPr>
              <w:t>Calidad de la atención</w:t>
            </w:r>
          </w:p>
        </w:tc>
        <w:tc>
          <w:tcPr>
            <w:tcW w:w="6456" w:type="dxa"/>
            <w:hideMark/>
          </w:tcPr>
          <w:p w:rsidR="00735345" w:rsidRPr="00452656"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52656">
              <w:rPr>
                <w:rFonts w:ascii="Arial" w:hAnsi="Arial" w:cs="Arial"/>
                <w:sz w:val="20"/>
                <w:szCs w:val="20"/>
              </w:rPr>
              <w:t>P9. ¿Cómo se ha sentido con el acompañamiento de profesionales de la Unidad de Tejido Familiar – UTF?</w:t>
            </w:r>
          </w:p>
        </w:tc>
      </w:tr>
      <w:tr w:rsidR="00735345" w:rsidRPr="00452656" w:rsidTr="00865BEC">
        <w:trPr>
          <w:trHeight w:val="401"/>
        </w:trPr>
        <w:tc>
          <w:tcPr>
            <w:cnfStyle w:val="001000000000" w:firstRow="0" w:lastRow="0" w:firstColumn="1" w:lastColumn="0" w:oddVBand="0" w:evenVBand="0" w:oddHBand="0" w:evenHBand="0" w:firstRowFirstColumn="0" w:firstRowLastColumn="0" w:lastRowFirstColumn="0" w:lastRowLastColumn="0"/>
            <w:tcW w:w="2217" w:type="dxa"/>
            <w:vMerge/>
            <w:hideMark/>
          </w:tcPr>
          <w:p w:rsidR="00735345" w:rsidRPr="00452656" w:rsidRDefault="00735345" w:rsidP="00482463">
            <w:pPr>
              <w:jc w:val="center"/>
              <w:rPr>
                <w:rFonts w:ascii="Arial" w:hAnsi="Arial" w:cs="Arial"/>
                <w:sz w:val="20"/>
                <w:szCs w:val="20"/>
              </w:rPr>
            </w:pPr>
          </w:p>
        </w:tc>
        <w:tc>
          <w:tcPr>
            <w:tcW w:w="6456" w:type="dxa"/>
            <w:hideMark/>
          </w:tcPr>
          <w:p w:rsidR="00735345" w:rsidRPr="00452656" w:rsidRDefault="00735345" w:rsidP="00865BE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52656">
              <w:rPr>
                <w:rFonts w:ascii="Arial" w:hAnsi="Arial" w:cs="Arial"/>
                <w:sz w:val="20"/>
                <w:szCs w:val="20"/>
              </w:rPr>
              <w:t>P12. ¿Cómo se ha sentido con su participación en los talleres, actividades...?</w:t>
            </w:r>
          </w:p>
        </w:tc>
      </w:tr>
      <w:tr w:rsidR="00735345" w:rsidRPr="00452656" w:rsidTr="00865BEC">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17" w:type="dxa"/>
            <w:vMerge/>
            <w:hideMark/>
          </w:tcPr>
          <w:p w:rsidR="00735345" w:rsidRPr="00452656" w:rsidRDefault="00735345" w:rsidP="00482463">
            <w:pPr>
              <w:jc w:val="center"/>
              <w:rPr>
                <w:rFonts w:ascii="Arial" w:hAnsi="Arial" w:cs="Arial"/>
                <w:sz w:val="20"/>
                <w:szCs w:val="20"/>
              </w:rPr>
            </w:pPr>
          </w:p>
        </w:tc>
        <w:tc>
          <w:tcPr>
            <w:tcW w:w="6456" w:type="dxa"/>
            <w:hideMark/>
          </w:tcPr>
          <w:p w:rsidR="00735345" w:rsidRPr="00452656"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52656">
              <w:rPr>
                <w:rFonts w:ascii="Arial" w:hAnsi="Arial" w:cs="Arial"/>
                <w:sz w:val="20"/>
                <w:szCs w:val="20"/>
              </w:rPr>
              <w:t>P13. En general ¿Cómo se siente respecto a la atención recibida en la modalidad de Familias con Bienestar para la Paz de ICBF?</w:t>
            </w:r>
          </w:p>
        </w:tc>
      </w:tr>
      <w:tr w:rsidR="00735345" w:rsidRPr="00452656" w:rsidTr="00865BEC">
        <w:trPr>
          <w:trHeight w:val="803"/>
        </w:trPr>
        <w:tc>
          <w:tcPr>
            <w:cnfStyle w:val="001000000000" w:firstRow="0" w:lastRow="0" w:firstColumn="1" w:lastColumn="0" w:oddVBand="0" w:evenVBand="0" w:oddHBand="0" w:evenHBand="0" w:firstRowFirstColumn="0" w:firstRowLastColumn="0" w:lastRowFirstColumn="0" w:lastRowLastColumn="0"/>
            <w:tcW w:w="2217" w:type="dxa"/>
            <w:hideMark/>
          </w:tcPr>
          <w:p w:rsidR="00735345" w:rsidRPr="00452656" w:rsidRDefault="00735345" w:rsidP="00482463">
            <w:pPr>
              <w:jc w:val="center"/>
              <w:rPr>
                <w:rFonts w:ascii="Arial" w:hAnsi="Arial" w:cs="Arial"/>
                <w:sz w:val="20"/>
                <w:szCs w:val="20"/>
              </w:rPr>
            </w:pPr>
            <w:r w:rsidRPr="00452656">
              <w:rPr>
                <w:rFonts w:ascii="Arial" w:hAnsi="Arial" w:cs="Arial"/>
                <w:sz w:val="20"/>
                <w:szCs w:val="20"/>
              </w:rPr>
              <w:t>Calidad de la información</w:t>
            </w:r>
          </w:p>
        </w:tc>
        <w:tc>
          <w:tcPr>
            <w:tcW w:w="6456" w:type="dxa"/>
            <w:hideMark/>
          </w:tcPr>
          <w:p w:rsidR="00735345" w:rsidRPr="00452656" w:rsidRDefault="00735345" w:rsidP="00865BE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52656">
              <w:rPr>
                <w:rFonts w:ascii="Arial" w:hAnsi="Arial" w:cs="Arial"/>
                <w:sz w:val="20"/>
                <w:szCs w:val="20"/>
              </w:rPr>
              <w:t>P10. ¿Qué tan satisfecho está con el conocimiento y los temas abordados por los profesionales de la Unidad de Tejido Familiar - UTF de la modalidad?</w:t>
            </w:r>
          </w:p>
        </w:tc>
      </w:tr>
      <w:tr w:rsidR="00735345" w:rsidRPr="00452656" w:rsidTr="00865BEC">
        <w:trPr>
          <w:cnfStyle w:val="000000100000" w:firstRow="0" w:lastRow="0" w:firstColumn="0" w:lastColumn="0" w:oddVBand="0" w:evenVBand="0" w:oddHBand="1" w:evenHBand="0" w:firstRowFirstColumn="0" w:firstRowLastColumn="0" w:lastRowFirstColumn="0" w:lastRowLastColumn="0"/>
          <w:trHeight w:val="803"/>
        </w:trPr>
        <w:tc>
          <w:tcPr>
            <w:cnfStyle w:val="001000000000" w:firstRow="0" w:lastRow="0" w:firstColumn="1" w:lastColumn="0" w:oddVBand="0" w:evenVBand="0" w:oddHBand="0" w:evenHBand="0" w:firstRowFirstColumn="0" w:firstRowLastColumn="0" w:lastRowFirstColumn="0" w:lastRowLastColumn="0"/>
            <w:tcW w:w="2217" w:type="dxa"/>
            <w:hideMark/>
          </w:tcPr>
          <w:p w:rsidR="00735345" w:rsidRPr="00452656" w:rsidRDefault="00735345" w:rsidP="00482463">
            <w:pPr>
              <w:jc w:val="center"/>
              <w:rPr>
                <w:rFonts w:ascii="Arial" w:hAnsi="Arial" w:cs="Arial"/>
                <w:sz w:val="20"/>
                <w:szCs w:val="20"/>
              </w:rPr>
            </w:pPr>
            <w:r w:rsidRPr="00452656">
              <w:rPr>
                <w:rFonts w:ascii="Arial" w:hAnsi="Arial" w:cs="Arial"/>
                <w:sz w:val="20"/>
                <w:szCs w:val="20"/>
              </w:rPr>
              <w:t>Expectativas frente al programa</w:t>
            </w:r>
          </w:p>
        </w:tc>
        <w:tc>
          <w:tcPr>
            <w:tcW w:w="6456" w:type="dxa"/>
            <w:hideMark/>
          </w:tcPr>
          <w:p w:rsidR="00735345" w:rsidRPr="00452656"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52656">
              <w:rPr>
                <w:rFonts w:ascii="Arial" w:hAnsi="Arial" w:cs="Arial"/>
                <w:sz w:val="20"/>
                <w:szCs w:val="20"/>
              </w:rPr>
              <w:t>P11. ¿Las sesiones de facilitación en su domicilio han favorecido el reconocimiento de las capacidades de los integrantes de las familias...?</w:t>
            </w:r>
          </w:p>
        </w:tc>
      </w:tr>
    </w:tbl>
    <w:p w:rsidR="00735345" w:rsidRPr="00452656" w:rsidRDefault="00735345" w:rsidP="00735345">
      <w:pPr>
        <w:jc w:val="both"/>
        <w:rPr>
          <w:rFonts w:ascii="Arial" w:hAnsi="Arial" w:cs="Arial"/>
          <w:lang w:val="es-MX"/>
        </w:rPr>
      </w:pPr>
    </w:p>
    <w:p w:rsidR="00735345" w:rsidRPr="00452656" w:rsidRDefault="00735345" w:rsidP="00735345">
      <w:pPr>
        <w:jc w:val="both"/>
        <w:rPr>
          <w:rFonts w:ascii="Arial" w:hAnsi="Arial" w:cs="Arial"/>
          <w:sz w:val="22"/>
          <w:szCs w:val="22"/>
          <w:lang w:val="es-MX"/>
        </w:rPr>
      </w:pPr>
      <w:r w:rsidRPr="00452656">
        <w:rPr>
          <w:rFonts w:ascii="Arial" w:hAnsi="Arial" w:cs="Arial"/>
          <w:sz w:val="22"/>
          <w:szCs w:val="22"/>
          <w:lang w:val="es-MX"/>
        </w:rPr>
        <w:t xml:space="preserve">En todos los casos, los indicadores se miden con una escala Likert, en donde 5 es muy satisfecho y 1 es muy insatisfecho. </w:t>
      </w:r>
    </w:p>
    <w:p w:rsidR="00735345" w:rsidRPr="00452656" w:rsidRDefault="00735345" w:rsidP="00735345">
      <w:pPr>
        <w:jc w:val="both"/>
        <w:rPr>
          <w:rFonts w:ascii="Arial" w:hAnsi="Arial" w:cs="Arial"/>
          <w:lang w:val="es-MX"/>
        </w:rPr>
      </w:pPr>
    </w:p>
    <w:p w:rsidR="00735345" w:rsidRPr="00452656" w:rsidRDefault="00735345" w:rsidP="00735345">
      <w:pPr>
        <w:jc w:val="both"/>
        <w:rPr>
          <w:rFonts w:ascii="Arial" w:hAnsi="Arial" w:cs="Arial"/>
          <w:lang w:val="es-MX"/>
        </w:rPr>
      </w:pPr>
      <w:r w:rsidRPr="00452656">
        <w:rPr>
          <w:rFonts w:ascii="Arial" w:hAnsi="Arial" w:cs="Arial"/>
          <w:lang w:val="es-MX"/>
        </w:rPr>
        <w:t xml:space="preserve">       </w:t>
      </w:r>
      <w:r w:rsidRPr="00452656">
        <w:rPr>
          <w:rFonts w:ascii="Arial" w:hAnsi="Arial" w:cs="Arial"/>
          <w:noProof/>
          <w:lang w:eastAsia="es-CO"/>
        </w:rPr>
        <w:drawing>
          <wp:inline distT="0" distB="0" distL="0" distR="0" wp14:anchorId="606DCAF2" wp14:editId="6F0FA165">
            <wp:extent cx="4705350" cy="495300"/>
            <wp:effectExtent l="0" t="38100" r="38100" b="57150"/>
            <wp:docPr id="199" name="Diagrama 19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7" r:lo="rId88" r:qs="rId89" r:cs="rId90"/>
              </a:graphicData>
            </a:graphic>
          </wp:inline>
        </w:drawing>
      </w:r>
      <w:r w:rsidRPr="00452656">
        <w:rPr>
          <w:rFonts w:ascii="Arial" w:hAnsi="Arial" w:cs="Arial"/>
          <w:lang w:val="es-MX"/>
        </w:rPr>
        <w:t xml:space="preserve"> </w:t>
      </w:r>
    </w:p>
    <w:p w:rsidR="00735345" w:rsidRPr="00452656" w:rsidRDefault="00735345" w:rsidP="00735345">
      <w:pPr>
        <w:rPr>
          <w:rFonts w:ascii="Arial" w:hAnsi="Arial" w:cs="Arial"/>
          <w:sz w:val="18"/>
          <w:szCs w:val="18"/>
          <w:lang w:val="es-MX"/>
        </w:rPr>
      </w:pPr>
    </w:p>
    <w:p w:rsidR="00735345" w:rsidRPr="00452656" w:rsidRDefault="00735345" w:rsidP="00735345">
      <w:pPr>
        <w:jc w:val="both"/>
        <w:rPr>
          <w:rFonts w:ascii="Arial" w:hAnsi="Arial" w:cs="Arial"/>
          <w:sz w:val="22"/>
          <w:szCs w:val="22"/>
          <w:lang w:val="es-MX"/>
        </w:rPr>
      </w:pPr>
      <w:r w:rsidRPr="00452656">
        <w:rPr>
          <w:rFonts w:ascii="Arial" w:hAnsi="Arial" w:cs="Arial"/>
          <w:sz w:val="22"/>
          <w:szCs w:val="22"/>
          <w:lang w:val="es-MX"/>
        </w:rPr>
        <w:t xml:space="preserve">Los indicadores de satisfacción se calcularon para el total nacional y por regional. </w:t>
      </w:r>
    </w:p>
    <w:p w:rsidR="00735345" w:rsidRPr="00452656" w:rsidRDefault="00735345" w:rsidP="00735345">
      <w:pPr>
        <w:jc w:val="both"/>
        <w:rPr>
          <w:rFonts w:ascii="Arial" w:hAnsi="Arial" w:cs="Arial"/>
          <w:sz w:val="22"/>
          <w:szCs w:val="22"/>
          <w:lang w:val="es-MX"/>
        </w:rPr>
      </w:pPr>
    </w:p>
    <w:p w:rsidR="00735345" w:rsidRPr="00452656" w:rsidRDefault="00735345" w:rsidP="00735345">
      <w:pPr>
        <w:jc w:val="both"/>
        <w:rPr>
          <w:rFonts w:ascii="Arial" w:hAnsi="Arial" w:cs="Arial"/>
          <w:sz w:val="22"/>
          <w:szCs w:val="22"/>
          <w:lang w:val="es-MX"/>
        </w:rPr>
      </w:pPr>
      <w:r w:rsidRPr="00452656">
        <w:rPr>
          <w:rFonts w:ascii="Arial" w:hAnsi="Arial" w:cs="Arial"/>
          <w:sz w:val="22"/>
          <w:szCs w:val="22"/>
          <w:lang w:val="es-MX"/>
        </w:rPr>
        <w:t xml:space="preserve">En términos generales para cuatro de los cinco indicadores a nivel nacional, se tienen porcentajes por encima del 68% de familias que se sienten muy satisfechas con los servicios del programa.  A continuación se presentan los resultados para cada uno de los indicadores estudiados según las dimensiones bajo las cuales se agruparon: </w:t>
      </w:r>
    </w:p>
    <w:p w:rsidR="00735345" w:rsidRPr="00452656" w:rsidRDefault="00735345" w:rsidP="00735345">
      <w:pPr>
        <w:jc w:val="both"/>
        <w:rPr>
          <w:rFonts w:ascii="Arial" w:hAnsi="Arial" w:cs="Arial"/>
          <w:sz w:val="22"/>
          <w:szCs w:val="22"/>
          <w:lang w:val="es-MX"/>
        </w:rPr>
      </w:pPr>
    </w:p>
    <w:p w:rsidR="00735345" w:rsidRPr="004C0FEF" w:rsidRDefault="004C0FEF" w:rsidP="00735345">
      <w:pPr>
        <w:jc w:val="center"/>
        <w:rPr>
          <w:rFonts w:ascii="Arial" w:hAnsi="Arial" w:cs="Arial"/>
          <w:b/>
          <w:color w:val="1F497D" w:themeColor="text2"/>
          <w:sz w:val="22"/>
          <w:szCs w:val="22"/>
          <w:lang w:val="es-MX"/>
        </w:rPr>
      </w:pPr>
      <w:bookmarkStart w:id="129" w:name="_Toc502288318"/>
      <w:r w:rsidRPr="004C0FEF">
        <w:rPr>
          <w:rFonts w:ascii="Arial" w:hAnsi="Arial" w:cs="Arial"/>
          <w:b/>
          <w:color w:val="1F497D" w:themeColor="text2"/>
          <w:sz w:val="20"/>
          <w:szCs w:val="20"/>
        </w:rPr>
        <w:t xml:space="preserve">Cuadro </w:t>
      </w:r>
      <w:r w:rsidRPr="004C0FEF">
        <w:rPr>
          <w:rFonts w:ascii="Arial" w:hAnsi="Arial" w:cs="Arial"/>
          <w:b/>
          <w:color w:val="1F497D" w:themeColor="text2"/>
          <w:sz w:val="20"/>
          <w:szCs w:val="20"/>
        </w:rPr>
        <w:fldChar w:fldCharType="begin"/>
      </w:r>
      <w:r w:rsidRPr="004C0FEF">
        <w:rPr>
          <w:rFonts w:ascii="Arial" w:hAnsi="Arial" w:cs="Arial"/>
          <w:b/>
          <w:color w:val="1F497D" w:themeColor="text2"/>
          <w:sz w:val="20"/>
          <w:szCs w:val="20"/>
        </w:rPr>
        <w:instrText xml:space="preserve"> SEQ Cuadro \* ARABIC </w:instrText>
      </w:r>
      <w:r w:rsidRPr="004C0FEF">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35</w:t>
      </w:r>
      <w:r w:rsidRPr="004C0FEF">
        <w:rPr>
          <w:rFonts w:ascii="Arial" w:hAnsi="Arial" w:cs="Arial"/>
          <w:b/>
          <w:color w:val="1F497D" w:themeColor="text2"/>
          <w:sz w:val="20"/>
          <w:szCs w:val="20"/>
        </w:rPr>
        <w:fldChar w:fldCharType="end"/>
      </w:r>
      <w:r w:rsidRPr="004C0FEF">
        <w:rPr>
          <w:rFonts w:ascii="Arial" w:hAnsi="Arial" w:cs="Arial"/>
          <w:b/>
          <w:color w:val="1F497D" w:themeColor="text2"/>
          <w:sz w:val="20"/>
          <w:szCs w:val="20"/>
        </w:rPr>
        <w:t xml:space="preserve">. </w:t>
      </w:r>
      <w:r w:rsidR="00735345" w:rsidRPr="004C0FEF">
        <w:rPr>
          <w:rFonts w:ascii="Arial" w:hAnsi="Arial" w:cs="Arial"/>
          <w:b/>
          <w:color w:val="1F497D" w:themeColor="text2"/>
          <w:sz w:val="22"/>
          <w:szCs w:val="22"/>
          <w:lang w:val="es-MX"/>
        </w:rPr>
        <w:t>Nivel de satisfacción Programa Familias con Bienestar</w:t>
      </w:r>
      <w:bookmarkEnd w:id="129"/>
      <w:r w:rsidR="001C7DB8">
        <w:rPr>
          <w:rFonts w:ascii="Arial" w:hAnsi="Arial" w:cs="Arial"/>
          <w:b/>
          <w:color w:val="1F497D" w:themeColor="text2"/>
          <w:sz w:val="22"/>
          <w:szCs w:val="22"/>
          <w:lang w:val="es-MX"/>
        </w:rPr>
        <w:t xml:space="preserve"> para la Paz</w:t>
      </w:r>
    </w:p>
    <w:p w:rsidR="00735345" w:rsidRPr="004C0FEF" w:rsidRDefault="00735345" w:rsidP="00735345">
      <w:pPr>
        <w:jc w:val="center"/>
        <w:rPr>
          <w:rFonts w:ascii="Arial" w:hAnsi="Arial" w:cs="Arial"/>
          <w:b/>
          <w:color w:val="1F497D" w:themeColor="text2"/>
          <w:sz w:val="22"/>
          <w:szCs w:val="22"/>
          <w:lang w:val="es-MX"/>
        </w:rPr>
      </w:pPr>
      <w:r w:rsidRPr="004C0FEF">
        <w:rPr>
          <w:rFonts w:ascii="Arial" w:hAnsi="Arial" w:cs="Arial"/>
          <w:b/>
          <w:color w:val="1F497D" w:themeColor="text2"/>
          <w:sz w:val="22"/>
          <w:szCs w:val="22"/>
          <w:lang w:val="es-MX"/>
        </w:rPr>
        <w:t>Total nacional</w:t>
      </w:r>
    </w:p>
    <w:p w:rsidR="00735345" w:rsidRPr="00452656" w:rsidRDefault="00735345" w:rsidP="00735345">
      <w:pPr>
        <w:jc w:val="both"/>
        <w:rPr>
          <w:rFonts w:ascii="Arial" w:hAnsi="Arial" w:cs="Arial"/>
          <w:sz w:val="22"/>
          <w:szCs w:val="22"/>
          <w:lang w:val="es-MX"/>
        </w:rPr>
      </w:pPr>
    </w:p>
    <w:tbl>
      <w:tblPr>
        <w:tblStyle w:val="Tabladecuadrcula4-nfasis11"/>
        <w:tblW w:w="8554" w:type="dxa"/>
        <w:tblLook w:val="04A0" w:firstRow="1" w:lastRow="0" w:firstColumn="1" w:lastColumn="0" w:noHBand="0" w:noVBand="1"/>
      </w:tblPr>
      <w:tblGrid>
        <w:gridCol w:w="1439"/>
        <w:gridCol w:w="3111"/>
        <w:gridCol w:w="650"/>
        <w:gridCol w:w="891"/>
        <w:gridCol w:w="895"/>
        <w:gridCol w:w="784"/>
        <w:gridCol w:w="784"/>
      </w:tblGrid>
      <w:tr w:rsidR="00735345" w:rsidRPr="00452656" w:rsidTr="00482463">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439" w:type="dxa"/>
            <w:noWrap/>
            <w:hideMark/>
          </w:tcPr>
          <w:p w:rsidR="00735345" w:rsidRPr="00452656" w:rsidRDefault="00735345" w:rsidP="00865BEC">
            <w:pPr>
              <w:rPr>
                <w:rFonts w:ascii="Arial" w:hAnsi="Arial" w:cs="Arial"/>
                <w:sz w:val="22"/>
                <w:szCs w:val="22"/>
                <w:lang w:eastAsia="es-CO"/>
              </w:rPr>
            </w:pPr>
            <w:r w:rsidRPr="00452656">
              <w:rPr>
                <w:rFonts w:ascii="Arial" w:hAnsi="Arial" w:cs="Arial"/>
                <w:sz w:val="22"/>
                <w:szCs w:val="22"/>
              </w:rPr>
              <w:t>Dimensión</w:t>
            </w:r>
          </w:p>
        </w:tc>
        <w:tc>
          <w:tcPr>
            <w:tcW w:w="3111" w:type="dxa"/>
            <w:noWrap/>
            <w:hideMark/>
          </w:tcPr>
          <w:p w:rsidR="00735345" w:rsidRPr="00452656" w:rsidRDefault="00735345" w:rsidP="00865BEC">
            <w:pP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452656">
              <w:rPr>
                <w:rFonts w:ascii="Arial" w:hAnsi="Arial" w:cs="Arial"/>
                <w:sz w:val="22"/>
                <w:szCs w:val="22"/>
              </w:rPr>
              <w:t>Indicador de satisfacción</w:t>
            </w:r>
          </w:p>
        </w:tc>
        <w:tc>
          <w:tcPr>
            <w:tcW w:w="650" w:type="dxa"/>
            <w:hideMark/>
          </w:tcPr>
          <w:p w:rsidR="00735345" w:rsidRPr="00452656"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452656">
              <w:rPr>
                <w:rFonts w:ascii="Arial" w:hAnsi="Arial" w:cs="Arial"/>
                <w:sz w:val="18"/>
                <w:szCs w:val="18"/>
              </w:rPr>
              <w:t>1</w:t>
            </w:r>
          </w:p>
        </w:tc>
        <w:tc>
          <w:tcPr>
            <w:tcW w:w="891" w:type="dxa"/>
            <w:hideMark/>
          </w:tcPr>
          <w:p w:rsidR="00735345" w:rsidRPr="00452656"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452656">
              <w:rPr>
                <w:rFonts w:ascii="Arial" w:hAnsi="Arial" w:cs="Arial"/>
                <w:sz w:val="18"/>
                <w:szCs w:val="18"/>
              </w:rPr>
              <w:t>2</w:t>
            </w:r>
          </w:p>
        </w:tc>
        <w:tc>
          <w:tcPr>
            <w:tcW w:w="895" w:type="dxa"/>
          </w:tcPr>
          <w:p w:rsidR="00735345" w:rsidRPr="00452656"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452656">
              <w:rPr>
                <w:rFonts w:ascii="Arial" w:hAnsi="Arial" w:cs="Arial"/>
                <w:sz w:val="18"/>
                <w:szCs w:val="18"/>
              </w:rPr>
              <w:t>3</w:t>
            </w:r>
          </w:p>
        </w:tc>
        <w:tc>
          <w:tcPr>
            <w:tcW w:w="784" w:type="dxa"/>
            <w:hideMark/>
          </w:tcPr>
          <w:p w:rsidR="00735345" w:rsidRPr="00452656" w:rsidRDefault="00735345" w:rsidP="00865BEC">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452656">
              <w:rPr>
                <w:rFonts w:ascii="Arial" w:hAnsi="Arial" w:cs="Arial"/>
                <w:sz w:val="18"/>
                <w:szCs w:val="18"/>
              </w:rPr>
              <w:t>4</w:t>
            </w:r>
          </w:p>
          <w:p w:rsidR="00735345" w:rsidRPr="00452656" w:rsidRDefault="00735345" w:rsidP="00865BEC">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
        </w:tc>
        <w:tc>
          <w:tcPr>
            <w:tcW w:w="784" w:type="dxa"/>
            <w:hideMark/>
          </w:tcPr>
          <w:p w:rsidR="00735345" w:rsidRPr="00452656" w:rsidRDefault="00735345" w:rsidP="00865BEC">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452656">
              <w:rPr>
                <w:rFonts w:ascii="Arial" w:hAnsi="Arial" w:cs="Arial"/>
                <w:sz w:val="18"/>
                <w:szCs w:val="18"/>
              </w:rPr>
              <w:t>5</w:t>
            </w:r>
          </w:p>
        </w:tc>
      </w:tr>
      <w:tr w:rsidR="00735345" w:rsidRPr="00452656" w:rsidTr="00482463">
        <w:trPr>
          <w:cnfStyle w:val="000000100000" w:firstRow="0" w:lastRow="0" w:firstColumn="0" w:lastColumn="0" w:oddVBand="0" w:evenVBand="0" w:oddHBand="1"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1439" w:type="dxa"/>
            <w:vMerge w:val="restart"/>
            <w:hideMark/>
          </w:tcPr>
          <w:p w:rsidR="00735345" w:rsidRPr="00452656" w:rsidRDefault="00735345" w:rsidP="00865BEC">
            <w:pPr>
              <w:jc w:val="center"/>
              <w:rPr>
                <w:rFonts w:ascii="Arial" w:hAnsi="Arial" w:cs="Arial"/>
                <w:sz w:val="20"/>
                <w:szCs w:val="20"/>
              </w:rPr>
            </w:pPr>
            <w:r w:rsidRPr="00452656">
              <w:rPr>
                <w:rFonts w:ascii="Arial" w:hAnsi="Arial" w:cs="Arial"/>
                <w:sz w:val="20"/>
                <w:szCs w:val="20"/>
              </w:rPr>
              <w:t>Calidad de la atención</w:t>
            </w:r>
          </w:p>
        </w:tc>
        <w:tc>
          <w:tcPr>
            <w:tcW w:w="3111" w:type="dxa"/>
            <w:hideMark/>
          </w:tcPr>
          <w:p w:rsidR="00735345" w:rsidRPr="00452656"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52656">
              <w:rPr>
                <w:rFonts w:ascii="Arial" w:hAnsi="Arial" w:cs="Arial"/>
                <w:sz w:val="20"/>
                <w:szCs w:val="20"/>
              </w:rPr>
              <w:t>P9. ¿Cómo se ha sentido con el acompañamiento de profesionales de la Unidad de Tejido Familiar – UTF?</w:t>
            </w:r>
          </w:p>
        </w:tc>
        <w:tc>
          <w:tcPr>
            <w:tcW w:w="650" w:type="dxa"/>
          </w:tcPr>
          <w:p w:rsidR="00735345" w:rsidRPr="004526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891" w:type="dxa"/>
            <w:hideMark/>
          </w:tcPr>
          <w:p w:rsidR="00735345" w:rsidRPr="004526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52656">
              <w:rPr>
                <w:rFonts w:ascii="Arial" w:hAnsi="Arial" w:cs="Arial"/>
                <w:sz w:val="20"/>
                <w:szCs w:val="20"/>
              </w:rPr>
              <w:t>0,3%</w:t>
            </w:r>
          </w:p>
        </w:tc>
        <w:tc>
          <w:tcPr>
            <w:tcW w:w="895" w:type="dxa"/>
            <w:hideMark/>
          </w:tcPr>
          <w:p w:rsidR="00735345" w:rsidRPr="004526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52656">
              <w:rPr>
                <w:rFonts w:ascii="Arial" w:hAnsi="Arial" w:cs="Arial"/>
                <w:sz w:val="20"/>
                <w:szCs w:val="20"/>
              </w:rPr>
              <w:t>1,3%</w:t>
            </w:r>
          </w:p>
        </w:tc>
        <w:tc>
          <w:tcPr>
            <w:tcW w:w="784" w:type="dxa"/>
            <w:hideMark/>
          </w:tcPr>
          <w:p w:rsidR="00735345" w:rsidRPr="004526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52656">
              <w:rPr>
                <w:rFonts w:ascii="Arial" w:hAnsi="Arial" w:cs="Arial"/>
                <w:sz w:val="20"/>
                <w:szCs w:val="20"/>
              </w:rPr>
              <w:t>20,5%</w:t>
            </w:r>
          </w:p>
        </w:tc>
        <w:tc>
          <w:tcPr>
            <w:tcW w:w="784" w:type="dxa"/>
            <w:hideMark/>
          </w:tcPr>
          <w:p w:rsidR="00735345" w:rsidRPr="004526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52656">
              <w:rPr>
                <w:rFonts w:ascii="Arial" w:hAnsi="Arial" w:cs="Arial"/>
                <w:sz w:val="20"/>
                <w:szCs w:val="20"/>
              </w:rPr>
              <w:t>77,9%</w:t>
            </w:r>
          </w:p>
        </w:tc>
      </w:tr>
      <w:tr w:rsidR="00735345" w:rsidRPr="00452656" w:rsidTr="00482463">
        <w:trPr>
          <w:trHeight w:val="810"/>
        </w:trPr>
        <w:tc>
          <w:tcPr>
            <w:cnfStyle w:val="001000000000" w:firstRow="0" w:lastRow="0" w:firstColumn="1" w:lastColumn="0" w:oddVBand="0" w:evenVBand="0" w:oddHBand="0" w:evenHBand="0" w:firstRowFirstColumn="0" w:firstRowLastColumn="0" w:lastRowFirstColumn="0" w:lastRowLastColumn="0"/>
            <w:tcW w:w="1439" w:type="dxa"/>
            <w:vMerge/>
            <w:hideMark/>
          </w:tcPr>
          <w:p w:rsidR="00735345" w:rsidRPr="00452656" w:rsidRDefault="00735345" w:rsidP="00865BEC">
            <w:pPr>
              <w:rPr>
                <w:rFonts w:ascii="Arial" w:hAnsi="Arial" w:cs="Arial"/>
                <w:sz w:val="20"/>
                <w:szCs w:val="20"/>
              </w:rPr>
            </w:pPr>
          </w:p>
        </w:tc>
        <w:tc>
          <w:tcPr>
            <w:tcW w:w="3111" w:type="dxa"/>
            <w:hideMark/>
          </w:tcPr>
          <w:p w:rsidR="00735345" w:rsidRPr="00452656" w:rsidRDefault="00735345" w:rsidP="00865BEC">
            <w:pPr>
              <w:ind w:right="565"/>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52656">
              <w:rPr>
                <w:rFonts w:ascii="Arial" w:hAnsi="Arial" w:cs="Arial"/>
                <w:sz w:val="20"/>
                <w:szCs w:val="20"/>
              </w:rPr>
              <w:t>P12. ¿Cómo se ha sentido con su participación en los talleres, actividades...?</w:t>
            </w:r>
          </w:p>
        </w:tc>
        <w:tc>
          <w:tcPr>
            <w:tcW w:w="650" w:type="dxa"/>
          </w:tcPr>
          <w:p w:rsidR="00735345" w:rsidRPr="004526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91" w:type="dxa"/>
            <w:hideMark/>
          </w:tcPr>
          <w:p w:rsidR="00735345" w:rsidRPr="004526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52656">
              <w:rPr>
                <w:rFonts w:ascii="Arial" w:hAnsi="Arial" w:cs="Arial"/>
                <w:sz w:val="20"/>
                <w:szCs w:val="20"/>
              </w:rPr>
              <w:t>0,3%</w:t>
            </w:r>
          </w:p>
        </w:tc>
        <w:tc>
          <w:tcPr>
            <w:tcW w:w="895" w:type="dxa"/>
            <w:hideMark/>
          </w:tcPr>
          <w:p w:rsidR="00735345" w:rsidRPr="004526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52656">
              <w:rPr>
                <w:rFonts w:ascii="Arial" w:hAnsi="Arial" w:cs="Arial"/>
                <w:sz w:val="20"/>
                <w:szCs w:val="20"/>
              </w:rPr>
              <w:t>2,3%</w:t>
            </w:r>
          </w:p>
        </w:tc>
        <w:tc>
          <w:tcPr>
            <w:tcW w:w="784" w:type="dxa"/>
            <w:hideMark/>
          </w:tcPr>
          <w:p w:rsidR="00735345" w:rsidRPr="004526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52656">
              <w:rPr>
                <w:rFonts w:ascii="Arial" w:hAnsi="Arial" w:cs="Arial"/>
                <w:sz w:val="20"/>
                <w:szCs w:val="20"/>
              </w:rPr>
              <w:t>29,1%</w:t>
            </w:r>
          </w:p>
        </w:tc>
        <w:tc>
          <w:tcPr>
            <w:tcW w:w="784" w:type="dxa"/>
            <w:hideMark/>
          </w:tcPr>
          <w:p w:rsidR="00735345" w:rsidRPr="004526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52656">
              <w:rPr>
                <w:rFonts w:ascii="Arial" w:hAnsi="Arial" w:cs="Arial"/>
                <w:sz w:val="20"/>
                <w:szCs w:val="20"/>
              </w:rPr>
              <w:t>68,3%</w:t>
            </w:r>
          </w:p>
        </w:tc>
      </w:tr>
      <w:tr w:rsidR="00735345" w:rsidRPr="00452656" w:rsidTr="00482463">
        <w:trPr>
          <w:cnfStyle w:val="000000100000" w:firstRow="0" w:lastRow="0" w:firstColumn="0" w:lastColumn="0" w:oddVBand="0" w:evenVBand="0" w:oddHBand="1"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1439" w:type="dxa"/>
            <w:vMerge/>
            <w:hideMark/>
          </w:tcPr>
          <w:p w:rsidR="00735345" w:rsidRPr="00452656" w:rsidRDefault="00735345" w:rsidP="00865BEC">
            <w:pPr>
              <w:rPr>
                <w:rFonts w:ascii="Arial" w:hAnsi="Arial" w:cs="Arial"/>
                <w:sz w:val="20"/>
                <w:szCs w:val="20"/>
              </w:rPr>
            </w:pPr>
          </w:p>
        </w:tc>
        <w:tc>
          <w:tcPr>
            <w:tcW w:w="3111" w:type="dxa"/>
            <w:hideMark/>
          </w:tcPr>
          <w:p w:rsidR="00735345" w:rsidRPr="00452656"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52656">
              <w:rPr>
                <w:rFonts w:ascii="Arial" w:hAnsi="Arial" w:cs="Arial"/>
                <w:sz w:val="20"/>
                <w:szCs w:val="20"/>
              </w:rPr>
              <w:t>P13. En general ¿Cómo se siente respecto a la atención recibida en la modalidad de Familias con Bienestar para la Paz de ICBF?</w:t>
            </w:r>
          </w:p>
        </w:tc>
        <w:tc>
          <w:tcPr>
            <w:tcW w:w="650" w:type="dxa"/>
          </w:tcPr>
          <w:p w:rsidR="00735345" w:rsidRPr="004526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891" w:type="dxa"/>
            <w:hideMark/>
          </w:tcPr>
          <w:p w:rsidR="00735345" w:rsidRPr="004526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895" w:type="dxa"/>
            <w:hideMark/>
          </w:tcPr>
          <w:p w:rsidR="00735345" w:rsidRPr="004526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52656">
              <w:rPr>
                <w:rFonts w:ascii="Arial" w:hAnsi="Arial" w:cs="Arial"/>
                <w:sz w:val="20"/>
                <w:szCs w:val="20"/>
              </w:rPr>
              <w:t>0,6%</w:t>
            </w:r>
          </w:p>
        </w:tc>
        <w:tc>
          <w:tcPr>
            <w:tcW w:w="784" w:type="dxa"/>
            <w:hideMark/>
          </w:tcPr>
          <w:p w:rsidR="00735345" w:rsidRPr="004526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52656">
              <w:rPr>
                <w:rFonts w:ascii="Arial" w:hAnsi="Arial" w:cs="Arial"/>
                <w:sz w:val="20"/>
                <w:szCs w:val="20"/>
              </w:rPr>
              <w:t>20,3%</w:t>
            </w:r>
          </w:p>
        </w:tc>
        <w:tc>
          <w:tcPr>
            <w:tcW w:w="784" w:type="dxa"/>
            <w:hideMark/>
          </w:tcPr>
          <w:p w:rsidR="00735345" w:rsidRPr="004526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52656">
              <w:rPr>
                <w:rFonts w:ascii="Arial" w:hAnsi="Arial" w:cs="Arial"/>
                <w:sz w:val="20"/>
                <w:szCs w:val="20"/>
              </w:rPr>
              <w:t>79,1%</w:t>
            </w:r>
          </w:p>
        </w:tc>
      </w:tr>
      <w:tr w:rsidR="00735345" w:rsidRPr="00452656" w:rsidTr="00482463">
        <w:trPr>
          <w:trHeight w:val="1080"/>
        </w:trPr>
        <w:tc>
          <w:tcPr>
            <w:cnfStyle w:val="001000000000" w:firstRow="0" w:lastRow="0" w:firstColumn="1" w:lastColumn="0" w:oddVBand="0" w:evenVBand="0" w:oddHBand="0" w:evenHBand="0" w:firstRowFirstColumn="0" w:firstRowLastColumn="0" w:lastRowFirstColumn="0" w:lastRowLastColumn="0"/>
            <w:tcW w:w="1439" w:type="dxa"/>
            <w:hideMark/>
          </w:tcPr>
          <w:p w:rsidR="00735345" w:rsidRPr="00452656" w:rsidRDefault="00735345" w:rsidP="00865BEC">
            <w:pPr>
              <w:rPr>
                <w:rFonts w:ascii="Arial" w:hAnsi="Arial" w:cs="Arial"/>
                <w:sz w:val="20"/>
                <w:szCs w:val="20"/>
              </w:rPr>
            </w:pPr>
            <w:r w:rsidRPr="00452656">
              <w:rPr>
                <w:rFonts w:ascii="Arial" w:hAnsi="Arial" w:cs="Arial"/>
                <w:sz w:val="20"/>
                <w:szCs w:val="20"/>
              </w:rPr>
              <w:t>Calidad de la información</w:t>
            </w:r>
          </w:p>
        </w:tc>
        <w:tc>
          <w:tcPr>
            <w:tcW w:w="3111" w:type="dxa"/>
            <w:hideMark/>
          </w:tcPr>
          <w:p w:rsidR="00735345" w:rsidRPr="00452656" w:rsidRDefault="00735345" w:rsidP="00865BE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52656">
              <w:rPr>
                <w:rFonts w:ascii="Arial" w:hAnsi="Arial" w:cs="Arial"/>
                <w:sz w:val="20"/>
                <w:szCs w:val="20"/>
              </w:rPr>
              <w:t>P10. ¿Qué tan satisfecho está con el conocimiento y los temas abordados por los profesionales de la Unidad de Tejido Familiar - UTF de la modalidad?</w:t>
            </w:r>
          </w:p>
        </w:tc>
        <w:tc>
          <w:tcPr>
            <w:tcW w:w="650" w:type="dxa"/>
          </w:tcPr>
          <w:p w:rsidR="00735345" w:rsidRPr="004526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91" w:type="dxa"/>
            <w:hideMark/>
          </w:tcPr>
          <w:p w:rsidR="00735345" w:rsidRPr="004526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52656">
              <w:rPr>
                <w:rFonts w:ascii="Arial" w:hAnsi="Arial" w:cs="Arial"/>
                <w:sz w:val="20"/>
                <w:szCs w:val="20"/>
              </w:rPr>
              <w:t>0,4%</w:t>
            </w:r>
          </w:p>
        </w:tc>
        <w:tc>
          <w:tcPr>
            <w:tcW w:w="895" w:type="dxa"/>
            <w:hideMark/>
          </w:tcPr>
          <w:p w:rsidR="00735345" w:rsidRPr="004526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52656">
              <w:rPr>
                <w:rFonts w:ascii="Arial" w:hAnsi="Arial" w:cs="Arial"/>
                <w:sz w:val="20"/>
                <w:szCs w:val="20"/>
              </w:rPr>
              <w:t>1,6%</w:t>
            </w:r>
          </w:p>
        </w:tc>
        <w:tc>
          <w:tcPr>
            <w:tcW w:w="784" w:type="dxa"/>
            <w:hideMark/>
          </w:tcPr>
          <w:p w:rsidR="00735345" w:rsidRPr="004526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52656">
              <w:rPr>
                <w:rFonts w:ascii="Arial" w:hAnsi="Arial" w:cs="Arial"/>
                <w:sz w:val="20"/>
                <w:szCs w:val="20"/>
              </w:rPr>
              <w:t>24,5%</w:t>
            </w:r>
          </w:p>
        </w:tc>
        <w:tc>
          <w:tcPr>
            <w:tcW w:w="784" w:type="dxa"/>
            <w:hideMark/>
          </w:tcPr>
          <w:p w:rsidR="00735345" w:rsidRPr="004526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52656">
              <w:rPr>
                <w:rFonts w:ascii="Arial" w:hAnsi="Arial" w:cs="Arial"/>
                <w:sz w:val="20"/>
                <w:szCs w:val="20"/>
              </w:rPr>
              <w:t>73,4%</w:t>
            </w:r>
          </w:p>
        </w:tc>
      </w:tr>
      <w:tr w:rsidR="00735345" w:rsidRPr="00452656" w:rsidTr="00482463">
        <w:trPr>
          <w:cnfStyle w:val="000000100000" w:firstRow="0" w:lastRow="0" w:firstColumn="0" w:lastColumn="0" w:oddVBand="0" w:evenVBand="0" w:oddHBand="1"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1439" w:type="dxa"/>
            <w:hideMark/>
          </w:tcPr>
          <w:p w:rsidR="00735345" w:rsidRPr="00452656" w:rsidRDefault="00735345" w:rsidP="00865BEC">
            <w:pPr>
              <w:rPr>
                <w:rFonts w:ascii="Arial" w:hAnsi="Arial" w:cs="Arial"/>
                <w:b w:val="0"/>
                <w:bCs w:val="0"/>
                <w:sz w:val="20"/>
                <w:szCs w:val="20"/>
              </w:rPr>
            </w:pPr>
            <w:r w:rsidRPr="00452656">
              <w:rPr>
                <w:rFonts w:ascii="Arial" w:hAnsi="Arial" w:cs="Arial"/>
                <w:sz w:val="20"/>
                <w:szCs w:val="20"/>
              </w:rPr>
              <w:t>Expectativas frente al programa</w:t>
            </w:r>
          </w:p>
          <w:p w:rsidR="00735345" w:rsidRPr="00452656" w:rsidRDefault="00735345" w:rsidP="00865BEC">
            <w:pPr>
              <w:rPr>
                <w:rFonts w:ascii="Arial" w:hAnsi="Arial" w:cs="Arial"/>
                <w:sz w:val="20"/>
                <w:szCs w:val="20"/>
              </w:rPr>
            </w:pPr>
          </w:p>
        </w:tc>
        <w:tc>
          <w:tcPr>
            <w:tcW w:w="3111" w:type="dxa"/>
            <w:hideMark/>
          </w:tcPr>
          <w:p w:rsidR="00735345" w:rsidRPr="00452656"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52656">
              <w:rPr>
                <w:rFonts w:ascii="Arial" w:hAnsi="Arial" w:cs="Arial"/>
                <w:sz w:val="20"/>
                <w:szCs w:val="20"/>
              </w:rPr>
              <w:t>P11. ¿Las sesiones de facilitación en su domicilio han favorecido el reconocimiento de las capacidades de los integrantes de las familias...?</w:t>
            </w:r>
          </w:p>
        </w:tc>
        <w:tc>
          <w:tcPr>
            <w:tcW w:w="650" w:type="dxa"/>
          </w:tcPr>
          <w:p w:rsidR="00735345" w:rsidRPr="004526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891" w:type="dxa"/>
            <w:hideMark/>
          </w:tcPr>
          <w:p w:rsidR="00735345" w:rsidRPr="004526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52656">
              <w:rPr>
                <w:rFonts w:ascii="Arial" w:hAnsi="Arial" w:cs="Arial"/>
                <w:sz w:val="20"/>
                <w:szCs w:val="20"/>
              </w:rPr>
              <w:t>0,3%</w:t>
            </w:r>
          </w:p>
        </w:tc>
        <w:tc>
          <w:tcPr>
            <w:tcW w:w="895" w:type="dxa"/>
            <w:hideMark/>
          </w:tcPr>
          <w:p w:rsidR="00735345" w:rsidRPr="004526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52656">
              <w:rPr>
                <w:rFonts w:ascii="Arial" w:hAnsi="Arial" w:cs="Arial"/>
                <w:sz w:val="20"/>
                <w:szCs w:val="20"/>
              </w:rPr>
              <w:t>1,9%</w:t>
            </w:r>
          </w:p>
        </w:tc>
        <w:tc>
          <w:tcPr>
            <w:tcW w:w="784" w:type="dxa"/>
            <w:hideMark/>
          </w:tcPr>
          <w:p w:rsidR="00735345" w:rsidRPr="004526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52656">
              <w:rPr>
                <w:rFonts w:ascii="Arial" w:hAnsi="Arial" w:cs="Arial"/>
                <w:sz w:val="20"/>
                <w:szCs w:val="20"/>
              </w:rPr>
              <w:t>27,7%</w:t>
            </w:r>
          </w:p>
        </w:tc>
        <w:tc>
          <w:tcPr>
            <w:tcW w:w="784" w:type="dxa"/>
            <w:hideMark/>
          </w:tcPr>
          <w:p w:rsidR="00735345" w:rsidRPr="004526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52656">
              <w:rPr>
                <w:rFonts w:ascii="Arial" w:hAnsi="Arial" w:cs="Arial"/>
                <w:sz w:val="20"/>
                <w:szCs w:val="20"/>
              </w:rPr>
              <w:t>70,2%</w:t>
            </w:r>
          </w:p>
        </w:tc>
      </w:tr>
    </w:tbl>
    <w:p w:rsidR="00735345" w:rsidRPr="00452656" w:rsidRDefault="00735345" w:rsidP="00735345">
      <w:pPr>
        <w:rPr>
          <w:rFonts w:ascii="Arial" w:hAnsi="Arial" w:cs="Arial"/>
          <w:sz w:val="18"/>
          <w:szCs w:val="18"/>
          <w:lang w:val="es-MX"/>
        </w:rPr>
      </w:pPr>
      <w:r w:rsidRPr="00452656">
        <w:rPr>
          <w:rFonts w:ascii="Arial" w:hAnsi="Arial" w:cs="Arial"/>
          <w:sz w:val="22"/>
          <w:szCs w:val="22"/>
          <w:lang w:val="es-MX"/>
        </w:rPr>
        <w:t xml:space="preserve"> </w:t>
      </w:r>
      <w:r w:rsidRPr="00452656">
        <w:rPr>
          <w:rFonts w:ascii="Arial" w:hAnsi="Arial" w:cs="Arial"/>
          <w:sz w:val="18"/>
          <w:szCs w:val="18"/>
          <w:lang w:val="es-MX"/>
        </w:rPr>
        <w:t>Fuente: Encuesta medición de satisfacción clientes externos sobre programas y servicios ICBF - Proyectamos Colombia, 2017</w:t>
      </w:r>
    </w:p>
    <w:p w:rsidR="00735345" w:rsidRPr="00452656" w:rsidRDefault="00735345" w:rsidP="00735345">
      <w:pPr>
        <w:jc w:val="both"/>
        <w:rPr>
          <w:rFonts w:ascii="Arial" w:hAnsi="Arial" w:cs="Arial"/>
          <w:sz w:val="22"/>
          <w:szCs w:val="22"/>
        </w:rPr>
      </w:pPr>
    </w:p>
    <w:p w:rsidR="00735345" w:rsidRPr="00452656" w:rsidRDefault="00735345" w:rsidP="00BE55B1">
      <w:pPr>
        <w:pStyle w:val="Ttulo4"/>
      </w:pPr>
      <w:r w:rsidRPr="00452656">
        <w:t>Calidad de la atención</w:t>
      </w:r>
    </w:p>
    <w:p w:rsidR="00735345" w:rsidRPr="00452656" w:rsidRDefault="00735345" w:rsidP="00735345">
      <w:pPr>
        <w:jc w:val="both"/>
        <w:rPr>
          <w:rFonts w:ascii="Arial" w:hAnsi="Arial" w:cs="Arial"/>
          <w:sz w:val="22"/>
          <w:szCs w:val="22"/>
          <w:lang w:eastAsia="es-CO"/>
        </w:rPr>
      </w:pPr>
      <w:r w:rsidRPr="00452656">
        <w:rPr>
          <w:rFonts w:ascii="Arial" w:hAnsi="Arial" w:cs="Arial"/>
          <w:sz w:val="22"/>
          <w:szCs w:val="22"/>
          <w:lang w:eastAsia="es-CO"/>
        </w:rPr>
        <w:t>Dentro de la dimensión Calidad de la atención se incluyen dos indicadores, el primero relacionado con el acompañamiento de profesionales de la Unidad de Tejido Familiar, la percepción de los beneficiarios de cómo se han sentido en la participación en los talleres y actividades, finalmente con el indicador que mide como se sienten los beneficiarios en términos generales respecto a la atención recibida en la modalidad de Familias con Bienestar para la Paz de ICBF.</w:t>
      </w:r>
    </w:p>
    <w:p w:rsidR="00735345" w:rsidRPr="00452656" w:rsidRDefault="00735345" w:rsidP="00A65BC0">
      <w:pPr>
        <w:pStyle w:val="Prrafodelista"/>
        <w:numPr>
          <w:ilvl w:val="0"/>
          <w:numId w:val="15"/>
        </w:numPr>
        <w:ind w:left="426"/>
        <w:rPr>
          <w:rFonts w:ascii="Arial" w:hAnsi="Arial" w:cs="Arial"/>
        </w:rPr>
      </w:pPr>
      <w:r w:rsidRPr="00452656">
        <w:rPr>
          <w:rFonts w:ascii="Arial" w:hAnsi="Arial" w:cs="Arial"/>
        </w:rPr>
        <w:t>¿Cómo se ha sentido con el acompañamiento de profesionales de la Unidad de Tejido Familiar – UTF?</w:t>
      </w:r>
    </w:p>
    <w:p w:rsidR="00735345" w:rsidRPr="00452656" w:rsidRDefault="00735345" w:rsidP="00735345">
      <w:pPr>
        <w:jc w:val="both"/>
        <w:rPr>
          <w:rFonts w:ascii="Arial" w:hAnsi="Arial" w:cs="Arial"/>
          <w:sz w:val="22"/>
          <w:szCs w:val="22"/>
          <w:lang w:eastAsia="es-CO"/>
        </w:rPr>
      </w:pPr>
      <w:r w:rsidRPr="00452656">
        <w:rPr>
          <w:rFonts w:ascii="Arial" w:hAnsi="Arial" w:cs="Arial"/>
          <w:sz w:val="22"/>
          <w:szCs w:val="22"/>
          <w:lang w:eastAsia="es-CO"/>
        </w:rPr>
        <w:t>Respecto al primer indicador de satisfacción, se encuentra que ningún beneficiario manifestó sentirse muy insatisfecho respecto al acompañamiento de los profesionales de la Unidad Tejido Familiar UTF.  A nivel nacional, se tiene que el 77,9% de los beneficiarios se encuentra Muy Satisfecho con este aspecto. De las nueve regionales evaluadas, en cinco, Arauca, Boyacá, Cauca, Huila y Tolima, el porcentaje de beneficiarios que se sienten Muy satisfechos con el Acompañamiento de profesionales está por encima del 86% y llega hasta el 100%.</w:t>
      </w:r>
    </w:p>
    <w:p w:rsidR="00735345" w:rsidRPr="00452656" w:rsidRDefault="00735345" w:rsidP="00735345">
      <w:pPr>
        <w:jc w:val="both"/>
        <w:rPr>
          <w:rFonts w:ascii="Arial" w:hAnsi="Arial" w:cs="Arial"/>
          <w:sz w:val="22"/>
          <w:szCs w:val="22"/>
          <w:lang w:eastAsia="es-CO"/>
        </w:rPr>
      </w:pPr>
    </w:p>
    <w:p w:rsidR="00735345" w:rsidRPr="004C0FEF" w:rsidRDefault="004C0FEF" w:rsidP="00735345">
      <w:pPr>
        <w:jc w:val="center"/>
        <w:rPr>
          <w:rFonts w:ascii="Arial" w:hAnsi="Arial" w:cs="Arial"/>
          <w:b/>
          <w:color w:val="1F497D" w:themeColor="text2"/>
          <w:sz w:val="20"/>
          <w:szCs w:val="20"/>
          <w:lang w:val="es-MX"/>
        </w:rPr>
      </w:pPr>
      <w:bookmarkStart w:id="130" w:name="_Toc502288319"/>
      <w:r w:rsidRPr="004C0FEF">
        <w:rPr>
          <w:rFonts w:ascii="Arial" w:hAnsi="Arial" w:cs="Arial"/>
          <w:b/>
          <w:color w:val="1F497D" w:themeColor="text2"/>
          <w:sz w:val="20"/>
          <w:szCs w:val="20"/>
        </w:rPr>
        <w:t xml:space="preserve">Cuadro </w:t>
      </w:r>
      <w:r w:rsidRPr="004C0FEF">
        <w:rPr>
          <w:rFonts w:ascii="Arial" w:hAnsi="Arial" w:cs="Arial"/>
          <w:b/>
          <w:color w:val="1F497D" w:themeColor="text2"/>
          <w:sz w:val="20"/>
          <w:szCs w:val="20"/>
        </w:rPr>
        <w:fldChar w:fldCharType="begin"/>
      </w:r>
      <w:r w:rsidRPr="004C0FEF">
        <w:rPr>
          <w:rFonts w:ascii="Arial" w:hAnsi="Arial" w:cs="Arial"/>
          <w:b/>
          <w:color w:val="1F497D" w:themeColor="text2"/>
          <w:sz w:val="20"/>
          <w:szCs w:val="20"/>
        </w:rPr>
        <w:instrText xml:space="preserve"> SEQ Cuadro \* ARABIC </w:instrText>
      </w:r>
      <w:r w:rsidRPr="004C0FEF">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36</w:t>
      </w:r>
      <w:r w:rsidRPr="004C0FEF">
        <w:rPr>
          <w:rFonts w:ascii="Arial" w:hAnsi="Arial" w:cs="Arial"/>
          <w:b/>
          <w:color w:val="1F497D" w:themeColor="text2"/>
          <w:sz w:val="20"/>
          <w:szCs w:val="20"/>
        </w:rPr>
        <w:fldChar w:fldCharType="end"/>
      </w:r>
      <w:r w:rsidRPr="004C0FEF">
        <w:rPr>
          <w:rFonts w:ascii="Arial" w:hAnsi="Arial" w:cs="Arial"/>
          <w:b/>
          <w:color w:val="1F497D" w:themeColor="text2"/>
          <w:sz w:val="20"/>
          <w:szCs w:val="20"/>
        </w:rPr>
        <w:t xml:space="preserve">. </w:t>
      </w:r>
      <w:r w:rsidR="00735345" w:rsidRPr="004C0FEF">
        <w:rPr>
          <w:rFonts w:ascii="Arial" w:hAnsi="Arial" w:cs="Arial"/>
          <w:b/>
          <w:color w:val="1F497D" w:themeColor="text2"/>
          <w:sz w:val="20"/>
          <w:szCs w:val="20"/>
          <w:lang w:val="es-MX"/>
        </w:rPr>
        <w:t xml:space="preserve">Nivel de satisfacción beneficiarios Programa </w:t>
      </w:r>
      <w:r w:rsidR="001C7DB8">
        <w:rPr>
          <w:rFonts w:ascii="Arial" w:hAnsi="Arial" w:cs="Arial"/>
          <w:b/>
          <w:color w:val="1F497D" w:themeColor="text2"/>
          <w:sz w:val="20"/>
          <w:szCs w:val="20"/>
          <w:lang w:val="es-MX"/>
        </w:rPr>
        <w:t>F</w:t>
      </w:r>
      <w:r w:rsidR="00735345" w:rsidRPr="004C0FEF">
        <w:rPr>
          <w:rFonts w:ascii="Arial" w:hAnsi="Arial" w:cs="Arial"/>
          <w:b/>
          <w:color w:val="1F497D" w:themeColor="text2"/>
          <w:sz w:val="20"/>
          <w:szCs w:val="20"/>
          <w:lang w:val="es-MX"/>
        </w:rPr>
        <w:t xml:space="preserve">amilias con </w:t>
      </w:r>
      <w:r w:rsidR="001C7DB8">
        <w:rPr>
          <w:rFonts w:ascii="Arial" w:hAnsi="Arial" w:cs="Arial"/>
          <w:b/>
          <w:color w:val="1F497D" w:themeColor="text2"/>
          <w:sz w:val="20"/>
          <w:szCs w:val="20"/>
          <w:lang w:val="es-MX"/>
        </w:rPr>
        <w:t>B</w:t>
      </w:r>
      <w:r w:rsidR="00735345" w:rsidRPr="004C0FEF">
        <w:rPr>
          <w:rFonts w:ascii="Arial" w:hAnsi="Arial" w:cs="Arial"/>
          <w:b/>
          <w:color w:val="1F497D" w:themeColor="text2"/>
          <w:sz w:val="20"/>
          <w:szCs w:val="20"/>
          <w:lang w:val="es-MX"/>
        </w:rPr>
        <w:t>ienestar</w:t>
      </w:r>
      <w:bookmarkEnd w:id="130"/>
      <w:r w:rsidR="001C7DB8">
        <w:rPr>
          <w:rFonts w:ascii="Arial" w:hAnsi="Arial" w:cs="Arial"/>
          <w:b/>
          <w:color w:val="1F497D" w:themeColor="text2"/>
          <w:sz w:val="20"/>
          <w:szCs w:val="20"/>
          <w:lang w:val="es-MX"/>
        </w:rPr>
        <w:t xml:space="preserve"> para la Paz</w:t>
      </w:r>
    </w:p>
    <w:p w:rsidR="00735345" w:rsidRPr="004C0FEF" w:rsidRDefault="00735345" w:rsidP="00735345">
      <w:pPr>
        <w:jc w:val="center"/>
        <w:rPr>
          <w:rFonts w:ascii="Arial" w:hAnsi="Arial" w:cs="Arial"/>
          <w:b/>
          <w:color w:val="1F497D" w:themeColor="text2"/>
          <w:sz w:val="20"/>
          <w:szCs w:val="20"/>
          <w:lang w:eastAsia="es-CO"/>
        </w:rPr>
      </w:pPr>
      <w:r w:rsidRPr="004C0FEF">
        <w:rPr>
          <w:rFonts w:ascii="Arial" w:hAnsi="Arial" w:cs="Arial"/>
          <w:b/>
          <w:color w:val="1F497D" w:themeColor="text2"/>
          <w:sz w:val="20"/>
          <w:szCs w:val="20"/>
          <w:lang w:eastAsia="es-CO"/>
        </w:rPr>
        <w:t>Acompañamiento de profesionales</w:t>
      </w:r>
    </w:p>
    <w:p w:rsidR="00735345" w:rsidRPr="004C0FEF" w:rsidRDefault="00735345" w:rsidP="00735345">
      <w:pPr>
        <w:jc w:val="center"/>
        <w:rPr>
          <w:rFonts w:ascii="Arial" w:hAnsi="Arial" w:cs="Arial"/>
          <w:b/>
          <w:color w:val="1F497D" w:themeColor="text2"/>
          <w:sz w:val="20"/>
          <w:szCs w:val="20"/>
          <w:lang w:val="es-MX"/>
        </w:rPr>
      </w:pPr>
      <w:r w:rsidRPr="004C0FEF">
        <w:rPr>
          <w:rFonts w:ascii="Arial" w:hAnsi="Arial" w:cs="Arial"/>
          <w:b/>
          <w:color w:val="1F497D" w:themeColor="text2"/>
          <w:sz w:val="20"/>
          <w:szCs w:val="20"/>
          <w:lang w:eastAsia="es-CO"/>
        </w:rPr>
        <w:t>Total nacional y regional</w:t>
      </w:r>
    </w:p>
    <w:p w:rsidR="00735345" w:rsidRPr="00452656" w:rsidRDefault="00735345" w:rsidP="00735345">
      <w:pPr>
        <w:jc w:val="center"/>
        <w:rPr>
          <w:rFonts w:ascii="Arial" w:hAnsi="Arial" w:cs="Arial"/>
          <w:b/>
          <w:sz w:val="20"/>
          <w:szCs w:val="20"/>
          <w:lang w:val="es-MX"/>
        </w:rPr>
      </w:pPr>
    </w:p>
    <w:tbl>
      <w:tblPr>
        <w:tblStyle w:val="Tabladecuadrcula4-nfasis11"/>
        <w:tblW w:w="7702" w:type="dxa"/>
        <w:jc w:val="center"/>
        <w:tblLayout w:type="fixed"/>
        <w:tblLook w:val="04A0" w:firstRow="1" w:lastRow="0" w:firstColumn="1" w:lastColumn="0" w:noHBand="0" w:noVBand="1"/>
      </w:tblPr>
      <w:tblGrid>
        <w:gridCol w:w="2044"/>
        <w:gridCol w:w="1495"/>
        <w:gridCol w:w="1232"/>
        <w:gridCol w:w="1386"/>
        <w:gridCol w:w="1545"/>
      </w:tblGrid>
      <w:tr w:rsidR="00735345" w:rsidRPr="00482463" w:rsidTr="00482463">
        <w:trPr>
          <w:cnfStyle w:val="100000000000" w:firstRow="1" w:lastRow="0" w:firstColumn="0" w:lastColumn="0" w:oddVBand="0" w:evenVBand="0" w:oddHBand="0" w:evenHBand="0" w:firstRowFirstColumn="0" w:firstRowLastColumn="0" w:lastRowFirstColumn="0" w:lastRowLastColumn="0"/>
          <w:trHeight w:val="546"/>
          <w:jc w:val="center"/>
        </w:trPr>
        <w:tc>
          <w:tcPr>
            <w:cnfStyle w:val="001000000000" w:firstRow="0" w:lastRow="0" w:firstColumn="1" w:lastColumn="0" w:oddVBand="0" w:evenVBand="0" w:oddHBand="0" w:evenHBand="0" w:firstRowFirstColumn="0" w:firstRowLastColumn="0" w:lastRowFirstColumn="0" w:lastRowLastColumn="0"/>
            <w:tcW w:w="2044" w:type="dxa"/>
            <w:vMerge w:val="restart"/>
            <w:noWrap/>
            <w:hideMark/>
          </w:tcPr>
          <w:p w:rsidR="00735345" w:rsidRPr="00482463" w:rsidRDefault="00735345" w:rsidP="00865BEC">
            <w:pPr>
              <w:jc w:val="center"/>
              <w:rPr>
                <w:rFonts w:ascii="Arial" w:hAnsi="Arial" w:cs="Arial"/>
                <w:sz w:val="20"/>
                <w:szCs w:val="20"/>
                <w:lang w:eastAsia="es-CO"/>
              </w:rPr>
            </w:pPr>
            <w:r w:rsidRPr="00482463">
              <w:rPr>
                <w:rFonts w:ascii="Arial" w:hAnsi="Arial" w:cs="Arial"/>
                <w:sz w:val="20"/>
                <w:szCs w:val="20"/>
              </w:rPr>
              <w:t>Indicador</w:t>
            </w:r>
          </w:p>
        </w:tc>
        <w:tc>
          <w:tcPr>
            <w:tcW w:w="5658" w:type="dxa"/>
            <w:gridSpan w:val="4"/>
            <w:hideMark/>
          </w:tcPr>
          <w:p w:rsidR="00735345" w:rsidRPr="00482463"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82463">
              <w:rPr>
                <w:rFonts w:ascii="Arial" w:hAnsi="Arial" w:cs="Arial"/>
                <w:sz w:val="20"/>
                <w:szCs w:val="20"/>
              </w:rPr>
              <w:t>¿Cómo se ha sentido con el acompañamiento de profesionales de la Unidad de Tejido Familiar – UTF?</w:t>
            </w:r>
          </w:p>
        </w:tc>
      </w:tr>
      <w:tr w:rsidR="00735345" w:rsidRPr="00482463" w:rsidTr="00482463">
        <w:trPr>
          <w:cnfStyle w:val="000000100000" w:firstRow="0" w:lastRow="0" w:firstColumn="0" w:lastColumn="0" w:oddVBand="0" w:evenVBand="0" w:oddHBand="1" w:evenHBand="0" w:firstRowFirstColumn="0" w:firstRowLastColumn="0" w:lastRowFirstColumn="0" w:lastRowLastColumn="0"/>
          <w:trHeight w:val="356"/>
          <w:jc w:val="center"/>
        </w:trPr>
        <w:tc>
          <w:tcPr>
            <w:cnfStyle w:val="001000000000" w:firstRow="0" w:lastRow="0" w:firstColumn="1" w:lastColumn="0" w:oddVBand="0" w:evenVBand="0" w:oddHBand="0" w:evenHBand="0" w:firstRowFirstColumn="0" w:firstRowLastColumn="0" w:lastRowFirstColumn="0" w:lastRowLastColumn="0"/>
            <w:tcW w:w="2044" w:type="dxa"/>
            <w:vMerge/>
            <w:hideMark/>
          </w:tcPr>
          <w:p w:rsidR="00735345" w:rsidRPr="00482463" w:rsidRDefault="00735345" w:rsidP="00865BEC">
            <w:pPr>
              <w:rPr>
                <w:rFonts w:ascii="Arial" w:hAnsi="Arial" w:cs="Arial"/>
                <w:color w:val="000000"/>
                <w:sz w:val="20"/>
                <w:szCs w:val="20"/>
              </w:rPr>
            </w:pPr>
          </w:p>
        </w:tc>
        <w:tc>
          <w:tcPr>
            <w:tcW w:w="1495" w:type="dxa"/>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Insatisfecho</w:t>
            </w:r>
          </w:p>
        </w:tc>
        <w:tc>
          <w:tcPr>
            <w:tcW w:w="1232" w:type="dxa"/>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Indiferente</w:t>
            </w:r>
          </w:p>
        </w:tc>
        <w:tc>
          <w:tcPr>
            <w:tcW w:w="1386" w:type="dxa"/>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Satisfecho</w:t>
            </w:r>
          </w:p>
        </w:tc>
        <w:tc>
          <w:tcPr>
            <w:tcW w:w="1543" w:type="dxa"/>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Muy Satisfecho</w:t>
            </w:r>
          </w:p>
        </w:tc>
      </w:tr>
      <w:tr w:rsidR="00735345" w:rsidRPr="00482463" w:rsidTr="00482463">
        <w:trPr>
          <w:trHeight w:val="222"/>
          <w:jc w:val="center"/>
        </w:trPr>
        <w:tc>
          <w:tcPr>
            <w:cnfStyle w:val="001000000000" w:firstRow="0" w:lastRow="0" w:firstColumn="1" w:lastColumn="0" w:oddVBand="0" w:evenVBand="0" w:oddHBand="0" w:evenHBand="0" w:firstRowFirstColumn="0" w:firstRowLastColumn="0" w:lastRowFirstColumn="0" w:lastRowLastColumn="0"/>
            <w:tcW w:w="2044" w:type="dxa"/>
            <w:hideMark/>
          </w:tcPr>
          <w:p w:rsidR="00735345" w:rsidRPr="00482463" w:rsidRDefault="00735345" w:rsidP="00865BEC">
            <w:pPr>
              <w:jc w:val="center"/>
              <w:rPr>
                <w:rFonts w:ascii="Arial" w:hAnsi="Arial" w:cs="Arial"/>
                <w:b w:val="0"/>
                <w:color w:val="000000"/>
                <w:sz w:val="20"/>
                <w:szCs w:val="20"/>
              </w:rPr>
            </w:pPr>
            <w:r w:rsidRPr="00482463">
              <w:rPr>
                <w:rFonts w:ascii="Arial" w:hAnsi="Arial" w:cs="Arial"/>
                <w:b w:val="0"/>
                <w:color w:val="000000"/>
                <w:sz w:val="20"/>
                <w:szCs w:val="20"/>
              </w:rPr>
              <w:t>Arauca</w:t>
            </w:r>
          </w:p>
        </w:tc>
        <w:tc>
          <w:tcPr>
            <w:tcW w:w="1495" w:type="dxa"/>
            <w:noWrap/>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232" w:type="dxa"/>
            <w:noWrap/>
            <w:hideMark/>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386" w:type="dxa"/>
            <w:noWrap/>
            <w:hideMark/>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3,1%</w:t>
            </w:r>
          </w:p>
        </w:tc>
        <w:tc>
          <w:tcPr>
            <w:tcW w:w="1543" w:type="dxa"/>
            <w:noWrap/>
            <w:hideMark/>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96,9%</w:t>
            </w:r>
          </w:p>
        </w:tc>
      </w:tr>
      <w:tr w:rsidR="00735345" w:rsidRPr="00482463" w:rsidTr="00482463">
        <w:trPr>
          <w:cnfStyle w:val="000000100000" w:firstRow="0" w:lastRow="0" w:firstColumn="0" w:lastColumn="0" w:oddVBand="0" w:evenVBand="0" w:oddHBand="1" w:evenHBand="0" w:firstRowFirstColumn="0" w:firstRowLastColumn="0" w:lastRowFirstColumn="0" w:lastRowLastColumn="0"/>
          <w:trHeight w:val="222"/>
          <w:jc w:val="center"/>
        </w:trPr>
        <w:tc>
          <w:tcPr>
            <w:cnfStyle w:val="001000000000" w:firstRow="0" w:lastRow="0" w:firstColumn="1" w:lastColumn="0" w:oddVBand="0" w:evenVBand="0" w:oddHBand="0" w:evenHBand="0" w:firstRowFirstColumn="0" w:firstRowLastColumn="0" w:lastRowFirstColumn="0" w:lastRowLastColumn="0"/>
            <w:tcW w:w="2044" w:type="dxa"/>
            <w:hideMark/>
          </w:tcPr>
          <w:p w:rsidR="00735345" w:rsidRPr="00482463" w:rsidRDefault="00735345" w:rsidP="00865BEC">
            <w:pPr>
              <w:jc w:val="center"/>
              <w:rPr>
                <w:rFonts w:ascii="Arial" w:hAnsi="Arial" w:cs="Arial"/>
                <w:b w:val="0"/>
                <w:color w:val="000000"/>
                <w:sz w:val="20"/>
                <w:szCs w:val="20"/>
              </w:rPr>
            </w:pPr>
            <w:r w:rsidRPr="00482463">
              <w:rPr>
                <w:rFonts w:ascii="Arial" w:hAnsi="Arial" w:cs="Arial"/>
                <w:b w:val="0"/>
                <w:color w:val="000000"/>
                <w:sz w:val="20"/>
                <w:szCs w:val="20"/>
              </w:rPr>
              <w:t>Boyacá</w:t>
            </w:r>
          </w:p>
        </w:tc>
        <w:tc>
          <w:tcPr>
            <w:tcW w:w="1495" w:type="dxa"/>
            <w:noWrap/>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232" w:type="dxa"/>
            <w:noWrap/>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1,3%</w:t>
            </w:r>
          </w:p>
        </w:tc>
        <w:tc>
          <w:tcPr>
            <w:tcW w:w="1386" w:type="dxa"/>
            <w:noWrap/>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13%</w:t>
            </w:r>
          </w:p>
        </w:tc>
        <w:tc>
          <w:tcPr>
            <w:tcW w:w="1543" w:type="dxa"/>
            <w:noWrap/>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85,7%</w:t>
            </w:r>
          </w:p>
        </w:tc>
      </w:tr>
      <w:tr w:rsidR="00735345" w:rsidRPr="00482463" w:rsidTr="00482463">
        <w:trPr>
          <w:trHeight w:val="222"/>
          <w:jc w:val="center"/>
        </w:trPr>
        <w:tc>
          <w:tcPr>
            <w:cnfStyle w:val="001000000000" w:firstRow="0" w:lastRow="0" w:firstColumn="1" w:lastColumn="0" w:oddVBand="0" w:evenVBand="0" w:oddHBand="0" w:evenHBand="0" w:firstRowFirstColumn="0" w:firstRowLastColumn="0" w:lastRowFirstColumn="0" w:lastRowLastColumn="0"/>
            <w:tcW w:w="2044" w:type="dxa"/>
            <w:hideMark/>
          </w:tcPr>
          <w:p w:rsidR="00735345" w:rsidRPr="00482463" w:rsidRDefault="00735345" w:rsidP="00865BEC">
            <w:pPr>
              <w:jc w:val="center"/>
              <w:rPr>
                <w:rFonts w:ascii="Arial" w:hAnsi="Arial" w:cs="Arial"/>
                <w:b w:val="0"/>
                <w:color w:val="000000"/>
                <w:sz w:val="20"/>
                <w:szCs w:val="20"/>
              </w:rPr>
            </w:pPr>
            <w:r w:rsidRPr="00482463">
              <w:rPr>
                <w:rFonts w:ascii="Arial" w:hAnsi="Arial" w:cs="Arial"/>
                <w:b w:val="0"/>
                <w:color w:val="000000"/>
                <w:sz w:val="20"/>
                <w:szCs w:val="20"/>
              </w:rPr>
              <w:t>Cauca</w:t>
            </w:r>
          </w:p>
        </w:tc>
        <w:tc>
          <w:tcPr>
            <w:tcW w:w="1495" w:type="dxa"/>
            <w:noWrap/>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232" w:type="dxa"/>
            <w:noWrap/>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386" w:type="dxa"/>
            <w:noWrap/>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543" w:type="dxa"/>
            <w:noWrap/>
            <w:hideMark/>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100%</w:t>
            </w:r>
          </w:p>
        </w:tc>
      </w:tr>
      <w:tr w:rsidR="00735345" w:rsidRPr="00482463" w:rsidTr="00482463">
        <w:trPr>
          <w:cnfStyle w:val="000000100000" w:firstRow="0" w:lastRow="0" w:firstColumn="0" w:lastColumn="0" w:oddVBand="0" w:evenVBand="0" w:oddHBand="1" w:evenHBand="0" w:firstRowFirstColumn="0" w:firstRowLastColumn="0" w:lastRowFirstColumn="0" w:lastRowLastColumn="0"/>
          <w:trHeight w:val="222"/>
          <w:jc w:val="center"/>
        </w:trPr>
        <w:tc>
          <w:tcPr>
            <w:cnfStyle w:val="001000000000" w:firstRow="0" w:lastRow="0" w:firstColumn="1" w:lastColumn="0" w:oddVBand="0" w:evenVBand="0" w:oddHBand="0" w:evenHBand="0" w:firstRowFirstColumn="0" w:firstRowLastColumn="0" w:lastRowFirstColumn="0" w:lastRowLastColumn="0"/>
            <w:tcW w:w="2044" w:type="dxa"/>
            <w:hideMark/>
          </w:tcPr>
          <w:p w:rsidR="00735345" w:rsidRPr="00482463" w:rsidRDefault="00735345" w:rsidP="00865BEC">
            <w:pPr>
              <w:jc w:val="center"/>
              <w:rPr>
                <w:rFonts w:ascii="Arial" w:hAnsi="Arial" w:cs="Arial"/>
                <w:b w:val="0"/>
                <w:color w:val="000000"/>
                <w:sz w:val="20"/>
                <w:szCs w:val="20"/>
              </w:rPr>
            </w:pPr>
            <w:r w:rsidRPr="00482463">
              <w:rPr>
                <w:rFonts w:ascii="Arial" w:hAnsi="Arial" w:cs="Arial"/>
                <w:b w:val="0"/>
                <w:color w:val="000000"/>
                <w:sz w:val="20"/>
                <w:szCs w:val="20"/>
              </w:rPr>
              <w:t>Cesar</w:t>
            </w:r>
          </w:p>
        </w:tc>
        <w:tc>
          <w:tcPr>
            <w:tcW w:w="1495" w:type="dxa"/>
            <w:noWrap/>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232" w:type="dxa"/>
            <w:noWrap/>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386" w:type="dxa"/>
            <w:noWrap/>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21,1%</w:t>
            </w:r>
          </w:p>
        </w:tc>
        <w:tc>
          <w:tcPr>
            <w:tcW w:w="1543" w:type="dxa"/>
            <w:noWrap/>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78,9%</w:t>
            </w:r>
          </w:p>
        </w:tc>
      </w:tr>
      <w:tr w:rsidR="00735345" w:rsidRPr="00482463" w:rsidTr="00482463">
        <w:trPr>
          <w:trHeight w:val="222"/>
          <w:jc w:val="center"/>
        </w:trPr>
        <w:tc>
          <w:tcPr>
            <w:cnfStyle w:val="001000000000" w:firstRow="0" w:lastRow="0" w:firstColumn="1" w:lastColumn="0" w:oddVBand="0" w:evenVBand="0" w:oddHBand="0" w:evenHBand="0" w:firstRowFirstColumn="0" w:firstRowLastColumn="0" w:lastRowFirstColumn="0" w:lastRowLastColumn="0"/>
            <w:tcW w:w="2044" w:type="dxa"/>
            <w:hideMark/>
          </w:tcPr>
          <w:p w:rsidR="00735345" w:rsidRPr="00482463" w:rsidRDefault="00735345" w:rsidP="00865BEC">
            <w:pPr>
              <w:jc w:val="center"/>
              <w:rPr>
                <w:rFonts w:ascii="Arial" w:hAnsi="Arial" w:cs="Arial"/>
                <w:b w:val="0"/>
                <w:color w:val="000000"/>
                <w:sz w:val="20"/>
                <w:szCs w:val="20"/>
              </w:rPr>
            </w:pPr>
            <w:r w:rsidRPr="00482463">
              <w:rPr>
                <w:rFonts w:ascii="Arial" w:hAnsi="Arial" w:cs="Arial"/>
                <w:b w:val="0"/>
                <w:color w:val="000000"/>
                <w:sz w:val="20"/>
                <w:szCs w:val="20"/>
              </w:rPr>
              <w:t>Huila</w:t>
            </w:r>
          </w:p>
        </w:tc>
        <w:tc>
          <w:tcPr>
            <w:tcW w:w="1495" w:type="dxa"/>
            <w:noWrap/>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232" w:type="dxa"/>
            <w:noWrap/>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386" w:type="dxa"/>
            <w:noWrap/>
            <w:hideMark/>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2,4%</w:t>
            </w:r>
          </w:p>
        </w:tc>
        <w:tc>
          <w:tcPr>
            <w:tcW w:w="1543" w:type="dxa"/>
            <w:noWrap/>
            <w:hideMark/>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97,6%</w:t>
            </w:r>
          </w:p>
        </w:tc>
      </w:tr>
      <w:tr w:rsidR="00735345" w:rsidRPr="00482463" w:rsidTr="00482463">
        <w:trPr>
          <w:cnfStyle w:val="000000100000" w:firstRow="0" w:lastRow="0" w:firstColumn="0" w:lastColumn="0" w:oddVBand="0" w:evenVBand="0" w:oddHBand="1" w:evenHBand="0" w:firstRowFirstColumn="0" w:firstRowLastColumn="0" w:lastRowFirstColumn="0" w:lastRowLastColumn="0"/>
          <w:trHeight w:val="222"/>
          <w:jc w:val="center"/>
        </w:trPr>
        <w:tc>
          <w:tcPr>
            <w:cnfStyle w:val="001000000000" w:firstRow="0" w:lastRow="0" w:firstColumn="1" w:lastColumn="0" w:oddVBand="0" w:evenVBand="0" w:oddHBand="0" w:evenHBand="0" w:firstRowFirstColumn="0" w:firstRowLastColumn="0" w:lastRowFirstColumn="0" w:lastRowLastColumn="0"/>
            <w:tcW w:w="2044" w:type="dxa"/>
            <w:hideMark/>
          </w:tcPr>
          <w:p w:rsidR="00735345" w:rsidRPr="00482463" w:rsidRDefault="00735345" w:rsidP="00865BEC">
            <w:pPr>
              <w:jc w:val="center"/>
              <w:rPr>
                <w:rFonts w:ascii="Arial" w:hAnsi="Arial" w:cs="Arial"/>
                <w:b w:val="0"/>
                <w:color w:val="000000"/>
                <w:sz w:val="20"/>
                <w:szCs w:val="20"/>
              </w:rPr>
            </w:pPr>
            <w:r w:rsidRPr="00482463">
              <w:rPr>
                <w:rFonts w:ascii="Arial" w:hAnsi="Arial" w:cs="Arial"/>
                <w:b w:val="0"/>
                <w:color w:val="000000"/>
                <w:sz w:val="20"/>
                <w:szCs w:val="20"/>
              </w:rPr>
              <w:t>Norte de Santander</w:t>
            </w:r>
          </w:p>
        </w:tc>
        <w:tc>
          <w:tcPr>
            <w:tcW w:w="1495" w:type="dxa"/>
            <w:noWrap/>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232" w:type="dxa"/>
            <w:noWrap/>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386" w:type="dxa"/>
            <w:noWrap/>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38,6%</w:t>
            </w:r>
          </w:p>
        </w:tc>
        <w:tc>
          <w:tcPr>
            <w:tcW w:w="1543" w:type="dxa"/>
            <w:noWrap/>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61,4%</w:t>
            </w:r>
          </w:p>
        </w:tc>
      </w:tr>
      <w:tr w:rsidR="00735345" w:rsidRPr="00482463" w:rsidTr="00482463">
        <w:trPr>
          <w:trHeight w:val="222"/>
          <w:jc w:val="center"/>
        </w:trPr>
        <w:tc>
          <w:tcPr>
            <w:cnfStyle w:val="001000000000" w:firstRow="0" w:lastRow="0" w:firstColumn="1" w:lastColumn="0" w:oddVBand="0" w:evenVBand="0" w:oddHBand="0" w:evenHBand="0" w:firstRowFirstColumn="0" w:firstRowLastColumn="0" w:lastRowFirstColumn="0" w:lastRowLastColumn="0"/>
            <w:tcW w:w="2044" w:type="dxa"/>
            <w:hideMark/>
          </w:tcPr>
          <w:p w:rsidR="00735345" w:rsidRPr="00482463" w:rsidRDefault="00735345" w:rsidP="00865BEC">
            <w:pPr>
              <w:jc w:val="center"/>
              <w:rPr>
                <w:rFonts w:ascii="Arial" w:hAnsi="Arial" w:cs="Arial"/>
                <w:b w:val="0"/>
                <w:color w:val="000000"/>
                <w:sz w:val="20"/>
                <w:szCs w:val="20"/>
              </w:rPr>
            </w:pPr>
            <w:r w:rsidRPr="00482463">
              <w:rPr>
                <w:rFonts w:ascii="Arial" w:hAnsi="Arial" w:cs="Arial"/>
                <w:b w:val="0"/>
                <w:color w:val="000000"/>
                <w:sz w:val="20"/>
                <w:szCs w:val="20"/>
              </w:rPr>
              <w:t>Santander</w:t>
            </w:r>
          </w:p>
        </w:tc>
        <w:tc>
          <w:tcPr>
            <w:tcW w:w="1495" w:type="dxa"/>
            <w:noWrap/>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232" w:type="dxa"/>
            <w:noWrap/>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386" w:type="dxa"/>
            <w:noWrap/>
            <w:hideMark/>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26,5%</w:t>
            </w:r>
          </w:p>
        </w:tc>
        <w:tc>
          <w:tcPr>
            <w:tcW w:w="1543" w:type="dxa"/>
            <w:noWrap/>
            <w:hideMark/>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73,5%</w:t>
            </w:r>
          </w:p>
        </w:tc>
      </w:tr>
      <w:tr w:rsidR="00735345" w:rsidRPr="00482463" w:rsidTr="00482463">
        <w:trPr>
          <w:cnfStyle w:val="000000100000" w:firstRow="0" w:lastRow="0" w:firstColumn="0" w:lastColumn="0" w:oddVBand="0" w:evenVBand="0" w:oddHBand="1" w:evenHBand="0" w:firstRowFirstColumn="0" w:firstRowLastColumn="0" w:lastRowFirstColumn="0" w:lastRowLastColumn="0"/>
          <w:trHeight w:val="222"/>
          <w:jc w:val="center"/>
        </w:trPr>
        <w:tc>
          <w:tcPr>
            <w:cnfStyle w:val="001000000000" w:firstRow="0" w:lastRow="0" w:firstColumn="1" w:lastColumn="0" w:oddVBand="0" w:evenVBand="0" w:oddHBand="0" w:evenHBand="0" w:firstRowFirstColumn="0" w:firstRowLastColumn="0" w:lastRowFirstColumn="0" w:lastRowLastColumn="0"/>
            <w:tcW w:w="2044" w:type="dxa"/>
            <w:hideMark/>
          </w:tcPr>
          <w:p w:rsidR="00735345" w:rsidRPr="00482463" w:rsidRDefault="00735345" w:rsidP="00865BEC">
            <w:pPr>
              <w:jc w:val="center"/>
              <w:rPr>
                <w:rFonts w:ascii="Arial" w:hAnsi="Arial" w:cs="Arial"/>
                <w:b w:val="0"/>
                <w:color w:val="000000"/>
                <w:sz w:val="20"/>
                <w:szCs w:val="20"/>
              </w:rPr>
            </w:pPr>
            <w:r w:rsidRPr="00482463">
              <w:rPr>
                <w:rFonts w:ascii="Arial" w:hAnsi="Arial" w:cs="Arial"/>
                <w:b w:val="0"/>
                <w:color w:val="000000"/>
                <w:sz w:val="20"/>
                <w:szCs w:val="20"/>
              </w:rPr>
              <w:t>Sucre</w:t>
            </w:r>
          </w:p>
        </w:tc>
        <w:tc>
          <w:tcPr>
            <w:tcW w:w="1495" w:type="dxa"/>
            <w:noWrap/>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2,4%</w:t>
            </w:r>
          </w:p>
        </w:tc>
        <w:tc>
          <w:tcPr>
            <w:tcW w:w="1232" w:type="dxa"/>
            <w:noWrap/>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9,4%</w:t>
            </w:r>
          </w:p>
        </w:tc>
        <w:tc>
          <w:tcPr>
            <w:tcW w:w="1386" w:type="dxa"/>
            <w:noWrap/>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63,5%</w:t>
            </w:r>
          </w:p>
        </w:tc>
        <w:tc>
          <w:tcPr>
            <w:tcW w:w="1543" w:type="dxa"/>
            <w:noWrap/>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24,7%</w:t>
            </w:r>
          </w:p>
        </w:tc>
      </w:tr>
      <w:tr w:rsidR="00735345" w:rsidRPr="00482463" w:rsidTr="00482463">
        <w:trPr>
          <w:trHeight w:val="222"/>
          <w:jc w:val="center"/>
        </w:trPr>
        <w:tc>
          <w:tcPr>
            <w:cnfStyle w:val="001000000000" w:firstRow="0" w:lastRow="0" w:firstColumn="1" w:lastColumn="0" w:oddVBand="0" w:evenVBand="0" w:oddHBand="0" w:evenHBand="0" w:firstRowFirstColumn="0" w:firstRowLastColumn="0" w:lastRowFirstColumn="0" w:lastRowLastColumn="0"/>
            <w:tcW w:w="2044" w:type="dxa"/>
            <w:hideMark/>
          </w:tcPr>
          <w:p w:rsidR="00735345" w:rsidRPr="00482463" w:rsidRDefault="00735345" w:rsidP="00865BEC">
            <w:pPr>
              <w:jc w:val="center"/>
              <w:rPr>
                <w:rFonts w:ascii="Arial" w:hAnsi="Arial" w:cs="Arial"/>
                <w:b w:val="0"/>
                <w:color w:val="000000"/>
                <w:sz w:val="20"/>
                <w:szCs w:val="20"/>
              </w:rPr>
            </w:pPr>
            <w:r w:rsidRPr="00482463">
              <w:rPr>
                <w:rFonts w:ascii="Arial" w:hAnsi="Arial" w:cs="Arial"/>
                <w:b w:val="0"/>
                <w:color w:val="000000"/>
                <w:sz w:val="20"/>
                <w:szCs w:val="20"/>
              </w:rPr>
              <w:t>Tolima</w:t>
            </w:r>
          </w:p>
        </w:tc>
        <w:tc>
          <w:tcPr>
            <w:tcW w:w="1495" w:type="dxa"/>
            <w:noWrap/>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232" w:type="dxa"/>
            <w:noWrap/>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386" w:type="dxa"/>
            <w:noWrap/>
            <w:hideMark/>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9,7%</w:t>
            </w:r>
          </w:p>
        </w:tc>
        <w:tc>
          <w:tcPr>
            <w:tcW w:w="1543" w:type="dxa"/>
            <w:noWrap/>
            <w:hideMark/>
          </w:tcPr>
          <w:p w:rsidR="00735345" w:rsidRPr="00482463"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82463">
              <w:rPr>
                <w:rFonts w:ascii="Arial" w:hAnsi="Arial" w:cs="Arial"/>
                <w:color w:val="000000"/>
                <w:sz w:val="20"/>
                <w:szCs w:val="20"/>
              </w:rPr>
              <w:t>90,3%</w:t>
            </w:r>
          </w:p>
        </w:tc>
      </w:tr>
      <w:tr w:rsidR="00735345" w:rsidRPr="00482463" w:rsidTr="00482463">
        <w:trPr>
          <w:cnfStyle w:val="000000100000" w:firstRow="0" w:lastRow="0" w:firstColumn="0" w:lastColumn="0" w:oddVBand="0" w:evenVBand="0" w:oddHBand="1" w:evenHBand="0" w:firstRowFirstColumn="0" w:firstRowLastColumn="0" w:lastRowFirstColumn="0" w:lastRowLastColumn="0"/>
          <w:trHeight w:val="222"/>
          <w:jc w:val="center"/>
        </w:trPr>
        <w:tc>
          <w:tcPr>
            <w:cnfStyle w:val="001000000000" w:firstRow="0" w:lastRow="0" w:firstColumn="1" w:lastColumn="0" w:oddVBand="0" w:evenVBand="0" w:oddHBand="0" w:evenHBand="0" w:firstRowFirstColumn="0" w:firstRowLastColumn="0" w:lastRowFirstColumn="0" w:lastRowLastColumn="0"/>
            <w:tcW w:w="2044" w:type="dxa"/>
            <w:hideMark/>
          </w:tcPr>
          <w:p w:rsidR="00735345" w:rsidRPr="00482463" w:rsidRDefault="00735345" w:rsidP="00865BEC">
            <w:pPr>
              <w:jc w:val="center"/>
              <w:rPr>
                <w:rFonts w:ascii="Arial" w:hAnsi="Arial" w:cs="Arial"/>
                <w:color w:val="000000"/>
                <w:sz w:val="20"/>
                <w:szCs w:val="20"/>
              </w:rPr>
            </w:pPr>
            <w:r w:rsidRPr="00482463">
              <w:rPr>
                <w:rFonts w:ascii="Arial" w:hAnsi="Arial" w:cs="Arial"/>
                <w:color w:val="000000"/>
                <w:sz w:val="20"/>
                <w:szCs w:val="20"/>
              </w:rPr>
              <w:t>Total</w:t>
            </w:r>
          </w:p>
        </w:tc>
        <w:tc>
          <w:tcPr>
            <w:tcW w:w="1495" w:type="dxa"/>
            <w:noWrap/>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482463">
              <w:rPr>
                <w:rFonts w:ascii="Arial" w:hAnsi="Arial" w:cs="Arial"/>
                <w:b/>
                <w:color w:val="000000"/>
                <w:sz w:val="20"/>
                <w:szCs w:val="20"/>
              </w:rPr>
              <w:t>0,3%</w:t>
            </w:r>
          </w:p>
        </w:tc>
        <w:tc>
          <w:tcPr>
            <w:tcW w:w="1232" w:type="dxa"/>
            <w:noWrap/>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482463">
              <w:rPr>
                <w:rFonts w:ascii="Arial" w:hAnsi="Arial" w:cs="Arial"/>
                <w:b/>
                <w:color w:val="000000"/>
                <w:sz w:val="20"/>
                <w:szCs w:val="20"/>
              </w:rPr>
              <w:t>1,3%</w:t>
            </w:r>
          </w:p>
        </w:tc>
        <w:tc>
          <w:tcPr>
            <w:tcW w:w="1386" w:type="dxa"/>
            <w:noWrap/>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482463">
              <w:rPr>
                <w:rFonts w:ascii="Arial" w:hAnsi="Arial" w:cs="Arial"/>
                <w:b/>
                <w:color w:val="000000"/>
                <w:sz w:val="20"/>
                <w:szCs w:val="20"/>
              </w:rPr>
              <w:t>20,5%</w:t>
            </w:r>
          </w:p>
        </w:tc>
        <w:tc>
          <w:tcPr>
            <w:tcW w:w="1543" w:type="dxa"/>
            <w:noWrap/>
            <w:hideMark/>
          </w:tcPr>
          <w:p w:rsidR="00735345" w:rsidRPr="00482463"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482463">
              <w:rPr>
                <w:rFonts w:ascii="Arial" w:hAnsi="Arial" w:cs="Arial"/>
                <w:b/>
                <w:color w:val="000000"/>
                <w:sz w:val="20"/>
                <w:szCs w:val="20"/>
              </w:rPr>
              <w:t>77,9%</w:t>
            </w:r>
          </w:p>
        </w:tc>
      </w:tr>
    </w:tbl>
    <w:p w:rsidR="00735345" w:rsidRPr="00452656" w:rsidRDefault="00735345" w:rsidP="00735345">
      <w:pPr>
        <w:rPr>
          <w:rFonts w:ascii="Arial" w:hAnsi="Arial" w:cs="Arial"/>
          <w:sz w:val="18"/>
          <w:szCs w:val="18"/>
          <w:lang w:val="es-MX"/>
        </w:rPr>
      </w:pPr>
      <w:r w:rsidRPr="00452656">
        <w:rPr>
          <w:rFonts w:ascii="Arial" w:hAnsi="Arial" w:cs="Arial"/>
          <w:sz w:val="18"/>
          <w:szCs w:val="18"/>
          <w:lang w:val="es-MX"/>
        </w:rPr>
        <w:t>Fuente: Encuesta medición de satisfacción clientes externos sobre programas y servicios ICBF - Proyectamos Colombia, 2017</w:t>
      </w:r>
    </w:p>
    <w:p w:rsidR="00735345" w:rsidRPr="00452656" w:rsidRDefault="00735345" w:rsidP="00735345">
      <w:pPr>
        <w:rPr>
          <w:rFonts w:ascii="Arial" w:hAnsi="Arial" w:cs="Arial"/>
          <w:sz w:val="18"/>
          <w:szCs w:val="18"/>
          <w:lang w:val="es-MX"/>
        </w:rPr>
      </w:pPr>
    </w:p>
    <w:p w:rsidR="00735345" w:rsidRPr="00D06F00" w:rsidRDefault="00D06F00" w:rsidP="00735345">
      <w:pPr>
        <w:jc w:val="center"/>
        <w:rPr>
          <w:rFonts w:ascii="Arial" w:hAnsi="Arial" w:cs="Arial"/>
          <w:b/>
          <w:color w:val="1F497D" w:themeColor="text2"/>
          <w:sz w:val="20"/>
          <w:szCs w:val="20"/>
          <w:lang w:val="es-MX"/>
        </w:rPr>
      </w:pPr>
      <w:bookmarkStart w:id="131" w:name="_Toc502288419"/>
      <w:r w:rsidRPr="00D06F00">
        <w:rPr>
          <w:rFonts w:ascii="Arial" w:hAnsi="Arial" w:cs="Arial"/>
          <w:b/>
          <w:color w:val="1F497D" w:themeColor="text2"/>
          <w:sz w:val="20"/>
          <w:szCs w:val="20"/>
        </w:rPr>
        <w:t xml:space="preserve">Gráfica </w:t>
      </w:r>
      <w:r w:rsidRPr="00D06F00">
        <w:rPr>
          <w:rFonts w:ascii="Arial" w:hAnsi="Arial" w:cs="Arial"/>
          <w:b/>
          <w:i/>
          <w:color w:val="1F497D" w:themeColor="text2"/>
          <w:sz w:val="20"/>
          <w:szCs w:val="20"/>
        </w:rPr>
        <w:fldChar w:fldCharType="begin"/>
      </w:r>
      <w:r w:rsidRPr="00D06F00">
        <w:rPr>
          <w:rFonts w:ascii="Arial" w:hAnsi="Arial" w:cs="Arial"/>
          <w:b/>
          <w:color w:val="1F497D" w:themeColor="text2"/>
          <w:sz w:val="20"/>
          <w:szCs w:val="20"/>
        </w:rPr>
        <w:instrText xml:space="preserve"> SEQ Gráfica \* ARABIC </w:instrText>
      </w:r>
      <w:r w:rsidRPr="00D06F00">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28</w:t>
      </w:r>
      <w:r w:rsidRPr="00D06F00">
        <w:rPr>
          <w:rFonts w:ascii="Arial" w:hAnsi="Arial" w:cs="Arial"/>
          <w:b/>
          <w:i/>
          <w:color w:val="1F497D" w:themeColor="text2"/>
          <w:sz w:val="20"/>
          <w:szCs w:val="20"/>
        </w:rPr>
        <w:fldChar w:fldCharType="end"/>
      </w:r>
      <w:r w:rsidRPr="00D06F00">
        <w:rPr>
          <w:rFonts w:ascii="Arial" w:hAnsi="Arial" w:cs="Arial"/>
          <w:b/>
          <w:color w:val="1F497D" w:themeColor="text2"/>
          <w:sz w:val="20"/>
          <w:szCs w:val="20"/>
        </w:rPr>
        <w:t xml:space="preserve">. </w:t>
      </w:r>
      <w:r w:rsidR="00735345" w:rsidRPr="00D06F00">
        <w:rPr>
          <w:rFonts w:ascii="Arial" w:hAnsi="Arial" w:cs="Arial"/>
          <w:b/>
          <w:color w:val="1F497D" w:themeColor="text2"/>
          <w:sz w:val="20"/>
          <w:szCs w:val="20"/>
          <w:lang w:val="es-MX"/>
        </w:rPr>
        <w:t xml:space="preserve">Nivel de satisfacción beneficiarios Programas </w:t>
      </w:r>
      <w:r w:rsidR="001C7DB8">
        <w:rPr>
          <w:rFonts w:ascii="Arial" w:hAnsi="Arial" w:cs="Arial"/>
          <w:b/>
          <w:color w:val="1F497D" w:themeColor="text2"/>
          <w:sz w:val="20"/>
          <w:szCs w:val="20"/>
          <w:lang w:val="es-MX"/>
        </w:rPr>
        <w:t>F</w:t>
      </w:r>
      <w:r w:rsidR="00735345" w:rsidRPr="00D06F00">
        <w:rPr>
          <w:rFonts w:ascii="Arial" w:hAnsi="Arial" w:cs="Arial"/>
          <w:b/>
          <w:color w:val="1F497D" w:themeColor="text2"/>
          <w:sz w:val="20"/>
          <w:szCs w:val="20"/>
          <w:lang w:val="es-MX"/>
        </w:rPr>
        <w:t xml:space="preserve">amilias con </w:t>
      </w:r>
      <w:r w:rsidR="001C7DB8">
        <w:rPr>
          <w:rFonts w:ascii="Arial" w:hAnsi="Arial" w:cs="Arial"/>
          <w:b/>
          <w:color w:val="1F497D" w:themeColor="text2"/>
          <w:sz w:val="20"/>
          <w:szCs w:val="20"/>
          <w:lang w:val="es-MX"/>
        </w:rPr>
        <w:t>B</w:t>
      </w:r>
      <w:r w:rsidR="00735345" w:rsidRPr="00D06F00">
        <w:rPr>
          <w:rFonts w:ascii="Arial" w:hAnsi="Arial" w:cs="Arial"/>
          <w:b/>
          <w:color w:val="1F497D" w:themeColor="text2"/>
          <w:sz w:val="20"/>
          <w:szCs w:val="20"/>
          <w:lang w:val="es-MX"/>
        </w:rPr>
        <w:t>ienestar</w:t>
      </w:r>
      <w:bookmarkEnd w:id="131"/>
      <w:r w:rsidR="001C7DB8">
        <w:rPr>
          <w:rFonts w:ascii="Arial" w:hAnsi="Arial" w:cs="Arial"/>
          <w:b/>
          <w:color w:val="1F497D" w:themeColor="text2"/>
          <w:sz w:val="20"/>
          <w:szCs w:val="20"/>
          <w:lang w:val="es-MX"/>
        </w:rPr>
        <w:t xml:space="preserve"> para la Paz</w:t>
      </w:r>
    </w:p>
    <w:p w:rsidR="00735345" w:rsidRPr="00D06F00" w:rsidRDefault="00735345" w:rsidP="00735345">
      <w:pPr>
        <w:jc w:val="center"/>
        <w:rPr>
          <w:rFonts w:ascii="Arial" w:hAnsi="Arial" w:cs="Arial"/>
          <w:b/>
          <w:color w:val="1F497D" w:themeColor="text2"/>
          <w:sz w:val="20"/>
          <w:szCs w:val="20"/>
          <w:lang w:eastAsia="es-CO"/>
        </w:rPr>
      </w:pPr>
      <w:r w:rsidRPr="00D06F00">
        <w:rPr>
          <w:rFonts w:ascii="Arial" w:hAnsi="Arial" w:cs="Arial"/>
          <w:b/>
          <w:color w:val="1F497D" w:themeColor="text2"/>
          <w:sz w:val="20"/>
          <w:szCs w:val="20"/>
          <w:lang w:eastAsia="es-CO"/>
        </w:rPr>
        <w:t>Acompañamiento de profesionales</w:t>
      </w:r>
    </w:p>
    <w:p w:rsidR="00735345" w:rsidRPr="00D06F00" w:rsidRDefault="00735345" w:rsidP="00735345">
      <w:pPr>
        <w:jc w:val="center"/>
        <w:rPr>
          <w:rFonts w:ascii="Arial" w:hAnsi="Arial" w:cs="Arial"/>
          <w:b/>
          <w:color w:val="1F497D" w:themeColor="text2"/>
          <w:sz w:val="20"/>
          <w:szCs w:val="20"/>
          <w:lang w:val="es-MX"/>
        </w:rPr>
      </w:pPr>
      <w:r w:rsidRPr="00D06F00">
        <w:rPr>
          <w:rFonts w:ascii="Arial" w:hAnsi="Arial" w:cs="Arial"/>
          <w:b/>
          <w:color w:val="1F497D" w:themeColor="text2"/>
          <w:sz w:val="20"/>
          <w:szCs w:val="20"/>
          <w:lang w:eastAsia="es-CO"/>
        </w:rPr>
        <w:t>Total nacional y regional</w:t>
      </w:r>
    </w:p>
    <w:p w:rsidR="00735345" w:rsidRPr="00452656" w:rsidRDefault="00735345" w:rsidP="00735345">
      <w:pPr>
        <w:jc w:val="both"/>
        <w:rPr>
          <w:rFonts w:ascii="Arial" w:hAnsi="Arial" w:cs="Arial"/>
          <w:color w:val="FF0000"/>
          <w:lang w:val="es-MX"/>
        </w:rPr>
      </w:pPr>
      <w:r w:rsidRPr="00452656">
        <w:rPr>
          <w:rFonts w:ascii="Arial" w:hAnsi="Arial" w:cs="Arial"/>
          <w:noProof/>
          <w:lang w:eastAsia="es-CO"/>
        </w:rPr>
        <w:drawing>
          <wp:inline distT="0" distB="0" distL="0" distR="0" wp14:anchorId="45AF86B8" wp14:editId="79D01163">
            <wp:extent cx="5925185" cy="2137558"/>
            <wp:effectExtent l="0" t="0" r="18415" b="1524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735345" w:rsidRPr="00452656" w:rsidRDefault="00735345" w:rsidP="00735345">
      <w:pPr>
        <w:rPr>
          <w:rFonts w:ascii="Arial" w:hAnsi="Arial" w:cs="Arial"/>
          <w:sz w:val="18"/>
          <w:szCs w:val="18"/>
          <w:lang w:val="es-MX"/>
        </w:rPr>
      </w:pPr>
      <w:r w:rsidRPr="00452656">
        <w:rPr>
          <w:rFonts w:ascii="Arial" w:hAnsi="Arial" w:cs="Arial"/>
          <w:sz w:val="18"/>
          <w:szCs w:val="18"/>
          <w:lang w:val="es-MX"/>
        </w:rPr>
        <w:t>Fuente: Encuesta medición de satisfacción clientes externos sobre programas y servicios ICBF - Proyectamos Colombia, 2017</w:t>
      </w:r>
    </w:p>
    <w:p w:rsidR="00735345" w:rsidRPr="00452656" w:rsidRDefault="00735345" w:rsidP="00A65BC0">
      <w:pPr>
        <w:pStyle w:val="Prrafodelista"/>
        <w:numPr>
          <w:ilvl w:val="0"/>
          <w:numId w:val="15"/>
        </w:numPr>
        <w:ind w:left="426"/>
        <w:rPr>
          <w:rFonts w:ascii="Arial" w:hAnsi="Arial" w:cs="Arial"/>
        </w:rPr>
      </w:pPr>
      <w:r w:rsidRPr="00452656">
        <w:rPr>
          <w:rFonts w:ascii="Arial" w:hAnsi="Arial" w:cs="Arial"/>
        </w:rPr>
        <w:t>¿Cómo se ha sentido con su participación en los talleres, actividades, encuentros, a los que ha asistido con integrantes de otras familias?</w:t>
      </w:r>
    </w:p>
    <w:p w:rsidR="00735345" w:rsidRPr="00452656" w:rsidRDefault="00735345" w:rsidP="00735345">
      <w:pPr>
        <w:jc w:val="both"/>
        <w:rPr>
          <w:rFonts w:ascii="Arial" w:hAnsi="Arial" w:cs="Arial"/>
          <w:sz w:val="22"/>
          <w:szCs w:val="22"/>
        </w:rPr>
      </w:pPr>
      <w:r w:rsidRPr="00452656">
        <w:rPr>
          <w:rFonts w:ascii="Arial" w:hAnsi="Arial" w:cs="Arial"/>
          <w:sz w:val="22"/>
          <w:szCs w:val="22"/>
        </w:rPr>
        <w:t xml:space="preserve">A nivel nacional, el 68,3% se siente Muy satisfecho con su participación en los talleres regionales y el 29,1% Satisfechos.  </w:t>
      </w:r>
    </w:p>
    <w:p w:rsidR="00735345" w:rsidRPr="00452656" w:rsidRDefault="00735345" w:rsidP="00735345">
      <w:pPr>
        <w:jc w:val="both"/>
        <w:rPr>
          <w:rFonts w:ascii="Arial" w:hAnsi="Arial" w:cs="Arial"/>
          <w:b/>
          <w:sz w:val="20"/>
          <w:szCs w:val="20"/>
        </w:rPr>
      </w:pPr>
    </w:p>
    <w:p w:rsidR="00735345" w:rsidRPr="004C0FEF" w:rsidRDefault="004C0FEF" w:rsidP="00735345">
      <w:pPr>
        <w:jc w:val="center"/>
        <w:rPr>
          <w:rFonts w:ascii="Arial" w:hAnsi="Arial" w:cs="Arial"/>
          <w:b/>
          <w:color w:val="1F497D" w:themeColor="text2"/>
          <w:sz w:val="20"/>
          <w:szCs w:val="20"/>
          <w:lang w:eastAsia="es-CO"/>
        </w:rPr>
      </w:pPr>
      <w:bookmarkStart w:id="132" w:name="_Toc502288320"/>
      <w:r w:rsidRPr="005F792F">
        <w:rPr>
          <w:rFonts w:ascii="Arial" w:hAnsi="Arial" w:cs="Arial"/>
          <w:b/>
          <w:color w:val="1F497D" w:themeColor="text2"/>
          <w:sz w:val="20"/>
          <w:szCs w:val="20"/>
        </w:rPr>
        <w:t xml:space="preserve">Cuadro </w:t>
      </w:r>
      <w:r w:rsidRPr="005F792F">
        <w:rPr>
          <w:rFonts w:ascii="Arial" w:hAnsi="Arial" w:cs="Arial"/>
          <w:b/>
          <w:color w:val="1F497D" w:themeColor="text2"/>
          <w:sz w:val="20"/>
          <w:szCs w:val="20"/>
        </w:rPr>
        <w:fldChar w:fldCharType="begin"/>
      </w:r>
      <w:r w:rsidRPr="005F792F">
        <w:rPr>
          <w:rFonts w:ascii="Arial" w:hAnsi="Arial" w:cs="Arial"/>
          <w:b/>
          <w:color w:val="1F497D" w:themeColor="text2"/>
          <w:sz w:val="20"/>
          <w:szCs w:val="20"/>
        </w:rPr>
        <w:instrText xml:space="preserve"> SEQ Cuadro \* ARABIC </w:instrText>
      </w:r>
      <w:r w:rsidRPr="005F792F">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37</w:t>
      </w:r>
      <w:r w:rsidRPr="005F792F">
        <w:rPr>
          <w:rFonts w:ascii="Arial" w:hAnsi="Arial" w:cs="Arial"/>
          <w:b/>
          <w:color w:val="1F497D" w:themeColor="text2"/>
          <w:sz w:val="20"/>
          <w:szCs w:val="20"/>
        </w:rPr>
        <w:fldChar w:fldCharType="end"/>
      </w:r>
      <w:r w:rsidRPr="004C0FEF">
        <w:rPr>
          <w:rFonts w:ascii="Arial" w:hAnsi="Arial" w:cs="Arial"/>
          <w:b/>
          <w:color w:val="1F497D" w:themeColor="text2"/>
          <w:sz w:val="20"/>
          <w:szCs w:val="20"/>
        </w:rPr>
        <w:t xml:space="preserve">. </w:t>
      </w:r>
      <w:r w:rsidR="00735345" w:rsidRPr="004C0FEF">
        <w:rPr>
          <w:rFonts w:ascii="Arial" w:hAnsi="Arial" w:cs="Arial"/>
          <w:b/>
          <w:color w:val="1F497D" w:themeColor="text2"/>
          <w:sz w:val="20"/>
          <w:szCs w:val="20"/>
          <w:lang w:val="es-MX"/>
        </w:rPr>
        <w:t xml:space="preserve">Nivel de satisfacción beneficiarios Programa </w:t>
      </w:r>
      <w:r w:rsidR="001C7DB8">
        <w:rPr>
          <w:rFonts w:ascii="Arial" w:hAnsi="Arial" w:cs="Arial"/>
          <w:b/>
          <w:color w:val="1F497D" w:themeColor="text2"/>
          <w:sz w:val="20"/>
          <w:szCs w:val="20"/>
          <w:lang w:val="es-MX"/>
        </w:rPr>
        <w:t>F</w:t>
      </w:r>
      <w:r w:rsidR="00735345" w:rsidRPr="004C0FEF">
        <w:rPr>
          <w:rFonts w:ascii="Arial" w:hAnsi="Arial" w:cs="Arial"/>
          <w:b/>
          <w:color w:val="1F497D" w:themeColor="text2"/>
          <w:sz w:val="20"/>
          <w:szCs w:val="20"/>
          <w:lang w:val="es-MX"/>
        </w:rPr>
        <w:t xml:space="preserve">amilias con </w:t>
      </w:r>
      <w:r w:rsidR="001C7DB8">
        <w:rPr>
          <w:rFonts w:ascii="Arial" w:hAnsi="Arial" w:cs="Arial"/>
          <w:b/>
          <w:color w:val="1F497D" w:themeColor="text2"/>
          <w:sz w:val="20"/>
          <w:szCs w:val="20"/>
          <w:lang w:val="es-MX"/>
        </w:rPr>
        <w:t>B</w:t>
      </w:r>
      <w:r w:rsidR="00735345" w:rsidRPr="004C0FEF">
        <w:rPr>
          <w:rFonts w:ascii="Arial" w:hAnsi="Arial" w:cs="Arial"/>
          <w:b/>
          <w:color w:val="1F497D" w:themeColor="text2"/>
          <w:sz w:val="20"/>
          <w:szCs w:val="20"/>
          <w:lang w:val="es-MX"/>
        </w:rPr>
        <w:t>ienestar</w:t>
      </w:r>
      <w:bookmarkEnd w:id="132"/>
      <w:r w:rsidR="001C7DB8">
        <w:rPr>
          <w:rFonts w:ascii="Arial" w:hAnsi="Arial" w:cs="Arial"/>
          <w:b/>
          <w:color w:val="1F497D" w:themeColor="text2"/>
          <w:sz w:val="20"/>
          <w:szCs w:val="20"/>
          <w:lang w:val="es-MX"/>
        </w:rPr>
        <w:t xml:space="preserve"> para la Paz</w:t>
      </w:r>
    </w:p>
    <w:p w:rsidR="00735345" w:rsidRPr="004C0FEF" w:rsidRDefault="00735345" w:rsidP="00735345">
      <w:pPr>
        <w:jc w:val="center"/>
        <w:rPr>
          <w:rFonts w:ascii="Arial" w:hAnsi="Arial" w:cs="Arial"/>
          <w:b/>
          <w:color w:val="1F497D" w:themeColor="text2"/>
          <w:sz w:val="20"/>
          <w:szCs w:val="20"/>
          <w:lang w:eastAsia="es-CO"/>
        </w:rPr>
      </w:pPr>
      <w:r w:rsidRPr="004C0FEF">
        <w:rPr>
          <w:rFonts w:ascii="Arial" w:hAnsi="Arial" w:cs="Arial"/>
          <w:b/>
          <w:color w:val="1F497D" w:themeColor="text2"/>
          <w:sz w:val="20"/>
          <w:szCs w:val="20"/>
          <w:lang w:eastAsia="es-CO"/>
        </w:rPr>
        <w:t>Participación en los talleres y actividades</w:t>
      </w:r>
    </w:p>
    <w:p w:rsidR="00735345" w:rsidRPr="004C0FEF" w:rsidRDefault="00735345" w:rsidP="00735345">
      <w:pPr>
        <w:jc w:val="center"/>
        <w:rPr>
          <w:rFonts w:ascii="Arial" w:hAnsi="Arial" w:cs="Arial"/>
          <w:b/>
          <w:color w:val="1F497D" w:themeColor="text2"/>
          <w:sz w:val="20"/>
          <w:szCs w:val="20"/>
          <w:lang w:eastAsia="es-CO"/>
        </w:rPr>
      </w:pPr>
      <w:r w:rsidRPr="004C0FEF">
        <w:rPr>
          <w:rFonts w:ascii="Arial" w:hAnsi="Arial" w:cs="Arial"/>
          <w:b/>
          <w:color w:val="1F497D" w:themeColor="text2"/>
          <w:sz w:val="20"/>
          <w:szCs w:val="20"/>
          <w:lang w:eastAsia="es-CO"/>
        </w:rPr>
        <w:t>Total nacional y regional</w:t>
      </w:r>
    </w:p>
    <w:p w:rsidR="00735345" w:rsidRPr="00452656" w:rsidRDefault="00735345" w:rsidP="00735345">
      <w:pPr>
        <w:jc w:val="center"/>
        <w:rPr>
          <w:rFonts w:ascii="Arial" w:hAnsi="Arial" w:cs="Arial"/>
          <w:b/>
          <w:sz w:val="20"/>
          <w:szCs w:val="20"/>
          <w:lang w:val="es-MX"/>
        </w:rPr>
      </w:pPr>
    </w:p>
    <w:tbl>
      <w:tblPr>
        <w:tblStyle w:val="Tabladecuadrcula4-nfasis11"/>
        <w:tblW w:w="6946" w:type="dxa"/>
        <w:jc w:val="center"/>
        <w:tblLook w:val="04A0" w:firstRow="1" w:lastRow="0" w:firstColumn="1" w:lastColumn="0" w:noHBand="0" w:noVBand="1"/>
      </w:tblPr>
      <w:tblGrid>
        <w:gridCol w:w="1851"/>
        <w:gridCol w:w="1284"/>
        <w:gridCol w:w="1198"/>
        <w:gridCol w:w="1198"/>
        <w:gridCol w:w="1415"/>
      </w:tblGrid>
      <w:tr w:rsidR="00735345" w:rsidRPr="00253456" w:rsidTr="00865BEC">
        <w:trPr>
          <w:cnfStyle w:val="100000000000" w:firstRow="1" w:lastRow="0" w:firstColumn="0" w:lastColumn="0" w:oddVBand="0" w:evenVBand="0" w:oddHBand="0" w:evenHBand="0" w:firstRowFirstColumn="0" w:firstRowLastColumn="0" w:lastRowFirstColumn="0" w:lastRowLastColumn="0"/>
          <w:trHeight w:val="645"/>
          <w:jc w:val="center"/>
        </w:trPr>
        <w:tc>
          <w:tcPr>
            <w:cnfStyle w:val="001000000000" w:firstRow="0" w:lastRow="0" w:firstColumn="1" w:lastColumn="0" w:oddVBand="0" w:evenVBand="0" w:oddHBand="0" w:evenHBand="0" w:firstRowFirstColumn="0" w:firstRowLastColumn="0" w:lastRowFirstColumn="0" w:lastRowLastColumn="0"/>
            <w:tcW w:w="1880" w:type="dxa"/>
            <w:vMerge w:val="restart"/>
            <w:hideMark/>
          </w:tcPr>
          <w:p w:rsidR="00735345" w:rsidRPr="00253456" w:rsidRDefault="00735345" w:rsidP="00865BEC">
            <w:pPr>
              <w:jc w:val="center"/>
              <w:rPr>
                <w:rFonts w:ascii="Arial" w:hAnsi="Arial" w:cs="Arial"/>
                <w:sz w:val="20"/>
                <w:szCs w:val="20"/>
                <w:lang w:eastAsia="es-CO"/>
              </w:rPr>
            </w:pPr>
            <w:r w:rsidRPr="00253456">
              <w:rPr>
                <w:rFonts w:ascii="Arial" w:hAnsi="Arial" w:cs="Arial"/>
                <w:sz w:val="20"/>
                <w:szCs w:val="20"/>
              </w:rPr>
              <w:t>Indicador</w:t>
            </w:r>
          </w:p>
        </w:tc>
        <w:tc>
          <w:tcPr>
            <w:tcW w:w="5066" w:type="dxa"/>
            <w:gridSpan w:val="4"/>
            <w:hideMark/>
          </w:tcPr>
          <w:p w:rsidR="00735345" w:rsidRPr="00253456"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53456">
              <w:rPr>
                <w:rFonts w:ascii="Arial" w:hAnsi="Arial" w:cs="Arial"/>
                <w:sz w:val="20"/>
                <w:szCs w:val="20"/>
              </w:rPr>
              <w:t>P12. ¿Cómo se ha sentido con su participación en los talleres, actividades...?</w:t>
            </w:r>
          </w:p>
        </w:tc>
      </w:tr>
      <w:tr w:rsidR="00735345" w:rsidRPr="00253456" w:rsidTr="00865BEC">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1880" w:type="dxa"/>
            <w:vMerge/>
            <w:hideMark/>
          </w:tcPr>
          <w:p w:rsidR="00735345" w:rsidRPr="00253456" w:rsidRDefault="00735345" w:rsidP="00865BEC">
            <w:pPr>
              <w:rPr>
                <w:rFonts w:ascii="Arial" w:hAnsi="Arial" w:cs="Arial"/>
                <w:color w:val="000000"/>
                <w:sz w:val="20"/>
                <w:szCs w:val="20"/>
              </w:rPr>
            </w:pPr>
          </w:p>
        </w:tc>
        <w:tc>
          <w:tcPr>
            <w:tcW w:w="1239" w:type="dxa"/>
            <w:hideMark/>
          </w:tcPr>
          <w:p w:rsidR="00735345" w:rsidRPr="00253456"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Insatisfecho</w:t>
            </w:r>
          </w:p>
        </w:tc>
        <w:tc>
          <w:tcPr>
            <w:tcW w:w="1200" w:type="dxa"/>
            <w:hideMark/>
          </w:tcPr>
          <w:p w:rsidR="00735345" w:rsidRPr="00253456"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Indiferente</w:t>
            </w:r>
          </w:p>
        </w:tc>
        <w:tc>
          <w:tcPr>
            <w:tcW w:w="1200" w:type="dxa"/>
            <w:hideMark/>
          </w:tcPr>
          <w:p w:rsidR="00735345" w:rsidRPr="00253456"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Satisfecho</w:t>
            </w:r>
          </w:p>
        </w:tc>
        <w:tc>
          <w:tcPr>
            <w:tcW w:w="1427" w:type="dxa"/>
            <w:hideMark/>
          </w:tcPr>
          <w:p w:rsidR="00735345" w:rsidRPr="00253456"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Muy Satisfecho</w:t>
            </w:r>
          </w:p>
        </w:tc>
      </w:tr>
      <w:tr w:rsidR="00735345" w:rsidRPr="00253456"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88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Arauca</w:t>
            </w:r>
          </w:p>
        </w:tc>
        <w:tc>
          <w:tcPr>
            <w:tcW w:w="1239" w:type="dxa"/>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200" w:type="dxa"/>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200" w:type="dxa"/>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13,1%</w:t>
            </w:r>
          </w:p>
        </w:tc>
        <w:tc>
          <w:tcPr>
            <w:tcW w:w="1427" w:type="dxa"/>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86,9%</w:t>
            </w:r>
          </w:p>
        </w:tc>
      </w:tr>
      <w:tr w:rsidR="00735345" w:rsidRPr="00253456"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8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Boyacá</w:t>
            </w:r>
          </w:p>
        </w:tc>
        <w:tc>
          <w:tcPr>
            <w:tcW w:w="1239" w:type="dxa"/>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200" w:type="dxa"/>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1,3%</w:t>
            </w:r>
          </w:p>
        </w:tc>
        <w:tc>
          <w:tcPr>
            <w:tcW w:w="1200" w:type="dxa"/>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15,6%</w:t>
            </w:r>
          </w:p>
        </w:tc>
        <w:tc>
          <w:tcPr>
            <w:tcW w:w="1427" w:type="dxa"/>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83,1%</w:t>
            </w:r>
          </w:p>
        </w:tc>
      </w:tr>
      <w:tr w:rsidR="00735345" w:rsidRPr="00253456"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88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Cauca</w:t>
            </w:r>
          </w:p>
        </w:tc>
        <w:tc>
          <w:tcPr>
            <w:tcW w:w="1239" w:type="dxa"/>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200" w:type="dxa"/>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2,4%</w:t>
            </w:r>
          </w:p>
        </w:tc>
        <w:tc>
          <w:tcPr>
            <w:tcW w:w="1200" w:type="dxa"/>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9,5%</w:t>
            </w:r>
          </w:p>
        </w:tc>
        <w:tc>
          <w:tcPr>
            <w:tcW w:w="1427" w:type="dxa"/>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88,1%</w:t>
            </w:r>
          </w:p>
        </w:tc>
      </w:tr>
      <w:tr w:rsidR="00735345" w:rsidRPr="00253456"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8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Cesar</w:t>
            </w:r>
          </w:p>
        </w:tc>
        <w:tc>
          <w:tcPr>
            <w:tcW w:w="1239" w:type="dxa"/>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200" w:type="dxa"/>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200" w:type="dxa"/>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23,7%</w:t>
            </w:r>
          </w:p>
        </w:tc>
        <w:tc>
          <w:tcPr>
            <w:tcW w:w="1427" w:type="dxa"/>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76,3%</w:t>
            </w:r>
          </w:p>
        </w:tc>
      </w:tr>
      <w:tr w:rsidR="00735345" w:rsidRPr="00253456"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88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Huila</w:t>
            </w:r>
          </w:p>
        </w:tc>
        <w:tc>
          <w:tcPr>
            <w:tcW w:w="1239" w:type="dxa"/>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200" w:type="dxa"/>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200" w:type="dxa"/>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16,7%</w:t>
            </w:r>
          </w:p>
        </w:tc>
        <w:tc>
          <w:tcPr>
            <w:tcW w:w="1427" w:type="dxa"/>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83,3%</w:t>
            </w:r>
          </w:p>
        </w:tc>
      </w:tr>
      <w:tr w:rsidR="00735345" w:rsidRPr="00253456"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8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Nte Santander</w:t>
            </w:r>
          </w:p>
        </w:tc>
        <w:tc>
          <w:tcPr>
            <w:tcW w:w="1239" w:type="dxa"/>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200" w:type="dxa"/>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4,5%</w:t>
            </w:r>
          </w:p>
        </w:tc>
        <w:tc>
          <w:tcPr>
            <w:tcW w:w="1200" w:type="dxa"/>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43,2%</w:t>
            </w:r>
          </w:p>
        </w:tc>
        <w:tc>
          <w:tcPr>
            <w:tcW w:w="1427" w:type="dxa"/>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52,3%</w:t>
            </w:r>
          </w:p>
        </w:tc>
      </w:tr>
      <w:tr w:rsidR="00735345" w:rsidRPr="00253456"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88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Santander</w:t>
            </w:r>
          </w:p>
        </w:tc>
        <w:tc>
          <w:tcPr>
            <w:tcW w:w="1239" w:type="dxa"/>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200" w:type="dxa"/>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2,3%</w:t>
            </w:r>
          </w:p>
        </w:tc>
        <w:tc>
          <w:tcPr>
            <w:tcW w:w="1200" w:type="dxa"/>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40,2%</w:t>
            </w:r>
          </w:p>
        </w:tc>
        <w:tc>
          <w:tcPr>
            <w:tcW w:w="1427" w:type="dxa"/>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57,6%</w:t>
            </w:r>
          </w:p>
        </w:tc>
      </w:tr>
      <w:tr w:rsidR="00735345" w:rsidRPr="00253456"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8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Sucre</w:t>
            </w:r>
          </w:p>
        </w:tc>
        <w:tc>
          <w:tcPr>
            <w:tcW w:w="1239" w:type="dxa"/>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2,4%</w:t>
            </w:r>
          </w:p>
        </w:tc>
        <w:tc>
          <w:tcPr>
            <w:tcW w:w="1200" w:type="dxa"/>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8,2%</w:t>
            </w:r>
          </w:p>
        </w:tc>
        <w:tc>
          <w:tcPr>
            <w:tcW w:w="1200" w:type="dxa"/>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71,8%</w:t>
            </w:r>
          </w:p>
        </w:tc>
        <w:tc>
          <w:tcPr>
            <w:tcW w:w="1427" w:type="dxa"/>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17,6%</w:t>
            </w:r>
          </w:p>
        </w:tc>
      </w:tr>
      <w:tr w:rsidR="00735345" w:rsidRPr="00253456"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88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Tolima</w:t>
            </w:r>
          </w:p>
        </w:tc>
        <w:tc>
          <w:tcPr>
            <w:tcW w:w="1239" w:type="dxa"/>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200" w:type="dxa"/>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2,8%</w:t>
            </w:r>
          </w:p>
        </w:tc>
        <w:tc>
          <w:tcPr>
            <w:tcW w:w="1200" w:type="dxa"/>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18,1%</w:t>
            </w:r>
          </w:p>
        </w:tc>
        <w:tc>
          <w:tcPr>
            <w:tcW w:w="1427" w:type="dxa"/>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79,2%</w:t>
            </w:r>
          </w:p>
        </w:tc>
      </w:tr>
      <w:tr w:rsidR="00735345" w:rsidRPr="00253456"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8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Total</w:t>
            </w:r>
          </w:p>
        </w:tc>
        <w:tc>
          <w:tcPr>
            <w:tcW w:w="1239" w:type="dxa"/>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0,3%</w:t>
            </w:r>
          </w:p>
        </w:tc>
        <w:tc>
          <w:tcPr>
            <w:tcW w:w="1200" w:type="dxa"/>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2,3%</w:t>
            </w:r>
          </w:p>
        </w:tc>
        <w:tc>
          <w:tcPr>
            <w:tcW w:w="1200" w:type="dxa"/>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29,1%</w:t>
            </w:r>
          </w:p>
        </w:tc>
        <w:tc>
          <w:tcPr>
            <w:tcW w:w="1427" w:type="dxa"/>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68,3%</w:t>
            </w:r>
          </w:p>
        </w:tc>
      </w:tr>
    </w:tbl>
    <w:p w:rsidR="00735345" w:rsidRPr="00452656" w:rsidRDefault="00735345" w:rsidP="00735345">
      <w:pPr>
        <w:rPr>
          <w:rFonts w:ascii="Arial" w:hAnsi="Arial" w:cs="Arial"/>
          <w:sz w:val="18"/>
          <w:szCs w:val="18"/>
          <w:lang w:val="es-MX"/>
        </w:rPr>
      </w:pPr>
      <w:r w:rsidRPr="00452656">
        <w:rPr>
          <w:rFonts w:ascii="Arial" w:hAnsi="Arial" w:cs="Arial"/>
          <w:sz w:val="18"/>
          <w:szCs w:val="18"/>
          <w:lang w:val="es-MX"/>
        </w:rPr>
        <w:t>Fuente: Encuesta medición de satisfacción clientes externos sobre programas y servicios ICBF - Proyectamos Colombia, 2017</w:t>
      </w:r>
    </w:p>
    <w:p w:rsidR="00735345" w:rsidRPr="00452656" w:rsidRDefault="00735345" w:rsidP="00735345">
      <w:pPr>
        <w:jc w:val="center"/>
        <w:rPr>
          <w:rFonts w:ascii="Arial" w:hAnsi="Arial" w:cs="Arial"/>
          <w:b/>
          <w:sz w:val="20"/>
          <w:szCs w:val="20"/>
          <w:lang w:val="es-MX"/>
        </w:rPr>
      </w:pPr>
    </w:p>
    <w:p w:rsidR="00735345" w:rsidRPr="00D06F00" w:rsidRDefault="00D06F00" w:rsidP="00735345">
      <w:pPr>
        <w:jc w:val="center"/>
        <w:rPr>
          <w:rFonts w:ascii="Arial" w:hAnsi="Arial" w:cs="Arial"/>
          <w:b/>
          <w:color w:val="1F497D" w:themeColor="text2"/>
          <w:sz w:val="20"/>
          <w:szCs w:val="20"/>
          <w:lang w:eastAsia="es-CO"/>
        </w:rPr>
      </w:pPr>
      <w:bookmarkStart w:id="133" w:name="_Toc502288420"/>
      <w:r w:rsidRPr="00D06F00">
        <w:rPr>
          <w:rFonts w:ascii="Arial" w:hAnsi="Arial" w:cs="Arial"/>
          <w:b/>
          <w:color w:val="1F497D" w:themeColor="text2"/>
          <w:sz w:val="20"/>
          <w:szCs w:val="20"/>
        </w:rPr>
        <w:t xml:space="preserve">Gráfica </w:t>
      </w:r>
      <w:r w:rsidRPr="00D06F00">
        <w:rPr>
          <w:rFonts w:ascii="Arial" w:hAnsi="Arial" w:cs="Arial"/>
          <w:b/>
          <w:i/>
          <w:color w:val="1F497D" w:themeColor="text2"/>
          <w:sz w:val="20"/>
          <w:szCs w:val="20"/>
        </w:rPr>
        <w:fldChar w:fldCharType="begin"/>
      </w:r>
      <w:r w:rsidRPr="00D06F00">
        <w:rPr>
          <w:rFonts w:ascii="Arial" w:hAnsi="Arial" w:cs="Arial"/>
          <w:b/>
          <w:color w:val="1F497D" w:themeColor="text2"/>
          <w:sz w:val="20"/>
          <w:szCs w:val="20"/>
        </w:rPr>
        <w:instrText xml:space="preserve"> SEQ Gráfica \* ARABIC </w:instrText>
      </w:r>
      <w:r w:rsidRPr="00D06F00">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29</w:t>
      </w:r>
      <w:r w:rsidRPr="00D06F00">
        <w:rPr>
          <w:rFonts w:ascii="Arial" w:hAnsi="Arial" w:cs="Arial"/>
          <w:b/>
          <w:i/>
          <w:color w:val="1F497D" w:themeColor="text2"/>
          <w:sz w:val="20"/>
          <w:szCs w:val="20"/>
        </w:rPr>
        <w:fldChar w:fldCharType="end"/>
      </w:r>
      <w:r w:rsidRPr="00D06F00">
        <w:rPr>
          <w:rFonts w:ascii="Arial" w:hAnsi="Arial" w:cs="Arial"/>
          <w:b/>
          <w:color w:val="1F497D" w:themeColor="text2"/>
          <w:sz w:val="20"/>
          <w:szCs w:val="20"/>
        </w:rPr>
        <w:t xml:space="preserve">. </w:t>
      </w:r>
      <w:r w:rsidR="00735345" w:rsidRPr="00D06F00">
        <w:rPr>
          <w:rFonts w:ascii="Arial" w:hAnsi="Arial" w:cs="Arial"/>
          <w:b/>
          <w:color w:val="1F497D" w:themeColor="text2"/>
          <w:sz w:val="20"/>
          <w:szCs w:val="20"/>
          <w:lang w:val="es-MX"/>
        </w:rPr>
        <w:t xml:space="preserve">Nivel de satisfacción beneficiarios Programa </w:t>
      </w:r>
      <w:r w:rsidR="001C7DB8">
        <w:rPr>
          <w:rFonts w:ascii="Arial" w:hAnsi="Arial" w:cs="Arial"/>
          <w:b/>
          <w:color w:val="1F497D" w:themeColor="text2"/>
          <w:sz w:val="20"/>
          <w:szCs w:val="20"/>
          <w:lang w:val="es-MX"/>
        </w:rPr>
        <w:t>F</w:t>
      </w:r>
      <w:r w:rsidR="00735345" w:rsidRPr="00D06F00">
        <w:rPr>
          <w:rFonts w:ascii="Arial" w:hAnsi="Arial" w:cs="Arial"/>
          <w:b/>
          <w:color w:val="1F497D" w:themeColor="text2"/>
          <w:sz w:val="20"/>
          <w:szCs w:val="20"/>
          <w:lang w:val="es-MX"/>
        </w:rPr>
        <w:t xml:space="preserve">amilias con </w:t>
      </w:r>
      <w:r w:rsidR="001C7DB8">
        <w:rPr>
          <w:rFonts w:ascii="Arial" w:hAnsi="Arial" w:cs="Arial"/>
          <w:b/>
          <w:color w:val="1F497D" w:themeColor="text2"/>
          <w:sz w:val="20"/>
          <w:szCs w:val="20"/>
          <w:lang w:val="es-MX"/>
        </w:rPr>
        <w:t>B</w:t>
      </w:r>
      <w:r w:rsidR="00735345" w:rsidRPr="00D06F00">
        <w:rPr>
          <w:rFonts w:ascii="Arial" w:hAnsi="Arial" w:cs="Arial"/>
          <w:b/>
          <w:color w:val="1F497D" w:themeColor="text2"/>
          <w:sz w:val="20"/>
          <w:szCs w:val="20"/>
          <w:lang w:val="es-MX"/>
        </w:rPr>
        <w:t>ienestar</w:t>
      </w:r>
      <w:bookmarkEnd w:id="133"/>
      <w:r w:rsidR="001C7DB8">
        <w:rPr>
          <w:rFonts w:ascii="Arial" w:hAnsi="Arial" w:cs="Arial"/>
          <w:b/>
          <w:color w:val="1F497D" w:themeColor="text2"/>
          <w:sz w:val="20"/>
          <w:szCs w:val="20"/>
          <w:lang w:val="es-MX"/>
        </w:rPr>
        <w:t xml:space="preserve"> para la Paz</w:t>
      </w:r>
    </w:p>
    <w:p w:rsidR="00735345" w:rsidRPr="00D06F00" w:rsidRDefault="00735345" w:rsidP="00735345">
      <w:pPr>
        <w:jc w:val="center"/>
        <w:rPr>
          <w:rFonts w:ascii="Arial" w:hAnsi="Arial" w:cs="Arial"/>
          <w:b/>
          <w:color w:val="1F497D" w:themeColor="text2"/>
          <w:sz w:val="20"/>
          <w:szCs w:val="20"/>
          <w:lang w:eastAsia="es-CO"/>
        </w:rPr>
      </w:pPr>
      <w:r w:rsidRPr="00D06F00">
        <w:rPr>
          <w:rFonts w:ascii="Arial" w:hAnsi="Arial" w:cs="Arial"/>
          <w:b/>
          <w:color w:val="1F497D" w:themeColor="text2"/>
          <w:sz w:val="20"/>
          <w:szCs w:val="20"/>
          <w:lang w:eastAsia="es-CO"/>
        </w:rPr>
        <w:t>Participación en los talleres y actividades</w:t>
      </w:r>
    </w:p>
    <w:p w:rsidR="00735345" w:rsidRPr="00D06F00" w:rsidRDefault="00735345" w:rsidP="00735345">
      <w:pPr>
        <w:jc w:val="center"/>
        <w:rPr>
          <w:rFonts w:ascii="Arial" w:hAnsi="Arial" w:cs="Arial"/>
          <w:b/>
          <w:color w:val="1F497D" w:themeColor="text2"/>
          <w:sz w:val="20"/>
          <w:szCs w:val="20"/>
          <w:lang w:eastAsia="es-CO"/>
        </w:rPr>
      </w:pPr>
      <w:r w:rsidRPr="00D06F00">
        <w:rPr>
          <w:rFonts w:ascii="Arial" w:hAnsi="Arial" w:cs="Arial"/>
          <w:b/>
          <w:color w:val="1F497D" w:themeColor="text2"/>
          <w:sz w:val="20"/>
          <w:szCs w:val="20"/>
          <w:lang w:eastAsia="es-CO"/>
        </w:rPr>
        <w:t>Total nacional y regional</w:t>
      </w:r>
    </w:p>
    <w:p w:rsidR="00735345" w:rsidRPr="00452656" w:rsidRDefault="00735345" w:rsidP="00735345">
      <w:pPr>
        <w:jc w:val="center"/>
        <w:rPr>
          <w:rFonts w:ascii="Arial" w:hAnsi="Arial" w:cs="Arial"/>
          <w:b/>
          <w:sz w:val="20"/>
          <w:szCs w:val="20"/>
          <w:lang w:val="es-MX"/>
        </w:rPr>
      </w:pPr>
    </w:p>
    <w:p w:rsidR="00735345" w:rsidRPr="00452656" w:rsidRDefault="00735345" w:rsidP="00735345">
      <w:pPr>
        <w:jc w:val="center"/>
        <w:rPr>
          <w:rFonts w:ascii="Arial" w:hAnsi="Arial" w:cs="Arial"/>
          <w:b/>
          <w:sz w:val="20"/>
          <w:szCs w:val="20"/>
          <w:lang w:val="es-MX"/>
        </w:rPr>
      </w:pPr>
      <w:r w:rsidRPr="00452656">
        <w:rPr>
          <w:rFonts w:ascii="Arial" w:hAnsi="Arial" w:cs="Arial"/>
          <w:noProof/>
          <w:lang w:eastAsia="es-CO"/>
        </w:rPr>
        <w:drawing>
          <wp:inline distT="0" distB="0" distL="0" distR="0" wp14:anchorId="3E380D48" wp14:editId="076268FD">
            <wp:extent cx="5618285" cy="2270125"/>
            <wp:effectExtent l="0" t="0" r="1905" b="15875"/>
            <wp:docPr id="229" name="Gráfico 229"/>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735345" w:rsidRPr="00452656" w:rsidRDefault="00735345" w:rsidP="00735345">
      <w:pPr>
        <w:rPr>
          <w:rFonts w:ascii="Arial" w:hAnsi="Arial" w:cs="Arial"/>
          <w:sz w:val="18"/>
          <w:szCs w:val="18"/>
          <w:lang w:val="es-MX"/>
        </w:rPr>
      </w:pPr>
      <w:r w:rsidRPr="00452656">
        <w:rPr>
          <w:rFonts w:ascii="Arial" w:hAnsi="Arial" w:cs="Arial"/>
          <w:sz w:val="18"/>
          <w:szCs w:val="18"/>
          <w:lang w:val="es-MX"/>
        </w:rPr>
        <w:t>Fuente: Encuesta medición de satisfacción clientes externos sobre programas y servicios ICBF - Proyectamos Colombia, 2017</w:t>
      </w:r>
    </w:p>
    <w:p w:rsidR="00735345" w:rsidRDefault="00735345" w:rsidP="00A65BC0">
      <w:pPr>
        <w:pStyle w:val="Prrafodelista"/>
        <w:numPr>
          <w:ilvl w:val="0"/>
          <w:numId w:val="15"/>
        </w:numPr>
        <w:spacing w:after="0" w:line="240" w:lineRule="auto"/>
        <w:ind w:left="284"/>
        <w:rPr>
          <w:rFonts w:ascii="Arial" w:hAnsi="Arial" w:cs="Arial"/>
        </w:rPr>
      </w:pPr>
      <w:r w:rsidRPr="00452656">
        <w:rPr>
          <w:rFonts w:ascii="Arial" w:hAnsi="Arial" w:cs="Arial"/>
        </w:rPr>
        <w:t>En general ¿Cómo se siente respecto a la atención recibida en la modalidad de Familias con Bienestar para la Paz del ICBF?</w:t>
      </w:r>
    </w:p>
    <w:p w:rsidR="004C0FEF" w:rsidRPr="00452656" w:rsidRDefault="004C0FEF" w:rsidP="004C0FEF">
      <w:pPr>
        <w:pStyle w:val="Prrafodelista"/>
        <w:spacing w:after="0" w:line="240" w:lineRule="auto"/>
        <w:ind w:left="284"/>
        <w:rPr>
          <w:rFonts w:ascii="Arial" w:hAnsi="Arial" w:cs="Arial"/>
        </w:rPr>
      </w:pPr>
    </w:p>
    <w:p w:rsidR="00735345" w:rsidRPr="004C0FEF" w:rsidRDefault="004C0FEF" w:rsidP="004C0FEF">
      <w:pPr>
        <w:jc w:val="center"/>
        <w:rPr>
          <w:rFonts w:ascii="Arial" w:hAnsi="Arial" w:cs="Arial"/>
          <w:b/>
          <w:color w:val="1F497D" w:themeColor="text2"/>
          <w:sz w:val="20"/>
          <w:szCs w:val="20"/>
          <w:lang w:eastAsia="es-CO"/>
        </w:rPr>
      </w:pPr>
      <w:bookmarkStart w:id="134" w:name="_Toc502288321"/>
      <w:r w:rsidRPr="004C0FEF">
        <w:rPr>
          <w:rFonts w:ascii="Arial" w:hAnsi="Arial" w:cs="Arial"/>
          <w:b/>
          <w:color w:val="1F497D" w:themeColor="text2"/>
          <w:sz w:val="20"/>
          <w:szCs w:val="20"/>
        </w:rPr>
        <w:t xml:space="preserve">Cuadro </w:t>
      </w:r>
      <w:r w:rsidRPr="004C0FEF">
        <w:rPr>
          <w:rFonts w:ascii="Arial" w:hAnsi="Arial" w:cs="Arial"/>
          <w:b/>
          <w:color w:val="1F497D" w:themeColor="text2"/>
          <w:sz w:val="20"/>
          <w:szCs w:val="20"/>
        </w:rPr>
        <w:fldChar w:fldCharType="begin"/>
      </w:r>
      <w:r w:rsidRPr="004C0FEF">
        <w:rPr>
          <w:rFonts w:ascii="Arial" w:hAnsi="Arial" w:cs="Arial"/>
          <w:b/>
          <w:color w:val="1F497D" w:themeColor="text2"/>
          <w:sz w:val="20"/>
          <w:szCs w:val="20"/>
        </w:rPr>
        <w:instrText xml:space="preserve"> SEQ Cuadro \* ARABIC </w:instrText>
      </w:r>
      <w:r w:rsidRPr="004C0FEF">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38</w:t>
      </w:r>
      <w:r w:rsidRPr="004C0FEF">
        <w:rPr>
          <w:rFonts w:ascii="Arial" w:hAnsi="Arial" w:cs="Arial"/>
          <w:b/>
          <w:color w:val="1F497D" w:themeColor="text2"/>
          <w:sz w:val="20"/>
          <w:szCs w:val="20"/>
        </w:rPr>
        <w:fldChar w:fldCharType="end"/>
      </w:r>
      <w:r w:rsidRPr="004C0FEF">
        <w:rPr>
          <w:rFonts w:ascii="Arial" w:hAnsi="Arial" w:cs="Arial"/>
          <w:b/>
          <w:color w:val="1F497D" w:themeColor="text2"/>
          <w:sz w:val="20"/>
          <w:szCs w:val="20"/>
        </w:rPr>
        <w:t xml:space="preserve">. </w:t>
      </w:r>
      <w:r w:rsidR="00735345" w:rsidRPr="004C0FEF">
        <w:rPr>
          <w:rFonts w:ascii="Arial" w:hAnsi="Arial" w:cs="Arial"/>
          <w:b/>
          <w:color w:val="1F497D" w:themeColor="text2"/>
          <w:sz w:val="20"/>
          <w:szCs w:val="20"/>
          <w:lang w:val="es-MX"/>
        </w:rPr>
        <w:t xml:space="preserve">Nivel de satisfacción beneficiarios Programa </w:t>
      </w:r>
      <w:r w:rsidR="001C7DB8">
        <w:rPr>
          <w:rFonts w:ascii="Arial" w:hAnsi="Arial" w:cs="Arial"/>
          <w:b/>
          <w:color w:val="1F497D" w:themeColor="text2"/>
          <w:sz w:val="20"/>
          <w:szCs w:val="20"/>
          <w:lang w:val="es-MX"/>
        </w:rPr>
        <w:t>F</w:t>
      </w:r>
      <w:r w:rsidR="00735345" w:rsidRPr="004C0FEF">
        <w:rPr>
          <w:rFonts w:ascii="Arial" w:hAnsi="Arial" w:cs="Arial"/>
          <w:b/>
          <w:color w:val="1F497D" w:themeColor="text2"/>
          <w:sz w:val="20"/>
          <w:szCs w:val="20"/>
          <w:lang w:val="es-MX"/>
        </w:rPr>
        <w:t>amilia</w:t>
      </w:r>
      <w:r w:rsidR="001C7DB8">
        <w:rPr>
          <w:rFonts w:ascii="Arial" w:hAnsi="Arial" w:cs="Arial"/>
          <w:b/>
          <w:color w:val="1F497D" w:themeColor="text2"/>
          <w:sz w:val="20"/>
          <w:szCs w:val="20"/>
          <w:lang w:val="es-MX"/>
        </w:rPr>
        <w:t>s</w:t>
      </w:r>
      <w:r w:rsidR="00735345" w:rsidRPr="004C0FEF">
        <w:rPr>
          <w:rFonts w:ascii="Arial" w:hAnsi="Arial" w:cs="Arial"/>
          <w:b/>
          <w:color w:val="1F497D" w:themeColor="text2"/>
          <w:sz w:val="20"/>
          <w:szCs w:val="20"/>
          <w:lang w:val="es-MX"/>
        </w:rPr>
        <w:t xml:space="preserve"> con </w:t>
      </w:r>
      <w:r w:rsidR="001C7DB8">
        <w:rPr>
          <w:rFonts w:ascii="Arial" w:hAnsi="Arial" w:cs="Arial"/>
          <w:b/>
          <w:color w:val="1F497D" w:themeColor="text2"/>
          <w:sz w:val="20"/>
          <w:szCs w:val="20"/>
          <w:lang w:val="es-MX"/>
        </w:rPr>
        <w:t>B</w:t>
      </w:r>
      <w:r w:rsidR="00735345" w:rsidRPr="004C0FEF">
        <w:rPr>
          <w:rFonts w:ascii="Arial" w:hAnsi="Arial" w:cs="Arial"/>
          <w:b/>
          <w:color w:val="1F497D" w:themeColor="text2"/>
          <w:sz w:val="20"/>
          <w:szCs w:val="20"/>
          <w:lang w:val="es-MX"/>
        </w:rPr>
        <w:t>ienestar</w:t>
      </w:r>
      <w:bookmarkEnd w:id="134"/>
      <w:r w:rsidR="001C7DB8">
        <w:rPr>
          <w:rFonts w:ascii="Arial" w:hAnsi="Arial" w:cs="Arial"/>
          <w:b/>
          <w:color w:val="1F497D" w:themeColor="text2"/>
          <w:sz w:val="20"/>
          <w:szCs w:val="20"/>
          <w:lang w:val="es-MX"/>
        </w:rPr>
        <w:t xml:space="preserve"> para la Paz</w:t>
      </w:r>
    </w:p>
    <w:p w:rsidR="00735345" w:rsidRPr="004C0FEF" w:rsidRDefault="00735345" w:rsidP="004C0FEF">
      <w:pPr>
        <w:jc w:val="center"/>
        <w:rPr>
          <w:rFonts w:ascii="Arial" w:hAnsi="Arial" w:cs="Arial"/>
          <w:b/>
          <w:color w:val="1F497D" w:themeColor="text2"/>
          <w:sz w:val="20"/>
          <w:szCs w:val="20"/>
          <w:lang w:eastAsia="es-CO"/>
        </w:rPr>
      </w:pPr>
      <w:r w:rsidRPr="004C0FEF">
        <w:rPr>
          <w:rFonts w:ascii="Arial" w:hAnsi="Arial" w:cs="Arial"/>
          <w:b/>
          <w:color w:val="1F497D" w:themeColor="text2"/>
          <w:sz w:val="20"/>
          <w:szCs w:val="20"/>
          <w:lang w:eastAsia="es-CO"/>
        </w:rPr>
        <w:t>Satisfacción general respecto a la atención recibida</w:t>
      </w:r>
    </w:p>
    <w:p w:rsidR="00735345" w:rsidRPr="004C0FEF" w:rsidRDefault="00735345" w:rsidP="004C0FEF">
      <w:pPr>
        <w:jc w:val="center"/>
        <w:rPr>
          <w:rFonts w:ascii="Arial" w:hAnsi="Arial" w:cs="Arial"/>
          <w:b/>
          <w:color w:val="1F497D" w:themeColor="text2"/>
          <w:sz w:val="20"/>
          <w:szCs w:val="20"/>
          <w:lang w:eastAsia="es-CO"/>
        </w:rPr>
      </w:pPr>
      <w:r w:rsidRPr="004C0FEF">
        <w:rPr>
          <w:rFonts w:ascii="Arial" w:hAnsi="Arial" w:cs="Arial"/>
          <w:b/>
          <w:color w:val="1F497D" w:themeColor="text2"/>
          <w:sz w:val="20"/>
          <w:szCs w:val="20"/>
          <w:lang w:eastAsia="es-CO"/>
        </w:rPr>
        <w:t>Total nacional y regional</w:t>
      </w:r>
    </w:p>
    <w:p w:rsidR="00735345" w:rsidRPr="00452656" w:rsidRDefault="00735345" w:rsidP="00735345">
      <w:pPr>
        <w:jc w:val="center"/>
        <w:rPr>
          <w:rFonts w:ascii="Arial" w:hAnsi="Arial" w:cs="Arial"/>
          <w:b/>
          <w:sz w:val="20"/>
          <w:szCs w:val="20"/>
          <w:lang w:val="es-MX"/>
        </w:rPr>
      </w:pPr>
    </w:p>
    <w:tbl>
      <w:tblPr>
        <w:tblStyle w:val="Tabladecuadrcula4-nfasis11"/>
        <w:tblW w:w="6521" w:type="dxa"/>
        <w:jc w:val="center"/>
        <w:tblLook w:val="04A0" w:firstRow="1" w:lastRow="0" w:firstColumn="1" w:lastColumn="0" w:noHBand="0" w:noVBand="1"/>
      </w:tblPr>
      <w:tblGrid>
        <w:gridCol w:w="1880"/>
        <w:gridCol w:w="1522"/>
        <w:gridCol w:w="1418"/>
        <w:gridCol w:w="1701"/>
      </w:tblGrid>
      <w:tr w:rsidR="00735345" w:rsidRPr="00253456" w:rsidTr="00865BEC">
        <w:trPr>
          <w:cnfStyle w:val="100000000000" w:firstRow="1" w:lastRow="0" w:firstColumn="0" w:lastColumn="0" w:oddVBand="0" w:evenVBand="0" w:oddHBand="0" w:evenHBand="0" w:firstRowFirstColumn="0" w:firstRowLastColumn="0" w:lastRowFirstColumn="0" w:lastRowLastColumn="0"/>
          <w:trHeight w:val="825"/>
          <w:jc w:val="center"/>
        </w:trPr>
        <w:tc>
          <w:tcPr>
            <w:cnfStyle w:val="001000000000" w:firstRow="0" w:lastRow="0" w:firstColumn="1" w:lastColumn="0" w:oddVBand="0" w:evenVBand="0" w:oddHBand="0" w:evenHBand="0" w:firstRowFirstColumn="0" w:firstRowLastColumn="0" w:lastRowFirstColumn="0" w:lastRowLastColumn="0"/>
            <w:tcW w:w="1880" w:type="dxa"/>
            <w:vMerge w:val="restart"/>
            <w:noWrap/>
            <w:hideMark/>
          </w:tcPr>
          <w:p w:rsidR="00735345" w:rsidRPr="00253456" w:rsidRDefault="00735345" w:rsidP="00865BEC">
            <w:pPr>
              <w:jc w:val="center"/>
              <w:rPr>
                <w:rFonts w:ascii="Arial" w:hAnsi="Arial" w:cs="Arial"/>
                <w:sz w:val="20"/>
                <w:szCs w:val="20"/>
                <w:lang w:eastAsia="es-CO"/>
              </w:rPr>
            </w:pPr>
            <w:r w:rsidRPr="00253456">
              <w:rPr>
                <w:rFonts w:ascii="Arial" w:hAnsi="Arial" w:cs="Arial"/>
                <w:sz w:val="20"/>
                <w:szCs w:val="20"/>
              </w:rPr>
              <w:t>Indicador</w:t>
            </w:r>
          </w:p>
        </w:tc>
        <w:tc>
          <w:tcPr>
            <w:tcW w:w="4641" w:type="dxa"/>
            <w:gridSpan w:val="3"/>
            <w:hideMark/>
          </w:tcPr>
          <w:p w:rsidR="00735345" w:rsidRPr="00253456"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53456">
              <w:rPr>
                <w:rFonts w:ascii="Arial" w:hAnsi="Arial" w:cs="Arial"/>
                <w:sz w:val="20"/>
                <w:szCs w:val="20"/>
              </w:rPr>
              <w:t>En general ¿Cómo se siente respecto a la atención recibida en la modalidad de Familias con Bienestar para la Paz de ICBF?</w:t>
            </w:r>
          </w:p>
        </w:tc>
      </w:tr>
      <w:tr w:rsidR="00735345" w:rsidRPr="00253456" w:rsidTr="00865BEC">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1880" w:type="dxa"/>
            <w:vMerge/>
            <w:hideMark/>
          </w:tcPr>
          <w:p w:rsidR="00735345" w:rsidRPr="00253456" w:rsidRDefault="00735345" w:rsidP="00865BEC">
            <w:pPr>
              <w:rPr>
                <w:rFonts w:ascii="Arial" w:hAnsi="Arial" w:cs="Arial"/>
                <w:color w:val="000000"/>
                <w:sz w:val="20"/>
                <w:szCs w:val="20"/>
              </w:rPr>
            </w:pPr>
          </w:p>
        </w:tc>
        <w:tc>
          <w:tcPr>
            <w:tcW w:w="1522" w:type="dxa"/>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Indiferente</w:t>
            </w:r>
          </w:p>
        </w:tc>
        <w:tc>
          <w:tcPr>
            <w:tcW w:w="1418" w:type="dxa"/>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Satisfecho</w:t>
            </w:r>
          </w:p>
        </w:tc>
        <w:tc>
          <w:tcPr>
            <w:tcW w:w="1701" w:type="dxa"/>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Muy Satisfecho</w:t>
            </w:r>
          </w:p>
        </w:tc>
      </w:tr>
      <w:tr w:rsidR="00735345" w:rsidRPr="00253456"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88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Arauca</w:t>
            </w:r>
          </w:p>
        </w:tc>
        <w:tc>
          <w:tcPr>
            <w:tcW w:w="1522" w:type="dxa"/>
            <w:noWrap/>
            <w:hideMark/>
          </w:tcPr>
          <w:p w:rsidR="00735345" w:rsidRPr="002534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418" w:type="dxa"/>
            <w:noWrap/>
            <w:hideMark/>
          </w:tcPr>
          <w:p w:rsidR="00735345" w:rsidRPr="002534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11,5%</w:t>
            </w:r>
          </w:p>
        </w:tc>
        <w:tc>
          <w:tcPr>
            <w:tcW w:w="1701" w:type="dxa"/>
            <w:noWrap/>
            <w:hideMark/>
          </w:tcPr>
          <w:p w:rsidR="00735345" w:rsidRPr="002534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88,5%</w:t>
            </w:r>
          </w:p>
        </w:tc>
      </w:tr>
      <w:tr w:rsidR="00735345" w:rsidRPr="00253456"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8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Boyacá</w:t>
            </w:r>
          </w:p>
        </w:tc>
        <w:tc>
          <w:tcPr>
            <w:tcW w:w="1522" w:type="dxa"/>
            <w:noWrap/>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418" w:type="dxa"/>
            <w:noWrap/>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18,2%</w:t>
            </w:r>
          </w:p>
        </w:tc>
        <w:tc>
          <w:tcPr>
            <w:tcW w:w="1701" w:type="dxa"/>
            <w:noWrap/>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81,8%</w:t>
            </w:r>
          </w:p>
        </w:tc>
      </w:tr>
      <w:tr w:rsidR="00735345" w:rsidRPr="00253456"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88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Cauca</w:t>
            </w:r>
          </w:p>
        </w:tc>
        <w:tc>
          <w:tcPr>
            <w:tcW w:w="1522" w:type="dxa"/>
            <w:noWrap/>
            <w:hideMark/>
          </w:tcPr>
          <w:p w:rsidR="00735345" w:rsidRPr="002534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418" w:type="dxa"/>
            <w:noWrap/>
            <w:hideMark/>
          </w:tcPr>
          <w:p w:rsidR="00735345" w:rsidRPr="002534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7,1%</w:t>
            </w:r>
          </w:p>
        </w:tc>
        <w:tc>
          <w:tcPr>
            <w:tcW w:w="1701" w:type="dxa"/>
            <w:noWrap/>
            <w:hideMark/>
          </w:tcPr>
          <w:p w:rsidR="00735345" w:rsidRPr="002534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92,9%</w:t>
            </w:r>
          </w:p>
        </w:tc>
      </w:tr>
      <w:tr w:rsidR="00735345" w:rsidRPr="00253456"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8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Cesar</w:t>
            </w:r>
          </w:p>
        </w:tc>
        <w:tc>
          <w:tcPr>
            <w:tcW w:w="1522" w:type="dxa"/>
            <w:noWrap/>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418" w:type="dxa"/>
            <w:noWrap/>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17,1%</w:t>
            </w:r>
          </w:p>
        </w:tc>
        <w:tc>
          <w:tcPr>
            <w:tcW w:w="1701" w:type="dxa"/>
            <w:noWrap/>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82,9%</w:t>
            </w:r>
          </w:p>
        </w:tc>
      </w:tr>
      <w:tr w:rsidR="00735345" w:rsidRPr="00253456"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88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Huila</w:t>
            </w:r>
          </w:p>
        </w:tc>
        <w:tc>
          <w:tcPr>
            <w:tcW w:w="1522" w:type="dxa"/>
            <w:noWrap/>
            <w:hideMark/>
          </w:tcPr>
          <w:p w:rsidR="00735345" w:rsidRPr="002534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418" w:type="dxa"/>
            <w:noWrap/>
            <w:hideMark/>
          </w:tcPr>
          <w:p w:rsidR="00735345" w:rsidRPr="002534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2,4%</w:t>
            </w:r>
          </w:p>
        </w:tc>
        <w:tc>
          <w:tcPr>
            <w:tcW w:w="1701" w:type="dxa"/>
            <w:noWrap/>
            <w:hideMark/>
          </w:tcPr>
          <w:p w:rsidR="00735345" w:rsidRPr="002534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97,6%</w:t>
            </w:r>
          </w:p>
        </w:tc>
      </w:tr>
      <w:tr w:rsidR="00735345" w:rsidRPr="00253456"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8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Nte Santander</w:t>
            </w:r>
          </w:p>
        </w:tc>
        <w:tc>
          <w:tcPr>
            <w:tcW w:w="1522" w:type="dxa"/>
            <w:noWrap/>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418" w:type="dxa"/>
            <w:noWrap/>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20,5%</w:t>
            </w:r>
          </w:p>
        </w:tc>
        <w:tc>
          <w:tcPr>
            <w:tcW w:w="1701" w:type="dxa"/>
            <w:noWrap/>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79,5%</w:t>
            </w:r>
          </w:p>
        </w:tc>
      </w:tr>
      <w:tr w:rsidR="00735345" w:rsidRPr="00253456"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88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Santander</w:t>
            </w:r>
          </w:p>
        </w:tc>
        <w:tc>
          <w:tcPr>
            <w:tcW w:w="1522" w:type="dxa"/>
            <w:noWrap/>
            <w:hideMark/>
          </w:tcPr>
          <w:p w:rsidR="00735345" w:rsidRPr="002534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418" w:type="dxa"/>
            <w:noWrap/>
            <w:hideMark/>
          </w:tcPr>
          <w:p w:rsidR="00735345" w:rsidRPr="002534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18,9%</w:t>
            </w:r>
          </w:p>
        </w:tc>
        <w:tc>
          <w:tcPr>
            <w:tcW w:w="1701" w:type="dxa"/>
            <w:noWrap/>
            <w:hideMark/>
          </w:tcPr>
          <w:p w:rsidR="00735345" w:rsidRPr="002534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81,1%</w:t>
            </w:r>
          </w:p>
        </w:tc>
      </w:tr>
      <w:tr w:rsidR="00735345" w:rsidRPr="00253456"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8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Sucre</w:t>
            </w:r>
          </w:p>
        </w:tc>
        <w:tc>
          <w:tcPr>
            <w:tcW w:w="1522" w:type="dxa"/>
            <w:noWrap/>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4,7%</w:t>
            </w:r>
          </w:p>
        </w:tc>
        <w:tc>
          <w:tcPr>
            <w:tcW w:w="1418" w:type="dxa"/>
            <w:noWrap/>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70,6%</w:t>
            </w:r>
          </w:p>
        </w:tc>
        <w:tc>
          <w:tcPr>
            <w:tcW w:w="1701" w:type="dxa"/>
            <w:noWrap/>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24,7%</w:t>
            </w:r>
          </w:p>
        </w:tc>
      </w:tr>
      <w:tr w:rsidR="00735345" w:rsidRPr="00253456"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88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Tolima</w:t>
            </w:r>
          </w:p>
        </w:tc>
        <w:tc>
          <w:tcPr>
            <w:tcW w:w="1522" w:type="dxa"/>
            <w:noWrap/>
            <w:hideMark/>
          </w:tcPr>
          <w:p w:rsidR="00735345" w:rsidRPr="002534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418" w:type="dxa"/>
            <w:noWrap/>
            <w:hideMark/>
          </w:tcPr>
          <w:p w:rsidR="00735345" w:rsidRPr="002534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2,8%</w:t>
            </w:r>
          </w:p>
        </w:tc>
        <w:tc>
          <w:tcPr>
            <w:tcW w:w="1701" w:type="dxa"/>
            <w:noWrap/>
            <w:hideMark/>
          </w:tcPr>
          <w:p w:rsidR="00735345" w:rsidRPr="002534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97,2%</w:t>
            </w:r>
          </w:p>
        </w:tc>
      </w:tr>
      <w:tr w:rsidR="00735345" w:rsidRPr="00253456"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8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Total</w:t>
            </w:r>
          </w:p>
        </w:tc>
        <w:tc>
          <w:tcPr>
            <w:tcW w:w="1522" w:type="dxa"/>
            <w:noWrap/>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0,6%</w:t>
            </w:r>
          </w:p>
        </w:tc>
        <w:tc>
          <w:tcPr>
            <w:tcW w:w="1418" w:type="dxa"/>
            <w:noWrap/>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20,3%</w:t>
            </w:r>
          </w:p>
        </w:tc>
        <w:tc>
          <w:tcPr>
            <w:tcW w:w="1701" w:type="dxa"/>
            <w:noWrap/>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79,1%</w:t>
            </w:r>
          </w:p>
        </w:tc>
      </w:tr>
    </w:tbl>
    <w:p w:rsidR="00735345" w:rsidRPr="00452656" w:rsidRDefault="00735345" w:rsidP="00735345">
      <w:pPr>
        <w:rPr>
          <w:rFonts w:ascii="Arial" w:hAnsi="Arial" w:cs="Arial"/>
          <w:sz w:val="18"/>
          <w:szCs w:val="18"/>
          <w:lang w:val="es-MX"/>
        </w:rPr>
      </w:pPr>
      <w:r w:rsidRPr="00452656">
        <w:rPr>
          <w:rFonts w:ascii="Arial" w:hAnsi="Arial" w:cs="Arial"/>
          <w:sz w:val="18"/>
          <w:szCs w:val="18"/>
          <w:lang w:val="es-MX"/>
        </w:rPr>
        <w:t>Fuente: Encuesta medición de satisfacción clientes externos sobre programas y servicios ICBF - Proyectamos Colombia, 2017</w:t>
      </w:r>
    </w:p>
    <w:p w:rsidR="00735345" w:rsidRPr="00452656" w:rsidRDefault="00735345" w:rsidP="00735345">
      <w:pPr>
        <w:jc w:val="center"/>
        <w:rPr>
          <w:rFonts w:ascii="Arial" w:hAnsi="Arial" w:cs="Arial"/>
          <w:b/>
          <w:sz w:val="20"/>
          <w:szCs w:val="20"/>
          <w:lang w:val="es-MX"/>
        </w:rPr>
      </w:pPr>
    </w:p>
    <w:p w:rsidR="00735345" w:rsidRPr="00D06F00" w:rsidRDefault="00D06F00" w:rsidP="00735345">
      <w:pPr>
        <w:jc w:val="center"/>
        <w:rPr>
          <w:rFonts w:ascii="Arial" w:hAnsi="Arial" w:cs="Arial"/>
          <w:b/>
          <w:color w:val="1F497D" w:themeColor="text2"/>
          <w:sz w:val="20"/>
          <w:szCs w:val="20"/>
          <w:lang w:eastAsia="es-CO"/>
        </w:rPr>
      </w:pPr>
      <w:bookmarkStart w:id="135" w:name="_Toc502288421"/>
      <w:r w:rsidRPr="00D06F00">
        <w:rPr>
          <w:rFonts w:ascii="Arial" w:hAnsi="Arial" w:cs="Arial"/>
          <w:b/>
          <w:color w:val="1F497D" w:themeColor="text2"/>
          <w:sz w:val="20"/>
          <w:szCs w:val="20"/>
        </w:rPr>
        <w:t xml:space="preserve">Gráfica </w:t>
      </w:r>
      <w:r w:rsidRPr="00D06F00">
        <w:rPr>
          <w:rFonts w:ascii="Arial" w:hAnsi="Arial" w:cs="Arial"/>
          <w:b/>
          <w:i/>
          <w:color w:val="1F497D" w:themeColor="text2"/>
          <w:sz w:val="20"/>
          <w:szCs w:val="20"/>
        </w:rPr>
        <w:fldChar w:fldCharType="begin"/>
      </w:r>
      <w:r w:rsidRPr="00D06F00">
        <w:rPr>
          <w:rFonts w:ascii="Arial" w:hAnsi="Arial" w:cs="Arial"/>
          <w:b/>
          <w:color w:val="1F497D" w:themeColor="text2"/>
          <w:sz w:val="20"/>
          <w:szCs w:val="20"/>
        </w:rPr>
        <w:instrText xml:space="preserve"> SEQ Gráfica \* ARABIC </w:instrText>
      </w:r>
      <w:r w:rsidRPr="00D06F00">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30</w:t>
      </w:r>
      <w:r w:rsidRPr="00D06F00">
        <w:rPr>
          <w:rFonts w:ascii="Arial" w:hAnsi="Arial" w:cs="Arial"/>
          <w:b/>
          <w:i/>
          <w:color w:val="1F497D" w:themeColor="text2"/>
          <w:sz w:val="20"/>
          <w:szCs w:val="20"/>
        </w:rPr>
        <w:fldChar w:fldCharType="end"/>
      </w:r>
      <w:r w:rsidRPr="00D06F00">
        <w:rPr>
          <w:rFonts w:ascii="Arial" w:hAnsi="Arial" w:cs="Arial"/>
          <w:b/>
          <w:color w:val="1F497D" w:themeColor="text2"/>
          <w:sz w:val="20"/>
          <w:szCs w:val="20"/>
        </w:rPr>
        <w:t xml:space="preserve">. </w:t>
      </w:r>
      <w:r w:rsidR="00735345" w:rsidRPr="00D06F00">
        <w:rPr>
          <w:rFonts w:ascii="Arial" w:hAnsi="Arial" w:cs="Arial"/>
          <w:b/>
          <w:color w:val="1F497D" w:themeColor="text2"/>
          <w:sz w:val="20"/>
          <w:szCs w:val="20"/>
          <w:lang w:val="es-MX"/>
        </w:rPr>
        <w:t>Nivel de satisfacción beneficiarios Programa</w:t>
      </w:r>
      <w:r w:rsidR="002F28EE">
        <w:rPr>
          <w:rFonts w:ascii="Arial" w:hAnsi="Arial" w:cs="Arial"/>
          <w:b/>
          <w:color w:val="1F497D" w:themeColor="text2"/>
          <w:sz w:val="20"/>
          <w:szCs w:val="20"/>
          <w:lang w:val="es-MX"/>
        </w:rPr>
        <w:t xml:space="preserve"> F</w:t>
      </w:r>
      <w:r w:rsidR="002F28EE" w:rsidRPr="004C0FEF">
        <w:rPr>
          <w:rFonts w:ascii="Arial" w:hAnsi="Arial" w:cs="Arial"/>
          <w:b/>
          <w:color w:val="1F497D" w:themeColor="text2"/>
          <w:sz w:val="20"/>
          <w:szCs w:val="20"/>
          <w:lang w:val="es-MX"/>
        </w:rPr>
        <w:t>amilia</w:t>
      </w:r>
      <w:r w:rsidR="002F28EE">
        <w:rPr>
          <w:rFonts w:ascii="Arial" w:hAnsi="Arial" w:cs="Arial"/>
          <w:b/>
          <w:color w:val="1F497D" w:themeColor="text2"/>
          <w:sz w:val="20"/>
          <w:szCs w:val="20"/>
          <w:lang w:val="es-MX"/>
        </w:rPr>
        <w:t>s</w:t>
      </w:r>
      <w:r w:rsidR="002F28EE" w:rsidRPr="004C0FEF">
        <w:rPr>
          <w:rFonts w:ascii="Arial" w:hAnsi="Arial" w:cs="Arial"/>
          <w:b/>
          <w:color w:val="1F497D" w:themeColor="text2"/>
          <w:sz w:val="20"/>
          <w:szCs w:val="20"/>
          <w:lang w:val="es-MX"/>
        </w:rPr>
        <w:t xml:space="preserve"> con </w:t>
      </w:r>
      <w:r w:rsidR="002F28EE">
        <w:rPr>
          <w:rFonts w:ascii="Arial" w:hAnsi="Arial" w:cs="Arial"/>
          <w:b/>
          <w:color w:val="1F497D" w:themeColor="text2"/>
          <w:sz w:val="20"/>
          <w:szCs w:val="20"/>
          <w:lang w:val="es-MX"/>
        </w:rPr>
        <w:t>B</w:t>
      </w:r>
      <w:r w:rsidR="002F28EE" w:rsidRPr="004C0FEF">
        <w:rPr>
          <w:rFonts w:ascii="Arial" w:hAnsi="Arial" w:cs="Arial"/>
          <w:b/>
          <w:color w:val="1F497D" w:themeColor="text2"/>
          <w:sz w:val="20"/>
          <w:szCs w:val="20"/>
          <w:lang w:val="es-MX"/>
        </w:rPr>
        <w:t>ienestar</w:t>
      </w:r>
      <w:r w:rsidR="002F28EE">
        <w:rPr>
          <w:rFonts w:ascii="Arial" w:hAnsi="Arial" w:cs="Arial"/>
          <w:b/>
          <w:color w:val="1F497D" w:themeColor="text2"/>
          <w:sz w:val="20"/>
          <w:szCs w:val="20"/>
          <w:lang w:val="es-MX"/>
        </w:rPr>
        <w:t xml:space="preserve"> para la Paz</w:t>
      </w:r>
      <w:r w:rsidR="002F28EE" w:rsidRPr="00D06F00" w:rsidDel="002F28EE">
        <w:rPr>
          <w:rFonts w:ascii="Arial" w:hAnsi="Arial" w:cs="Arial"/>
          <w:b/>
          <w:color w:val="1F497D" w:themeColor="text2"/>
          <w:sz w:val="20"/>
          <w:szCs w:val="20"/>
          <w:lang w:val="es-MX"/>
        </w:rPr>
        <w:t xml:space="preserve"> </w:t>
      </w:r>
      <w:bookmarkEnd w:id="135"/>
    </w:p>
    <w:p w:rsidR="00735345" w:rsidRPr="00D06F00" w:rsidRDefault="00735345" w:rsidP="00735345">
      <w:pPr>
        <w:jc w:val="center"/>
        <w:rPr>
          <w:rFonts w:ascii="Arial" w:hAnsi="Arial" w:cs="Arial"/>
          <w:b/>
          <w:color w:val="1F497D" w:themeColor="text2"/>
          <w:sz w:val="20"/>
          <w:szCs w:val="20"/>
          <w:lang w:eastAsia="es-CO"/>
        </w:rPr>
      </w:pPr>
      <w:r w:rsidRPr="00D06F00">
        <w:rPr>
          <w:rFonts w:ascii="Arial" w:hAnsi="Arial" w:cs="Arial"/>
          <w:b/>
          <w:color w:val="1F497D" w:themeColor="text2"/>
          <w:sz w:val="20"/>
          <w:szCs w:val="20"/>
          <w:lang w:eastAsia="es-CO"/>
        </w:rPr>
        <w:t>Satisfacción general respecto a la atención recibida</w:t>
      </w:r>
    </w:p>
    <w:p w:rsidR="00735345" w:rsidRPr="00D06F00" w:rsidRDefault="00735345" w:rsidP="00735345">
      <w:pPr>
        <w:jc w:val="center"/>
        <w:rPr>
          <w:rFonts w:ascii="Arial" w:hAnsi="Arial" w:cs="Arial"/>
          <w:b/>
          <w:color w:val="1F497D" w:themeColor="text2"/>
          <w:sz w:val="20"/>
          <w:szCs w:val="20"/>
          <w:lang w:eastAsia="es-CO"/>
        </w:rPr>
      </w:pPr>
      <w:r w:rsidRPr="00D06F00">
        <w:rPr>
          <w:rFonts w:ascii="Arial" w:hAnsi="Arial" w:cs="Arial"/>
          <w:b/>
          <w:color w:val="1F497D" w:themeColor="text2"/>
          <w:sz w:val="20"/>
          <w:szCs w:val="20"/>
          <w:lang w:eastAsia="es-CO"/>
        </w:rPr>
        <w:t>Total nacional y regional</w:t>
      </w:r>
    </w:p>
    <w:p w:rsidR="00735345" w:rsidRPr="00452656" w:rsidRDefault="00735345" w:rsidP="00735345">
      <w:pPr>
        <w:jc w:val="center"/>
        <w:rPr>
          <w:rFonts w:ascii="Arial" w:hAnsi="Arial" w:cs="Arial"/>
          <w:b/>
          <w:sz w:val="20"/>
          <w:szCs w:val="20"/>
          <w:lang w:val="es-MX"/>
        </w:rPr>
      </w:pPr>
    </w:p>
    <w:p w:rsidR="00735345" w:rsidRPr="00452656" w:rsidRDefault="00735345" w:rsidP="00735345">
      <w:pPr>
        <w:jc w:val="center"/>
        <w:rPr>
          <w:rFonts w:ascii="Arial" w:hAnsi="Arial" w:cs="Arial"/>
          <w:b/>
          <w:sz w:val="20"/>
          <w:szCs w:val="20"/>
          <w:lang w:val="es-MX"/>
        </w:rPr>
      </w:pPr>
      <w:r w:rsidRPr="00452656">
        <w:rPr>
          <w:rFonts w:ascii="Arial" w:hAnsi="Arial" w:cs="Arial"/>
          <w:noProof/>
          <w:lang w:eastAsia="es-CO"/>
        </w:rPr>
        <w:drawing>
          <wp:inline distT="0" distB="0" distL="0" distR="0" wp14:anchorId="65625F9D" wp14:editId="09FB0299">
            <wp:extent cx="5222631" cy="2321169"/>
            <wp:effectExtent l="0" t="0" r="16510" b="3175"/>
            <wp:docPr id="230" name="Gráfico 230"/>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735345" w:rsidRPr="00452656" w:rsidRDefault="00735345" w:rsidP="00735345">
      <w:pPr>
        <w:rPr>
          <w:rFonts w:ascii="Arial" w:hAnsi="Arial" w:cs="Arial"/>
          <w:sz w:val="18"/>
          <w:szCs w:val="18"/>
          <w:lang w:val="es-MX"/>
        </w:rPr>
      </w:pPr>
      <w:r w:rsidRPr="00452656">
        <w:rPr>
          <w:rFonts w:ascii="Arial" w:hAnsi="Arial" w:cs="Arial"/>
          <w:sz w:val="18"/>
          <w:szCs w:val="18"/>
          <w:lang w:val="es-MX"/>
        </w:rPr>
        <w:t>Fuente: Encuesta medición de satisfacción clientes externos sobre programas y servicios ICBF - Proyectamos Colombia, 2017</w:t>
      </w:r>
    </w:p>
    <w:p w:rsidR="00735345" w:rsidRPr="00452656" w:rsidRDefault="00735345" w:rsidP="00735345">
      <w:pPr>
        <w:rPr>
          <w:rFonts w:ascii="Arial" w:hAnsi="Arial" w:cs="Arial"/>
          <w:sz w:val="18"/>
          <w:szCs w:val="18"/>
          <w:lang w:val="es-MX"/>
        </w:rPr>
      </w:pPr>
    </w:p>
    <w:p w:rsidR="00735345" w:rsidRPr="00452656" w:rsidRDefault="00735345" w:rsidP="00735345">
      <w:pPr>
        <w:rPr>
          <w:rFonts w:ascii="Arial" w:hAnsi="Arial" w:cs="Arial"/>
          <w:sz w:val="18"/>
          <w:szCs w:val="18"/>
          <w:lang w:val="es-MX"/>
        </w:rPr>
      </w:pPr>
    </w:p>
    <w:p w:rsidR="00735345" w:rsidRPr="00452656" w:rsidRDefault="00735345" w:rsidP="00BE55B1">
      <w:pPr>
        <w:pStyle w:val="Ttulo4"/>
      </w:pPr>
      <w:r w:rsidRPr="00452656">
        <w:t>Calidad de la información</w:t>
      </w:r>
    </w:p>
    <w:p w:rsidR="00735345" w:rsidRPr="00452656" w:rsidRDefault="00735345" w:rsidP="00A65BC0">
      <w:pPr>
        <w:pStyle w:val="Prrafodelista"/>
        <w:numPr>
          <w:ilvl w:val="0"/>
          <w:numId w:val="15"/>
        </w:numPr>
        <w:ind w:left="426"/>
        <w:jc w:val="both"/>
        <w:rPr>
          <w:rFonts w:ascii="Arial" w:hAnsi="Arial" w:cs="Arial"/>
          <w:b/>
          <w:sz w:val="20"/>
          <w:szCs w:val="20"/>
          <w:lang w:val="es-MX"/>
        </w:rPr>
      </w:pPr>
      <w:r w:rsidRPr="00452656">
        <w:rPr>
          <w:rFonts w:ascii="Arial" w:hAnsi="Arial" w:cs="Arial"/>
          <w:b/>
          <w:sz w:val="20"/>
          <w:szCs w:val="20"/>
          <w:lang w:eastAsia="es-CO"/>
        </w:rPr>
        <w:t>¿Qué tan satisfecho está con el conocimiento y los temas abordados por los profesionales de la Unidad de Tejido Familiar - UTF de la modalidad?</w:t>
      </w:r>
    </w:p>
    <w:p w:rsidR="00735345" w:rsidRPr="00452656" w:rsidRDefault="00735345" w:rsidP="00735345">
      <w:pPr>
        <w:jc w:val="both"/>
        <w:rPr>
          <w:rFonts w:ascii="Arial" w:hAnsi="Arial" w:cs="Arial"/>
          <w:sz w:val="22"/>
          <w:szCs w:val="22"/>
          <w:lang w:eastAsia="es-CO"/>
        </w:rPr>
      </w:pPr>
      <w:r w:rsidRPr="00452656">
        <w:rPr>
          <w:rFonts w:ascii="Arial" w:hAnsi="Arial" w:cs="Arial"/>
          <w:sz w:val="22"/>
          <w:szCs w:val="22"/>
          <w:lang w:eastAsia="es-CO"/>
        </w:rPr>
        <w:t>Nuevamente ningún beneficiario manifestó sentirse muy insatisfecho respecto al conocimiento y temas abordados por los profesionales de la Unidad Tejido Familiar UTF. En el total nacional se tiene que el 74% de los beneficiarios del programa se encuentran muy satisfechos con los conocimientos y temas abordados por los profesionales de la UTF.</w:t>
      </w:r>
    </w:p>
    <w:p w:rsidR="00735345" w:rsidRPr="00452656" w:rsidRDefault="00735345" w:rsidP="00735345">
      <w:pPr>
        <w:jc w:val="both"/>
        <w:rPr>
          <w:rFonts w:ascii="Arial" w:hAnsi="Arial" w:cs="Arial"/>
          <w:sz w:val="22"/>
          <w:szCs w:val="22"/>
          <w:lang w:eastAsia="es-CO"/>
        </w:rPr>
      </w:pPr>
    </w:p>
    <w:p w:rsidR="00735345" w:rsidRPr="00452656" w:rsidRDefault="00735345" w:rsidP="00735345">
      <w:pPr>
        <w:jc w:val="both"/>
        <w:rPr>
          <w:rFonts w:ascii="Arial" w:hAnsi="Arial" w:cs="Arial"/>
          <w:sz w:val="22"/>
          <w:szCs w:val="22"/>
          <w:lang w:eastAsia="es-CO"/>
        </w:rPr>
      </w:pPr>
      <w:r w:rsidRPr="00452656">
        <w:rPr>
          <w:rFonts w:ascii="Arial" w:hAnsi="Arial" w:cs="Arial"/>
          <w:sz w:val="22"/>
          <w:szCs w:val="22"/>
          <w:lang w:eastAsia="es-CO"/>
        </w:rPr>
        <w:t>A nivel de regiones, se tiene que en el caso de 6 de ellas,  el porcentaje de beneficiarios que se siente Muy satisfechos con este aspecto está por encima del 80%.  Nuevamente Sucre es el único regional en que un porcentaje de los beneficiarios manifiesta sentirse Insatisfecho, y en que la categoría Muy satisfecho no es tan alta en comparación con las demás regionales.</w:t>
      </w:r>
    </w:p>
    <w:p w:rsidR="00735345" w:rsidRPr="00B701B6" w:rsidRDefault="00735345" w:rsidP="00735345">
      <w:pPr>
        <w:jc w:val="center"/>
        <w:rPr>
          <w:rFonts w:ascii="Arial" w:hAnsi="Arial" w:cs="Arial"/>
          <w:b/>
          <w:color w:val="1F497D" w:themeColor="text2"/>
          <w:sz w:val="20"/>
          <w:szCs w:val="20"/>
          <w:lang w:val="es-MX"/>
        </w:rPr>
      </w:pPr>
    </w:p>
    <w:p w:rsidR="00735345" w:rsidRPr="00B701B6" w:rsidRDefault="004C0FEF" w:rsidP="00735345">
      <w:pPr>
        <w:jc w:val="center"/>
        <w:rPr>
          <w:rFonts w:ascii="Arial" w:hAnsi="Arial" w:cs="Arial"/>
          <w:b/>
          <w:color w:val="1F497D" w:themeColor="text2"/>
          <w:sz w:val="20"/>
          <w:szCs w:val="20"/>
          <w:lang w:val="es-MX"/>
        </w:rPr>
      </w:pPr>
      <w:bookmarkStart w:id="136" w:name="_Toc502288322"/>
      <w:r w:rsidRPr="00B701B6">
        <w:rPr>
          <w:rFonts w:ascii="Arial" w:hAnsi="Arial" w:cs="Arial"/>
          <w:b/>
          <w:color w:val="1F497D" w:themeColor="text2"/>
          <w:sz w:val="20"/>
          <w:szCs w:val="20"/>
        </w:rPr>
        <w:t xml:space="preserve">Cuadro </w:t>
      </w:r>
      <w:r w:rsidRPr="00B701B6">
        <w:rPr>
          <w:rFonts w:ascii="Arial" w:hAnsi="Arial" w:cs="Arial"/>
          <w:b/>
          <w:color w:val="1F497D" w:themeColor="text2"/>
          <w:sz w:val="20"/>
          <w:szCs w:val="20"/>
        </w:rPr>
        <w:fldChar w:fldCharType="begin"/>
      </w:r>
      <w:r w:rsidRPr="00B701B6">
        <w:rPr>
          <w:rFonts w:ascii="Arial" w:hAnsi="Arial" w:cs="Arial"/>
          <w:b/>
          <w:color w:val="1F497D" w:themeColor="text2"/>
          <w:sz w:val="20"/>
          <w:szCs w:val="20"/>
        </w:rPr>
        <w:instrText xml:space="preserve"> SEQ Cuadro \* ARABIC </w:instrText>
      </w:r>
      <w:r w:rsidRPr="00B701B6">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39</w:t>
      </w:r>
      <w:r w:rsidRPr="00B701B6">
        <w:rPr>
          <w:rFonts w:ascii="Arial" w:hAnsi="Arial" w:cs="Arial"/>
          <w:b/>
          <w:color w:val="1F497D" w:themeColor="text2"/>
          <w:sz w:val="20"/>
          <w:szCs w:val="20"/>
        </w:rPr>
        <w:fldChar w:fldCharType="end"/>
      </w:r>
      <w:r w:rsidRPr="00B701B6">
        <w:rPr>
          <w:rFonts w:ascii="Arial" w:hAnsi="Arial" w:cs="Arial"/>
          <w:b/>
          <w:color w:val="1F497D" w:themeColor="text2"/>
          <w:sz w:val="20"/>
          <w:szCs w:val="20"/>
        </w:rPr>
        <w:t xml:space="preserve">. </w:t>
      </w:r>
      <w:r w:rsidR="00735345" w:rsidRPr="00B701B6">
        <w:rPr>
          <w:rFonts w:ascii="Arial" w:hAnsi="Arial" w:cs="Arial"/>
          <w:b/>
          <w:color w:val="1F497D" w:themeColor="text2"/>
          <w:sz w:val="20"/>
          <w:szCs w:val="20"/>
          <w:lang w:val="es-MX"/>
        </w:rPr>
        <w:t xml:space="preserve">Nivel de satisfacción beneficiarios Programa </w:t>
      </w:r>
      <w:r w:rsidR="002F28EE">
        <w:rPr>
          <w:rFonts w:ascii="Arial" w:hAnsi="Arial" w:cs="Arial"/>
          <w:b/>
          <w:color w:val="1F497D" w:themeColor="text2"/>
          <w:sz w:val="20"/>
          <w:szCs w:val="20"/>
          <w:lang w:val="es-MX"/>
        </w:rPr>
        <w:t>F</w:t>
      </w:r>
      <w:r w:rsidR="002F28EE" w:rsidRPr="004C0FEF">
        <w:rPr>
          <w:rFonts w:ascii="Arial" w:hAnsi="Arial" w:cs="Arial"/>
          <w:b/>
          <w:color w:val="1F497D" w:themeColor="text2"/>
          <w:sz w:val="20"/>
          <w:szCs w:val="20"/>
          <w:lang w:val="es-MX"/>
        </w:rPr>
        <w:t>amilia</w:t>
      </w:r>
      <w:r w:rsidR="002F28EE">
        <w:rPr>
          <w:rFonts w:ascii="Arial" w:hAnsi="Arial" w:cs="Arial"/>
          <w:b/>
          <w:color w:val="1F497D" w:themeColor="text2"/>
          <w:sz w:val="20"/>
          <w:szCs w:val="20"/>
          <w:lang w:val="es-MX"/>
        </w:rPr>
        <w:t>s</w:t>
      </w:r>
      <w:r w:rsidR="002F28EE" w:rsidRPr="004C0FEF">
        <w:rPr>
          <w:rFonts w:ascii="Arial" w:hAnsi="Arial" w:cs="Arial"/>
          <w:b/>
          <w:color w:val="1F497D" w:themeColor="text2"/>
          <w:sz w:val="20"/>
          <w:szCs w:val="20"/>
          <w:lang w:val="es-MX"/>
        </w:rPr>
        <w:t xml:space="preserve"> con </w:t>
      </w:r>
      <w:r w:rsidR="002F28EE">
        <w:rPr>
          <w:rFonts w:ascii="Arial" w:hAnsi="Arial" w:cs="Arial"/>
          <w:b/>
          <w:color w:val="1F497D" w:themeColor="text2"/>
          <w:sz w:val="20"/>
          <w:szCs w:val="20"/>
          <w:lang w:val="es-MX"/>
        </w:rPr>
        <w:t>B</w:t>
      </w:r>
      <w:r w:rsidR="002F28EE" w:rsidRPr="004C0FEF">
        <w:rPr>
          <w:rFonts w:ascii="Arial" w:hAnsi="Arial" w:cs="Arial"/>
          <w:b/>
          <w:color w:val="1F497D" w:themeColor="text2"/>
          <w:sz w:val="20"/>
          <w:szCs w:val="20"/>
          <w:lang w:val="es-MX"/>
        </w:rPr>
        <w:t>ienestar</w:t>
      </w:r>
      <w:r w:rsidR="002F28EE">
        <w:rPr>
          <w:rFonts w:ascii="Arial" w:hAnsi="Arial" w:cs="Arial"/>
          <w:b/>
          <w:color w:val="1F497D" w:themeColor="text2"/>
          <w:sz w:val="20"/>
          <w:szCs w:val="20"/>
          <w:lang w:val="es-MX"/>
        </w:rPr>
        <w:t xml:space="preserve"> para la Paz</w:t>
      </w:r>
      <w:r w:rsidR="002F28EE" w:rsidRPr="00B701B6" w:rsidDel="002F28EE">
        <w:rPr>
          <w:rFonts w:ascii="Arial" w:hAnsi="Arial" w:cs="Arial"/>
          <w:b/>
          <w:color w:val="1F497D" w:themeColor="text2"/>
          <w:sz w:val="20"/>
          <w:szCs w:val="20"/>
          <w:lang w:val="es-MX"/>
        </w:rPr>
        <w:t xml:space="preserve"> </w:t>
      </w:r>
      <w:bookmarkEnd w:id="136"/>
    </w:p>
    <w:p w:rsidR="00735345" w:rsidRPr="00B701B6" w:rsidRDefault="00735345" w:rsidP="00735345">
      <w:pPr>
        <w:jc w:val="center"/>
        <w:rPr>
          <w:rFonts w:ascii="Arial" w:hAnsi="Arial" w:cs="Arial"/>
          <w:b/>
          <w:color w:val="1F497D" w:themeColor="text2"/>
          <w:sz w:val="20"/>
          <w:szCs w:val="20"/>
          <w:lang w:eastAsia="es-CO"/>
        </w:rPr>
      </w:pPr>
      <w:r w:rsidRPr="00B701B6">
        <w:rPr>
          <w:rFonts w:ascii="Arial" w:hAnsi="Arial" w:cs="Arial"/>
          <w:b/>
          <w:color w:val="1F497D" w:themeColor="text2"/>
          <w:sz w:val="20"/>
          <w:szCs w:val="20"/>
          <w:lang w:eastAsia="es-CO"/>
        </w:rPr>
        <w:t>Conocimiento y temas abordados por los profesionales de la UFT</w:t>
      </w:r>
    </w:p>
    <w:p w:rsidR="00735345" w:rsidRPr="00B701B6" w:rsidRDefault="00735345" w:rsidP="00735345">
      <w:pPr>
        <w:jc w:val="center"/>
        <w:rPr>
          <w:rFonts w:ascii="Arial" w:hAnsi="Arial" w:cs="Arial"/>
          <w:b/>
          <w:color w:val="1F497D" w:themeColor="text2"/>
          <w:sz w:val="20"/>
          <w:szCs w:val="20"/>
          <w:lang w:eastAsia="es-CO"/>
        </w:rPr>
      </w:pPr>
      <w:r w:rsidRPr="00B701B6">
        <w:rPr>
          <w:rFonts w:ascii="Arial" w:hAnsi="Arial" w:cs="Arial"/>
          <w:b/>
          <w:color w:val="1F497D" w:themeColor="text2"/>
          <w:sz w:val="20"/>
          <w:szCs w:val="20"/>
          <w:lang w:eastAsia="es-CO"/>
        </w:rPr>
        <w:t>Total nacional y regional</w:t>
      </w:r>
    </w:p>
    <w:p w:rsidR="00735345" w:rsidRPr="00452656" w:rsidRDefault="00735345" w:rsidP="00735345">
      <w:pPr>
        <w:jc w:val="center"/>
        <w:rPr>
          <w:rFonts w:ascii="Arial" w:hAnsi="Arial" w:cs="Arial"/>
          <w:b/>
          <w:sz w:val="20"/>
          <w:szCs w:val="20"/>
          <w:lang w:val="es-MX"/>
        </w:rPr>
      </w:pPr>
    </w:p>
    <w:tbl>
      <w:tblPr>
        <w:tblStyle w:val="Tabladecuadrcula4-nfasis11"/>
        <w:tblW w:w="7950" w:type="dxa"/>
        <w:jc w:val="center"/>
        <w:tblLook w:val="04A0" w:firstRow="1" w:lastRow="0" w:firstColumn="1" w:lastColumn="0" w:noHBand="0" w:noVBand="1"/>
      </w:tblPr>
      <w:tblGrid>
        <w:gridCol w:w="1870"/>
        <w:gridCol w:w="1540"/>
        <w:gridCol w:w="1385"/>
        <w:gridCol w:w="1461"/>
        <w:gridCol w:w="1694"/>
      </w:tblGrid>
      <w:tr w:rsidR="00735345" w:rsidRPr="00253456" w:rsidTr="00253456">
        <w:trPr>
          <w:cnfStyle w:val="100000000000" w:firstRow="1" w:lastRow="0" w:firstColumn="0" w:lastColumn="0" w:oddVBand="0" w:evenVBand="0" w:oddHBand="0"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1870" w:type="dxa"/>
            <w:vMerge w:val="restart"/>
            <w:noWrap/>
            <w:hideMark/>
          </w:tcPr>
          <w:p w:rsidR="00735345" w:rsidRPr="00253456" w:rsidRDefault="00735345" w:rsidP="00865BEC">
            <w:pPr>
              <w:jc w:val="center"/>
              <w:rPr>
                <w:rFonts w:ascii="Arial" w:hAnsi="Arial" w:cs="Arial"/>
                <w:sz w:val="20"/>
                <w:szCs w:val="20"/>
                <w:lang w:eastAsia="es-CO"/>
              </w:rPr>
            </w:pPr>
            <w:r w:rsidRPr="00253456">
              <w:rPr>
                <w:rFonts w:ascii="Arial" w:hAnsi="Arial" w:cs="Arial"/>
                <w:sz w:val="20"/>
                <w:szCs w:val="20"/>
              </w:rPr>
              <w:t xml:space="preserve">Indicador </w:t>
            </w:r>
          </w:p>
        </w:tc>
        <w:tc>
          <w:tcPr>
            <w:tcW w:w="6080" w:type="dxa"/>
            <w:gridSpan w:val="4"/>
            <w:hideMark/>
          </w:tcPr>
          <w:p w:rsidR="00735345" w:rsidRPr="00253456"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53456">
              <w:rPr>
                <w:rFonts w:ascii="Arial" w:hAnsi="Arial" w:cs="Arial"/>
                <w:sz w:val="20"/>
                <w:szCs w:val="20"/>
              </w:rPr>
              <w:t>¿Qué tan satisfecho está con el conocimiento y los temas abordados por los profesionales de la Unidad de Tejido Familiar - UTF de la modalidad?</w:t>
            </w:r>
          </w:p>
        </w:tc>
      </w:tr>
      <w:tr w:rsidR="00735345" w:rsidRPr="00253456" w:rsidTr="00253456">
        <w:trPr>
          <w:cnfStyle w:val="000000100000" w:firstRow="0" w:lastRow="0" w:firstColumn="0" w:lastColumn="0" w:oddVBand="0" w:evenVBand="0" w:oddHBand="1" w:evenHBand="0" w:firstRowFirstColumn="0" w:firstRowLastColumn="0" w:lastRowFirstColumn="0" w:lastRowLastColumn="0"/>
          <w:trHeight w:val="647"/>
          <w:jc w:val="center"/>
        </w:trPr>
        <w:tc>
          <w:tcPr>
            <w:cnfStyle w:val="001000000000" w:firstRow="0" w:lastRow="0" w:firstColumn="1" w:lastColumn="0" w:oddVBand="0" w:evenVBand="0" w:oddHBand="0" w:evenHBand="0" w:firstRowFirstColumn="0" w:firstRowLastColumn="0" w:lastRowFirstColumn="0" w:lastRowLastColumn="0"/>
            <w:tcW w:w="1870" w:type="dxa"/>
            <w:vMerge/>
            <w:hideMark/>
          </w:tcPr>
          <w:p w:rsidR="00735345" w:rsidRPr="00253456" w:rsidRDefault="00735345" w:rsidP="00865BEC">
            <w:pPr>
              <w:rPr>
                <w:rFonts w:ascii="Arial" w:hAnsi="Arial" w:cs="Arial"/>
                <w:color w:val="000000"/>
                <w:sz w:val="20"/>
                <w:szCs w:val="20"/>
              </w:rPr>
            </w:pPr>
          </w:p>
        </w:tc>
        <w:tc>
          <w:tcPr>
            <w:tcW w:w="1540" w:type="dxa"/>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Insatisfecho</w:t>
            </w:r>
          </w:p>
        </w:tc>
        <w:tc>
          <w:tcPr>
            <w:tcW w:w="1385" w:type="dxa"/>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Indiferente</w:t>
            </w:r>
          </w:p>
        </w:tc>
        <w:tc>
          <w:tcPr>
            <w:tcW w:w="1461" w:type="dxa"/>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Satisfecho</w:t>
            </w:r>
          </w:p>
        </w:tc>
        <w:tc>
          <w:tcPr>
            <w:tcW w:w="1692" w:type="dxa"/>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Muy Satisfecho</w:t>
            </w:r>
          </w:p>
        </w:tc>
      </w:tr>
      <w:tr w:rsidR="00735345" w:rsidRPr="00253456" w:rsidTr="00253456">
        <w:trPr>
          <w:trHeight w:val="403"/>
          <w:jc w:val="center"/>
        </w:trPr>
        <w:tc>
          <w:tcPr>
            <w:cnfStyle w:val="001000000000" w:firstRow="0" w:lastRow="0" w:firstColumn="1" w:lastColumn="0" w:oddVBand="0" w:evenVBand="0" w:oddHBand="0" w:evenHBand="0" w:firstRowFirstColumn="0" w:firstRowLastColumn="0" w:lastRowFirstColumn="0" w:lastRowLastColumn="0"/>
            <w:tcW w:w="187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Arauca</w:t>
            </w:r>
          </w:p>
        </w:tc>
        <w:tc>
          <w:tcPr>
            <w:tcW w:w="1540"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385"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461"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16,9%</w:t>
            </w:r>
          </w:p>
        </w:tc>
        <w:tc>
          <w:tcPr>
            <w:tcW w:w="1692"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83,1%</w:t>
            </w:r>
          </w:p>
        </w:tc>
      </w:tr>
      <w:tr w:rsidR="00735345" w:rsidRPr="00253456" w:rsidTr="00253456">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187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Boyacá</w:t>
            </w:r>
          </w:p>
        </w:tc>
        <w:tc>
          <w:tcPr>
            <w:tcW w:w="1540"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385"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461"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15,6%</w:t>
            </w:r>
          </w:p>
        </w:tc>
        <w:tc>
          <w:tcPr>
            <w:tcW w:w="1692"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84,4%</w:t>
            </w:r>
          </w:p>
        </w:tc>
      </w:tr>
      <w:tr w:rsidR="00735345" w:rsidRPr="00253456" w:rsidTr="00253456">
        <w:trPr>
          <w:trHeight w:val="403"/>
          <w:jc w:val="center"/>
        </w:trPr>
        <w:tc>
          <w:tcPr>
            <w:cnfStyle w:val="001000000000" w:firstRow="0" w:lastRow="0" w:firstColumn="1" w:lastColumn="0" w:oddVBand="0" w:evenVBand="0" w:oddHBand="0" w:evenHBand="0" w:firstRowFirstColumn="0" w:firstRowLastColumn="0" w:lastRowFirstColumn="0" w:lastRowLastColumn="0"/>
            <w:tcW w:w="187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Cauca</w:t>
            </w:r>
          </w:p>
        </w:tc>
        <w:tc>
          <w:tcPr>
            <w:tcW w:w="1540" w:type="dxa"/>
            <w:noWrap/>
            <w:hideMark/>
          </w:tcPr>
          <w:p w:rsidR="00735345" w:rsidRPr="00253456" w:rsidRDefault="00735345" w:rsidP="00865BEC">
            <w:pPr>
              <w:ind w:right="1214"/>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385"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461"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4,8%</w:t>
            </w:r>
          </w:p>
        </w:tc>
        <w:tc>
          <w:tcPr>
            <w:tcW w:w="1692"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95,2%</w:t>
            </w:r>
          </w:p>
        </w:tc>
      </w:tr>
      <w:tr w:rsidR="00735345" w:rsidRPr="00253456" w:rsidTr="00253456">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187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Cesar</w:t>
            </w:r>
          </w:p>
        </w:tc>
        <w:tc>
          <w:tcPr>
            <w:tcW w:w="1540"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385"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461"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19,7%</w:t>
            </w:r>
          </w:p>
        </w:tc>
        <w:tc>
          <w:tcPr>
            <w:tcW w:w="1692"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80,3%</w:t>
            </w:r>
          </w:p>
        </w:tc>
      </w:tr>
      <w:tr w:rsidR="00735345" w:rsidRPr="00253456" w:rsidTr="00253456">
        <w:trPr>
          <w:trHeight w:val="403"/>
          <w:jc w:val="center"/>
        </w:trPr>
        <w:tc>
          <w:tcPr>
            <w:cnfStyle w:val="001000000000" w:firstRow="0" w:lastRow="0" w:firstColumn="1" w:lastColumn="0" w:oddVBand="0" w:evenVBand="0" w:oddHBand="0" w:evenHBand="0" w:firstRowFirstColumn="0" w:firstRowLastColumn="0" w:lastRowFirstColumn="0" w:lastRowLastColumn="0"/>
            <w:tcW w:w="187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Huila</w:t>
            </w:r>
          </w:p>
        </w:tc>
        <w:tc>
          <w:tcPr>
            <w:tcW w:w="1540"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385"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461"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14,3%</w:t>
            </w:r>
          </w:p>
        </w:tc>
        <w:tc>
          <w:tcPr>
            <w:tcW w:w="1692"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85,7%</w:t>
            </w:r>
          </w:p>
        </w:tc>
      </w:tr>
      <w:tr w:rsidR="00735345" w:rsidRPr="00253456" w:rsidTr="00253456">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187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Norte de Santander</w:t>
            </w:r>
          </w:p>
        </w:tc>
        <w:tc>
          <w:tcPr>
            <w:tcW w:w="1540"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385"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2,3%</w:t>
            </w:r>
          </w:p>
        </w:tc>
        <w:tc>
          <w:tcPr>
            <w:tcW w:w="1461"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45,5%</w:t>
            </w:r>
          </w:p>
        </w:tc>
        <w:tc>
          <w:tcPr>
            <w:tcW w:w="1692"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52,3%</w:t>
            </w:r>
          </w:p>
        </w:tc>
      </w:tr>
      <w:tr w:rsidR="00735345" w:rsidRPr="00253456" w:rsidTr="00253456">
        <w:trPr>
          <w:trHeight w:val="403"/>
          <w:jc w:val="center"/>
        </w:trPr>
        <w:tc>
          <w:tcPr>
            <w:cnfStyle w:val="001000000000" w:firstRow="0" w:lastRow="0" w:firstColumn="1" w:lastColumn="0" w:oddVBand="0" w:evenVBand="0" w:oddHBand="0" w:evenHBand="0" w:firstRowFirstColumn="0" w:firstRowLastColumn="0" w:lastRowFirstColumn="0" w:lastRowLastColumn="0"/>
            <w:tcW w:w="187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Santander</w:t>
            </w:r>
          </w:p>
        </w:tc>
        <w:tc>
          <w:tcPr>
            <w:tcW w:w="1540"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385"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0,8%</w:t>
            </w:r>
          </w:p>
        </w:tc>
        <w:tc>
          <w:tcPr>
            <w:tcW w:w="1461"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26,5%</w:t>
            </w:r>
          </w:p>
        </w:tc>
        <w:tc>
          <w:tcPr>
            <w:tcW w:w="1692"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72,7%</w:t>
            </w:r>
          </w:p>
        </w:tc>
      </w:tr>
      <w:tr w:rsidR="00735345" w:rsidRPr="00253456" w:rsidTr="00253456">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187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Sucre</w:t>
            </w:r>
          </w:p>
        </w:tc>
        <w:tc>
          <w:tcPr>
            <w:tcW w:w="1540"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3,5%</w:t>
            </w:r>
          </w:p>
        </w:tc>
        <w:tc>
          <w:tcPr>
            <w:tcW w:w="1385"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9,4%</w:t>
            </w:r>
          </w:p>
        </w:tc>
        <w:tc>
          <w:tcPr>
            <w:tcW w:w="1461"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61,2%</w:t>
            </w:r>
          </w:p>
        </w:tc>
        <w:tc>
          <w:tcPr>
            <w:tcW w:w="1692"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25,9%</w:t>
            </w:r>
          </w:p>
        </w:tc>
      </w:tr>
      <w:tr w:rsidR="00735345" w:rsidRPr="00253456" w:rsidTr="00253456">
        <w:trPr>
          <w:trHeight w:val="403"/>
          <w:jc w:val="center"/>
        </w:trPr>
        <w:tc>
          <w:tcPr>
            <w:cnfStyle w:val="001000000000" w:firstRow="0" w:lastRow="0" w:firstColumn="1" w:lastColumn="0" w:oddVBand="0" w:evenVBand="0" w:oddHBand="0" w:evenHBand="0" w:firstRowFirstColumn="0" w:firstRowLastColumn="0" w:lastRowFirstColumn="0" w:lastRowLastColumn="0"/>
            <w:tcW w:w="187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Tolima</w:t>
            </w:r>
          </w:p>
        </w:tc>
        <w:tc>
          <w:tcPr>
            <w:tcW w:w="1540"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385"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1,4%</w:t>
            </w:r>
          </w:p>
        </w:tc>
        <w:tc>
          <w:tcPr>
            <w:tcW w:w="1461"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11,1%</w:t>
            </w:r>
          </w:p>
        </w:tc>
        <w:tc>
          <w:tcPr>
            <w:tcW w:w="1692"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87,5%</w:t>
            </w:r>
          </w:p>
        </w:tc>
      </w:tr>
      <w:tr w:rsidR="00735345" w:rsidRPr="00253456" w:rsidTr="00253456">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187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Total</w:t>
            </w:r>
          </w:p>
        </w:tc>
        <w:tc>
          <w:tcPr>
            <w:tcW w:w="1540"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0,4%</w:t>
            </w:r>
          </w:p>
        </w:tc>
        <w:tc>
          <w:tcPr>
            <w:tcW w:w="1385"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1,6%</w:t>
            </w:r>
          </w:p>
        </w:tc>
        <w:tc>
          <w:tcPr>
            <w:tcW w:w="1461"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24,5%</w:t>
            </w:r>
          </w:p>
        </w:tc>
        <w:tc>
          <w:tcPr>
            <w:tcW w:w="1692"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73,4%</w:t>
            </w:r>
          </w:p>
        </w:tc>
      </w:tr>
    </w:tbl>
    <w:p w:rsidR="00735345" w:rsidRPr="00452656" w:rsidRDefault="00735345" w:rsidP="00735345">
      <w:pPr>
        <w:rPr>
          <w:rFonts w:ascii="Arial" w:hAnsi="Arial" w:cs="Arial"/>
          <w:sz w:val="18"/>
          <w:szCs w:val="18"/>
          <w:lang w:val="es-MX"/>
        </w:rPr>
      </w:pPr>
      <w:r w:rsidRPr="00452656">
        <w:rPr>
          <w:rFonts w:ascii="Arial" w:hAnsi="Arial" w:cs="Arial"/>
          <w:sz w:val="18"/>
          <w:szCs w:val="18"/>
          <w:lang w:val="es-MX"/>
        </w:rPr>
        <w:t>Fuente: Encuesta medición de satisfacción clientes externos sobre programas y servicios ICBF - Proyectamos Colombia, 2017</w:t>
      </w:r>
    </w:p>
    <w:p w:rsidR="00735345" w:rsidRDefault="00735345" w:rsidP="00735345">
      <w:pPr>
        <w:pStyle w:val="Prrafodelista"/>
        <w:jc w:val="both"/>
        <w:rPr>
          <w:rFonts w:ascii="Arial" w:hAnsi="Arial" w:cs="Arial"/>
          <w:b/>
          <w:sz w:val="20"/>
          <w:szCs w:val="20"/>
          <w:lang w:val="es-MX"/>
        </w:rPr>
      </w:pPr>
    </w:p>
    <w:p w:rsidR="00253456" w:rsidRDefault="00253456" w:rsidP="00735345">
      <w:pPr>
        <w:pStyle w:val="Prrafodelista"/>
        <w:jc w:val="both"/>
        <w:rPr>
          <w:rFonts w:ascii="Arial" w:hAnsi="Arial" w:cs="Arial"/>
          <w:b/>
          <w:sz w:val="20"/>
          <w:szCs w:val="20"/>
          <w:lang w:val="es-MX"/>
        </w:rPr>
      </w:pPr>
    </w:p>
    <w:p w:rsidR="00253456" w:rsidRDefault="00253456" w:rsidP="00735345">
      <w:pPr>
        <w:pStyle w:val="Prrafodelista"/>
        <w:jc w:val="both"/>
        <w:rPr>
          <w:rFonts w:ascii="Arial" w:hAnsi="Arial" w:cs="Arial"/>
          <w:b/>
          <w:sz w:val="20"/>
          <w:szCs w:val="20"/>
          <w:lang w:val="es-MX"/>
        </w:rPr>
      </w:pPr>
    </w:p>
    <w:p w:rsidR="00253456" w:rsidRPr="00452656" w:rsidRDefault="00253456" w:rsidP="00735345">
      <w:pPr>
        <w:pStyle w:val="Prrafodelista"/>
        <w:jc w:val="both"/>
        <w:rPr>
          <w:rFonts w:ascii="Arial" w:hAnsi="Arial" w:cs="Arial"/>
          <w:b/>
          <w:sz w:val="20"/>
          <w:szCs w:val="20"/>
          <w:lang w:val="es-MX"/>
        </w:rPr>
      </w:pPr>
    </w:p>
    <w:p w:rsidR="00735345" w:rsidRPr="00D06F00" w:rsidRDefault="00D06F00" w:rsidP="00735345">
      <w:pPr>
        <w:jc w:val="center"/>
        <w:rPr>
          <w:rFonts w:ascii="Arial" w:hAnsi="Arial" w:cs="Arial"/>
          <w:b/>
          <w:color w:val="1F497D" w:themeColor="text2"/>
          <w:sz w:val="20"/>
          <w:szCs w:val="20"/>
          <w:lang w:val="es-MX"/>
        </w:rPr>
      </w:pPr>
      <w:bookmarkStart w:id="137" w:name="_Toc502288422"/>
      <w:r w:rsidRPr="00D06F00">
        <w:rPr>
          <w:rFonts w:ascii="Arial" w:hAnsi="Arial" w:cs="Arial"/>
          <w:b/>
          <w:color w:val="1F497D" w:themeColor="text2"/>
          <w:sz w:val="20"/>
          <w:szCs w:val="20"/>
        </w:rPr>
        <w:t xml:space="preserve">Gráfica </w:t>
      </w:r>
      <w:r w:rsidRPr="00D06F00">
        <w:rPr>
          <w:rFonts w:ascii="Arial" w:hAnsi="Arial" w:cs="Arial"/>
          <w:b/>
          <w:i/>
          <w:color w:val="1F497D" w:themeColor="text2"/>
          <w:sz w:val="20"/>
          <w:szCs w:val="20"/>
        </w:rPr>
        <w:fldChar w:fldCharType="begin"/>
      </w:r>
      <w:r w:rsidRPr="00D06F00">
        <w:rPr>
          <w:rFonts w:ascii="Arial" w:hAnsi="Arial" w:cs="Arial"/>
          <w:b/>
          <w:color w:val="1F497D" w:themeColor="text2"/>
          <w:sz w:val="20"/>
          <w:szCs w:val="20"/>
        </w:rPr>
        <w:instrText xml:space="preserve"> SEQ Gráfica \* ARABIC </w:instrText>
      </w:r>
      <w:r w:rsidRPr="00D06F00">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31</w:t>
      </w:r>
      <w:r w:rsidRPr="00D06F00">
        <w:rPr>
          <w:rFonts w:ascii="Arial" w:hAnsi="Arial" w:cs="Arial"/>
          <w:b/>
          <w:i/>
          <w:color w:val="1F497D" w:themeColor="text2"/>
          <w:sz w:val="20"/>
          <w:szCs w:val="20"/>
        </w:rPr>
        <w:fldChar w:fldCharType="end"/>
      </w:r>
      <w:r w:rsidRPr="00D06F00">
        <w:rPr>
          <w:rFonts w:ascii="Arial" w:hAnsi="Arial" w:cs="Arial"/>
          <w:b/>
          <w:color w:val="1F497D" w:themeColor="text2"/>
          <w:sz w:val="20"/>
          <w:szCs w:val="20"/>
        </w:rPr>
        <w:t xml:space="preserve">. </w:t>
      </w:r>
      <w:r w:rsidR="00735345" w:rsidRPr="00D06F00">
        <w:rPr>
          <w:rFonts w:ascii="Arial" w:hAnsi="Arial" w:cs="Arial"/>
          <w:b/>
          <w:color w:val="1F497D" w:themeColor="text2"/>
          <w:sz w:val="20"/>
          <w:szCs w:val="20"/>
          <w:lang w:val="es-MX"/>
        </w:rPr>
        <w:t xml:space="preserve">Nivel de satisfacción beneficiarios Programa </w:t>
      </w:r>
      <w:r w:rsidR="002F28EE">
        <w:rPr>
          <w:rFonts w:ascii="Arial" w:hAnsi="Arial" w:cs="Arial"/>
          <w:b/>
          <w:color w:val="1F497D" w:themeColor="text2"/>
          <w:sz w:val="20"/>
          <w:szCs w:val="20"/>
          <w:lang w:val="es-MX"/>
        </w:rPr>
        <w:t>F</w:t>
      </w:r>
      <w:r w:rsidR="002F28EE" w:rsidRPr="004C0FEF">
        <w:rPr>
          <w:rFonts w:ascii="Arial" w:hAnsi="Arial" w:cs="Arial"/>
          <w:b/>
          <w:color w:val="1F497D" w:themeColor="text2"/>
          <w:sz w:val="20"/>
          <w:szCs w:val="20"/>
          <w:lang w:val="es-MX"/>
        </w:rPr>
        <w:t>amilia</w:t>
      </w:r>
      <w:r w:rsidR="002F28EE">
        <w:rPr>
          <w:rFonts w:ascii="Arial" w:hAnsi="Arial" w:cs="Arial"/>
          <w:b/>
          <w:color w:val="1F497D" w:themeColor="text2"/>
          <w:sz w:val="20"/>
          <w:szCs w:val="20"/>
          <w:lang w:val="es-MX"/>
        </w:rPr>
        <w:t>s</w:t>
      </w:r>
      <w:r w:rsidR="002F28EE" w:rsidRPr="004C0FEF">
        <w:rPr>
          <w:rFonts w:ascii="Arial" w:hAnsi="Arial" w:cs="Arial"/>
          <w:b/>
          <w:color w:val="1F497D" w:themeColor="text2"/>
          <w:sz w:val="20"/>
          <w:szCs w:val="20"/>
          <w:lang w:val="es-MX"/>
        </w:rPr>
        <w:t xml:space="preserve"> con </w:t>
      </w:r>
      <w:r w:rsidR="002F28EE">
        <w:rPr>
          <w:rFonts w:ascii="Arial" w:hAnsi="Arial" w:cs="Arial"/>
          <w:b/>
          <w:color w:val="1F497D" w:themeColor="text2"/>
          <w:sz w:val="20"/>
          <w:szCs w:val="20"/>
          <w:lang w:val="es-MX"/>
        </w:rPr>
        <w:t>B</w:t>
      </w:r>
      <w:r w:rsidR="002F28EE" w:rsidRPr="004C0FEF">
        <w:rPr>
          <w:rFonts w:ascii="Arial" w:hAnsi="Arial" w:cs="Arial"/>
          <w:b/>
          <w:color w:val="1F497D" w:themeColor="text2"/>
          <w:sz w:val="20"/>
          <w:szCs w:val="20"/>
          <w:lang w:val="es-MX"/>
        </w:rPr>
        <w:t>ienestar</w:t>
      </w:r>
      <w:r w:rsidR="002F28EE">
        <w:rPr>
          <w:rFonts w:ascii="Arial" w:hAnsi="Arial" w:cs="Arial"/>
          <w:b/>
          <w:color w:val="1F497D" w:themeColor="text2"/>
          <w:sz w:val="20"/>
          <w:szCs w:val="20"/>
          <w:lang w:val="es-MX"/>
        </w:rPr>
        <w:t xml:space="preserve"> para la Paz</w:t>
      </w:r>
      <w:r w:rsidR="002F28EE" w:rsidRPr="00D06F00" w:rsidDel="002F28EE">
        <w:rPr>
          <w:rFonts w:ascii="Arial" w:hAnsi="Arial" w:cs="Arial"/>
          <w:b/>
          <w:color w:val="1F497D" w:themeColor="text2"/>
          <w:sz w:val="20"/>
          <w:szCs w:val="20"/>
          <w:lang w:val="es-MX"/>
        </w:rPr>
        <w:t xml:space="preserve"> </w:t>
      </w:r>
      <w:bookmarkEnd w:id="137"/>
    </w:p>
    <w:p w:rsidR="00735345" w:rsidRPr="00D06F00" w:rsidRDefault="00735345" w:rsidP="00735345">
      <w:pPr>
        <w:jc w:val="center"/>
        <w:rPr>
          <w:rFonts w:ascii="Arial" w:hAnsi="Arial" w:cs="Arial"/>
          <w:b/>
          <w:color w:val="1F497D" w:themeColor="text2"/>
          <w:sz w:val="20"/>
          <w:szCs w:val="20"/>
          <w:lang w:eastAsia="es-CO"/>
        </w:rPr>
      </w:pPr>
      <w:r w:rsidRPr="00D06F00">
        <w:rPr>
          <w:rFonts w:ascii="Arial" w:hAnsi="Arial" w:cs="Arial"/>
          <w:b/>
          <w:color w:val="1F497D" w:themeColor="text2"/>
          <w:sz w:val="20"/>
          <w:szCs w:val="20"/>
          <w:lang w:eastAsia="es-CO"/>
        </w:rPr>
        <w:t>Conocimiento y temas abordados por los profesionales de la UFT</w:t>
      </w:r>
    </w:p>
    <w:p w:rsidR="00735345" w:rsidRPr="00D06F00" w:rsidRDefault="00735345" w:rsidP="00735345">
      <w:pPr>
        <w:jc w:val="center"/>
        <w:rPr>
          <w:rFonts w:ascii="Arial" w:hAnsi="Arial" w:cs="Arial"/>
          <w:b/>
          <w:color w:val="1F497D" w:themeColor="text2"/>
          <w:sz w:val="20"/>
          <w:szCs w:val="20"/>
          <w:lang w:val="es-MX"/>
        </w:rPr>
      </w:pPr>
      <w:r w:rsidRPr="00D06F00">
        <w:rPr>
          <w:rFonts w:ascii="Arial" w:hAnsi="Arial" w:cs="Arial"/>
          <w:b/>
          <w:color w:val="1F497D" w:themeColor="text2"/>
          <w:sz w:val="20"/>
          <w:szCs w:val="20"/>
          <w:lang w:eastAsia="es-CO"/>
        </w:rPr>
        <w:t>Total nacional y regional</w:t>
      </w:r>
    </w:p>
    <w:p w:rsidR="00735345" w:rsidRPr="00452656" w:rsidRDefault="00735345" w:rsidP="00735345">
      <w:pPr>
        <w:jc w:val="center"/>
        <w:rPr>
          <w:rFonts w:ascii="Arial" w:hAnsi="Arial" w:cs="Arial"/>
          <w:b/>
          <w:sz w:val="20"/>
          <w:szCs w:val="20"/>
          <w:lang w:val="es-MX"/>
        </w:rPr>
      </w:pPr>
    </w:p>
    <w:p w:rsidR="00735345" w:rsidRPr="00452656" w:rsidRDefault="00735345" w:rsidP="00735345">
      <w:pPr>
        <w:jc w:val="center"/>
        <w:rPr>
          <w:rFonts w:ascii="Arial" w:hAnsi="Arial" w:cs="Arial"/>
          <w:b/>
          <w:sz w:val="20"/>
          <w:szCs w:val="20"/>
          <w:lang w:val="es-MX"/>
        </w:rPr>
      </w:pPr>
      <w:r w:rsidRPr="00452656">
        <w:rPr>
          <w:rFonts w:ascii="Arial" w:hAnsi="Arial" w:cs="Arial"/>
          <w:noProof/>
          <w:lang w:eastAsia="es-CO"/>
        </w:rPr>
        <w:drawing>
          <wp:inline distT="0" distB="0" distL="0" distR="0" wp14:anchorId="7D9F6505" wp14:editId="66F36EEB">
            <wp:extent cx="5379522" cy="2588821"/>
            <wp:effectExtent l="0" t="0" r="12065" b="2540"/>
            <wp:docPr id="225" name="Gráfico 225"/>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735345" w:rsidRPr="00452656" w:rsidRDefault="00735345" w:rsidP="00735345">
      <w:pPr>
        <w:rPr>
          <w:rFonts w:ascii="Arial" w:hAnsi="Arial" w:cs="Arial"/>
          <w:sz w:val="18"/>
          <w:szCs w:val="18"/>
          <w:lang w:val="es-MX"/>
        </w:rPr>
      </w:pPr>
      <w:r w:rsidRPr="00452656">
        <w:rPr>
          <w:rFonts w:ascii="Arial" w:hAnsi="Arial" w:cs="Arial"/>
          <w:sz w:val="18"/>
          <w:szCs w:val="18"/>
          <w:lang w:val="es-MX"/>
        </w:rPr>
        <w:t>Fuente: Encuesta medición de satisfacción clientes externos sobre programas y servicios ICBF - Proyectamos Colombia, 2017</w:t>
      </w:r>
    </w:p>
    <w:p w:rsidR="00735345" w:rsidRPr="00452656" w:rsidRDefault="00735345" w:rsidP="00735345">
      <w:pPr>
        <w:jc w:val="center"/>
        <w:rPr>
          <w:rFonts w:ascii="Arial" w:hAnsi="Arial" w:cs="Arial"/>
          <w:b/>
          <w:sz w:val="20"/>
          <w:szCs w:val="20"/>
          <w:lang w:val="es-MX"/>
        </w:rPr>
      </w:pPr>
    </w:p>
    <w:p w:rsidR="00735345" w:rsidRPr="00452656" w:rsidRDefault="00735345" w:rsidP="00735345">
      <w:pPr>
        <w:jc w:val="center"/>
        <w:rPr>
          <w:rFonts w:ascii="Arial" w:hAnsi="Arial" w:cs="Arial"/>
          <w:b/>
          <w:sz w:val="20"/>
          <w:szCs w:val="20"/>
          <w:lang w:val="es-MX"/>
        </w:rPr>
      </w:pPr>
    </w:p>
    <w:p w:rsidR="00735345" w:rsidRPr="00452656" w:rsidRDefault="00735345" w:rsidP="00BE55B1">
      <w:pPr>
        <w:pStyle w:val="Ttulo4"/>
      </w:pPr>
      <w:r w:rsidRPr="00452656">
        <w:t xml:space="preserve">Expectativas frente al Programa </w:t>
      </w:r>
    </w:p>
    <w:p w:rsidR="00735345" w:rsidRPr="00452656" w:rsidRDefault="00735345" w:rsidP="00A65BC0">
      <w:pPr>
        <w:pStyle w:val="Prrafodelista"/>
        <w:numPr>
          <w:ilvl w:val="0"/>
          <w:numId w:val="20"/>
        </w:numPr>
        <w:jc w:val="both"/>
        <w:rPr>
          <w:rFonts w:ascii="Arial" w:hAnsi="Arial" w:cs="Arial"/>
          <w:b/>
          <w:sz w:val="20"/>
          <w:szCs w:val="20"/>
        </w:rPr>
      </w:pPr>
      <w:r w:rsidRPr="00452656">
        <w:rPr>
          <w:rFonts w:ascii="Arial" w:hAnsi="Arial" w:cs="Arial"/>
          <w:b/>
          <w:sz w:val="20"/>
          <w:szCs w:val="20"/>
        </w:rPr>
        <w:t>¿Las sesiones de facilitación en su domicilio han favorecido el reconocimiento de las capacidades de los integrantes de las familias para construir formas respetuosas y solidarias para relacionarse?</w:t>
      </w:r>
    </w:p>
    <w:p w:rsidR="00735345" w:rsidRPr="00452656" w:rsidRDefault="00735345" w:rsidP="00783189">
      <w:pPr>
        <w:jc w:val="both"/>
        <w:rPr>
          <w:rFonts w:ascii="Arial" w:hAnsi="Arial" w:cs="Arial"/>
          <w:sz w:val="22"/>
          <w:szCs w:val="22"/>
        </w:rPr>
      </w:pPr>
      <w:r w:rsidRPr="00452656">
        <w:rPr>
          <w:rFonts w:ascii="Arial" w:hAnsi="Arial" w:cs="Arial"/>
          <w:sz w:val="22"/>
          <w:szCs w:val="22"/>
        </w:rPr>
        <w:t xml:space="preserve">De acuerdo con los resultados de la encuesta, se tiene que para el total nacional, el 70,2% se encuentra muy satisfecho con las sesiones de facilitación en su domicilio, en cuanto han favorecido el reconocimiento de los integrantes de las familias para construir formas respetuosas y solidarias. Le sigue la categoría Satisfecho con 27,47%.  Solo Sucre presenta respuesta de Insatisfecho. </w:t>
      </w:r>
    </w:p>
    <w:p w:rsidR="00735345" w:rsidRPr="00452656" w:rsidRDefault="00735345" w:rsidP="00735345">
      <w:pPr>
        <w:ind w:left="360"/>
        <w:jc w:val="both"/>
        <w:rPr>
          <w:rFonts w:ascii="Arial" w:hAnsi="Arial" w:cs="Arial"/>
          <w:b/>
          <w:sz w:val="20"/>
          <w:szCs w:val="20"/>
        </w:rPr>
      </w:pPr>
    </w:p>
    <w:p w:rsidR="00735345" w:rsidRPr="00B701B6" w:rsidRDefault="00B701B6" w:rsidP="00735345">
      <w:pPr>
        <w:ind w:left="360"/>
        <w:jc w:val="center"/>
        <w:rPr>
          <w:rFonts w:ascii="Arial" w:hAnsi="Arial" w:cs="Arial"/>
          <w:b/>
          <w:color w:val="1F497D" w:themeColor="text2"/>
          <w:sz w:val="20"/>
          <w:szCs w:val="20"/>
          <w:lang w:eastAsia="es-CO"/>
        </w:rPr>
      </w:pPr>
      <w:bookmarkStart w:id="138" w:name="_Toc502288323"/>
      <w:r w:rsidRPr="005F792F">
        <w:rPr>
          <w:rFonts w:ascii="Arial" w:hAnsi="Arial" w:cs="Arial"/>
          <w:b/>
          <w:color w:val="1F497D" w:themeColor="text2"/>
          <w:sz w:val="20"/>
          <w:szCs w:val="20"/>
        </w:rPr>
        <w:t xml:space="preserve">Cuadro </w:t>
      </w:r>
      <w:r w:rsidRPr="00B701B6">
        <w:rPr>
          <w:rFonts w:ascii="Arial" w:hAnsi="Arial" w:cs="Arial"/>
          <w:b/>
          <w:color w:val="1F497D" w:themeColor="text2"/>
          <w:sz w:val="20"/>
          <w:szCs w:val="20"/>
        </w:rPr>
        <w:fldChar w:fldCharType="begin"/>
      </w:r>
      <w:r w:rsidRPr="00B701B6">
        <w:rPr>
          <w:rFonts w:ascii="Arial" w:hAnsi="Arial" w:cs="Arial"/>
          <w:b/>
          <w:color w:val="1F497D" w:themeColor="text2"/>
          <w:sz w:val="20"/>
          <w:szCs w:val="20"/>
        </w:rPr>
        <w:instrText xml:space="preserve"> SEQ Cuadro \* ARABIC </w:instrText>
      </w:r>
      <w:r w:rsidRPr="00B701B6">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40</w:t>
      </w:r>
      <w:r w:rsidRPr="00B701B6">
        <w:rPr>
          <w:rFonts w:ascii="Arial" w:hAnsi="Arial" w:cs="Arial"/>
          <w:b/>
          <w:color w:val="1F497D" w:themeColor="text2"/>
          <w:sz w:val="20"/>
          <w:szCs w:val="20"/>
        </w:rPr>
        <w:fldChar w:fldCharType="end"/>
      </w:r>
      <w:r w:rsidR="002F28EE">
        <w:rPr>
          <w:rFonts w:ascii="Arial" w:hAnsi="Arial" w:cs="Arial"/>
          <w:b/>
          <w:color w:val="1F497D" w:themeColor="text2"/>
          <w:sz w:val="20"/>
          <w:szCs w:val="20"/>
        </w:rPr>
        <w:t xml:space="preserve">. </w:t>
      </w:r>
      <w:r w:rsidR="00735345" w:rsidRPr="00B701B6">
        <w:rPr>
          <w:rFonts w:ascii="Arial" w:hAnsi="Arial" w:cs="Arial"/>
          <w:b/>
          <w:color w:val="1F497D" w:themeColor="text2"/>
          <w:sz w:val="20"/>
          <w:szCs w:val="20"/>
          <w:lang w:val="es-MX"/>
        </w:rPr>
        <w:t xml:space="preserve">Nivel de satisfacción beneficiarios Programa </w:t>
      </w:r>
      <w:r w:rsidR="002F28EE">
        <w:rPr>
          <w:rFonts w:ascii="Arial" w:hAnsi="Arial" w:cs="Arial"/>
          <w:b/>
          <w:color w:val="1F497D" w:themeColor="text2"/>
          <w:sz w:val="20"/>
          <w:szCs w:val="20"/>
          <w:lang w:val="es-MX"/>
        </w:rPr>
        <w:t>F</w:t>
      </w:r>
      <w:r w:rsidR="002F28EE" w:rsidRPr="004C0FEF">
        <w:rPr>
          <w:rFonts w:ascii="Arial" w:hAnsi="Arial" w:cs="Arial"/>
          <w:b/>
          <w:color w:val="1F497D" w:themeColor="text2"/>
          <w:sz w:val="20"/>
          <w:szCs w:val="20"/>
          <w:lang w:val="es-MX"/>
        </w:rPr>
        <w:t>amilia</w:t>
      </w:r>
      <w:r w:rsidR="002F28EE">
        <w:rPr>
          <w:rFonts w:ascii="Arial" w:hAnsi="Arial" w:cs="Arial"/>
          <w:b/>
          <w:color w:val="1F497D" w:themeColor="text2"/>
          <w:sz w:val="20"/>
          <w:szCs w:val="20"/>
          <w:lang w:val="es-MX"/>
        </w:rPr>
        <w:t xml:space="preserve">s </w:t>
      </w:r>
      <w:r w:rsidR="002F28EE" w:rsidRPr="004C0FEF">
        <w:rPr>
          <w:rFonts w:ascii="Arial" w:hAnsi="Arial" w:cs="Arial"/>
          <w:b/>
          <w:color w:val="1F497D" w:themeColor="text2"/>
          <w:sz w:val="20"/>
          <w:szCs w:val="20"/>
          <w:lang w:val="es-MX"/>
        </w:rPr>
        <w:t xml:space="preserve">con </w:t>
      </w:r>
      <w:r w:rsidR="002F28EE">
        <w:rPr>
          <w:rFonts w:ascii="Arial" w:hAnsi="Arial" w:cs="Arial"/>
          <w:b/>
          <w:color w:val="1F497D" w:themeColor="text2"/>
          <w:sz w:val="20"/>
          <w:szCs w:val="20"/>
          <w:lang w:val="es-MX"/>
        </w:rPr>
        <w:t>B</w:t>
      </w:r>
      <w:r w:rsidR="002F28EE" w:rsidRPr="004C0FEF">
        <w:rPr>
          <w:rFonts w:ascii="Arial" w:hAnsi="Arial" w:cs="Arial"/>
          <w:b/>
          <w:color w:val="1F497D" w:themeColor="text2"/>
          <w:sz w:val="20"/>
          <w:szCs w:val="20"/>
          <w:lang w:val="es-MX"/>
        </w:rPr>
        <w:t>ienestar</w:t>
      </w:r>
      <w:r w:rsidR="002F28EE">
        <w:rPr>
          <w:rFonts w:ascii="Arial" w:hAnsi="Arial" w:cs="Arial"/>
          <w:b/>
          <w:color w:val="1F497D" w:themeColor="text2"/>
          <w:sz w:val="20"/>
          <w:szCs w:val="20"/>
          <w:lang w:val="es-MX"/>
        </w:rPr>
        <w:t xml:space="preserve"> para la Paz. </w:t>
      </w:r>
      <w:bookmarkEnd w:id="138"/>
      <w:r w:rsidR="00735345" w:rsidRPr="00B701B6">
        <w:rPr>
          <w:rFonts w:ascii="Arial" w:hAnsi="Arial" w:cs="Arial"/>
          <w:b/>
          <w:color w:val="1F497D" w:themeColor="text2"/>
          <w:sz w:val="20"/>
          <w:szCs w:val="20"/>
          <w:lang w:eastAsia="es-CO"/>
        </w:rPr>
        <w:t>Sesiones de facilitación en el domicilio del beneficiario</w:t>
      </w:r>
    </w:p>
    <w:p w:rsidR="00735345" w:rsidRPr="00B701B6" w:rsidRDefault="00735345" w:rsidP="00735345">
      <w:pPr>
        <w:ind w:left="360"/>
        <w:jc w:val="center"/>
        <w:rPr>
          <w:rFonts w:ascii="Arial" w:hAnsi="Arial" w:cs="Arial"/>
          <w:b/>
          <w:color w:val="1F497D" w:themeColor="text2"/>
          <w:sz w:val="20"/>
          <w:szCs w:val="20"/>
          <w:lang w:val="es-MX"/>
        </w:rPr>
      </w:pPr>
      <w:r w:rsidRPr="00B701B6">
        <w:rPr>
          <w:rFonts w:ascii="Arial" w:hAnsi="Arial" w:cs="Arial"/>
          <w:b/>
          <w:color w:val="1F497D" w:themeColor="text2"/>
          <w:sz w:val="20"/>
          <w:szCs w:val="20"/>
          <w:lang w:eastAsia="es-CO"/>
        </w:rPr>
        <w:t>Total nacional y regional</w:t>
      </w:r>
    </w:p>
    <w:p w:rsidR="00735345" w:rsidRPr="00452656" w:rsidRDefault="00735345" w:rsidP="00735345">
      <w:pPr>
        <w:jc w:val="center"/>
        <w:rPr>
          <w:rFonts w:ascii="Arial" w:hAnsi="Arial" w:cs="Arial"/>
          <w:b/>
          <w:sz w:val="20"/>
          <w:szCs w:val="20"/>
          <w:lang w:val="es-MX"/>
        </w:rPr>
      </w:pPr>
    </w:p>
    <w:tbl>
      <w:tblPr>
        <w:tblStyle w:val="Tabladecuadrcula4-nfasis11"/>
        <w:tblW w:w="6657" w:type="dxa"/>
        <w:jc w:val="center"/>
        <w:tblLook w:val="04A0" w:firstRow="1" w:lastRow="0" w:firstColumn="1" w:lastColumn="0" w:noHBand="0" w:noVBand="1"/>
      </w:tblPr>
      <w:tblGrid>
        <w:gridCol w:w="1880"/>
        <w:gridCol w:w="1284"/>
        <w:gridCol w:w="1200"/>
        <w:gridCol w:w="1200"/>
        <w:gridCol w:w="1200"/>
      </w:tblGrid>
      <w:tr w:rsidR="00735345" w:rsidRPr="00253456" w:rsidTr="00865BEC">
        <w:trPr>
          <w:cnfStyle w:val="100000000000" w:firstRow="1" w:lastRow="0" w:firstColumn="0" w:lastColumn="0" w:oddVBand="0" w:evenVBand="0" w:oddHBand="0" w:evenHBand="0" w:firstRowFirstColumn="0" w:firstRowLastColumn="0" w:lastRowFirstColumn="0" w:lastRowLastColumn="0"/>
          <w:trHeight w:val="780"/>
          <w:jc w:val="center"/>
        </w:trPr>
        <w:tc>
          <w:tcPr>
            <w:cnfStyle w:val="001000000000" w:firstRow="0" w:lastRow="0" w:firstColumn="1" w:lastColumn="0" w:oddVBand="0" w:evenVBand="0" w:oddHBand="0" w:evenHBand="0" w:firstRowFirstColumn="0" w:firstRowLastColumn="0" w:lastRowFirstColumn="0" w:lastRowLastColumn="0"/>
            <w:tcW w:w="1880" w:type="dxa"/>
            <w:vMerge w:val="restart"/>
            <w:noWrap/>
            <w:hideMark/>
          </w:tcPr>
          <w:p w:rsidR="00735345" w:rsidRPr="00253456" w:rsidRDefault="00735345" w:rsidP="00865BEC">
            <w:pPr>
              <w:jc w:val="center"/>
              <w:rPr>
                <w:rFonts w:ascii="Arial" w:hAnsi="Arial" w:cs="Arial"/>
                <w:sz w:val="20"/>
                <w:szCs w:val="20"/>
                <w:lang w:eastAsia="es-CO"/>
              </w:rPr>
            </w:pPr>
            <w:r w:rsidRPr="00253456">
              <w:rPr>
                <w:rFonts w:ascii="Arial" w:hAnsi="Arial" w:cs="Arial"/>
                <w:sz w:val="20"/>
                <w:szCs w:val="20"/>
              </w:rPr>
              <w:t xml:space="preserve">Indicador </w:t>
            </w:r>
          </w:p>
        </w:tc>
        <w:tc>
          <w:tcPr>
            <w:tcW w:w="4777" w:type="dxa"/>
            <w:gridSpan w:val="4"/>
            <w:hideMark/>
          </w:tcPr>
          <w:p w:rsidR="00735345" w:rsidRPr="00253456"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53456">
              <w:rPr>
                <w:rFonts w:ascii="Arial" w:hAnsi="Arial" w:cs="Arial"/>
                <w:sz w:val="20"/>
                <w:szCs w:val="20"/>
              </w:rPr>
              <w:t>¿Las sesiones de facilitación en su domicilio han favorecido el reconocimiento de las capacidades de los integrantes de las familias...?</w:t>
            </w:r>
          </w:p>
        </w:tc>
      </w:tr>
      <w:tr w:rsidR="00735345" w:rsidRPr="00253456" w:rsidTr="00865BEC">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1880" w:type="dxa"/>
            <w:vMerge/>
            <w:hideMark/>
          </w:tcPr>
          <w:p w:rsidR="00735345" w:rsidRPr="00253456" w:rsidRDefault="00735345" w:rsidP="00865BEC">
            <w:pPr>
              <w:rPr>
                <w:rFonts w:ascii="Arial" w:hAnsi="Arial" w:cs="Arial"/>
                <w:color w:val="000000"/>
                <w:sz w:val="20"/>
                <w:szCs w:val="20"/>
              </w:rPr>
            </w:pPr>
          </w:p>
        </w:tc>
        <w:tc>
          <w:tcPr>
            <w:tcW w:w="1177" w:type="dxa"/>
            <w:hideMark/>
          </w:tcPr>
          <w:p w:rsidR="00735345" w:rsidRPr="00253456"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Insatisfecho</w:t>
            </w:r>
          </w:p>
        </w:tc>
        <w:tc>
          <w:tcPr>
            <w:tcW w:w="1200" w:type="dxa"/>
            <w:hideMark/>
          </w:tcPr>
          <w:p w:rsidR="00735345" w:rsidRPr="00253456"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Indiferente</w:t>
            </w:r>
          </w:p>
        </w:tc>
        <w:tc>
          <w:tcPr>
            <w:tcW w:w="1200" w:type="dxa"/>
            <w:hideMark/>
          </w:tcPr>
          <w:p w:rsidR="00735345" w:rsidRPr="00253456"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Satisfecho</w:t>
            </w:r>
          </w:p>
        </w:tc>
        <w:tc>
          <w:tcPr>
            <w:tcW w:w="1200" w:type="dxa"/>
            <w:hideMark/>
          </w:tcPr>
          <w:p w:rsidR="00735345" w:rsidRPr="00253456"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Muy Satisfecho</w:t>
            </w:r>
          </w:p>
        </w:tc>
      </w:tr>
      <w:tr w:rsidR="00735345" w:rsidRPr="00253456"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88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Arauca</w:t>
            </w:r>
          </w:p>
        </w:tc>
        <w:tc>
          <w:tcPr>
            <w:tcW w:w="1177"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200"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200"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20,8%</w:t>
            </w:r>
          </w:p>
        </w:tc>
        <w:tc>
          <w:tcPr>
            <w:tcW w:w="1200"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79,2%</w:t>
            </w:r>
          </w:p>
        </w:tc>
      </w:tr>
      <w:tr w:rsidR="00735345" w:rsidRPr="00253456"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8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Boyacá</w:t>
            </w:r>
          </w:p>
        </w:tc>
        <w:tc>
          <w:tcPr>
            <w:tcW w:w="1177"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200"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1,3%</w:t>
            </w:r>
          </w:p>
        </w:tc>
        <w:tc>
          <w:tcPr>
            <w:tcW w:w="1200"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19,5%</w:t>
            </w:r>
          </w:p>
        </w:tc>
        <w:tc>
          <w:tcPr>
            <w:tcW w:w="1200"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79,2%</w:t>
            </w:r>
          </w:p>
        </w:tc>
      </w:tr>
      <w:tr w:rsidR="00735345" w:rsidRPr="00253456"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88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Cauca</w:t>
            </w:r>
          </w:p>
        </w:tc>
        <w:tc>
          <w:tcPr>
            <w:tcW w:w="1177"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200"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200"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7,1%</w:t>
            </w:r>
          </w:p>
        </w:tc>
        <w:tc>
          <w:tcPr>
            <w:tcW w:w="1200"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92,9%</w:t>
            </w:r>
          </w:p>
        </w:tc>
      </w:tr>
      <w:tr w:rsidR="00735345" w:rsidRPr="00253456"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8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Cesar</w:t>
            </w:r>
          </w:p>
        </w:tc>
        <w:tc>
          <w:tcPr>
            <w:tcW w:w="1177"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200"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200"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23,7%</w:t>
            </w:r>
          </w:p>
        </w:tc>
        <w:tc>
          <w:tcPr>
            <w:tcW w:w="1200"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76,3%</w:t>
            </w:r>
          </w:p>
        </w:tc>
      </w:tr>
      <w:tr w:rsidR="00735345" w:rsidRPr="00253456"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88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Huila</w:t>
            </w:r>
          </w:p>
        </w:tc>
        <w:tc>
          <w:tcPr>
            <w:tcW w:w="1177"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200"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200"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9,5%</w:t>
            </w:r>
          </w:p>
        </w:tc>
        <w:tc>
          <w:tcPr>
            <w:tcW w:w="1200"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90,5%</w:t>
            </w:r>
          </w:p>
        </w:tc>
      </w:tr>
      <w:tr w:rsidR="00735345" w:rsidRPr="00253456"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8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Norte de Santander</w:t>
            </w:r>
          </w:p>
        </w:tc>
        <w:tc>
          <w:tcPr>
            <w:tcW w:w="1177"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200"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4,5%</w:t>
            </w:r>
          </w:p>
        </w:tc>
        <w:tc>
          <w:tcPr>
            <w:tcW w:w="1200"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45,5%</w:t>
            </w:r>
          </w:p>
        </w:tc>
        <w:tc>
          <w:tcPr>
            <w:tcW w:w="1200"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50,0%</w:t>
            </w:r>
          </w:p>
        </w:tc>
      </w:tr>
      <w:tr w:rsidR="00735345" w:rsidRPr="00253456"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88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Santander</w:t>
            </w:r>
          </w:p>
        </w:tc>
        <w:tc>
          <w:tcPr>
            <w:tcW w:w="1177"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200"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0,8%</w:t>
            </w:r>
          </w:p>
        </w:tc>
        <w:tc>
          <w:tcPr>
            <w:tcW w:w="1200"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34,1%</w:t>
            </w:r>
          </w:p>
        </w:tc>
        <w:tc>
          <w:tcPr>
            <w:tcW w:w="1200"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65,2%</w:t>
            </w:r>
          </w:p>
        </w:tc>
      </w:tr>
      <w:tr w:rsidR="00735345" w:rsidRPr="00253456"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8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Sucre</w:t>
            </w:r>
          </w:p>
        </w:tc>
        <w:tc>
          <w:tcPr>
            <w:tcW w:w="1177"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2,4%</w:t>
            </w:r>
          </w:p>
        </w:tc>
        <w:tc>
          <w:tcPr>
            <w:tcW w:w="1200"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10,6%</w:t>
            </w:r>
          </w:p>
        </w:tc>
        <w:tc>
          <w:tcPr>
            <w:tcW w:w="1200"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67,1%</w:t>
            </w:r>
          </w:p>
        </w:tc>
        <w:tc>
          <w:tcPr>
            <w:tcW w:w="1200"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20,0%</w:t>
            </w:r>
          </w:p>
        </w:tc>
      </w:tr>
      <w:tr w:rsidR="00735345" w:rsidRPr="00253456"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88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Tolima</w:t>
            </w:r>
          </w:p>
        </w:tc>
        <w:tc>
          <w:tcPr>
            <w:tcW w:w="1177"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200"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 </w:t>
            </w:r>
          </w:p>
        </w:tc>
        <w:tc>
          <w:tcPr>
            <w:tcW w:w="1200"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6,9%</w:t>
            </w:r>
          </w:p>
        </w:tc>
        <w:tc>
          <w:tcPr>
            <w:tcW w:w="1200" w:type="dxa"/>
            <w:noWrap/>
            <w:hideMark/>
          </w:tcPr>
          <w:p w:rsidR="00735345" w:rsidRPr="00253456"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93,1%</w:t>
            </w:r>
          </w:p>
        </w:tc>
      </w:tr>
      <w:tr w:rsidR="00735345" w:rsidRPr="00253456"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80"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Total</w:t>
            </w:r>
          </w:p>
        </w:tc>
        <w:tc>
          <w:tcPr>
            <w:tcW w:w="1177"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0,3%</w:t>
            </w:r>
          </w:p>
        </w:tc>
        <w:tc>
          <w:tcPr>
            <w:tcW w:w="1200"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1,9%</w:t>
            </w:r>
          </w:p>
        </w:tc>
        <w:tc>
          <w:tcPr>
            <w:tcW w:w="1200"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27,7%</w:t>
            </w:r>
          </w:p>
        </w:tc>
        <w:tc>
          <w:tcPr>
            <w:tcW w:w="1200" w:type="dxa"/>
            <w:noWrap/>
            <w:hideMark/>
          </w:tcPr>
          <w:p w:rsidR="00735345" w:rsidRPr="00253456"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70,2%</w:t>
            </w:r>
          </w:p>
        </w:tc>
      </w:tr>
    </w:tbl>
    <w:p w:rsidR="00735345" w:rsidRPr="00452656" w:rsidRDefault="00735345" w:rsidP="00735345">
      <w:pPr>
        <w:rPr>
          <w:rFonts w:ascii="Arial" w:hAnsi="Arial" w:cs="Arial"/>
          <w:sz w:val="18"/>
          <w:szCs w:val="18"/>
          <w:lang w:val="es-MX"/>
        </w:rPr>
      </w:pPr>
      <w:r w:rsidRPr="00452656">
        <w:rPr>
          <w:rFonts w:ascii="Arial" w:hAnsi="Arial" w:cs="Arial"/>
          <w:sz w:val="18"/>
          <w:szCs w:val="18"/>
          <w:lang w:val="es-MX"/>
        </w:rPr>
        <w:t>Fuente: Encuesta medición de satisfacción clientes externos sobre programas y servicios ICBF - Proyectamos Colombia, 2017</w:t>
      </w:r>
    </w:p>
    <w:p w:rsidR="00735345" w:rsidRDefault="00735345" w:rsidP="00735345">
      <w:pPr>
        <w:jc w:val="center"/>
        <w:rPr>
          <w:rFonts w:ascii="Arial" w:hAnsi="Arial" w:cs="Arial"/>
          <w:b/>
          <w:sz w:val="20"/>
          <w:szCs w:val="20"/>
          <w:lang w:val="es-MX"/>
        </w:rPr>
      </w:pPr>
    </w:p>
    <w:p w:rsidR="00735345" w:rsidRPr="00452656" w:rsidRDefault="00735345" w:rsidP="00735345">
      <w:pPr>
        <w:jc w:val="center"/>
        <w:rPr>
          <w:rFonts w:ascii="Arial" w:hAnsi="Arial" w:cs="Arial"/>
          <w:b/>
          <w:sz w:val="20"/>
          <w:szCs w:val="20"/>
          <w:lang w:val="es-MX"/>
        </w:rPr>
      </w:pPr>
    </w:p>
    <w:p w:rsidR="00735345" w:rsidRPr="00D06F00" w:rsidRDefault="00D06F00" w:rsidP="00980421">
      <w:pPr>
        <w:jc w:val="center"/>
        <w:rPr>
          <w:rFonts w:ascii="Arial" w:hAnsi="Arial" w:cs="Arial"/>
          <w:b/>
          <w:color w:val="1F497D" w:themeColor="text2"/>
          <w:sz w:val="20"/>
          <w:szCs w:val="20"/>
          <w:lang w:eastAsia="es-CO"/>
        </w:rPr>
      </w:pPr>
      <w:bookmarkStart w:id="139" w:name="_Toc502288423"/>
      <w:r w:rsidRPr="00D06F00">
        <w:rPr>
          <w:rFonts w:ascii="Arial" w:hAnsi="Arial" w:cs="Arial"/>
          <w:b/>
          <w:color w:val="1F497D" w:themeColor="text2"/>
          <w:sz w:val="20"/>
          <w:szCs w:val="20"/>
        </w:rPr>
        <w:t xml:space="preserve">Gráfica </w:t>
      </w:r>
      <w:r w:rsidRPr="00D06F00">
        <w:rPr>
          <w:rFonts w:ascii="Arial" w:hAnsi="Arial" w:cs="Arial"/>
          <w:b/>
          <w:i/>
          <w:color w:val="1F497D" w:themeColor="text2"/>
          <w:sz w:val="20"/>
          <w:szCs w:val="20"/>
        </w:rPr>
        <w:fldChar w:fldCharType="begin"/>
      </w:r>
      <w:r w:rsidRPr="00D06F00">
        <w:rPr>
          <w:rFonts w:ascii="Arial" w:hAnsi="Arial" w:cs="Arial"/>
          <w:b/>
          <w:color w:val="1F497D" w:themeColor="text2"/>
          <w:sz w:val="20"/>
          <w:szCs w:val="20"/>
        </w:rPr>
        <w:instrText xml:space="preserve"> SEQ Gráfica \* ARABIC </w:instrText>
      </w:r>
      <w:r w:rsidRPr="00D06F00">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32</w:t>
      </w:r>
      <w:r w:rsidRPr="00D06F00">
        <w:rPr>
          <w:rFonts w:ascii="Arial" w:hAnsi="Arial" w:cs="Arial"/>
          <w:b/>
          <w:i/>
          <w:color w:val="1F497D" w:themeColor="text2"/>
          <w:sz w:val="20"/>
          <w:szCs w:val="20"/>
        </w:rPr>
        <w:fldChar w:fldCharType="end"/>
      </w:r>
      <w:r w:rsidRPr="00D06F00">
        <w:rPr>
          <w:rFonts w:ascii="Arial" w:hAnsi="Arial" w:cs="Arial"/>
          <w:b/>
          <w:color w:val="1F497D" w:themeColor="text2"/>
          <w:sz w:val="20"/>
          <w:szCs w:val="20"/>
        </w:rPr>
        <w:t xml:space="preserve">. </w:t>
      </w:r>
      <w:r w:rsidR="00735345" w:rsidRPr="00D06F00">
        <w:rPr>
          <w:rFonts w:ascii="Arial" w:hAnsi="Arial" w:cs="Arial"/>
          <w:b/>
          <w:color w:val="1F497D" w:themeColor="text2"/>
          <w:sz w:val="20"/>
          <w:szCs w:val="20"/>
          <w:lang w:val="es-MX"/>
        </w:rPr>
        <w:t xml:space="preserve">Nivel de satisfacción beneficiarios Programa </w:t>
      </w:r>
      <w:r w:rsidR="002F28EE">
        <w:rPr>
          <w:rFonts w:ascii="Arial" w:hAnsi="Arial" w:cs="Arial"/>
          <w:b/>
          <w:color w:val="1F497D" w:themeColor="text2"/>
          <w:sz w:val="20"/>
          <w:szCs w:val="20"/>
          <w:lang w:val="es-MX"/>
        </w:rPr>
        <w:t>F</w:t>
      </w:r>
      <w:r w:rsidR="002F28EE" w:rsidRPr="004C0FEF">
        <w:rPr>
          <w:rFonts w:ascii="Arial" w:hAnsi="Arial" w:cs="Arial"/>
          <w:b/>
          <w:color w:val="1F497D" w:themeColor="text2"/>
          <w:sz w:val="20"/>
          <w:szCs w:val="20"/>
          <w:lang w:val="es-MX"/>
        </w:rPr>
        <w:t>amilia</w:t>
      </w:r>
      <w:r w:rsidR="002F28EE">
        <w:rPr>
          <w:rFonts w:ascii="Arial" w:hAnsi="Arial" w:cs="Arial"/>
          <w:b/>
          <w:color w:val="1F497D" w:themeColor="text2"/>
          <w:sz w:val="20"/>
          <w:szCs w:val="20"/>
          <w:lang w:val="es-MX"/>
        </w:rPr>
        <w:t>s</w:t>
      </w:r>
      <w:r w:rsidR="002F28EE" w:rsidRPr="004C0FEF">
        <w:rPr>
          <w:rFonts w:ascii="Arial" w:hAnsi="Arial" w:cs="Arial"/>
          <w:b/>
          <w:color w:val="1F497D" w:themeColor="text2"/>
          <w:sz w:val="20"/>
          <w:szCs w:val="20"/>
          <w:lang w:val="es-MX"/>
        </w:rPr>
        <w:t xml:space="preserve"> con </w:t>
      </w:r>
      <w:r w:rsidR="002F28EE">
        <w:rPr>
          <w:rFonts w:ascii="Arial" w:hAnsi="Arial" w:cs="Arial"/>
          <w:b/>
          <w:color w:val="1F497D" w:themeColor="text2"/>
          <w:sz w:val="20"/>
          <w:szCs w:val="20"/>
          <w:lang w:val="es-MX"/>
        </w:rPr>
        <w:t>B</w:t>
      </w:r>
      <w:r w:rsidR="002F28EE" w:rsidRPr="004C0FEF">
        <w:rPr>
          <w:rFonts w:ascii="Arial" w:hAnsi="Arial" w:cs="Arial"/>
          <w:b/>
          <w:color w:val="1F497D" w:themeColor="text2"/>
          <w:sz w:val="20"/>
          <w:szCs w:val="20"/>
          <w:lang w:val="es-MX"/>
        </w:rPr>
        <w:t>ienestar</w:t>
      </w:r>
      <w:r w:rsidR="002F28EE">
        <w:rPr>
          <w:rFonts w:ascii="Arial" w:hAnsi="Arial" w:cs="Arial"/>
          <w:b/>
          <w:color w:val="1F497D" w:themeColor="text2"/>
          <w:sz w:val="20"/>
          <w:szCs w:val="20"/>
          <w:lang w:val="es-MX"/>
        </w:rPr>
        <w:t xml:space="preserve"> para la Paz</w:t>
      </w:r>
      <w:r w:rsidR="002F28EE" w:rsidRPr="00D06F00" w:rsidDel="002F28EE">
        <w:rPr>
          <w:rFonts w:ascii="Arial" w:hAnsi="Arial" w:cs="Arial"/>
          <w:b/>
          <w:color w:val="1F497D" w:themeColor="text2"/>
          <w:sz w:val="20"/>
          <w:szCs w:val="20"/>
          <w:lang w:val="es-MX"/>
        </w:rPr>
        <w:t xml:space="preserve"> </w:t>
      </w:r>
      <w:bookmarkEnd w:id="139"/>
      <w:r w:rsidR="00735345" w:rsidRPr="00D06F00">
        <w:rPr>
          <w:rFonts w:ascii="Arial" w:hAnsi="Arial" w:cs="Arial"/>
          <w:b/>
          <w:color w:val="1F497D" w:themeColor="text2"/>
          <w:sz w:val="20"/>
          <w:szCs w:val="20"/>
          <w:lang w:eastAsia="es-CO"/>
        </w:rPr>
        <w:t>Sesiones de facilitación en el domicilio del beneficiario</w:t>
      </w:r>
    </w:p>
    <w:p w:rsidR="00735345" w:rsidRPr="00D06F00" w:rsidRDefault="00735345" w:rsidP="00735345">
      <w:pPr>
        <w:ind w:left="360"/>
        <w:jc w:val="center"/>
        <w:rPr>
          <w:rFonts w:ascii="Arial" w:hAnsi="Arial" w:cs="Arial"/>
          <w:b/>
          <w:color w:val="1F497D" w:themeColor="text2"/>
          <w:sz w:val="20"/>
          <w:szCs w:val="20"/>
          <w:lang w:val="es-MX"/>
        </w:rPr>
      </w:pPr>
      <w:r w:rsidRPr="00D06F00">
        <w:rPr>
          <w:rFonts w:ascii="Arial" w:hAnsi="Arial" w:cs="Arial"/>
          <w:b/>
          <w:color w:val="1F497D" w:themeColor="text2"/>
          <w:sz w:val="20"/>
          <w:szCs w:val="20"/>
          <w:lang w:eastAsia="es-CO"/>
        </w:rPr>
        <w:t>Total nacional y regional</w:t>
      </w:r>
    </w:p>
    <w:p w:rsidR="00735345" w:rsidRPr="00452656" w:rsidRDefault="00735345" w:rsidP="00735345">
      <w:pPr>
        <w:jc w:val="center"/>
        <w:rPr>
          <w:rFonts w:ascii="Arial" w:hAnsi="Arial" w:cs="Arial"/>
          <w:b/>
          <w:sz w:val="20"/>
          <w:szCs w:val="20"/>
          <w:lang w:val="es-MX"/>
        </w:rPr>
      </w:pPr>
    </w:p>
    <w:p w:rsidR="00735345" w:rsidRPr="00452656" w:rsidRDefault="00735345" w:rsidP="00735345">
      <w:pPr>
        <w:jc w:val="center"/>
        <w:rPr>
          <w:rFonts w:ascii="Arial" w:hAnsi="Arial" w:cs="Arial"/>
          <w:b/>
          <w:sz w:val="20"/>
          <w:szCs w:val="20"/>
          <w:lang w:val="es-MX"/>
        </w:rPr>
      </w:pPr>
      <w:r w:rsidRPr="00452656">
        <w:rPr>
          <w:rFonts w:ascii="Arial" w:hAnsi="Arial" w:cs="Arial"/>
          <w:noProof/>
          <w:lang w:eastAsia="es-CO"/>
        </w:rPr>
        <w:drawing>
          <wp:inline distT="0" distB="0" distL="0" distR="0" wp14:anchorId="23F32230" wp14:editId="417345BB">
            <wp:extent cx="5508515" cy="2301766"/>
            <wp:effectExtent l="0" t="0" r="16510" b="3810"/>
            <wp:docPr id="228" name="Gráfico 228"/>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735345" w:rsidRPr="00452656" w:rsidRDefault="00735345" w:rsidP="00735345">
      <w:pPr>
        <w:rPr>
          <w:rFonts w:ascii="Arial" w:hAnsi="Arial" w:cs="Arial"/>
          <w:sz w:val="18"/>
          <w:szCs w:val="18"/>
          <w:lang w:val="es-MX"/>
        </w:rPr>
      </w:pPr>
      <w:r w:rsidRPr="00452656">
        <w:rPr>
          <w:rFonts w:ascii="Arial" w:hAnsi="Arial" w:cs="Arial"/>
          <w:sz w:val="18"/>
          <w:szCs w:val="18"/>
          <w:lang w:val="es-MX"/>
        </w:rPr>
        <w:t>Fuente: Encuesta medición de satisfacción clientes externos sobre programas y servicios ICBF - Proyectamos Colombia, 2017</w:t>
      </w:r>
    </w:p>
    <w:p w:rsidR="00735345" w:rsidRPr="00452656" w:rsidRDefault="00735345" w:rsidP="00735345">
      <w:pPr>
        <w:jc w:val="center"/>
        <w:rPr>
          <w:rFonts w:ascii="Arial" w:hAnsi="Arial" w:cs="Arial"/>
          <w:b/>
          <w:sz w:val="20"/>
          <w:szCs w:val="20"/>
          <w:lang w:val="es-MX"/>
        </w:rPr>
      </w:pPr>
    </w:p>
    <w:p w:rsidR="00735345" w:rsidRDefault="00735345" w:rsidP="00735345">
      <w:pPr>
        <w:jc w:val="center"/>
        <w:rPr>
          <w:rFonts w:ascii="Arial" w:hAnsi="Arial" w:cs="Arial"/>
          <w:b/>
          <w:sz w:val="20"/>
          <w:szCs w:val="20"/>
          <w:lang w:val="es-MX"/>
        </w:rPr>
      </w:pPr>
    </w:p>
    <w:p w:rsidR="00116CEC" w:rsidRPr="00452656" w:rsidRDefault="00116CEC" w:rsidP="00735345">
      <w:pPr>
        <w:jc w:val="center"/>
        <w:rPr>
          <w:rFonts w:ascii="Arial" w:hAnsi="Arial" w:cs="Arial"/>
          <w:b/>
          <w:sz w:val="20"/>
          <w:szCs w:val="20"/>
          <w:lang w:val="es-MX"/>
        </w:rPr>
      </w:pPr>
    </w:p>
    <w:p w:rsidR="00735345" w:rsidRPr="00452656" w:rsidRDefault="00735345" w:rsidP="00A65BC0">
      <w:pPr>
        <w:pStyle w:val="Ttulo3"/>
        <w:numPr>
          <w:ilvl w:val="2"/>
          <w:numId w:val="19"/>
        </w:numPr>
      </w:pPr>
      <w:bookmarkStart w:id="140" w:name="_Toc502324927"/>
      <w:r w:rsidRPr="00452656">
        <w:t>Indicadores de resultados</w:t>
      </w:r>
      <w:bookmarkEnd w:id="140"/>
    </w:p>
    <w:p w:rsidR="00735345" w:rsidRPr="00452656" w:rsidRDefault="00735345" w:rsidP="00735345">
      <w:pPr>
        <w:rPr>
          <w:rFonts w:ascii="Arial" w:hAnsi="Arial" w:cs="Arial"/>
          <w:lang w:eastAsia="es-CO"/>
        </w:rPr>
      </w:pPr>
    </w:p>
    <w:p w:rsidR="00735345" w:rsidRPr="00452656" w:rsidRDefault="00735345" w:rsidP="00735345">
      <w:pPr>
        <w:jc w:val="both"/>
        <w:rPr>
          <w:rFonts w:ascii="Arial" w:hAnsi="Arial" w:cs="Arial"/>
          <w:sz w:val="22"/>
          <w:szCs w:val="22"/>
          <w:lang w:eastAsia="es-CO"/>
        </w:rPr>
      </w:pPr>
      <w:r w:rsidRPr="00452656">
        <w:rPr>
          <w:rFonts w:ascii="Arial" w:hAnsi="Arial" w:cs="Arial"/>
          <w:sz w:val="22"/>
          <w:szCs w:val="22"/>
          <w:lang w:eastAsia="es-CO"/>
        </w:rPr>
        <w:t>Los indicadores de resultado se construyen con las respuestas a tres preguntas:</w:t>
      </w:r>
    </w:p>
    <w:p w:rsidR="00735345" w:rsidRPr="00452656" w:rsidRDefault="00735345" w:rsidP="00735345">
      <w:pPr>
        <w:jc w:val="both"/>
        <w:rPr>
          <w:rFonts w:ascii="Arial" w:hAnsi="Arial" w:cs="Arial"/>
          <w:sz w:val="22"/>
          <w:szCs w:val="22"/>
          <w:lang w:eastAsia="es-CO"/>
        </w:rPr>
      </w:pPr>
    </w:p>
    <w:p w:rsidR="00735345" w:rsidRPr="00452656" w:rsidRDefault="00735345" w:rsidP="00A65BC0">
      <w:pPr>
        <w:pStyle w:val="Prrafodelista"/>
        <w:numPr>
          <w:ilvl w:val="0"/>
          <w:numId w:val="13"/>
        </w:numPr>
        <w:jc w:val="both"/>
        <w:rPr>
          <w:rFonts w:ascii="Arial" w:hAnsi="Arial" w:cs="Arial"/>
          <w:lang w:val="es-MX"/>
        </w:rPr>
      </w:pPr>
      <w:r w:rsidRPr="00452656">
        <w:rPr>
          <w:rFonts w:ascii="Arial" w:hAnsi="Arial" w:cs="Arial"/>
          <w:lang w:eastAsia="es-CO"/>
        </w:rPr>
        <w:t xml:space="preserve">La atención realizada por los profesionales de la Unidad de Tejido Familiar han facilitado la construcción de metas y objetivos que inciden en la convivencia armónica en su familia. (Plan de Vida Familiar) </w:t>
      </w:r>
    </w:p>
    <w:p w:rsidR="00735345" w:rsidRPr="00452656" w:rsidRDefault="00735345" w:rsidP="00A65BC0">
      <w:pPr>
        <w:pStyle w:val="Prrafodelista"/>
        <w:numPr>
          <w:ilvl w:val="0"/>
          <w:numId w:val="13"/>
        </w:numPr>
        <w:jc w:val="both"/>
        <w:rPr>
          <w:rFonts w:ascii="Arial" w:hAnsi="Arial" w:cs="Arial"/>
          <w:lang w:val="es-MX"/>
        </w:rPr>
      </w:pPr>
      <w:r w:rsidRPr="00452656">
        <w:rPr>
          <w:rFonts w:ascii="Arial" w:hAnsi="Arial" w:cs="Arial"/>
          <w:lang w:eastAsia="es-CO"/>
        </w:rPr>
        <w:t>La atención recibida en la modalidad le ha ayudado a fortalecer sus relaciones familiares y comunitarias</w:t>
      </w:r>
    </w:p>
    <w:p w:rsidR="00735345" w:rsidRPr="00452656" w:rsidRDefault="00735345" w:rsidP="00A65BC0">
      <w:pPr>
        <w:pStyle w:val="Prrafodelista"/>
        <w:numPr>
          <w:ilvl w:val="0"/>
          <w:numId w:val="13"/>
        </w:numPr>
        <w:jc w:val="both"/>
        <w:rPr>
          <w:rFonts w:ascii="Arial" w:hAnsi="Arial" w:cs="Arial"/>
          <w:lang w:val="es-MX"/>
        </w:rPr>
      </w:pPr>
      <w:r w:rsidRPr="00452656">
        <w:rPr>
          <w:rFonts w:ascii="Arial" w:hAnsi="Arial" w:cs="Arial"/>
          <w:lang w:eastAsia="es-CO"/>
        </w:rPr>
        <w:t>Las estrategias y metodologías utilizadas por los profesionales de la Unidad de Tejido Familiar, favorecen la reflexión y apropiación de las temáticas propuestas</w:t>
      </w:r>
    </w:p>
    <w:p w:rsidR="00735345" w:rsidRPr="00452656" w:rsidRDefault="00735345" w:rsidP="00735345">
      <w:pPr>
        <w:jc w:val="both"/>
        <w:rPr>
          <w:rFonts w:ascii="Arial" w:hAnsi="Arial" w:cs="Arial"/>
          <w:sz w:val="22"/>
          <w:szCs w:val="22"/>
          <w:lang w:val="es-MX"/>
        </w:rPr>
      </w:pPr>
      <w:r w:rsidRPr="00452656">
        <w:rPr>
          <w:rFonts w:ascii="Arial" w:hAnsi="Arial" w:cs="Arial"/>
          <w:sz w:val="22"/>
          <w:szCs w:val="22"/>
          <w:lang w:val="es-MX"/>
        </w:rPr>
        <w:t>En los tres casos para el total nacional la población manifestó una respuesta afirmativa en un porcentaje superior a 97%.</w:t>
      </w:r>
    </w:p>
    <w:p w:rsidR="00735345" w:rsidRDefault="00735345" w:rsidP="00735345">
      <w:pPr>
        <w:jc w:val="both"/>
        <w:rPr>
          <w:rFonts w:ascii="Arial" w:hAnsi="Arial" w:cs="Arial"/>
          <w:lang w:val="es-MX"/>
        </w:rPr>
      </w:pPr>
    </w:p>
    <w:p w:rsidR="00783189" w:rsidRDefault="00783189" w:rsidP="00735345">
      <w:pPr>
        <w:jc w:val="both"/>
        <w:rPr>
          <w:rFonts w:ascii="Arial" w:hAnsi="Arial" w:cs="Arial"/>
          <w:lang w:val="es-MX"/>
        </w:rPr>
      </w:pPr>
    </w:p>
    <w:p w:rsidR="00783189" w:rsidRDefault="00783189" w:rsidP="00735345">
      <w:pPr>
        <w:jc w:val="both"/>
        <w:rPr>
          <w:rFonts w:ascii="Arial" w:hAnsi="Arial" w:cs="Arial"/>
          <w:lang w:val="es-MX"/>
        </w:rPr>
      </w:pPr>
    </w:p>
    <w:p w:rsidR="00783189" w:rsidRDefault="00783189" w:rsidP="00735345">
      <w:pPr>
        <w:jc w:val="both"/>
        <w:rPr>
          <w:rFonts w:ascii="Arial" w:hAnsi="Arial" w:cs="Arial"/>
          <w:lang w:val="es-MX"/>
        </w:rPr>
      </w:pPr>
    </w:p>
    <w:p w:rsidR="00783189" w:rsidRDefault="00783189" w:rsidP="00735345">
      <w:pPr>
        <w:jc w:val="both"/>
        <w:rPr>
          <w:rFonts w:ascii="Arial" w:hAnsi="Arial" w:cs="Arial"/>
          <w:lang w:val="es-MX"/>
        </w:rPr>
      </w:pPr>
    </w:p>
    <w:p w:rsidR="00783189" w:rsidRDefault="00783189" w:rsidP="00735345">
      <w:pPr>
        <w:jc w:val="both"/>
        <w:rPr>
          <w:rFonts w:ascii="Arial" w:hAnsi="Arial" w:cs="Arial"/>
          <w:lang w:val="es-MX"/>
        </w:rPr>
      </w:pPr>
    </w:p>
    <w:p w:rsidR="00783189" w:rsidRPr="00452656" w:rsidRDefault="00783189" w:rsidP="00735345">
      <w:pPr>
        <w:jc w:val="both"/>
        <w:rPr>
          <w:rFonts w:ascii="Arial" w:hAnsi="Arial" w:cs="Arial"/>
          <w:lang w:val="es-MX"/>
        </w:rPr>
      </w:pPr>
    </w:p>
    <w:p w:rsidR="00735345" w:rsidRPr="00B701B6" w:rsidRDefault="00B701B6" w:rsidP="00735345">
      <w:pPr>
        <w:jc w:val="center"/>
        <w:rPr>
          <w:rFonts w:ascii="Arial" w:hAnsi="Arial" w:cs="Arial"/>
          <w:b/>
          <w:color w:val="1F497D" w:themeColor="text2"/>
          <w:sz w:val="20"/>
          <w:szCs w:val="20"/>
          <w:lang w:eastAsia="es-CO"/>
        </w:rPr>
      </w:pPr>
      <w:bookmarkStart w:id="141" w:name="_Toc502288324"/>
      <w:r w:rsidRPr="00B701B6">
        <w:rPr>
          <w:rFonts w:ascii="Arial" w:hAnsi="Arial" w:cs="Arial"/>
          <w:b/>
          <w:color w:val="1F497D" w:themeColor="text2"/>
          <w:sz w:val="20"/>
          <w:szCs w:val="20"/>
        </w:rPr>
        <w:t xml:space="preserve">Cuadro </w:t>
      </w:r>
      <w:r w:rsidRPr="00B701B6">
        <w:rPr>
          <w:rFonts w:ascii="Arial" w:hAnsi="Arial" w:cs="Arial"/>
          <w:b/>
          <w:color w:val="1F497D" w:themeColor="text2"/>
          <w:sz w:val="20"/>
          <w:szCs w:val="20"/>
        </w:rPr>
        <w:fldChar w:fldCharType="begin"/>
      </w:r>
      <w:r w:rsidRPr="00B701B6">
        <w:rPr>
          <w:rFonts w:ascii="Arial" w:hAnsi="Arial" w:cs="Arial"/>
          <w:b/>
          <w:color w:val="1F497D" w:themeColor="text2"/>
          <w:sz w:val="20"/>
          <w:szCs w:val="20"/>
        </w:rPr>
        <w:instrText xml:space="preserve"> SEQ Cuadro \* ARABIC </w:instrText>
      </w:r>
      <w:r w:rsidRPr="00B701B6">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41</w:t>
      </w:r>
      <w:r w:rsidRPr="00B701B6">
        <w:rPr>
          <w:rFonts w:ascii="Arial" w:hAnsi="Arial" w:cs="Arial"/>
          <w:b/>
          <w:color w:val="1F497D" w:themeColor="text2"/>
          <w:sz w:val="20"/>
          <w:szCs w:val="20"/>
        </w:rPr>
        <w:fldChar w:fldCharType="end"/>
      </w:r>
      <w:r w:rsidRPr="00B701B6">
        <w:rPr>
          <w:rFonts w:ascii="Arial" w:hAnsi="Arial" w:cs="Arial"/>
          <w:b/>
          <w:color w:val="1F497D" w:themeColor="text2"/>
          <w:sz w:val="20"/>
          <w:szCs w:val="20"/>
        </w:rPr>
        <w:t xml:space="preserve">. </w:t>
      </w:r>
      <w:r w:rsidR="00735345" w:rsidRPr="00B701B6">
        <w:rPr>
          <w:rFonts w:ascii="Arial" w:hAnsi="Arial" w:cs="Arial"/>
          <w:b/>
          <w:color w:val="1F497D" w:themeColor="text2"/>
          <w:sz w:val="20"/>
          <w:szCs w:val="20"/>
          <w:lang w:val="es-MX"/>
        </w:rPr>
        <w:t xml:space="preserve">Nivel de satisfacción beneficiarios Programa </w:t>
      </w:r>
      <w:r w:rsidR="002F28EE">
        <w:rPr>
          <w:rFonts w:ascii="Arial" w:hAnsi="Arial" w:cs="Arial"/>
          <w:b/>
          <w:color w:val="1F497D" w:themeColor="text2"/>
          <w:sz w:val="20"/>
          <w:szCs w:val="20"/>
          <w:lang w:val="es-MX"/>
        </w:rPr>
        <w:t>F</w:t>
      </w:r>
      <w:r w:rsidR="002F28EE" w:rsidRPr="004C0FEF">
        <w:rPr>
          <w:rFonts w:ascii="Arial" w:hAnsi="Arial" w:cs="Arial"/>
          <w:b/>
          <w:color w:val="1F497D" w:themeColor="text2"/>
          <w:sz w:val="20"/>
          <w:szCs w:val="20"/>
          <w:lang w:val="es-MX"/>
        </w:rPr>
        <w:t>amilia</w:t>
      </w:r>
      <w:r w:rsidR="002F28EE">
        <w:rPr>
          <w:rFonts w:ascii="Arial" w:hAnsi="Arial" w:cs="Arial"/>
          <w:b/>
          <w:color w:val="1F497D" w:themeColor="text2"/>
          <w:sz w:val="20"/>
          <w:szCs w:val="20"/>
          <w:lang w:val="es-MX"/>
        </w:rPr>
        <w:t>s</w:t>
      </w:r>
      <w:r w:rsidR="002F28EE" w:rsidRPr="004C0FEF">
        <w:rPr>
          <w:rFonts w:ascii="Arial" w:hAnsi="Arial" w:cs="Arial"/>
          <w:b/>
          <w:color w:val="1F497D" w:themeColor="text2"/>
          <w:sz w:val="20"/>
          <w:szCs w:val="20"/>
          <w:lang w:val="es-MX"/>
        </w:rPr>
        <w:t xml:space="preserve"> con </w:t>
      </w:r>
      <w:r w:rsidR="002F28EE">
        <w:rPr>
          <w:rFonts w:ascii="Arial" w:hAnsi="Arial" w:cs="Arial"/>
          <w:b/>
          <w:color w:val="1F497D" w:themeColor="text2"/>
          <w:sz w:val="20"/>
          <w:szCs w:val="20"/>
          <w:lang w:val="es-MX"/>
        </w:rPr>
        <w:t>B</w:t>
      </w:r>
      <w:r w:rsidR="002F28EE" w:rsidRPr="004C0FEF">
        <w:rPr>
          <w:rFonts w:ascii="Arial" w:hAnsi="Arial" w:cs="Arial"/>
          <w:b/>
          <w:color w:val="1F497D" w:themeColor="text2"/>
          <w:sz w:val="20"/>
          <w:szCs w:val="20"/>
          <w:lang w:val="es-MX"/>
        </w:rPr>
        <w:t>ienestar</w:t>
      </w:r>
      <w:r w:rsidR="002F28EE">
        <w:rPr>
          <w:rFonts w:ascii="Arial" w:hAnsi="Arial" w:cs="Arial"/>
          <w:b/>
          <w:color w:val="1F497D" w:themeColor="text2"/>
          <w:sz w:val="20"/>
          <w:szCs w:val="20"/>
          <w:lang w:val="es-MX"/>
        </w:rPr>
        <w:t xml:space="preserve"> para la Paz</w:t>
      </w:r>
      <w:r w:rsidR="002F28EE" w:rsidRPr="00B701B6" w:rsidDel="002F28EE">
        <w:rPr>
          <w:rFonts w:ascii="Arial" w:hAnsi="Arial" w:cs="Arial"/>
          <w:b/>
          <w:color w:val="1F497D" w:themeColor="text2"/>
          <w:sz w:val="20"/>
          <w:szCs w:val="20"/>
          <w:lang w:val="es-MX"/>
        </w:rPr>
        <w:t xml:space="preserve"> </w:t>
      </w:r>
      <w:bookmarkEnd w:id="141"/>
      <w:r w:rsidR="00735345" w:rsidRPr="00B701B6">
        <w:rPr>
          <w:rFonts w:ascii="Arial" w:hAnsi="Arial" w:cs="Arial"/>
          <w:b/>
          <w:color w:val="1F497D" w:themeColor="text2"/>
          <w:sz w:val="20"/>
          <w:szCs w:val="20"/>
          <w:lang w:eastAsia="es-CO"/>
        </w:rPr>
        <w:t>Satisfacción general respecto a la atención recibida</w:t>
      </w:r>
    </w:p>
    <w:p w:rsidR="00735345" w:rsidRPr="00B701B6" w:rsidRDefault="00735345" w:rsidP="00735345">
      <w:pPr>
        <w:jc w:val="center"/>
        <w:rPr>
          <w:rFonts w:ascii="Arial" w:hAnsi="Arial" w:cs="Arial"/>
          <w:b/>
          <w:color w:val="1F497D" w:themeColor="text2"/>
          <w:sz w:val="20"/>
          <w:szCs w:val="20"/>
          <w:lang w:eastAsia="es-CO"/>
        </w:rPr>
      </w:pPr>
      <w:r w:rsidRPr="00B701B6">
        <w:rPr>
          <w:rFonts w:ascii="Arial" w:hAnsi="Arial" w:cs="Arial"/>
          <w:b/>
          <w:color w:val="1F497D" w:themeColor="text2"/>
          <w:sz w:val="20"/>
          <w:szCs w:val="20"/>
          <w:lang w:eastAsia="es-CO"/>
        </w:rPr>
        <w:t>Total nacional y regional</w:t>
      </w:r>
    </w:p>
    <w:p w:rsidR="00735345" w:rsidRPr="00452656" w:rsidRDefault="00735345" w:rsidP="00735345">
      <w:pPr>
        <w:jc w:val="both"/>
        <w:rPr>
          <w:rFonts w:ascii="Arial" w:hAnsi="Arial" w:cs="Arial"/>
          <w:lang w:val="es-MX"/>
        </w:rPr>
      </w:pPr>
    </w:p>
    <w:tbl>
      <w:tblPr>
        <w:tblStyle w:val="Tabladecuadrcula4-nfasis11"/>
        <w:tblW w:w="9351" w:type="dxa"/>
        <w:jc w:val="center"/>
        <w:tblLook w:val="04A0" w:firstRow="1" w:lastRow="0" w:firstColumn="1" w:lastColumn="0" w:noHBand="0" w:noVBand="1"/>
      </w:tblPr>
      <w:tblGrid>
        <w:gridCol w:w="1884"/>
        <w:gridCol w:w="2789"/>
        <w:gridCol w:w="2126"/>
        <w:gridCol w:w="2552"/>
      </w:tblGrid>
      <w:tr w:rsidR="00735345" w:rsidRPr="00253456" w:rsidTr="00980421">
        <w:trPr>
          <w:cnfStyle w:val="100000000000" w:firstRow="1" w:lastRow="0" w:firstColumn="0" w:lastColumn="0" w:oddVBand="0" w:evenVBand="0" w:oddHBand="0" w:evenHBand="0" w:firstRowFirstColumn="0" w:firstRowLastColumn="0" w:lastRowFirstColumn="0" w:lastRowLastColumn="0"/>
          <w:trHeight w:val="1400"/>
          <w:jc w:val="center"/>
        </w:trPr>
        <w:tc>
          <w:tcPr>
            <w:cnfStyle w:val="001000000000" w:firstRow="0" w:lastRow="0" w:firstColumn="1" w:lastColumn="0" w:oddVBand="0" w:evenVBand="0" w:oddHBand="0" w:evenHBand="0" w:firstRowFirstColumn="0" w:firstRowLastColumn="0" w:lastRowFirstColumn="0" w:lastRowLastColumn="0"/>
            <w:tcW w:w="1884" w:type="dxa"/>
            <w:noWrap/>
            <w:hideMark/>
          </w:tcPr>
          <w:p w:rsidR="00735345" w:rsidRPr="00253456" w:rsidRDefault="00735345" w:rsidP="00865BEC">
            <w:pPr>
              <w:jc w:val="center"/>
              <w:rPr>
                <w:rFonts w:ascii="Arial" w:hAnsi="Arial" w:cs="Arial"/>
                <w:b w:val="0"/>
                <w:sz w:val="20"/>
                <w:szCs w:val="20"/>
                <w:lang w:eastAsia="es-CO"/>
              </w:rPr>
            </w:pPr>
            <w:r w:rsidRPr="00253456">
              <w:rPr>
                <w:rFonts w:ascii="Arial" w:hAnsi="Arial" w:cs="Arial"/>
                <w:b w:val="0"/>
                <w:sz w:val="20"/>
                <w:szCs w:val="20"/>
              </w:rPr>
              <w:t>Indicador/Regional</w:t>
            </w:r>
          </w:p>
        </w:tc>
        <w:tc>
          <w:tcPr>
            <w:tcW w:w="2789" w:type="dxa"/>
            <w:hideMark/>
          </w:tcPr>
          <w:p w:rsidR="00735345" w:rsidRPr="00253456"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253456">
              <w:rPr>
                <w:rFonts w:ascii="Arial" w:hAnsi="Arial" w:cs="Arial"/>
                <w:b w:val="0"/>
                <w:sz w:val="20"/>
                <w:szCs w:val="20"/>
                <w:lang w:eastAsia="es-CO"/>
              </w:rPr>
              <w:t>La atención realizada por los profesionales de la Unidad de Tejido Familiar han facilitado la construcción de metas y objetivos que inciden en la convivencia armónica en su familia</w:t>
            </w:r>
          </w:p>
        </w:tc>
        <w:tc>
          <w:tcPr>
            <w:tcW w:w="2126" w:type="dxa"/>
            <w:hideMark/>
          </w:tcPr>
          <w:p w:rsidR="00735345" w:rsidRPr="00253456"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253456">
              <w:rPr>
                <w:rFonts w:ascii="Arial" w:hAnsi="Arial" w:cs="Arial"/>
                <w:b w:val="0"/>
                <w:sz w:val="20"/>
                <w:szCs w:val="20"/>
              </w:rPr>
              <w:t>La atención recibida en la modalidad le ha ayudado a fortalecer sus relaciones familiares y comunitarias</w:t>
            </w:r>
          </w:p>
        </w:tc>
        <w:tc>
          <w:tcPr>
            <w:tcW w:w="2552" w:type="dxa"/>
            <w:hideMark/>
          </w:tcPr>
          <w:p w:rsidR="00735345" w:rsidRPr="00253456"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253456">
              <w:rPr>
                <w:rFonts w:ascii="Arial" w:hAnsi="Arial" w:cs="Arial"/>
                <w:b w:val="0"/>
                <w:sz w:val="20"/>
                <w:szCs w:val="20"/>
              </w:rPr>
              <w:t>Las estrategias y metodologías utilizadas por los profesionales de la Unidad de Tejido Familiar, favorecen la reflexión y apropiación de las temáticas propuestas</w:t>
            </w:r>
          </w:p>
        </w:tc>
      </w:tr>
      <w:tr w:rsidR="00735345" w:rsidRPr="00253456" w:rsidTr="0098042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84"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Arauca</w:t>
            </w:r>
          </w:p>
        </w:tc>
        <w:tc>
          <w:tcPr>
            <w:tcW w:w="2789" w:type="dxa"/>
            <w:noWrap/>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100%</w:t>
            </w:r>
          </w:p>
        </w:tc>
        <w:tc>
          <w:tcPr>
            <w:tcW w:w="2126" w:type="dxa"/>
            <w:noWrap/>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100%</w:t>
            </w:r>
          </w:p>
        </w:tc>
        <w:tc>
          <w:tcPr>
            <w:tcW w:w="2552" w:type="dxa"/>
            <w:noWrap/>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253456">
              <w:rPr>
                <w:rFonts w:ascii="Arial" w:hAnsi="Arial" w:cs="Arial"/>
                <w:b/>
                <w:color w:val="C0504D" w:themeColor="accent2"/>
                <w:sz w:val="20"/>
                <w:szCs w:val="20"/>
              </w:rPr>
              <w:t>99%</w:t>
            </w:r>
          </w:p>
        </w:tc>
      </w:tr>
      <w:tr w:rsidR="00735345" w:rsidRPr="00253456" w:rsidTr="00980421">
        <w:trPr>
          <w:trHeight w:val="300"/>
          <w:jc w:val="center"/>
        </w:trPr>
        <w:tc>
          <w:tcPr>
            <w:cnfStyle w:val="001000000000" w:firstRow="0" w:lastRow="0" w:firstColumn="1" w:lastColumn="0" w:oddVBand="0" w:evenVBand="0" w:oddHBand="0" w:evenHBand="0" w:firstRowFirstColumn="0" w:firstRowLastColumn="0" w:lastRowFirstColumn="0" w:lastRowLastColumn="0"/>
            <w:tcW w:w="1884"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Boyacá</w:t>
            </w:r>
          </w:p>
        </w:tc>
        <w:tc>
          <w:tcPr>
            <w:tcW w:w="2789" w:type="dxa"/>
            <w:noWrap/>
            <w:hideMark/>
          </w:tcPr>
          <w:p w:rsidR="00735345" w:rsidRPr="002534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100%</w:t>
            </w:r>
          </w:p>
        </w:tc>
        <w:tc>
          <w:tcPr>
            <w:tcW w:w="2126" w:type="dxa"/>
            <w:noWrap/>
            <w:hideMark/>
          </w:tcPr>
          <w:p w:rsidR="00735345" w:rsidRPr="002534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C0504D" w:themeColor="accent2"/>
                <w:sz w:val="20"/>
                <w:szCs w:val="20"/>
              </w:rPr>
            </w:pPr>
            <w:r w:rsidRPr="00253456">
              <w:rPr>
                <w:rFonts w:ascii="Arial" w:hAnsi="Arial" w:cs="Arial"/>
                <w:b/>
                <w:color w:val="C0504D" w:themeColor="accent2"/>
                <w:sz w:val="20"/>
                <w:szCs w:val="20"/>
              </w:rPr>
              <w:t>96%</w:t>
            </w:r>
          </w:p>
        </w:tc>
        <w:tc>
          <w:tcPr>
            <w:tcW w:w="2552" w:type="dxa"/>
            <w:noWrap/>
            <w:hideMark/>
          </w:tcPr>
          <w:p w:rsidR="00735345" w:rsidRPr="002534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C0504D" w:themeColor="accent2"/>
                <w:sz w:val="20"/>
                <w:szCs w:val="20"/>
              </w:rPr>
            </w:pPr>
            <w:r w:rsidRPr="00253456">
              <w:rPr>
                <w:rFonts w:ascii="Arial" w:hAnsi="Arial" w:cs="Arial"/>
                <w:b/>
                <w:color w:val="C0504D" w:themeColor="accent2"/>
                <w:sz w:val="20"/>
                <w:szCs w:val="20"/>
              </w:rPr>
              <w:t>99%</w:t>
            </w:r>
          </w:p>
        </w:tc>
      </w:tr>
      <w:tr w:rsidR="00735345" w:rsidRPr="00253456" w:rsidTr="0098042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84"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Cauca</w:t>
            </w:r>
          </w:p>
        </w:tc>
        <w:tc>
          <w:tcPr>
            <w:tcW w:w="2789" w:type="dxa"/>
            <w:noWrap/>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100%</w:t>
            </w:r>
          </w:p>
        </w:tc>
        <w:tc>
          <w:tcPr>
            <w:tcW w:w="2126" w:type="dxa"/>
            <w:noWrap/>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100%</w:t>
            </w:r>
          </w:p>
        </w:tc>
        <w:tc>
          <w:tcPr>
            <w:tcW w:w="2552" w:type="dxa"/>
            <w:noWrap/>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100%</w:t>
            </w:r>
          </w:p>
        </w:tc>
      </w:tr>
      <w:tr w:rsidR="00735345" w:rsidRPr="00253456" w:rsidTr="00980421">
        <w:trPr>
          <w:trHeight w:val="243"/>
          <w:jc w:val="center"/>
        </w:trPr>
        <w:tc>
          <w:tcPr>
            <w:cnfStyle w:val="001000000000" w:firstRow="0" w:lastRow="0" w:firstColumn="1" w:lastColumn="0" w:oddVBand="0" w:evenVBand="0" w:oddHBand="0" w:evenHBand="0" w:firstRowFirstColumn="0" w:firstRowLastColumn="0" w:lastRowFirstColumn="0" w:lastRowLastColumn="0"/>
            <w:tcW w:w="1884"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Cesar</w:t>
            </w:r>
          </w:p>
        </w:tc>
        <w:tc>
          <w:tcPr>
            <w:tcW w:w="2789" w:type="dxa"/>
            <w:noWrap/>
            <w:hideMark/>
          </w:tcPr>
          <w:p w:rsidR="00735345" w:rsidRPr="002534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100%</w:t>
            </w:r>
          </w:p>
        </w:tc>
        <w:tc>
          <w:tcPr>
            <w:tcW w:w="2126" w:type="dxa"/>
            <w:noWrap/>
            <w:hideMark/>
          </w:tcPr>
          <w:p w:rsidR="00735345" w:rsidRPr="002534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C0504D" w:themeColor="accent2"/>
                <w:sz w:val="20"/>
                <w:szCs w:val="20"/>
              </w:rPr>
            </w:pPr>
            <w:r w:rsidRPr="00253456">
              <w:rPr>
                <w:rFonts w:ascii="Arial" w:hAnsi="Arial" w:cs="Arial"/>
                <w:b/>
                <w:color w:val="C0504D" w:themeColor="accent2"/>
                <w:sz w:val="20"/>
                <w:szCs w:val="20"/>
              </w:rPr>
              <w:t>93%</w:t>
            </w:r>
          </w:p>
        </w:tc>
        <w:tc>
          <w:tcPr>
            <w:tcW w:w="2552" w:type="dxa"/>
            <w:noWrap/>
            <w:hideMark/>
          </w:tcPr>
          <w:p w:rsidR="00735345" w:rsidRPr="002534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C0504D" w:themeColor="accent2"/>
                <w:sz w:val="20"/>
                <w:szCs w:val="20"/>
              </w:rPr>
            </w:pPr>
            <w:r w:rsidRPr="00253456">
              <w:rPr>
                <w:rFonts w:ascii="Arial" w:hAnsi="Arial" w:cs="Arial"/>
                <w:b/>
                <w:color w:val="C0504D" w:themeColor="accent2"/>
                <w:sz w:val="20"/>
                <w:szCs w:val="20"/>
              </w:rPr>
              <w:t>97%</w:t>
            </w:r>
          </w:p>
        </w:tc>
      </w:tr>
      <w:tr w:rsidR="00735345" w:rsidRPr="00253456" w:rsidTr="0098042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84"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Huila</w:t>
            </w:r>
          </w:p>
        </w:tc>
        <w:tc>
          <w:tcPr>
            <w:tcW w:w="2789" w:type="dxa"/>
            <w:noWrap/>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100%</w:t>
            </w:r>
          </w:p>
        </w:tc>
        <w:tc>
          <w:tcPr>
            <w:tcW w:w="2126" w:type="dxa"/>
            <w:noWrap/>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100%</w:t>
            </w:r>
          </w:p>
        </w:tc>
        <w:tc>
          <w:tcPr>
            <w:tcW w:w="2552" w:type="dxa"/>
            <w:noWrap/>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100%</w:t>
            </w:r>
          </w:p>
        </w:tc>
      </w:tr>
      <w:tr w:rsidR="00735345" w:rsidRPr="00253456" w:rsidTr="00980421">
        <w:trPr>
          <w:trHeight w:val="300"/>
          <w:jc w:val="center"/>
        </w:trPr>
        <w:tc>
          <w:tcPr>
            <w:cnfStyle w:val="001000000000" w:firstRow="0" w:lastRow="0" w:firstColumn="1" w:lastColumn="0" w:oddVBand="0" w:evenVBand="0" w:oddHBand="0" w:evenHBand="0" w:firstRowFirstColumn="0" w:firstRowLastColumn="0" w:lastRowFirstColumn="0" w:lastRowLastColumn="0"/>
            <w:tcW w:w="1884"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Norte de Santander</w:t>
            </w:r>
          </w:p>
        </w:tc>
        <w:tc>
          <w:tcPr>
            <w:tcW w:w="2789" w:type="dxa"/>
            <w:noWrap/>
            <w:hideMark/>
          </w:tcPr>
          <w:p w:rsidR="00735345" w:rsidRPr="002534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100%</w:t>
            </w:r>
          </w:p>
        </w:tc>
        <w:tc>
          <w:tcPr>
            <w:tcW w:w="2126" w:type="dxa"/>
            <w:noWrap/>
            <w:hideMark/>
          </w:tcPr>
          <w:p w:rsidR="00735345" w:rsidRPr="002534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C0504D" w:themeColor="accent2"/>
                <w:sz w:val="20"/>
                <w:szCs w:val="20"/>
              </w:rPr>
            </w:pPr>
            <w:r w:rsidRPr="00253456">
              <w:rPr>
                <w:rFonts w:ascii="Arial" w:hAnsi="Arial" w:cs="Arial"/>
                <w:b/>
                <w:color w:val="C0504D" w:themeColor="accent2"/>
                <w:sz w:val="20"/>
                <w:szCs w:val="20"/>
              </w:rPr>
              <w:t>98%</w:t>
            </w:r>
          </w:p>
        </w:tc>
        <w:tc>
          <w:tcPr>
            <w:tcW w:w="2552" w:type="dxa"/>
            <w:noWrap/>
            <w:hideMark/>
          </w:tcPr>
          <w:p w:rsidR="00735345" w:rsidRPr="002534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100%</w:t>
            </w:r>
          </w:p>
        </w:tc>
      </w:tr>
      <w:tr w:rsidR="00735345" w:rsidRPr="00253456" w:rsidTr="0098042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84"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Santander</w:t>
            </w:r>
          </w:p>
        </w:tc>
        <w:tc>
          <w:tcPr>
            <w:tcW w:w="2789" w:type="dxa"/>
            <w:noWrap/>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C0504D" w:themeColor="accent2"/>
                <w:sz w:val="20"/>
                <w:szCs w:val="20"/>
              </w:rPr>
            </w:pPr>
            <w:r w:rsidRPr="00253456">
              <w:rPr>
                <w:rFonts w:ascii="Arial" w:hAnsi="Arial" w:cs="Arial"/>
                <w:b/>
                <w:color w:val="C0504D" w:themeColor="accent2"/>
                <w:sz w:val="20"/>
                <w:szCs w:val="20"/>
              </w:rPr>
              <w:t>98%</w:t>
            </w:r>
          </w:p>
        </w:tc>
        <w:tc>
          <w:tcPr>
            <w:tcW w:w="2126" w:type="dxa"/>
            <w:noWrap/>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C0504D" w:themeColor="accent2"/>
                <w:sz w:val="20"/>
                <w:szCs w:val="20"/>
              </w:rPr>
            </w:pPr>
            <w:r w:rsidRPr="00253456">
              <w:rPr>
                <w:rFonts w:ascii="Arial" w:hAnsi="Arial" w:cs="Arial"/>
                <w:b/>
                <w:color w:val="C0504D" w:themeColor="accent2"/>
                <w:sz w:val="20"/>
                <w:szCs w:val="20"/>
              </w:rPr>
              <w:t>98%</w:t>
            </w:r>
          </w:p>
        </w:tc>
        <w:tc>
          <w:tcPr>
            <w:tcW w:w="2552" w:type="dxa"/>
            <w:noWrap/>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100%</w:t>
            </w:r>
          </w:p>
        </w:tc>
      </w:tr>
      <w:tr w:rsidR="00735345" w:rsidRPr="00253456" w:rsidTr="00980421">
        <w:trPr>
          <w:trHeight w:val="300"/>
          <w:jc w:val="center"/>
        </w:trPr>
        <w:tc>
          <w:tcPr>
            <w:cnfStyle w:val="001000000000" w:firstRow="0" w:lastRow="0" w:firstColumn="1" w:lastColumn="0" w:oddVBand="0" w:evenVBand="0" w:oddHBand="0" w:evenHBand="0" w:firstRowFirstColumn="0" w:firstRowLastColumn="0" w:lastRowFirstColumn="0" w:lastRowLastColumn="0"/>
            <w:tcW w:w="1884"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Sucre</w:t>
            </w:r>
          </w:p>
        </w:tc>
        <w:tc>
          <w:tcPr>
            <w:tcW w:w="2789" w:type="dxa"/>
            <w:noWrap/>
            <w:hideMark/>
          </w:tcPr>
          <w:p w:rsidR="00735345" w:rsidRPr="002534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C0504D" w:themeColor="accent2"/>
                <w:sz w:val="20"/>
                <w:szCs w:val="20"/>
              </w:rPr>
            </w:pPr>
            <w:r w:rsidRPr="00253456">
              <w:rPr>
                <w:rFonts w:ascii="Arial" w:hAnsi="Arial" w:cs="Arial"/>
                <w:b/>
                <w:color w:val="C0504D" w:themeColor="accent2"/>
                <w:sz w:val="20"/>
                <w:szCs w:val="20"/>
              </w:rPr>
              <w:t>87%</w:t>
            </w:r>
          </w:p>
        </w:tc>
        <w:tc>
          <w:tcPr>
            <w:tcW w:w="2126" w:type="dxa"/>
            <w:noWrap/>
            <w:hideMark/>
          </w:tcPr>
          <w:p w:rsidR="00735345" w:rsidRPr="002534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C0504D" w:themeColor="accent2"/>
                <w:sz w:val="20"/>
                <w:szCs w:val="20"/>
              </w:rPr>
            </w:pPr>
            <w:r w:rsidRPr="00253456">
              <w:rPr>
                <w:rFonts w:ascii="Arial" w:hAnsi="Arial" w:cs="Arial"/>
                <w:b/>
                <w:color w:val="C0504D" w:themeColor="accent2"/>
                <w:sz w:val="20"/>
                <w:szCs w:val="20"/>
              </w:rPr>
              <w:t>89%</w:t>
            </w:r>
          </w:p>
        </w:tc>
        <w:tc>
          <w:tcPr>
            <w:tcW w:w="2552" w:type="dxa"/>
            <w:noWrap/>
            <w:hideMark/>
          </w:tcPr>
          <w:p w:rsidR="00735345" w:rsidRPr="002534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C0504D" w:themeColor="accent2"/>
                <w:sz w:val="20"/>
                <w:szCs w:val="20"/>
              </w:rPr>
            </w:pPr>
            <w:r w:rsidRPr="00253456">
              <w:rPr>
                <w:rFonts w:ascii="Arial" w:hAnsi="Arial" w:cs="Arial"/>
                <w:b/>
                <w:color w:val="C0504D" w:themeColor="accent2"/>
                <w:sz w:val="20"/>
                <w:szCs w:val="20"/>
              </w:rPr>
              <w:t>99%</w:t>
            </w:r>
          </w:p>
        </w:tc>
      </w:tr>
      <w:tr w:rsidR="00735345" w:rsidRPr="00253456" w:rsidTr="0098042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84"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Tolima</w:t>
            </w:r>
          </w:p>
        </w:tc>
        <w:tc>
          <w:tcPr>
            <w:tcW w:w="2789" w:type="dxa"/>
            <w:noWrap/>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100%</w:t>
            </w:r>
          </w:p>
        </w:tc>
        <w:tc>
          <w:tcPr>
            <w:tcW w:w="2126" w:type="dxa"/>
            <w:noWrap/>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100%</w:t>
            </w:r>
          </w:p>
        </w:tc>
        <w:tc>
          <w:tcPr>
            <w:tcW w:w="2552" w:type="dxa"/>
            <w:noWrap/>
            <w:hideMark/>
          </w:tcPr>
          <w:p w:rsidR="00735345" w:rsidRPr="00253456"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253456">
              <w:rPr>
                <w:rFonts w:ascii="Arial" w:hAnsi="Arial" w:cs="Arial"/>
                <w:color w:val="000000"/>
                <w:sz w:val="20"/>
                <w:szCs w:val="20"/>
              </w:rPr>
              <w:t>100%</w:t>
            </w:r>
          </w:p>
        </w:tc>
      </w:tr>
      <w:tr w:rsidR="00735345" w:rsidRPr="00253456" w:rsidTr="00980421">
        <w:trPr>
          <w:trHeight w:val="300"/>
          <w:jc w:val="center"/>
        </w:trPr>
        <w:tc>
          <w:tcPr>
            <w:cnfStyle w:val="001000000000" w:firstRow="0" w:lastRow="0" w:firstColumn="1" w:lastColumn="0" w:oddVBand="0" w:evenVBand="0" w:oddHBand="0" w:evenHBand="0" w:firstRowFirstColumn="0" w:firstRowLastColumn="0" w:lastRowFirstColumn="0" w:lastRowLastColumn="0"/>
            <w:tcW w:w="1884" w:type="dxa"/>
            <w:hideMark/>
          </w:tcPr>
          <w:p w:rsidR="00735345" w:rsidRPr="00253456" w:rsidRDefault="00735345" w:rsidP="00865BEC">
            <w:pPr>
              <w:jc w:val="center"/>
              <w:rPr>
                <w:rFonts w:ascii="Arial" w:hAnsi="Arial" w:cs="Arial"/>
                <w:color w:val="000000"/>
                <w:sz w:val="20"/>
                <w:szCs w:val="20"/>
              </w:rPr>
            </w:pPr>
            <w:r w:rsidRPr="00253456">
              <w:rPr>
                <w:rFonts w:ascii="Arial" w:hAnsi="Arial" w:cs="Arial"/>
                <w:color w:val="000000"/>
                <w:sz w:val="20"/>
                <w:szCs w:val="20"/>
              </w:rPr>
              <w:t>Total</w:t>
            </w:r>
          </w:p>
        </w:tc>
        <w:tc>
          <w:tcPr>
            <w:tcW w:w="2789" w:type="dxa"/>
            <w:noWrap/>
            <w:hideMark/>
          </w:tcPr>
          <w:p w:rsidR="00735345" w:rsidRPr="002534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C0504D" w:themeColor="accent2"/>
                <w:sz w:val="20"/>
                <w:szCs w:val="20"/>
              </w:rPr>
            </w:pPr>
            <w:r w:rsidRPr="00253456">
              <w:rPr>
                <w:rFonts w:ascii="Arial" w:hAnsi="Arial" w:cs="Arial"/>
                <w:b/>
                <w:color w:val="C0504D" w:themeColor="accent2"/>
                <w:sz w:val="20"/>
                <w:szCs w:val="20"/>
              </w:rPr>
              <w:t>98%</w:t>
            </w:r>
          </w:p>
        </w:tc>
        <w:tc>
          <w:tcPr>
            <w:tcW w:w="2126" w:type="dxa"/>
            <w:noWrap/>
            <w:hideMark/>
          </w:tcPr>
          <w:p w:rsidR="00735345" w:rsidRPr="002534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C0504D" w:themeColor="accent2"/>
                <w:sz w:val="20"/>
                <w:szCs w:val="20"/>
              </w:rPr>
            </w:pPr>
            <w:r w:rsidRPr="00253456">
              <w:rPr>
                <w:rFonts w:ascii="Arial" w:hAnsi="Arial" w:cs="Arial"/>
                <w:b/>
                <w:color w:val="C0504D" w:themeColor="accent2"/>
                <w:sz w:val="20"/>
                <w:szCs w:val="20"/>
              </w:rPr>
              <w:t>97%</w:t>
            </w:r>
          </w:p>
        </w:tc>
        <w:tc>
          <w:tcPr>
            <w:tcW w:w="2552" w:type="dxa"/>
            <w:noWrap/>
            <w:hideMark/>
          </w:tcPr>
          <w:p w:rsidR="00735345" w:rsidRPr="00253456"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C0504D" w:themeColor="accent2"/>
                <w:sz w:val="20"/>
                <w:szCs w:val="20"/>
              </w:rPr>
            </w:pPr>
            <w:r w:rsidRPr="00253456">
              <w:rPr>
                <w:rFonts w:ascii="Arial" w:hAnsi="Arial" w:cs="Arial"/>
                <w:b/>
                <w:color w:val="C0504D" w:themeColor="accent2"/>
                <w:sz w:val="20"/>
                <w:szCs w:val="20"/>
              </w:rPr>
              <w:t>99%</w:t>
            </w:r>
          </w:p>
        </w:tc>
      </w:tr>
    </w:tbl>
    <w:p w:rsidR="00735345" w:rsidRPr="00452656" w:rsidRDefault="00735345" w:rsidP="00735345">
      <w:pPr>
        <w:rPr>
          <w:rFonts w:ascii="Arial" w:hAnsi="Arial" w:cs="Arial"/>
          <w:sz w:val="18"/>
          <w:szCs w:val="18"/>
          <w:lang w:val="es-MX"/>
        </w:rPr>
      </w:pPr>
      <w:r w:rsidRPr="00452656">
        <w:rPr>
          <w:rFonts w:ascii="Arial" w:hAnsi="Arial" w:cs="Arial"/>
          <w:sz w:val="18"/>
          <w:szCs w:val="18"/>
          <w:lang w:val="es-MX"/>
        </w:rPr>
        <w:t>Fuente: Encuesta medición de satisfacción clientes externos sobre programas y servicios ICBF - Proyectamos Colombia, 2017</w:t>
      </w:r>
    </w:p>
    <w:p w:rsidR="00735345" w:rsidRDefault="00735345" w:rsidP="00735345">
      <w:pPr>
        <w:jc w:val="both"/>
        <w:rPr>
          <w:rFonts w:ascii="Arial" w:hAnsi="Arial" w:cs="Arial"/>
          <w:lang w:val="es-MX"/>
        </w:rPr>
      </w:pPr>
    </w:p>
    <w:p w:rsidR="00735345" w:rsidRPr="00452656" w:rsidRDefault="00735345" w:rsidP="00A65BC0">
      <w:pPr>
        <w:pStyle w:val="Ttulo3"/>
        <w:numPr>
          <w:ilvl w:val="2"/>
          <w:numId w:val="19"/>
        </w:numPr>
      </w:pPr>
      <w:bookmarkStart w:id="142" w:name="_Toc502324928"/>
      <w:r w:rsidRPr="00452656">
        <w:t>Indicadores de oportunidades de mejora</w:t>
      </w:r>
      <w:bookmarkEnd w:id="142"/>
    </w:p>
    <w:p w:rsidR="00735345" w:rsidRPr="00452656" w:rsidRDefault="00735345" w:rsidP="00735345">
      <w:pPr>
        <w:rPr>
          <w:rFonts w:ascii="Arial" w:hAnsi="Arial" w:cs="Arial"/>
          <w:lang w:eastAsia="es-CO"/>
        </w:rPr>
      </w:pPr>
    </w:p>
    <w:p w:rsidR="00735345" w:rsidRPr="00452656" w:rsidRDefault="00735345" w:rsidP="00735345">
      <w:pPr>
        <w:jc w:val="both"/>
        <w:rPr>
          <w:rFonts w:ascii="Arial" w:hAnsi="Arial" w:cs="Arial"/>
          <w:color w:val="222222"/>
          <w:sz w:val="22"/>
          <w:szCs w:val="22"/>
          <w:shd w:val="clear" w:color="auto" w:fill="FFFFFF"/>
        </w:rPr>
      </w:pPr>
      <w:r w:rsidRPr="00452656">
        <w:rPr>
          <w:rFonts w:ascii="Arial" w:hAnsi="Arial" w:cs="Arial"/>
          <w:color w:val="222222"/>
          <w:sz w:val="22"/>
          <w:szCs w:val="22"/>
          <w:shd w:val="clear" w:color="auto" w:fill="FFFFFF"/>
        </w:rPr>
        <w:t xml:space="preserve">Respecto a las sugerencias, observaciones o comentarios sobre el Programa </w:t>
      </w:r>
      <w:r w:rsidR="002F28EE" w:rsidRPr="00980421">
        <w:rPr>
          <w:rFonts w:ascii="Arial" w:hAnsi="Arial" w:cs="Arial"/>
          <w:color w:val="222222"/>
          <w:sz w:val="22"/>
          <w:szCs w:val="22"/>
          <w:shd w:val="clear" w:color="auto" w:fill="FFFFFF"/>
        </w:rPr>
        <w:t>Familias con Bienestar para la Paz</w:t>
      </w:r>
      <w:r w:rsidR="002F28EE" w:rsidRPr="00452656" w:rsidDel="002F28EE">
        <w:rPr>
          <w:rFonts w:ascii="Arial" w:hAnsi="Arial" w:cs="Arial"/>
          <w:color w:val="222222"/>
          <w:sz w:val="22"/>
          <w:szCs w:val="22"/>
          <w:shd w:val="clear" w:color="auto" w:fill="FFFFFF"/>
        </w:rPr>
        <w:t xml:space="preserve"> </w:t>
      </w:r>
      <w:r w:rsidRPr="00452656">
        <w:rPr>
          <w:rFonts w:ascii="Arial" w:hAnsi="Arial" w:cs="Arial"/>
          <w:color w:val="222222"/>
          <w:sz w:val="22"/>
          <w:szCs w:val="22"/>
          <w:shd w:val="clear" w:color="auto" w:fill="FFFFFF"/>
        </w:rPr>
        <w:t>se tiene lo siguiente: </w:t>
      </w:r>
    </w:p>
    <w:p w:rsidR="00735345" w:rsidRPr="00452656" w:rsidRDefault="00735345" w:rsidP="00735345">
      <w:pPr>
        <w:rPr>
          <w:rFonts w:ascii="Arial" w:hAnsi="Arial" w:cs="Arial"/>
          <w:lang w:eastAsia="es-CO"/>
        </w:rPr>
      </w:pPr>
    </w:p>
    <w:tbl>
      <w:tblPr>
        <w:tblStyle w:val="Tabladecuadrcula4-nfasis11"/>
        <w:tblW w:w="8883" w:type="dxa"/>
        <w:tblLook w:val="04A0" w:firstRow="1" w:lastRow="0" w:firstColumn="1" w:lastColumn="0" w:noHBand="0" w:noVBand="1"/>
      </w:tblPr>
      <w:tblGrid>
        <w:gridCol w:w="539"/>
        <w:gridCol w:w="7629"/>
        <w:gridCol w:w="715"/>
      </w:tblGrid>
      <w:tr w:rsidR="00735345" w:rsidRPr="00F4255F" w:rsidTr="00865BEC">
        <w:trPr>
          <w:cnfStyle w:val="100000000000" w:firstRow="1" w:lastRow="0" w:firstColumn="0" w:lastColumn="0" w:oddVBand="0" w:evenVBand="0" w:oddHBand="0"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430" w:type="dxa"/>
            <w:hideMark/>
          </w:tcPr>
          <w:p w:rsidR="00735345" w:rsidRPr="00F4255F" w:rsidRDefault="00735345" w:rsidP="00865BEC">
            <w:pPr>
              <w:jc w:val="center"/>
              <w:rPr>
                <w:rFonts w:ascii="Arial" w:hAnsi="Arial" w:cs="Arial"/>
                <w:color w:val="FFFFFF"/>
                <w:sz w:val="20"/>
                <w:szCs w:val="20"/>
                <w:lang w:eastAsia="es-CO"/>
              </w:rPr>
            </w:pPr>
            <w:r w:rsidRPr="00F4255F">
              <w:rPr>
                <w:rFonts w:ascii="Arial" w:hAnsi="Arial" w:cs="Arial"/>
                <w:color w:val="FFFFFF"/>
                <w:sz w:val="20"/>
                <w:szCs w:val="20"/>
              </w:rPr>
              <w:t xml:space="preserve">No. </w:t>
            </w:r>
          </w:p>
        </w:tc>
        <w:tc>
          <w:tcPr>
            <w:tcW w:w="7738" w:type="dxa"/>
            <w:hideMark/>
          </w:tcPr>
          <w:p w:rsidR="00735345" w:rsidRPr="00F4255F"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F4255F">
              <w:rPr>
                <w:rFonts w:ascii="Arial" w:hAnsi="Arial" w:cs="Arial"/>
                <w:color w:val="FFFFFF"/>
                <w:sz w:val="20"/>
                <w:szCs w:val="20"/>
              </w:rPr>
              <w:t>Sugerencias, observaciones, comentarios</w:t>
            </w:r>
          </w:p>
        </w:tc>
        <w:tc>
          <w:tcPr>
            <w:tcW w:w="715" w:type="dxa"/>
            <w:noWrap/>
            <w:hideMark/>
          </w:tcPr>
          <w:p w:rsidR="00735345" w:rsidRPr="00F4255F"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F4255F">
              <w:rPr>
                <w:rFonts w:ascii="Arial" w:hAnsi="Arial" w:cs="Arial"/>
                <w:color w:val="FFFFFF"/>
                <w:sz w:val="20"/>
                <w:szCs w:val="20"/>
              </w:rPr>
              <w:t>%</w:t>
            </w:r>
          </w:p>
        </w:tc>
      </w:tr>
      <w:tr w:rsidR="00735345" w:rsidRPr="00F4255F" w:rsidTr="00865BEC">
        <w:trPr>
          <w:cnfStyle w:val="000000100000" w:firstRow="0" w:lastRow="0" w:firstColumn="0" w:lastColumn="0" w:oddVBand="0" w:evenVBand="0" w:oddHBand="1"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430" w:type="dxa"/>
            <w:hideMark/>
          </w:tcPr>
          <w:p w:rsidR="00735345" w:rsidRPr="00F4255F" w:rsidRDefault="00735345" w:rsidP="00865BEC">
            <w:pPr>
              <w:jc w:val="center"/>
              <w:rPr>
                <w:rFonts w:ascii="Arial" w:hAnsi="Arial" w:cs="Arial"/>
                <w:color w:val="000000"/>
                <w:sz w:val="20"/>
                <w:szCs w:val="20"/>
              </w:rPr>
            </w:pPr>
            <w:r w:rsidRPr="00F4255F">
              <w:rPr>
                <w:rFonts w:ascii="Arial" w:hAnsi="Arial" w:cs="Arial"/>
                <w:b w:val="0"/>
                <w:bCs w:val="0"/>
                <w:color w:val="000000"/>
                <w:sz w:val="20"/>
                <w:szCs w:val="20"/>
              </w:rPr>
              <w:t>1</w:t>
            </w:r>
          </w:p>
        </w:tc>
        <w:tc>
          <w:tcPr>
            <w:tcW w:w="7738" w:type="dxa"/>
            <w:hideMark/>
          </w:tcPr>
          <w:p w:rsidR="00735345" w:rsidRPr="00F4255F"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 xml:space="preserve">Agradecimiento y reconocimiento al programa por las enseñanzas </w:t>
            </w:r>
          </w:p>
        </w:tc>
        <w:tc>
          <w:tcPr>
            <w:tcW w:w="715" w:type="dxa"/>
            <w:noWrap/>
            <w:hideMark/>
          </w:tcPr>
          <w:p w:rsidR="00735345" w:rsidRPr="00F4255F"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37%</w:t>
            </w:r>
          </w:p>
        </w:tc>
      </w:tr>
      <w:tr w:rsidR="00735345" w:rsidRPr="00F4255F" w:rsidTr="00865BEC">
        <w:trPr>
          <w:trHeight w:val="116"/>
        </w:trPr>
        <w:tc>
          <w:tcPr>
            <w:cnfStyle w:val="001000000000" w:firstRow="0" w:lastRow="0" w:firstColumn="1" w:lastColumn="0" w:oddVBand="0" w:evenVBand="0" w:oddHBand="0" w:evenHBand="0" w:firstRowFirstColumn="0" w:firstRowLastColumn="0" w:lastRowFirstColumn="0" w:lastRowLastColumn="0"/>
            <w:tcW w:w="430" w:type="dxa"/>
            <w:hideMark/>
          </w:tcPr>
          <w:p w:rsidR="00735345" w:rsidRPr="00F4255F" w:rsidRDefault="00735345" w:rsidP="00865BEC">
            <w:pPr>
              <w:jc w:val="center"/>
              <w:rPr>
                <w:rFonts w:ascii="Arial" w:hAnsi="Arial" w:cs="Arial"/>
                <w:color w:val="000000"/>
                <w:sz w:val="20"/>
                <w:szCs w:val="20"/>
              </w:rPr>
            </w:pPr>
            <w:r w:rsidRPr="00F4255F">
              <w:rPr>
                <w:rFonts w:ascii="Arial" w:hAnsi="Arial" w:cs="Arial"/>
                <w:b w:val="0"/>
                <w:bCs w:val="0"/>
                <w:color w:val="000000"/>
                <w:sz w:val="20"/>
                <w:szCs w:val="20"/>
              </w:rPr>
              <w:t>2</w:t>
            </w:r>
          </w:p>
        </w:tc>
        <w:tc>
          <w:tcPr>
            <w:tcW w:w="7738" w:type="dxa"/>
            <w:hideMark/>
          </w:tcPr>
          <w:p w:rsidR="00735345" w:rsidRPr="00F4255F" w:rsidRDefault="00735345" w:rsidP="00865BE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 xml:space="preserve">Extender el programa, tiempo, personal. Ampliar los temas: nutrición, asesorías, moral. Aumentar la frecuencia de las reuniones. </w:t>
            </w:r>
          </w:p>
        </w:tc>
        <w:tc>
          <w:tcPr>
            <w:tcW w:w="715" w:type="dxa"/>
            <w:noWrap/>
            <w:hideMark/>
          </w:tcPr>
          <w:p w:rsidR="00735345" w:rsidRPr="00F4255F"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17%</w:t>
            </w:r>
          </w:p>
        </w:tc>
      </w:tr>
      <w:tr w:rsidR="00735345" w:rsidRPr="00F4255F" w:rsidTr="00865BEC">
        <w:trPr>
          <w:cnfStyle w:val="000000100000" w:firstRow="0" w:lastRow="0" w:firstColumn="0" w:lastColumn="0" w:oddVBand="0" w:evenVBand="0" w:oddHBand="1"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430" w:type="dxa"/>
            <w:hideMark/>
          </w:tcPr>
          <w:p w:rsidR="00735345" w:rsidRPr="00F4255F" w:rsidRDefault="00735345" w:rsidP="00865BEC">
            <w:pPr>
              <w:jc w:val="center"/>
              <w:rPr>
                <w:rFonts w:ascii="Arial" w:hAnsi="Arial" w:cs="Arial"/>
                <w:color w:val="000000"/>
                <w:sz w:val="20"/>
                <w:szCs w:val="20"/>
              </w:rPr>
            </w:pPr>
            <w:r w:rsidRPr="00F4255F">
              <w:rPr>
                <w:rFonts w:ascii="Arial" w:hAnsi="Arial" w:cs="Arial"/>
                <w:b w:val="0"/>
                <w:bCs w:val="0"/>
                <w:color w:val="000000"/>
                <w:sz w:val="20"/>
                <w:szCs w:val="20"/>
              </w:rPr>
              <w:t>3</w:t>
            </w:r>
          </w:p>
        </w:tc>
        <w:tc>
          <w:tcPr>
            <w:tcW w:w="7738" w:type="dxa"/>
            <w:hideMark/>
          </w:tcPr>
          <w:p w:rsidR="00735345" w:rsidRPr="00F4255F"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El programa debe continuar y permanecer los siguientes años, las enseñanzas son muy importantes, el personal es muy profesional , hay preocupación de que cancelen el programa</w:t>
            </w:r>
          </w:p>
        </w:tc>
        <w:tc>
          <w:tcPr>
            <w:tcW w:w="715" w:type="dxa"/>
            <w:noWrap/>
            <w:hideMark/>
          </w:tcPr>
          <w:p w:rsidR="00735345" w:rsidRPr="00F4255F"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11%</w:t>
            </w:r>
          </w:p>
        </w:tc>
      </w:tr>
      <w:tr w:rsidR="00735345" w:rsidRPr="00F4255F" w:rsidTr="00865BEC">
        <w:trPr>
          <w:trHeight w:val="164"/>
        </w:trPr>
        <w:tc>
          <w:tcPr>
            <w:cnfStyle w:val="001000000000" w:firstRow="0" w:lastRow="0" w:firstColumn="1" w:lastColumn="0" w:oddVBand="0" w:evenVBand="0" w:oddHBand="0" w:evenHBand="0" w:firstRowFirstColumn="0" w:firstRowLastColumn="0" w:lastRowFirstColumn="0" w:lastRowLastColumn="0"/>
            <w:tcW w:w="430" w:type="dxa"/>
            <w:hideMark/>
          </w:tcPr>
          <w:p w:rsidR="00735345" w:rsidRPr="00F4255F" w:rsidRDefault="00735345" w:rsidP="00865BEC">
            <w:pPr>
              <w:jc w:val="center"/>
              <w:rPr>
                <w:rFonts w:ascii="Arial" w:hAnsi="Arial" w:cs="Arial"/>
                <w:color w:val="000000"/>
                <w:sz w:val="20"/>
                <w:szCs w:val="20"/>
              </w:rPr>
            </w:pPr>
            <w:r w:rsidRPr="00F4255F">
              <w:rPr>
                <w:rFonts w:ascii="Arial" w:hAnsi="Arial" w:cs="Arial"/>
                <w:b w:val="0"/>
                <w:bCs w:val="0"/>
                <w:color w:val="000000"/>
                <w:sz w:val="20"/>
                <w:szCs w:val="20"/>
              </w:rPr>
              <w:t>4</w:t>
            </w:r>
          </w:p>
        </w:tc>
        <w:tc>
          <w:tcPr>
            <w:tcW w:w="7738" w:type="dxa"/>
            <w:hideMark/>
          </w:tcPr>
          <w:p w:rsidR="00735345" w:rsidRPr="00F4255F" w:rsidRDefault="00735345" w:rsidP="00865BE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Tener un lugar fijo para las reuniones y diferentes actividades, con infraestructura adecuada.</w:t>
            </w:r>
          </w:p>
        </w:tc>
        <w:tc>
          <w:tcPr>
            <w:tcW w:w="715" w:type="dxa"/>
            <w:noWrap/>
            <w:hideMark/>
          </w:tcPr>
          <w:p w:rsidR="00735345" w:rsidRPr="00F4255F"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6%</w:t>
            </w:r>
          </w:p>
        </w:tc>
      </w:tr>
      <w:tr w:rsidR="00735345" w:rsidRPr="00F4255F" w:rsidTr="00865BEC">
        <w:trPr>
          <w:cnfStyle w:val="000000100000" w:firstRow="0" w:lastRow="0" w:firstColumn="0" w:lastColumn="0" w:oddVBand="0" w:evenVBand="0" w:oddHBand="1"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430" w:type="dxa"/>
            <w:hideMark/>
          </w:tcPr>
          <w:p w:rsidR="00735345" w:rsidRPr="00F4255F" w:rsidRDefault="00735345" w:rsidP="00865BEC">
            <w:pPr>
              <w:jc w:val="center"/>
              <w:rPr>
                <w:rFonts w:ascii="Arial" w:hAnsi="Arial" w:cs="Arial"/>
                <w:color w:val="000000"/>
                <w:sz w:val="20"/>
                <w:szCs w:val="20"/>
              </w:rPr>
            </w:pPr>
            <w:r w:rsidRPr="00F4255F">
              <w:rPr>
                <w:rFonts w:ascii="Arial" w:hAnsi="Arial" w:cs="Arial"/>
                <w:b w:val="0"/>
                <w:bCs w:val="0"/>
                <w:color w:val="000000"/>
                <w:sz w:val="20"/>
                <w:szCs w:val="20"/>
              </w:rPr>
              <w:t>5</w:t>
            </w:r>
          </w:p>
        </w:tc>
        <w:tc>
          <w:tcPr>
            <w:tcW w:w="7738" w:type="dxa"/>
            <w:hideMark/>
          </w:tcPr>
          <w:p w:rsidR="00735345" w:rsidRPr="00F4255F"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Enfatizar en diferentes problemáticas, como la  drogadicción, personas con discapacidad, inseguridad</w:t>
            </w:r>
          </w:p>
        </w:tc>
        <w:tc>
          <w:tcPr>
            <w:tcW w:w="715" w:type="dxa"/>
            <w:noWrap/>
            <w:hideMark/>
          </w:tcPr>
          <w:p w:rsidR="00735345" w:rsidRPr="00F4255F"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4%</w:t>
            </w:r>
          </w:p>
        </w:tc>
      </w:tr>
      <w:tr w:rsidR="00735345" w:rsidRPr="00F4255F" w:rsidTr="00865BEC">
        <w:trPr>
          <w:trHeight w:val="373"/>
        </w:trPr>
        <w:tc>
          <w:tcPr>
            <w:cnfStyle w:val="001000000000" w:firstRow="0" w:lastRow="0" w:firstColumn="1" w:lastColumn="0" w:oddVBand="0" w:evenVBand="0" w:oddHBand="0" w:evenHBand="0" w:firstRowFirstColumn="0" w:firstRowLastColumn="0" w:lastRowFirstColumn="0" w:lastRowLastColumn="0"/>
            <w:tcW w:w="430" w:type="dxa"/>
            <w:hideMark/>
          </w:tcPr>
          <w:p w:rsidR="00735345" w:rsidRPr="00F4255F" w:rsidRDefault="00735345" w:rsidP="00865BEC">
            <w:pPr>
              <w:jc w:val="center"/>
              <w:rPr>
                <w:rFonts w:ascii="Arial" w:hAnsi="Arial" w:cs="Arial"/>
                <w:color w:val="000000"/>
                <w:sz w:val="20"/>
                <w:szCs w:val="20"/>
              </w:rPr>
            </w:pPr>
            <w:r w:rsidRPr="00F4255F">
              <w:rPr>
                <w:rFonts w:ascii="Arial" w:hAnsi="Arial" w:cs="Arial"/>
                <w:b w:val="0"/>
                <w:bCs w:val="0"/>
                <w:color w:val="000000"/>
                <w:sz w:val="20"/>
                <w:szCs w:val="20"/>
              </w:rPr>
              <w:t>6</w:t>
            </w:r>
          </w:p>
        </w:tc>
        <w:tc>
          <w:tcPr>
            <w:tcW w:w="7738" w:type="dxa"/>
            <w:hideMark/>
          </w:tcPr>
          <w:p w:rsidR="00735345" w:rsidRPr="00F4255F" w:rsidRDefault="00735345" w:rsidP="00865BE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Se solicita acompañamiento en los hogares, visitas domiciliarias, manejo de conflictos, educativo,  con los integrantes de las familias  por parte de los profesionales</w:t>
            </w:r>
          </w:p>
        </w:tc>
        <w:tc>
          <w:tcPr>
            <w:tcW w:w="715" w:type="dxa"/>
            <w:noWrap/>
            <w:hideMark/>
          </w:tcPr>
          <w:p w:rsidR="00735345" w:rsidRPr="00F4255F"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4%</w:t>
            </w:r>
          </w:p>
        </w:tc>
      </w:tr>
      <w:tr w:rsidR="00735345" w:rsidRPr="00F4255F" w:rsidTr="00865BEC">
        <w:trPr>
          <w:cnfStyle w:val="000000100000" w:firstRow="0" w:lastRow="0" w:firstColumn="0" w:lastColumn="0" w:oddVBand="0" w:evenVBand="0" w:oddHBand="1"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430" w:type="dxa"/>
            <w:hideMark/>
          </w:tcPr>
          <w:p w:rsidR="00735345" w:rsidRPr="00F4255F" w:rsidRDefault="00735345" w:rsidP="00865BEC">
            <w:pPr>
              <w:jc w:val="center"/>
              <w:rPr>
                <w:rFonts w:ascii="Arial" w:hAnsi="Arial" w:cs="Arial"/>
                <w:color w:val="000000"/>
                <w:sz w:val="20"/>
                <w:szCs w:val="20"/>
              </w:rPr>
            </w:pPr>
            <w:r w:rsidRPr="00F4255F">
              <w:rPr>
                <w:rFonts w:ascii="Arial" w:hAnsi="Arial" w:cs="Arial"/>
                <w:b w:val="0"/>
                <w:bCs w:val="0"/>
                <w:color w:val="000000"/>
                <w:sz w:val="20"/>
                <w:szCs w:val="20"/>
              </w:rPr>
              <w:t>7</w:t>
            </w:r>
          </w:p>
        </w:tc>
        <w:tc>
          <w:tcPr>
            <w:tcW w:w="7738" w:type="dxa"/>
            <w:hideMark/>
          </w:tcPr>
          <w:p w:rsidR="00735345" w:rsidRPr="00F4255F"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Las reuniones pueden realizarse en diferentes  horarios, más flexibles y en diferentes días</w:t>
            </w:r>
          </w:p>
        </w:tc>
        <w:tc>
          <w:tcPr>
            <w:tcW w:w="715" w:type="dxa"/>
            <w:noWrap/>
            <w:hideMark/>
          </w:tcPr>
          <w:p w:rsidR="00735345" w:rsidRPr="00F4255F"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4%</w:t>
            </w:r>
          </w:p>
        </w:tc>
      </w:tr>
      <w:tr w:rsidR="00735345" w:rsidRPr="00F4255F" w:rsidTr="00865BEC">
        <w:trPr>
          <w:trHeight w:val="55"/>
        </w:trPr>
        <w:tc>
          <w:tcPr>
            <w:cnfStyle w:val="001000000000" w:firstRow="0" w:lastRow="0" w:firstColumn="1" w:lastColumn="0" w:oddVBand="0" w:evenVBand="0" w:oddHBand="0" w:evenHBand="0" w:firstRowFirstColumn="0" w:firstRowLastColumn="0" w:lastRowFirstColumn="0" w:lastRowLastColumn="0"/>
            <w:tcW w:w="430" w:type="dxa"/>
            <w:hideMark/>
          </w:tcPr>
          <w:p w:rsidR="00735345" w:rsidRPr="00F4255F" w:rsidRDefault="00735345" w:rsidP="00865BEC">
            <w:pPr>
              <w:jc w:val="center"/>
              <w:rPr>
                <w:rFonts w:ascii="Arial" w:hAnsi="Arial" w:cs="Arial"/>
                <w:color w:val="000000"/>
                <w:sz w:val="20"/>
                <w:szCs w:val="20"/>
              </w:rPr>
            </w:pPr>
            <w:r w:rsidRPr="00F4255F">
              <w:rPr>
                <w:rFonts w:ascii="Arial" w:hAnsi="Arial" w:cs="Arial"/>
                <w:b w:val="0"/>
                <w:bCs w:val="0"/>
                <w:color w:val="000000"/>
                <w:sz w:val="20"/>
                <w:szCs w:val="20"/>
              </w:rPr>
              <w:t>8</w:t>
            </w:r>
          </w:p>
        </w:tc>
        <w:tc>
          <w:tcPr>
            <w:tcW w:w="7738" w:type="dxa"/>
            <w:hideMark/>
          </w:tcPr>
          <w:p w:rsidR="00735345" w:rsidRPr="00F4255F" w:rsidRDefault="00735345" w:rsidP="00865BE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Se debería incluir a los niños dentro de las actividades del programa, esto da confianza</w:t>
            </w:r>
          </w:p>
        </w:tc>
        <w:tc>
          <w:tcPr>
            <w:tcW w:w="715" w:type="dxa"/>
            <w:noWrap/>
            <w:hideMark/>
          </w:tcPr>
          <w:p w:rsidR="00735345" w:rsidRPr="00F4255F"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3%</w:t>
            </w:r>
          </w:p>
        </w:tc>
      </w:tr>
      <w:tr w:rsidR="00735345" w:rsidRPr="00F4255F" w:rsidTr="00865BEC">
        <w:trPr>
          <w:cnfStyle w:val="000000100000" w:firstRow="0" w:lastRow="0" w:firstColumn="0" w:lastColumn="0" w:oddVBand="0" w:evenVBand="0" w:oddHBand="1"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430" w:type="dxa"/>
            <w:hideMark/>
          </w:tcPr>
          <w:p w:rsidR="00735345" w:rsidRPr="00F4255F" w:rsidRDefault="00735345" w:rsidP="00865BEC">
            <w:pPr>
              <w:jc w:val="center"/>
              <w:rPr>
                <w:rFonts w:ascii="Arial" w:hAnsi="Arial" w:cs="Arial"/>
                <w:color w:val="000000"/>
                <w:sz w:val="20"/>
                <w:szCs w:val="20"/>
              </w:rPr>
            </w:pPr>
            <w:r w:rsidRPr="00F4255F">
              <w:rPr>
                <w:rFonts w:ascii="Arial" w:hAnsi="Arial" w:cs="Arial"/>
                <w:b w:val="0"/>
                <w:bCs w:val="0"/>
                <w:color w:val="000000"/>
                <w:sz w:val="20"/>
                <w:szCs w:val="20"/>
              </w:rPr>
              <w:t>9</w:t>
            </w:r>
          </w:p>
        </w:tc>
        <w:tc>
          <w:tcPr>
            <w:tcW w:w="7738" w:type="dxa"/>
            <w:hideMark/>
          </w:tcPr>
          <w:p w:rsidR="00735345" w:rsidRPr="00F4255F"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La comunicación debe ser oportuna para facilitar la asistencia a los diferentes talleres, aumentar la socialización de los talleres, informar adecuadamente lo referente al programa</w:t>
            </w:r>
          </w:p>
        </w:tc>
        <w:tc>
          <w:tcPr>
            <w:tcW w:w="715" w:type="dxa"/>
            <w:noWrap/>
            <w:hideMark/>
          </w:tcPr>
          <w:p w:rsidR="00735345" w:rsidRPr="00F4255F"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3%</w:t>
            </w:r>
          </w:p>
        </w:tc>
      </w:tr>
      <w:tr w:rsidR="00735345" w:rsidRPr="00F4255F" w:rsidTr="00865BEC">
        <w:trPr>
          <w:trHeight w:val="55"/>
        </w:trPr>
        <w:tc>
          <w:tcPr>
            <w:cnfStyle w:val="001000000000" w:firstRow="0" w:lastRow="0" w:firstColumn="1" w:lastColumn="0" w:oddVBand="0" w:evenVBand="0" w:oddHBand="0" w:evenHBand="0" w:firstRowFirstColumn="0" w:firstRowLastColumn="0" w:lastRowFirstColumn="0" w:lastRowLastColumn="0"/>
            <w:tcW w:w="430" w:type="dxa"/>
            <w:hideMark/>
          </w:tcPr>
          <w:p w:rsidR="00735345" w:rsidRPr="00F4255F" w:rsidRDefault="00735345" w:rsidP="00865BEC">
            <w:pPr>
              <w:jc w:val="center"/>
              <w:rPr>
                <w:rFonts w:ascii="Arial" w:hAnsi="Arial" w:cs="Arial"/>
                <w:color w:val="000000"/>
                <w:sz w:val="20"/>
                <w:szCs w:val="20"/>
              </w:rPr>
            </w:pPr>
            <w:r w:rsidRPr="00F4255F">
              <w:rPr>
                <w:rFonts w:ascii="Arial" w:hAnsi="Arial" w:cs="Arial"/>
                <w:b w:val="0"/>
                <w:bCs w:val="0"/>
                <w:color w:val="000000"/>
                <w:sz w:val="20"/>
                <w:szCs w:val="20"/>
              </w:rPr>
              <w:t>10</w:t>
            </w:r>
          </w:p>
        </w:tc>
        <w:tc>
          <w:tcPr>
            <w:tcW w:w="7738" w:type="dxa"/>
            <w:hideMark/>
          </w:tcPr>
          <w:p w:rsidR="00735345" w:rsidRPr="00F4255F" w:rsidRDefault="00735345" w:rsidP="00865BE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 xml:space="preserve">Programar actividades de integración con las familias del programa de otras localidades, actividades de integración con los profesionales y demás miembros del hogar </w:t>
            </w:r>
          </w:p>
        </w:tc>
        <w:tc>
          <w:tcPr>
            <w:tcW w:w="715" w:type="dxa"/>
            <w:noWrap/>
            <w:hideMark/>
          </w:tcPr>
          <w:p w:rsidR="00735345" w:rsidRPr="00F4255F"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2%</w:t>
            </w:r>
          </w:p>
        </w:tc>
      </w:tr>
      <w:tr w:rsidR="00735345" w:rsidRPr="00F4255F" w:rsidTr="00865BEC">
        <w:trPr>
          <w:cnfStyle w:val="000000100000" w:firstRow="0" w:lastRow="0" w:firstColumn="0" w:lastColumn="0" w:oddVBand="0" w:evenVBand="0" w:oddHBand="1"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430" w:type="dxa"/>
            <w:hideMark/>
          </w:tcPr>
          <w:p w:rsidR="00735345" w:rsidRPr="00F4255F" w:rsidRDefault="00735345" w:rsidP="00865BEC">
            <w:pPr>
              <w:jc w:val="center"/>
              <w:rPr>
                <w:rFonts w:ascii="Arial" w:hAnsi="Arial" w:cs="Arial"/>
                <w:color w:val="000000"/>
                <w:sz w:val="20"/>
                <w:szCs w:val="20"/>
              </w:rPr>
            </w:pPr>
            <w:r w:rsidRPr="00F4255F">
              <w:rPr>
                <w:rFonts w:ascii="Arial" w:hAnsi="Arial" w:cs="Arial"/>
                <w:b w:val="0"/>
                <w:bCs w:val="0"/>
                <w:color w:val="000000"/>
                <w:sz w:val="20"/>
                <w:szCs w:val="20"/>
              </w:rPr>
              <w:t>11</w:t>
            </w:r>
          </w:p>
        </w:tc>
        <w:tc>
          <w:tcPr>
            <w:tcW w:w="7738" w:type="dxa"/>
            <w:hideMark/>
          </w:tcPr>
          <w:p w:rsidR="00735345" w:rsidRPr="00F4255F"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Ofrecer más incentivos y sensibilización para que la participación de las familias sea mayor y más activa</w:t>
            </w:r>
          </w:p>
        </w:tc>
        <w:tc>
          <w:tcPr>
            <w:tcW w:w="715" w:type="dxa"/>
            <w:noWrap/>
            <w:hideMark/>
          </w:tcPr>
          <w:p w:rsidR="00735345" w:rsidRPr="00F4255F"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2%</w:t>
            </w:r>
          </w:p>
        </w:tc>
      </w:tr>
      <w:tr w:rsidR="00735345" w:rsidRPr="00F4255F" w:rsidTr="00865BEC">
        <w:trPr>
          <w:trHeight w:val="55"/>
        </w:trPr>
        <w:tc>
          <w:tcPr>
            <w:cnfStyle w:val="001000000000" w:firstRow="0" w:lastRow="0" w:firstColumn="1" w:lastColumn="0" w:oddVBand="0" w:evenVBand="0" w:oddHBand="0" w:evenHBand="0" w:firstRowFirstColumn="0" w:firstRowLastColumn="0" w:lastRowFirstColumn="0" w:lastRowLastColumn="0"/>
            <w:tcW w:w="430" w:type="dxa"/>
            <w:hideMark/>
          </w:tcPr>
          <w:p w:rsidR="00735345" w:rsidRPr="00F4255F" w:rsidRDefault="00735345" w:rsidP="00865BEC">
            <w:pPr>
              <w:jc w:val="center"/>
              <w:rPr>
                <w:rFonts w:ascii="Arial" w:hAnsi="Arial" w:cs="Arial"/>
                <w:color w:val="000000"/>
                <w:sz w:val="20"/>
                <w:szCs w:val="20"/>
              </w:rPr>
            </w:pPr>
            <w:r w:rsidRPr="00F4255F">
              <w:rPr>
                <w:rFonts w:ascii="Arial" w:hAnsi="Arial" w:cs="Arial"/>
                <w:b w:val="0"/>
                <w:bCs w:val="0"/>
                <w:color w:val="000000"/>
                <w:sz w:val="20"/>
                <w:szCs w:val="20"/>
              </w:rPr>
              <w:t>12</w:t>
            </w:r>
          </w:p>
        </w:tc>
        <w:tc>
          <w:tcPr>
            <w:tcW w:w="7738" w:type="dxa"/>
            <w:hideMark/>
          </w:tcPr>
          <w:p w:rsidR="00735345" w:rsidRPr="00F4255F" w:rsidRDefault="00735345" w:rsidP="00865BE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 xml:space="preserve">Promover prácticas empresariales dentro de las familias que generen proyectos de vida, empleo, que sirvan para mejorar la calidad de vida de la comunidad, certificaciones </w:t>
            </w:r>
          </w:p>
        </w:tc>
        <w:tc>
          <w:tcPr>
            <w:tcW w:w="715" w:type="dxa"/>
            <w:noWrap/>
            <w:hideMark/>
          </w:tcPr>
          <w:p w:rsidR="00735345" w:rsidRPr="00F4255F"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2%</w:t>
            </w:r>
          </w:p>
        </w:tc>
      </w:tr>
      <w:tr w:rsidR="00735345" w:rsidRPr="00F4255F" w:rsidTr="00865BEC">
        <w:trPr>
          <w:cnfStyle w:val="000000100000" w:firstRow="0" w:lastRow="0" w:firstColumn="0" w:lastColumn="0" w:oddVBand="0" w:evenVBand="0" w:oddHBand="1"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430" w:type="dxa"/>
            <w:hideMark/>
          </w:tcPr>
          <w:p w:rsidR="00735345" w:rsidRPr="00F4255F" w:rsidRDefault="00735345" w:rsidP="00865BEC">
            <w:pPr>
              <w:jc w:val="center"/>
              <w:rPr>
                <w:rFonts w:ascii="Arial" w:hAnsi="Arial" w:cs="Arial"/>
                <w:color w:val="000000"/>
                <w:sz w:val="20"/>
                <w:szCs w:val="20"/>
              </w:rPr>
            </w:pPr>
            <w:r w:rsidRPr="00F4255F">
              <w:rPr>
                <w:rFonts w:ascii="Arial" w:hAnsi="Arial" w:cs="Arial"/>
                <w:b w:val="0"/>
                <w:bCs w:val="0"/>
                <w:color w:val="000000"/>
                <w:sz w:val="20"/>
                <w:szCs w:val="20"/>
              </w:rPr>
              <w:t>13</w:t>
            </w:r>
          </w:p>
        </w:tc>
        <w:tc>
          <w:tcPr>
            <w:tcW w:w="7738" w:type="dxa"/>
            <w:hideMark/>
          </w:tcPr>
          <w:p w:rsidR="00735345" w:rsidRPr="00F4255F"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 xml:space="preserve">Realizar actividades lúdicas, educativas  para los niños que asisten con los padres a los talleres </w:t>
            </w:r>
          </w:p>
        </w:tc>
        <w:tc>
          <w:tcPr>
            <w:tcW w:w="715" w:type="dxa"/>
            <w:noWrap/>
            <w:hideMark/>
          </w:tcPr>
          <w:p w:rsidR="00735345" w:rsidRPr="00F4255F"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1%</w:t>
            </w:r>
          </w:p>
        </w:tc>
      </w:tr>
      <w:tr w:rsidR="00735345" w:rsidRPr="00F4255F" w:rsidTr="00865BEC">
        <w:trPr>
          <w:trHeight w:val="55"/>
        </w:trPr>
        <w:tc>
          <w:tcPr>
            <w:cnfStyle w:val="001000000000" w:firstRow="0" w:lastRow="0" w:firstColumn="1" w:lastColumn="0" w:oddVBand="0" w:evenVBand="0" w:oddHBand="0" w:evenHBand="0" w:firstRowFirstColumn="0" w:firstRowLastColumn="0" w:lastRowFirstColumn="0" w:lastRowLastColumn="0"/>
            <w:tcW w:w="430" w:type="dxa"/>
            <w:hideMark/>
          </w:tcPr>
          <w:p w:rsidR="00735345" w:rsidRPr="00F4255F" w:rsidRDefault="00735345" w:rsidP="00865BEC">
            <w:pPr>
              <w:jc w:val="center"/>
              <w:rPr>
                <w:rFonts w:ascii="Arial" w:hAnsi="Arial" w:cs="Arial"/>
                <w:color w:val="000000"/>
                <w:sz w:val="20"/>
                <w:szCs w:val="20"/>
              </w:rPr>
            </w:pPr>
            <w:r w:rsidRPr="00F4255F">
              <w:rPr>
                <w:rFonts w:ascii="Arial" w:hAnsi="Arial" w:cs="Arial"/>
                <w:b w:val="0"/>
                <w:bCs w:val="0"/>
                <w:color w:val="000000"/>
                <w:sz w:val="20"/>
                <w:szCs w:val="20"/>
              </w:rPr>
              <w:t>14</w:t>
            </w:r>
          </w:p>
        </w:tc>
        <w:tc>
          <w:tcPr>
            <w:tcW w:w="7738" w:type="dxa"/>
            <w:hideMark/>
          </w:tcPr>
          <w:p w:rsidR="00735345" w:rsidRPr="00F4255F" w:rsidRDefault="00735345" w:rsidP="00865BE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Contar con dotación de agua, herramientas tecnológicas como videobeam y demás que faciliten las reuniones</w:t>
            </w:r>
          </w:p>
        </w:tc>
        <w:tc>
          <w:tcPr>
            <w:tcW w:w="715" w:type="dxa"/>
            <w:noWrap/>
            <w:hideMark/>
          </w:tcPr>
          <w:p w:rsidR="00735345" w:rsidRPr="00F4255F"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1%</w:t>
            </w:r>
          </w:p>
        </w:tc>
      </w:tr>
      <w:tr w:rsidR="00735345" w:rsidRPr="00F4255F" w:rsidTr="00865BEC">
        <w:trPr>
          <w:cnfStyle w:val="000000100000" w:firstRow="0" w:lastRow="0" w:firstColumn="0" w:lastColumn="0" w:oddVBand="0" w:evenVBand="0" w:oddHBand="1"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430" w:type="dxa"/>
            <w:hideMark/>
          </w:tcPr>
          <w:p w:rsidR="00735345" w:rsidRPr="00F4255F" w:rsidRDefault="00735345" w:rsidP="00865BEC">
            <w:pPr>
              <w:jc w:val="center"/>
              <w:rPr>
                <w:rFonts w:ascii="Arial" w:hAnsi="Arial" w:cs="Arial"/>
                <w:color w:val="000000"/>
                <w:sz w:val="20"/>
                <w:szCs w:val="20"/>
              </w:rPr>
            </w:pPr>
            <w:r w:rsidRPr="00F4255F">
              <w:rPr>
                <w:rFonts w:ascii="Arial" w:hAnsi="Arial" w:cs="Arial"/>
                <w:b w:val="0"/>
                <w:bCs w:val="0"/>
                <w:color w:val="000000"/>
                <w:sz w:val="20"/>
                <w:szCs w:val="20"/>
              </w:rPr>
              <w:t>15</w:t>
            </w:r>
          </w:p>
        </w:tc>
        <w:tc>
          <w:tcPr>
            <w:tcW w:w="7738" w:type="dxa"/>
            <w:hideMark/>
          </w:tcPr>
          <w:p w:rsidR="00735345" w:rsidRPr="00F4255F"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Se requiere apoyo económico para el transporte y garantizar así la asistencia a todos los talleres</w:t>
            </w:r>
          </w:p>
        </w:tc>
        <w:tc>
          <w:tcPr>
            <w:tcW w:w="715" w:type="dxa"/>
            <w:noWrap/>
            <w:hideMark/>
          </w:tcPr>
          <w:p w:rsidR="00735345" w:rsidRPr="00F4255F"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1%</w:t>
            </w:r>
          </w:p>
        </w:tc>
      </w:tr>
      <w:tr w:rsidR="00735345" w:rsidRPr="00F4255F" w:rsidTr="00865BEC">
        <w:trPr>
          <w:trHeight w:val="55"/>
        </w:trPr>
        <w:tc>
          <w:tcPr>
            <w:cnfStyle w:val="001000000000" w:firstRow="0" w:lastRow="0" w:firstColumn="1" w:lastColumn="0" w:oddVBand="0" w:evenVBand="0" w:oddHBand="0" w:evenHBand="0" w:firstRowFirstColumn="0" w:firstRowLastColumn="0" w:lastRowFirstColumn="0" w:lastRowLastColumn="0"/>
            <w:tcW w:w="430" w:type="dxa"/>
            <w:hideMark/>
          </w:tcPr>
          <w:p w:rsidR="00735345" w:rsidRPr="00F4255F" w:rsidRDefault="00735345" w:rsidP="00865BEC">
            <w:pPr>
              <w:jc w:val="center"/>
              <w:rPr>
                <w:rFonts w:ascii="Arial" w:hAnsi="Arial" w:cs="Arial"/>
                <w:color w:val="000000"/>
                <w:sz w:val="20"/>
                <w:szCs w:val="20"/>
              </w:rPr>
            </w:pPr>
            <w:r w:rsidRPr="00F4255F">
              <w:rPr>
                <w:rFonts w:ascii="Arial" w:hAnsi="Arial" w:cs="Arial"/>
                <w:b w:val="0"/>
                <w:bCs w:val="0"/>
                <w:color w:val="000000"/>
                <w:sz w:val="20"/>
                <w:szCs w:val="20"/>
              </w:rPr>
              <w:t>16</w:t>
            </w:r>
          </w:p>
        </w:tc>
        <w:tc>
          <w:tcPr>
            <w:tcW w:w="7738" w:type="dxa"/>
            <w:hideMark/>
          </w:tcPr>
          <w:p w:rsidR="00735345" w:rsidRPr="00F4255F" w:rsidRDefault="00735345" w:rsidP="00865BE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Se solicitan ayudas como mercados, pañales, estudio, entre otros para los niños y las familias, estar más atentos a las necesidades de la comunidad</w:t>
            </w:r>
          </w:p>
        </w:tc>
        <w:tc>
          <w:tcPr>
            <w:tcW w:w="715" w:type="dxa"/>
            <w:noWrap/>
            <w:hideMark/>
          </w:tcPr>
          <w:p w:rsidR="00735345" w:rsidRPr="00F4255F"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1%</w:t>
            </w:r>
          </w:p>
        </w:tc>
      </w:tr>
      <w:tr w:rsidR="00735345" w:rsidRPr="00F4255F" w:rsidTr="00865BEC">
        <w:trPr>
          <w:cnfStyle w:val="000000100000" w:firstRow="0" w:lastRow="0" w:firstColumn="0" w:lastColumn="0" w:oddVBand="0" w:evenVBand="0" w:oddHBand="1"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430" w:type="dxa"/>
            <w:hideMark/>
          </w:tcPr>
          <w:p w:rsidR="00735345" w:rsidRPr="00F4255F" w:rsidRDefault="00735345" w:rsidP="00865BEC">
            <w:pPr>
              <w:jc w:val="center"/>
              <w:rPr>
                <w:rFonts w:ascii="Arial" w:hAnsi="Arial" w:cs="Arial"/>
                <w:color w:val="000000"/>
                <w:sz w:val="20"/>
                <w:szCs w:val="20"/>
              </w:rPr>
            </w:pPr>
            <w:r w:rsidRPr="00F4255F">
              <w:rPr>
                <w:rFonts w:ascii="Arial" w:hAnsi="Arial" w:cs="Arial"/>
                <w:b w:val="0"/>
                <w:bCs w:val="0"/>
                <w:color w:val="000000"/>
                <w:sz w:val="20"/>
                <w:szCs w:val="20"/>
              </w:rPr>
              <w:t>17</w:t>
            </w:r>
          </w:p>
        </w:tc>
        <w:tc>
          <w:tcPr>
            <w:tcW w:w="7738" w:type="dxa"/>
            <w:hideMark/>
          </w:tcPr>
          <w:p w:rsidR="00735345" w:rsidRPr="00F4255F"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Mas preparación para el personal del programa, hay situaciones específicas que requieren de mucho conocimiento, manejo de los casos con mucha discreción por parte del personal</w:t>
            </w:r>
          </w:p>
        </w:tc>
        <w:tc>
          <w:tcPr>
            <w:tcW w:w="715" w:type="dxa"/>
            <w:noWrap/>
            <w:hideMark/>
          </w:tcPr>
          <w:p w:rsidR="00735345" w:rsidRPr="00F4255F"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1%</w:t>
            </w:r>
          </w:p>
        </w:tc>
      </w:tr>
      <w:tr w:rsidR="00735345" w:rsidRPr="00F4255F" w:rsidTr="00865BEC">
        <w:trPr>
          <w:trHeight w:val="242"/>
        </w:trPr>
        <w:tc>
          <w:tcPr>
            <w:cnfStyle w:val="001000000000" w:firstRow="0" w:lastRow="0" w:firstColumn="1" w:lastColumn="0" w:oddVBand="0" w:evenVBand="0" w:oddHBand="0" w:evenHBand="0" w:firstRowFirstColumn="0" w:firstRowLastColumn="0" w:lastRowFirstColumn="0" w:lastRowLastColumn="0"/>
            <w:tcW w:w="430" w:type="dxa"/>
            <w:hideMark/>
          </w:tcPr>
          <w:p w:rsidR="00735345" w:rsidRPr="00F4255F" w:rsidRDefault="00735345" w:rsidP="00865BEC">
            <w:pPr>
              <w:jc w:val="center"/>
              <w:rPr>
                <w:rFonts w:ascii="Arial" w:hAnsi="Arial" w:cs="Arial"/>
                <w:color w:val="000000"/>
                <w:sz w:val="20"/>
                <w:szCs w:val="20"/>
              </w:rPr>
            </w:pPr>
            <w:r w:rsidRPr="00F4255F">
              <w:rPr>
                <w:rFonts w:ascii="Arial" w:hAnsi="Arial" w:cs="Arial"/>
                <w:b w:val="0"/>
                <w:bCs w:val="0"/>
                <w:color w:val="000000"/>
                <w:sz w:val="20"/>
                <w:szCs w:val="20"/>
              </w:rPr>
              <w:t>18</w:t>
            </w:r>
          </w:p>
        </w:tc>
        <w:tc>
          <w:tcPr>
            <w:tcW w:w="7738" w:type="dxa"/>
            <w:hideMark/>
          </w:tcPr>
          <w:p w:rsidR="00735345" w:rsidRPr="00F4255F" w:rsidRDefault="00735345" w:rsidP="00865BE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 xml:space="preserve">Tener un buzón de sugerencias </w:t>
            </w:r>
          </w:p>
        </w:tc>
        <w:tc>
          <w:tcPr>
            <w:tcW w:w="715" w:type="dxa"/>
            <w:noWrap/>
            <w:hideMark/>
          </w:tcPr>
          <w:p w:rsidR="00735345" w:rsidRPr="00F4255F"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0%</w:t>
            </w:r>
          </w:p>
        </w:tc>
      </w:tr>
      <w:tr w:rsidR="00735345" w:rsidRPr="00F4255F" w:rsidTr="00865BEC">
        <w:trPr>
          <w:cnfStyle w:val="000000100000" w:firstRow="0" w:lastRow="0" w:firstColumn="0" w:lastColumn="0" w:oddVBand="0" w:evenVBand="0" w:oddHBand="1"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430" w:type="dxa"/>
            <w:hideMark/>
          </w:tcPr>
          <w:p w:rsidR="00735345" w:rsidRPr="00F4255F" w:rsidRDefault="00735345" w:rsidP="00865BEC">
            <w:pPr>
              <w:jc w:val="center"/>
              <w:rPr>
                <w:rFonts w:ascii="Arial" w:hAnsi="Arial" w:cs="Arial"/>
                <w:color w:val="000000"/>
                <w:sz w:val="20"/>
                <w:szCs w:val="20"/>
              </w:rPr>
            </w:pPr>
            <w:r w:rsidRPr="00F4255F">
              <w:rPr>
                <w:rFonts w:ascii="Arial" w:hAnsi="Arial" w:cs="Arial"/>
                <w:b w:val="0"/>
                <w:bCs w:val="0"/>
                <w:color w:val="000000"/>
                <w:sz w:val="20"/>
                <w:szCs w:val="20"/>
              </w:rPr>
              <w:t>19</w:t>
            </w:r>
          </w:p>
        </w:tc>
        <w:tc>
          <w:tcPr>
            <w:tcW w:w="7738" w:type="dxa"/>
            <w:hideMark/>
          </w:tcPr>
          <w:p w:rsidR="00735345" w:rsidRPr="00F4255F"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Cuando las personas de la familia citadas a los talleres no puedan asistir, permitir la designación de otras personas y así no perder la información</w:t>
            </w:r>
          </w:p>
        </w:tc>
        <w:tc>
          <w:tcPr>
            <w:tcW w:w="715" w:type="dxa"/>
            <w:noWrap/>
            <w:hideMark/>
          </w:tcPr>
          <w:p w:rsidR="00735345" w:rsidRPr="00F4255F"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255F">
              <w:rPr>
                <w:rFonts w:ascii="Arial" w:hAnsi="Arial" w:cs="Arial"/>
                <w:color w:val="000000"/>
                <w:sz w:val="20"/>
                <w:szCs w:val="20"/>
              </w:rPr>
              <w:t>0%</w:t>
            </w:r>
          </w:p>
        </w:tc>
      </w:tr>
    </w:tbl>
    <w:p w:rsidR="00735345" w:rsidRPr="00452656" w:rsidRDefault="00735345" w:rsidP="00735345">
      <w:pPr>
        <w:rPr>
          <w:rFonts w:ascii="Arial" w:hAnsi="Arial" w:cs="Arial"/>
          <w:sz w:val="22"/>
          <w:szCs w:val="22"/>
          <w:lang w:val="es-MX"/>
        </w:rPr>
      </w:pPr>
    </w:p>
    <w:p w:rsidR="00735345" w:rsidRPr="00452656" w:rsidRDefault="00735345" w:rsidP="00A65BC0">
      <w:pPr>
        <w:pStyle w:val="Ttulo4"/>
        <w:numPr>
          <w:ilvl w:val="2"/>
          <w:numId w:val="19"/>
        </w:numPr>
      </w:pPr>
      <w:r w:rsidRPr="00452656">
        <w:t>Comparativo resultados indicadores de satisfacción 2016 y 2017</w:t>
      </w:r>
    </w:p>
    <w:p w:rsidR="00735345" w:rsidRPr="00452656" w:rsidRDefault="00735345" w:rsidP="00735345">
      <w:pPr>
        <w:jc w:val="both"/>
        <w:rPr>
          <w:rFonts w:ascii="Arial" w:hAnsi="Arial" w:cs="Arial"/>
          <w:lang w:val="es-MX" w:eastAsia="es-CO"/>
        </w:rPr>
      </w:pPr>
      <w:r w:rsidRPr="00452656">
        <w:rPr>
          <w:rFonts w:ascii="Arial" w:hAnsi="Arial" w:cs="Arial"/>
          <w:sz w:val="22"/>
          <w:szCs w:val="22"/>
          <w:lang w:val="es-MX"/>
        </w:rPr>
        <w:t>En comparación con la medición realizada en 2016 para el Programa de Familias con Bienestar para la paz se tiene que para todos los indicadores, considerando el Top Two Boxes (suma de las dos categorías más altas) no se dan cambios significativos.</w:t>
      </w:r>
    </w:p>
    <w:p w:rsidR="00735345" w:rsidRPr="00452656" w:rsidRDefault="00735345" w:rsidP="00735345">
      <w:pPr>
        <w:rPr>
          <w:rFonts w:ascii="Arial" w:hAnsi="Arial" w:cs="Arial"/>
          <w:lang w:val="es-MX" w:eastAsia="es-CO"/>
        </w:rPr>
      </w:pPr>
    </w:p>
    <w:p w:rsidR="00735345" w:rsidRPr="00B701B6" w:rsidRDefault="00B701B6" w:rsidP="00735345">
      <w:pPr>
        <w:jc w:val="center"/>
        <w:rPr>
          <w:rFonts w:ascii="Arial" w:hAnsi="Arial" w:cs="Arial"/>
          <w:b/>
          <w:color w:val="1F497D" w:themeColor="text2"/>
          <w:sz w:val="20"/>
          <w:szCs w:val="20"/>
          <w:lang w:val="es-MX"/>
        </w:rPr>
      </w:pPr>
      <w:bookmarkStart w:id="143" w:name="_Toc502288325"/>
      <w:r w:rsidRPr="00B701B6">
        <w:rPr>
          <w:rFonts w:ascii="Arial" w:hAnsi="Arial" w:cs="Arial"/>
          <w:b/>
          <w:color w:val="1F497D" w:themeColor="text2"/>
          <w:sz w:val="20"/>
          <w:szCs w:val="20"/>
        </w:rPr>
        <w:t xml:space="preserve">Cuadro </w:t>
      </w:r>
      <w:r w:rsidRPr="00B701B6">
        <w:rPr>
          <w:rFonts w:ascii="Arial" w:hAnsi="Arial" w:cs="Arial"/>
          <w:b/>
          <w:color w:val="1F497D" w:themeColor="text2"/>
          <w:sz w:val="20"/>
          <w:szCs w:val="20"/>
        </w:rPr>
        <w:fldChar w:fldCharType="begin"/>
      </w:r>
      <w:r w:rsidRPr="00B701B6">
        <w:rPr>
          <w:rFonts w:ascii="Arial" w:hAnsi="Arial" w:cs="Arial"/>
          <w:b/>
          <w:color w:val="1F497D" w:themeColor="text2"/>
          <w:sz w:val="20"/>
          <w:szCs w:val="20"/>
        </w:rPr>
        <w:instrText xml:space="preserve"> SEQ Cuadro \* ARABIC </w:instrText>
      </w:r>
      <w:r w:rsidRPr="00B701B6">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42</w:t>
      </w:r>
      <w:r w:rsidRPr="00B701B6">
        <w:rPr>
          <w:rFonts w:ascii="Arial" w:hAnsi="Arial" w:cs="Arial"/>
          <w:b/>
          <w:color w:val="1F497D" w:themeColor="text2"/>
          <w:sz w:val="20"/>
          <w:szCs w:val="20"/>
        </w:rPr>
        <w:fldChar w:fldCharType="end"/>
      </w:r>
      <w:r w:rsidRPr="00B701B6">
        <w:rPr>
          <w:rFonts w:ascii="Arial" w:hAnsi="Arial" w:cs="Arial"/>
          <w:b/>
          <w:color w:val="1F497D" w:themeColor="text2"/>
          <w:sz w:val="20"/>
          <w:szCs w:val="20"/>
        </w:rPr>
        <w:t xml:space="preserve">. </w:t>
      </w:r>
      <w:r w:rsidR="00735345" w:rsidRPr="00B701B6">
        <w:rPr>
          <w:rFonts w:ascii="Arial" w:hAnsi="Arial" w:cs="Arial"/>
          <w:b/>
          <w:color w:val="1F497D" w:themeColor="text2"/>
          <w:sz w:val="20"/>
          <w:szCs w:val="20"/>
          <w:lang w:val="es-MX"/>
        </w:rPr>
        <w:t xml:space="preserve">Nivel de satisfacción beneficiarios Programa </w:t>
      </w:r>
      <w:r w:rsidR="002F28EE">
        <w:rPr>
          <w:rFonts w:ascii="Arial" w:hAnsi="Arial" w:cs="Arial"/>
          <w:b/>
          <w:color w:val="1F497D" w:themeColor="text2"/>
          <w:sz w:val="20"/>
          <w:szCs w:val="20"/>
          <w:lang w:val="es-MX"/>
        </w:rPr>
        <w:t>F</w:t>
      </w:r>
      <w:r w:rsidR="002F28EE" w:rsidRPr="004C0FEF">
        <w:rPr>
          <w:rFonts w:ascii="Arial" w:hAnsi="Arial" w:cs="Arial"/>
          <w:b/>
          <w:color w:val="1F497D" w:themeColor="text2"/>
          <w:sz w:val="20"/>
          <w:szCs w:val="20"/>
          <w:lang w:val="es-MX"/>
        </w:rPr>
        <w:t>amilia</w:t>
      </w:r>
      <w:r w:rsidR="002F28EE">
        <w:rPr>
          <w:rFonts w:ascii="Arial" w:hAnsi="Arial" w:cs="Arial"/>
          <w:b/>
          <w:color w:val="1F497D" w:themeColor="text2"/>
          <w:sz w:val="20"/>
          <w:szCs w:val="20"/>
          <w:lang w:val="es-MX"/>
        </w:rPr>
        <w:t>s</w:t>
      </w:r>
      <w:r w:rsidR="002F28EE" w:rsidRPr="004C0FEF">
        <w:rPr>
          <w:rFonts w:ascii="Arial" w:hAnsi="Arial" w:cs="Arial"/>
          <w:b/>
          <w:color w:val="1F497D" w:themeColor="text2"/>
          <w:sz w:val="20"/>
          <w:szCs w:val="20"/>
          <w:lang w:val="es-MX"/>
        </w:rPr>
        <w:t xml:space="preserve"> con </w:t>
      </w:r>
      <w:r w:rsidR="002F28EE">
        <w:rPr>
          <w:rFonts w:ascii="Arial" w:hAnsi="Arial" w:cs="Arial"/>
          <w:b/>
          <w:color w:val="1F497D" w:themeColor="text2"/>
          <w:sz w:val="20"/>
          <w:szCs w:val="20"/>
          <w:lang w:val="es-MX"/>
        </w:rPr>
        <w:t>B</w:t>
      </w:r>
      <w:r w:rsidR="002F28EE" w:rsidRPr="004C0FEF">
        <w:rPr>
          <w:rFonts w:ascii="Arial" w:hAnsi="Arial" w:cs="Arial"/>
          <w:b/>
          <w:color w:val="1F497D" w:themeColor="text2"/>
          <w:sz w:val="20"/>
          <w:szCs w:val="20"/>
          <w:lang w:val="es-MX"/>
        </w:rPr>
        <w:t>ienestar</w:t>
      </w:r>
      <w:r w:rsidR="002F28EE">
        <w:rPr>
          <w:rFonts w:ascii="Arial" w:hAnsi="Arial" w:cs="Arial"/>
          <w:b/>
          <w:color w:val="1F497D" w:themeColor="text2"/>
          <w:sz w:val="20"/>
          <w:szCs w:val="20"/>
          <w:lang w:val="es-MX"/>
        </w:rPr>
        <w:t xml:space="preserve"> para la Paz</w:t>
      </w:r>
      <w:r w:rsidR="002F28EE" w:rsidRPr="00B701B6" w:rsidDel="002F28EE">
        <w:rPr>
          <w:rFonts w:ascii="Arial" w:hAnsi="Arial" w:cs="Arial"/>
          <w:b/>
          <w:color w:val="1F497D" w:themeColor="text2"/>
          <w:sz w:val="20"/>
          <w:szCs w:val="20"/>
          <w:lang w:val="es-MX"/>
        </w:rPr>
        <w:t xml:space="preserve"> </w:t>
      </w:r>
      <w:bookmarkEnd w:id="143"/>
    </w:p>
    <w:p w:rsidR="00735345" w:rsidRDefault="00735345" w:rsidP="00735345">
      <w:pPr>
        <w:jc w:val="center"/>
        <w:rPr>
          <w:rFonts w:ascii="Arial" w:hAnsi="Arial" w:cs="Arial"/>
          <w:b/>
          <w:color w:val="1F497D" w:themeColor="text2"/>
          <w:sz w:val="20"/>
          <w:szCs w:val="20"/>
          <w:lang w:val="es-MX"/>
        </w:rPr>
      </w:pPr>
      <w:r w:rsidRPr="00B701B6">
        <w:rPr>
          <w:rFonts w:ascii="Arial" w:hAnsi="Arial" w:cs="Arial"/>
          <w:b/>
          <w:color w:val="1F497D" w:themeColor="text2"/>
          <w:sz w:val="20"/>
          <w:szCs w:val="20"/>
          <w:lang w:val="es-MX"/>
        </w:rPr>
        <w:t>Comparativo medición 2016 y 2017</w:t>
      </w:r>
    </w:p>
    <w:p w:rsidR="00CF30AE" w:rsidRPr="00B701B6" w:rsidRDefault="00CF30AE" w:rsidP="00735345">
      <w:pPr>
        <w:jc w:val="center"/>
        <w:rPr>
          <w:rFonts w:ascii="Arial" w:hAnsi="Arial" w:cs="Arial"/>
          <w:b/>
          <w:color w:val="1F497D" w:themeColor="text2"/>
          <w:sz w:val="20"/>
          <w:szCs w:val="20"/>
          <w:lang w:val="es-MX"/>
        </w:rPr>
      </w:pPr>
    </w:p>
    <w:tbl>
      <w:tblPr>
        <w:tblStyle w:val="Tabladecuadrcula4-nfasis11"/>
        <w:tblW w:w="9350" w:type="dxa"/>
        <w:tblLayout w:type="fixed"/>
        <w:tblLook w:val="04A0" w:firstRow="1" w:lastRow="0" w:firstColumn="1" w:lastColumn="0" w:noHBand="0" w:noVBand="1"/>
      </w:tblPr>
      <w:tblGrid>
        <w:gridCol w:w="846"/>
        <w:gridCol w:w="992"/>
        <w:gridCol w:w="3969"/>
        <w:gridCol w:w="1275"/>
        <w:gridCol w:w="1308"/>
        <w:gridCol w:w="960"/>
      </w:tblGrid>
      <w:tr w:rsidR="00735345" w:rsidRPr="00CF30AE" w:rsidTr="00980421">
        <w:trPr>
          <w:cnfStyle w:val="100000000000" w:firstRow="1" w:lastRow="0" w:firstColumn="0" w:lastColumn="0" w:oddVBand="0" w:evenVBand="0" w:oddHBand="0"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846" w:type="dxa"/>
            <w:hideMark/>
          </w:tcPr>
          <w:p w:rsidR="00735345" w:rsidRPr="00980421" w:rsidRDefault="00735345" w:rsidP="00865BEC">
            <w:pPr>
              <w:jc w:val="center"/>
              <w:rPr>
                <w:rFonts w:ascii="Arial" w:hAnsi="Arial" w:cs="Arial"/>
                <w:sz w:val="18"/>
                <w:szCs w:val="18"/>
                <w:lang w:eastAsia="es-CO"/>
              </w:rPr>
            </w:pPr>
            <w:r w:rsidRPr="00980421">
              <w:rPr>
                <w:rFonts w:ascii="Arial" w:hAnsi="Arial" w:cs="Arial"/>
                <w:sz w:val="18"/>
                <w:szCs w:val="18"/>
              </w:rPr>
              <w:t>Programa</w:t>
            </w:r>
          </w:p>
        </w:tc>
        <w:tc>
          <w:tcPr>
            <w:tcW w:w="992" w:type="dxa"/>
            <w:hideMark/>
          </w:tcPr>
          <w:p w:rsidR="00735345" w:rsidRPr="00980421"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980421">
              <w:rPr>
                <w:rFonts w:ascii="Arial" w:hAnsi="Arial" w:cs="Arial"/>
                <w:sz w:val="18"/>
                <w:szCs w:val="18"/>
              </w:rPr>
              <w:t>Dimensión</w:t>
            </w:r>
          </w:p>
        </w:tc>
        <w:tc>
          <w:tcPr>
            <w:tcW w:w="3969" w:type="dxa"/>
            <w:hideMark/>
          </w:tcPr>
          <w:p w:rsidR="00735345" w:rsidRPr="00980421"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980421">
              <w:rPr>
                <w:rFonts w:ascii="Arial" w:hAnsi="Arial" w:cs="Arial"/>
                <w:sz w:val="18"/>
                <w:szCs w:val="18"/>
              </w:rPr>
              <w:t>Indicador</w:t>
            </w:r>
          </w:p>
        </w:tc>
        <w:tc>
          <w:tcPr>
            <w:tcW w:w="1275" w:type="dxa"/>
            <w:hideMark/>
          </w:tcPr>
          <w:p w:rsidR="00735345" w:rsidRPr="00980421"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980421">
              <w:rPr>
                <w:rFonts w:ascii="Arial" w:hAnsi="Arial" w:cs="Arial"/>
                <w:sz w:val="18"/>
                <w:szCs w:val="18"/>
              </w:rPr>
              <w:t xml:space="preserve">Indicador de satisfacción </w:t>
            </w:r>
            <w:r w:rsidRPr="00980421">
              <w:rPr>
                <w:rFonts w:ascii="Arial" w:hAnsi="Arial" w:cs="Arial"/>
                <w:sz w:val="18"/>
                <w:szCs w:val="18"/>
              </w:rPr>
              <w:br/>
              <w:t>2016</w:t>
            </w:r>
          </w:p>
        </w:tc>
        <w:tc>
          <w:tcPr>
            <w:tcW w:w="1308" w:type="dxa"/>
            <w:hideMark/>
          </w:tcPr>
          <w:p w:rsidR="00735345" w:rsidRPr="00980421"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80421">
              <w:rPr>
                <w:rFonts w:ascii="Arial" w:hAnsi="Arial" w:cs="Arial"/>
                <w:sz w:val="18"/>
                <w:szCs w:val="18"/>
              </w:rPr>
              <w:t xml:space="preserve">Indicador de satisfacción </w:t>
            </w:r>
            <w:r w:rsidRPr="00980421">
              <w:rPr>
                <w:rFonts w:ascii="Arial" w:hAnsi="Arial" w:cs="Arial"/>
                <w:sz w:val="18"/>
                <w:szCs w:val="18"/>
              </w:rPr>
              <w:br/>
              <w:t>2017</w:t>
            </w:r>
          </w:p>
        </w:tc>
        <w:tc>
          <w:tcPr>
            <w:tcW w:w="960" w:type="dxa"/>
            <w:hideMark/>
          </w:tcPr>
          <w:p w:rsidR="00735345" w:rsidRPr="00980421"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80421">
              <w:rPr>
                <w:rFonts w:ascii="Arial" w:hAnsi="Arial" w:cs="Arial"/>
                <w:sz w:val="18"/>
                <w:szCs w:val="18"/>
              </w:rPr>
              <w:t xml:space="preserve">Cambio </w:t>
            </w:r>
          </w:p>
        </w:tc>
      </w:tr>
      <w:tr w:rsidR="00735345" w:rsidRPr="00CF30AE" w:rsidTr="00980421">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846" w:type="dxa"/>
            <w:vMerge w:val="restart"/>
            <w:hideMark/>
          </w:tcPr>
          <w:p w:rsidR="00735345" w:rsidRPr="00980421" w:rsidRDefault="00735345" w:rsidP="00865BEC">
            <w:pPr>
              <w:jc w:val="center"/>
              <w:rPr>
                <w:rFonts w:ascii="Arial" w:hAnsi="Arial" w:cs="Arial"/>
                <w:sz w:val="18"/>
                <w:szCs w:val="18"/>
              </w:rPr>
            </w:pPr>
            <w:r w:rsidRPr="00980421">
              <w:rPr>
                <w:rFonts w:ascii="Arial" w:hAnsi="Arial" w:cs="Arial"/>
                <w:sz w:val="18"/>
                <w:szCs w:val="18"/>
              </w:rPr>
              <w:t>Familias con Bienestar</w:t>
            </w:r>
          </w:p>
        </w:tc>
        <w:tc>
          <w:tcPr>
            <w:tcW w:w="992" w:type="dxa"/>
            <w:vMerge w:val="restart"/>
            <w:hideMark/>
          </w:tcPr>
          <w:p w:rsidR="00735345" w:rsidRPr="00980421"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80421">
              <w:rPr>
                <w:rFonts w:ascii="Arial" w:hAnsi="Arial" w:cs="Arial"/>
                <w:sz w:val="18"/>
                <w:szCs w:val="18"/>
              </w:rPr>
              <w:t>Calidad de la atención</w:t>
            </w:r>
          </w:p>
        </w:tc>
        <w:tc>
          <w:tcPr>
            <w:tcW w:w="3969" w:type="dxa"/>
            <w:hideMark/>
          </w:tcPr>
          <w:p w:rsidR="00735345" w:rsidRPr="00980421"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80421">
              <w:rPr>
                <w:rFonts w:ascii="Arial" w:hAnsi="Arial" w:cs="Arial"/>
                <w:sz w:val="18"/>
                <w:szCs w:val="18"/>
              </w:rPr>
              <w:t>P9. ¿Cómo se ha sentido con el acompañamiento de profesionales de la Unidad de Tejido Familiar – UTF?</w:t>
            </w:r>
          </w:p>
        </w:tc>
        <w:tc>
          <w:tcPr>
            <w:tcW w:w="1275" w:type="dxa"/>
            <w:hideMark/>
          </w:tcPr>
          <w:p w:rsidR="00735345" w:rsidRPr="00980421"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80421">
              <w:rPr>
                <w:rFonts w:ascii="Arial" w:hAnsi="Arial" w:cs="Arial"/>
                <w:sz w:val="18"/>
                <w:szCs w:val="18"/>
              </w:rPr>
              <w:t>100%</w:t>
            </w:r>
          </w:p>
        </w:tc>
        <w:tc>
          <w:tcPr>
            <w:tcW w:w="1308" w:type="dxa"/>
            <w:noWrap/>
            <w:hideMark/>
          </w:tcPr>
          <w:p w:rsidR="00735345" w:rsidRPr="00980421"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80421">
              <w:rPr>
                <w:rFonts w:ascii="Arial" w:hAnsi="Arial" w:cs="Arial"/>
                <w:sz w:val="18"/>
                <w:szCs w:val="18"/>
              </w:rPr>
              <w:t>98%</w:t>
            </w:r>
          </w:p>
        </w:tc>
        <w:tc>
          <w:tcPr>
            <w:tcW w:w="960" w:type="dxa"/>
            <w:noWrap/>
            <w:hideMark/>
          </w:tcPr>
          <w:p w:rsidR="00735345" w:rsidRPr="00980421"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80421">
              <w:rPr>
                <w:rFonts w:ascii="Arial" w:hAnsi="Arial" w:cs="Arial"/>
                <w:sz w:val="18"/>
                <w:szCs w:val="18"/>
              </w:rPr>
              <w:t> =</w:t>
            </w:r>
          </w:p>
        </w:tc>
      </w:tr>
      <w:tr w:rsidR="00735345" w:rsidRPr="00CF30AE" w:rsidTr="00980421">
        <w:trPr>
          <w:trHeight w:val="444"/>
        </w:trPr>
        <w:tc>
          <w:tcPr>
            <w:cnfStyle w:val="001000000000" w:firstRow="0" w:lastRow="0" w:firstColumn="1" w:lastColumn="0" w:oddVBand="0" w:evenVBand="0" w:oddHBand="0" w:evenHBand="0" w:firstRowFirstColumn="0" w:firstRowLastColumn="0" w:lastRowFirstColumn="0" w:lastRowLastColumn="0"/>
            <w:tcW w:w="846" w:type="dxa"/>
            <w:vMerge/>
            <w:hideMark/>
          </w:tcPr>
          <w:p w:rsidR="00735345" w:rsidRPr="00980421" w:rsidRDefault="00735345" w:rsidP="00865BEC">
            <w:pPr>
              <w:rPr>
                <w:rFonts w:ascii="Arial" w:hAnsi="Arial" w:cs="Arial"/>
                <w:sz w:val="18"/>
                <w:szCs w:val="18"/>
              </w:rPr>
            </w:pPr>
          </w:p>
        </w:tc>
        <w:tc>
          <w:tcPr>
            <w:tcW w:w="992" w:type="dxa"/>
            <w:vMerge/>
            <w:hideMark/>
          </w:tcPr>
          <w:p w:rsidR="00735345" w:rsidRPr="00980421" w:rsidRDefault="00735345" w:rsidP="00865BE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969" w:type="dxa"/>
            <w:hideMark/>
          </w:tcPr>
          <w:p w:rsidR="00735345" w:rsidRPr="00980421" w:rsidRDefault="00735345" w:rsidP="00865BE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80421">
              <w:rPr>
                <w:rFonts w:ascii="Arial" w:hAnsi="Arial" w:cs="Arial"/>
                <w:sz w:val="18"/>
                <w:szCs w:val="18"/>
              </w:rPr>
              <w:t>P12. ¿Cómo se ha sentido con su participación en los talleres, actividades...?</w:t>
            </w:r>
          </w:p>
        </w:tc>
        <w:tc>
          <w:tcPr>
            <w:tcW w:w="1275" w:type="dxa"/>
            <w:hideMark/>
          </w:tcPr>
          <w:p w:rsidR="00735345" w:rsidRPr="00980421"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80421">
              <w:rPr>
                <w:rFonts w:ascii="Arial" w:hAnsi="Arial" w:cs="Arial"/>
                <w:sz w:val="18"/>
                <w:szCs w:val="18"/>
              </w:rPr>
              <w:t>100%</w:t>
            </w:r>
          </w:p>
        </w:tc>
        <w:tc>
          <w:tcPr>
            <w:tcW w:w="1308" w:type="dxa"/>
            <w:noWrap/>
            <w:hideMark/>
          </w:tcPr>
          <w:p w:rsidR="00735345" w:rsidRPr="00980421"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80421">
              <w:rPr>
                <w:rFonts w:ascii="Arial" w:hAnsi="Arial" w:cs="Arial"/>
                <w:sz w:val="18"/>
                <w:szCs w:val="18"/>
              </w:rPr>
              <w:t>97%</w:t>
            </w:r>
          </w:p>
        </w:tc>
        <w:tc>
          <w:tcPr>
            <w:tcW w:w="960" w:type="dxa"/>
            <w:noWrap/>
            <w:hideMark/>
          </w:tcPr>
          <w:p w:rsidR="00735345" w:rsidRPr="00980421"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80421">
              <w:rPr>
                <w:rFonts w:ascii="Arial" w:hAnsi="Arial" w:cs="Arial"/>
                <w:sz w:val="18"/>
                <w:szCs w:val="18"/>
              </w:rPr>
              <w:t> =</w:t>
            </w:r>
          </w:p>
        </w:tc>
      </w:tr>
      <w:tr w:rsidR="00735345" w:rsidRPr="00CF30AE" w:rsidTr="00980421">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846" w:type="dxa"/>
            <w:vMerge/>
            <w:hideMark/>
          </w:tcPr>
          <w:p w:rsidR="00735345" w:rsidRPr="00980421" w:rsidRDefault="00735345" w:rsidP="00865BEC">
            <w:pPr>
              <w:rPr>
                <w:rFonts w:ascii="Arial" w:hAnsi="Arial" w:cs="Arial"/>
                <w:sz w:val="18"/>
                <w:szCs w:val="18"/>
              </w:rPr>
            </w:pPr>
          </w:p>
        </w:tc>
        <w:tc>
          <w:tcPr>
            <w:tcW w:w="992" w:type="dxa"/>
            <w:vMerge/>
            <w:hideMark/>
          </w:tcPr>
          <w:p w:rsidR="00735345" w:rsidRPr="00980421"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969" w:type="dxa"/>
            <w:hideMark/>
          </w:tcPr>
          <w:p w:rsidR="00735345" w:rsidRPr="00980421"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80421">
              <w:rPr>
                <w:rFonts w:ascii="Arial" w:hAnsi="Arial" w:cs="Arial"/>
                <w:sz w:val="18"/>
                <w:szCs w:val="18"/>
              </w:rPr>
              <w:t>P13. En general ¿Cómo se siente respecto a la atención recibida en la modalidad de Familias con Bienestar para la Paz de ICBF?</w:t>
            </w:r>
          </w:p>
        </w:tc>
        <w:tc>
          <w:tcPr>
            <w:tcW w:w="1275" w:type="dxa"/>
            <w:hideMark/>
          </w:tcPr>
          <w:p w:rsidR="00735345" w:rsidRPr="00980421"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80421">
              <w:rPr>
                <w:rFonts w:ascii="Arial" w:hAnsi="Arial" w:cs="Arial"/>
                <w:sz w:val="18"/>
                <w:szCs w:val="18"/>
              </w:rPr>
              <w:t>100%</w:t>
            </w:r>
          </w:p>
        </w:tc>
        <w:tc>
          <w:tcPr>
            <w:tcW w:w="1308" w:type="dxa"/>
            <w:noWrap/>
            <w:hideMark/>
          </w:tcPr>
          <w:p w:rsidR="00735345" w:rsidRPr="00980421"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80421">
              <w:rPr>
                <w:rFonts w:ascii="Arial" w:hAnsi="Arial" w:cs="Arial"/>
                <w:sz w:val="18"/>
                <w:szCs w:val="18"/>
              </w:rPr>
              <w:t>99%</w:t>
            </w:r>
          </w:p>
        </w:tc>
        <w:tc>
          <w:tcPr>
            <w:tcW w:w="960" w:type="dxa"/>
            <w:noWrap/>
            <w:hideMark/>
          </w:tcPr>
          <w:p w:rsidR="00735345" w:rsidRPr="00980421"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80421">
              <w:rPr>
                <w:rFonts w:ascii="Arial" w:hAnsi="Arial" w:cs="Arial"/>
                <w:sz w:val="18"/>
                <w:szCs w:val="18"/>
              </w:rPr>
              <w:t> =</w:t>
            </w:r>
          </w:p>
        </w:tc>
      </w:tr>
      <w:tr w:rsidR="00735345" w:rsidRPr="00CF30AE" w:rsidTr="00980421">
        <w:trPr>
          <w:trHeight w:val="533"/>
        </w:trPr>
        <w:tc>
          <w:tcPr>
            <w:cnfStyle w:val="001000000000" w:firstRow="0" w:lastRow="0" w:firstColumn="1" w:lastColumn="0" w:oddVBand="0" w:evenVBand="0" w:oddHBand="0" w:evenHBand="0" w:firstRowFirstColumn="0" w:firstRowLastColumn="0" w:lastRowFirstColumn="0" w:lastRowLastColumn="0"/>
            <w:tcW w:w="846" w:type="dxa"/>
            <w:vMerge/>
            <w:hideMark/>
          </w:tcPr>
          <w:p w:rsidR="00735345" w:rsidRPr="00CF30AE" w:rsidRDefault="00735345" w:rsidP="00865BEC">
            <w:pPr>
              <w:rPr>
                <w:rFonts w:ascii="Arial" w:hAnsi="Arial" w:cs="Arial"/>
                <w:sz w:val="20"/>
                <w:szCs w:val="20"/>
              </w:rPr>
            </w:pPr>
          </w:p>
        </w:tc>
        <w:tc>
          <w:tcPr>
            <w:tcW w:w="992" w:type="dxa"/>
            <w:hideMark/>
          </w:tcPr>
          <w:p w:rsidR="00735345" w:rsidRPr="00980421"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80421">
              <w:rPr>
                <w:rFonts w:ascii="Arial" w:hAnsi="Arial" w:cs="Arial"/>
                <w:sz w:val="18"/>
                <w:szCs w:val="18"/>
              </w:rPr>
              <w:t>Calidad de la información</w:t>
            </w:r>
          </w:p>
        </w:tc>
        <w:tc>
          <w:tcPr>
            <w:tcW w:w="3969" w:type="dxa"/>
            <w:hideMark/>
          </w:tcPr>
          <w:p w:rsidR="00735345" w:rsidRPr="00980421" w:rsidRDefault="00735345" w:rsidP="00865BE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80421">
              <w:rPr>
                <w:rFonts w:ascii="Arial" w:hAnsi="Arial" w:cs="Arial"/>
                <w:sz w:val="18"/>
                <w:szCs w:val="18"/>
              </w:rPr>
              <w:t>P10. ¿Qué tan satisfecho está con el conocimiento y los temas abordados por los profesionales de la Unidad de Tejido Familiar - UTF de la modalidad?</w:t>
            </w:r>
          </w:p>
        </w:tc>
        <w:tc>
          <w:tcPr>
            <w:tcW w:w="1275" w:type="dxa"/>
            <w:hideMark/>
          </w:tcPr>
          <w:p w:rsidR="00735345" w:rsidRPr="00980421"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80421">
              <w:rPr>
                <w:rFonts w:ascii="Arial" w:hAnsi="Arial" w:cs="Arial"/>
                <w:sz w:val="18"/>
                <w:szCs w:val="18"/>
              </w:rPr>
              <w:t>99%</w:t>
            </w:r>
          </w:p>
        </w:tc>
        <w:tc>
          <w:tcPr>
            <w:tcW w:w="1308" w:type="dxa"/>
            <w:noWrap/>
            <w:hideMark/>
          </w:tcPr>
          <w:p w:rsidR="00735345" w:rsidRPr="00980421"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80421">
              <w:rPr>
                <w:rFonts w:ascii="Arial" w:hAnsi="Arial" w:cs="Arial"/>
                <w:sz w:val="18"/>
                <w:szCs w:val="18"/>
              </w:rPr>
              <w:t>98%</w:t>
            </w:r>
          </w:p>
        </w:tc>
        <w:tc>
          <w:tcPr>
            <w:tcW w:w="960" w:type="dxa"/>
            <w:noWrap/>
            <w:hideMark/>
          </w:tcPr>
          <w:p w:rsidR="00735345" w:rsidRPr="00980421"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80421">
              <w:rPr>
                <w:rFonts w:ascii="Arial" w:hAnsi="Arial" w:cs="Arial"/>
                <w:sz w:val="18"/>
                <w:szCs w:val="18"/>
              </w:rPr>
              <w:t> =</w:t>
            </w:r>
          </w:p>
        </w:tc>
      </w:tr>
    </w:tbl>
    <w:p w:rsidR="00735345" w:rsidRPr="00452656" w:rsidRDefault="00735345" w:rsidP="00980421">
      <w:pPr>
        <w:jc w:val="both"/>
        <w:rPr>
          <w:rFonts w:ascii="Arial" w:hAnsi="Arial" w:cs="Arial"/>
        </w:rPr>
      </w:pPr>
      <w:r w:rsidRPr="00452656">
        <w:rPr>
          <w:rFonts w:ascii="Arial" w:hAnsi="Arial" w:cs="Arial"/>
          <w:sz w:val="18"/>
          <w:szCs w:val="18"/>
          <w:lang w:val="es-MX"/>
        </w:rPr>
        <w:t>Fuente: Encuesta medición de satisfacción clientes externos sobre programas y servicios ICBF - Proyectamos Colombia, 2017</w:t>
      </w:r>
      <w:r w:rsidRPr="00452656">
        <w:rPr>
          <w:rFonts w:ascii="Arial" w:hAnsi="Arial" w:cs="Arial"/>
          <w:sz w:val="18"/>
          <w:szCs w:val="18"/>
          <w:lang w:val="es-MX"/>
        </w:rPr>
        <w:br w:type="page"/>
      </w:r>
    </w:p>
    <w:p w:rsidR="00735345" w:rsidRDefault="00735345" w:rsidP="00735345">
      <w:pPr>
        <w:rPr>
          <w:rFonts w:ascii="Arial" w:hAnsi="Arial" w:cs="Arial"/>
          <w:sz w:val="18"/>
          <w:szCs w:val="18"/>
          <w:lang w:val="es-MX"/>
        </w:rPr>
      </w:pPr>
    </w:p>
    <w:p w:rsidR="00735345" w:rsidRDefault="00735345" w:rsidP="00A65BC0">
      <w:pPr>
        <w:pStyle w:val="Ttulo2"/>
        <w:numPr>
          <w:ilvl w:val="1"/>
          <w:numId w:val="19"/>
        </w:numPr>
      </w:pPr>
      <w:bookmarkStart w:id="144" w:name="_Toc502324929"/>
      <w:r>
        <w:t>Programa Generaciones con Bienestar</w:t>
      </w:r>
      <w:bookmarkEnd w:id="144"/>
    </w:p>
    <w:p w:rsidR="00735345" w:rsidRDefault="00735345" w:rsidP="00735345">
      <w:pPr>
        <w:pStyle w:val="HTMLconformatoprevio"/>
        <w:shd w:val="clear" w:color="auto" w:fill="FFFFFF"/>
        <w:jc w:val="both"/>
        <w:rPr>
          <w:rFonts w:ascii="Arial" w:hAnsi="Arial" w:cs="Arial"/>
          <w:sz w:val="22"/>
          <w:szCs w:val="22"/>
          <w:lang w:val="es-MX"/>
        </w:rPr>
      </w:pPr>
      <w:r w:rsidRPr="00AD70EB">
        <w:rPr>
          <w:rFonts w:ascii="Arial" w:hAnsi="Arial" w:cs="Arial"/>
          <w:sz w:val="22"/>
          <w:szCs w:val="22"/>
          <w:lang w:val="es-MX"/>
        </w:rPr>
        <w:t>Identificar el grado de satisfacción de la población pre- juvenil y juvenil beneficiarios del programa frente a la metodología utilizada por el operador, la calidad del refrigerio entregado, las instalaciones donde se realizan los encuentros, el trato de los mayores y entre compañeros, la escucha, apoyo y acompañamiento brindado.</w:t>
      </w:r>
      <w:r>
        <w:rPr>
          <w:rFonts w:ascii="Arial" w:hAnsi="Arial" w:cs="Arial"/>
          <w:sz w:val="22"/>
          <w:szCs w:val="22"/>
          <w:lang w:val="es-MX"/>
        </w:rPr>
        <w:t xml:space="preserve"> </w:t>
      </w:r>
    </w:p>
    <w:p w:rsidR="00735345" w:rsidRDefault="00735345" w:rsidP="00735345">
      <w:pPr>
        <w:pStyle w:val="HTMLconformatoprevio"/>
        <w:shd w:val="clear" w:color="auto" w:fill="FFFFFF"/>
        <w:jc w:val="both"/>
        <w:rPr>
          <w:rFonts w:ascii="Arial" w:hAnsi="Arial" w:cs="Arial"/>
          <w:sz w:val="22"/>
          <w:szCs w:val="22"/>
          <w:lang w:val="es-MX"/>
        </w:rPr>
      </w:pPr>
    </w:p>
    <w:p w:rsidR="00735345" w:rsidRPr="00983AF1" w:rsidRDefault="00735345" w:rsidP="00735345">
      <w:pPr>
        <w:pStyle w:val="HTMLconformatoprevio"/>
        <w:shd w:val="clear" w:color="auto" w:fill="FFFFFF"/>
        <w:jc w:val="both"/>
        <w:rPr>
          <w:rFonts w:ascii="Arial" w:hAnsi="Arial" w:cs="Arial"/>
          <w:color w:val="000000" w:themeColor="text1"/>
          <w:sz w:val="22"/>
          <w:szCs w:val="22"/>
        </w:rPr>
      </w:pPr>
      <w:r w:rsidRPr="00DD1A51">
        <w:rPr>
          <w:rFonts w:ascii="Arial" w:hAnsi="Arial" w:cs="Arial"/>
          <w:sz w:val="22"/>
          <w:szCs w:val="22"/>
          <w:lang w:val="es-MX"/>
        </w:rPr>
        <w:t xml:space="preserve">El método de aplicación de las encuestas fue </w:t>
      </w:r>
      <w:r w:rsidRPr="00983AF1">
        <w:rPr>
          <w:rFonts w:ascii="Arial" w:hAnsi="Arial" w:cs="Arial"/>
          <w:color w:val="000000" w:themeColor="text1"/>
          <w:sz w:val="22"/>
          <w:szCs w:val="22"/>
        </w:rPr>
        <w:t xml:space="preserve">cara a cara en los encuentros vivenciales del </w:t>
      </w:r>
      <w:r>
        <w:rPr>
          <w:rFonts w:ascii="Arial" w:hAnsi="Arial" w:cs="Arial"/>
          <w:color w:val="000000" w:themeColor="text1"/>
          <w:sz w:val="22"/>
          <w:szCs w:val="22"/>
        </w:rPr>
        <w:t>ICBF</w:t>
      </w:r>
      <w:r w:rsidR="00F54330">
        <w:rPr>
          <w:rFonts w:ascii="Arial" w:hAnsi="Arial" w:cs="Arial"/>
          <w:color w:val="000000" w:themeColor="text1"/>
          <w:sz w:val="22"/>
          <w:szCs w:val="22"/>
        </w:rPr>
        <w:t>,</w:t>
      </w:r>
      <w:r w:rsidRPr="00DD1A51">
        <w:rPr>
          <w:rFonts w:ascii="Arial" w:hAnsi="Arial" w:cs="Arial"/>
          <w:color w:val="000000" w:themeColor="text1"/>
          <w:sz w:val="22"/>
          <w:szCs w:val="22"/>
        </w:rPr>
        <w:t xml:space="preserve"> cara a cara en los encuentros mensuales del programa</w:t>
      </w:r>
      <w:r w:rsidRPr="00DD1A51">
        <w:rPr>
          <w:rFonts w:ascii="Arial" w:hAnsi="Arial" w:cs="Arial"/>
          <w:sz w:val="22"/>
          <w:szCs w:val="22"/>
          <w:lang w:val="es-MX"/>
        </w:rPr>
        <w:t xml:space="preserve">. </w:t>
      </w:r>
      <w:r>
        <w:rPr>
          <w:rFonts w:ascii="Arial" w:hAnsi="Arial" w:cs="Arial"/>
          <w:sz w:val="22"/>
          <w:szCs w:val="22"/>
          <w:lang w:val="es-MX"/>
        </w:rPr>
        <w:t>Se aplicaron encuestas en m</w:t>
      </w:r>
      <w:r w:rsidRPr="00983AF1">
        <w:rPr>
          <w:rFonts w:ascii="Arial" w:hAnsi="Arial" w:cs="Arial"/>
          <w:color w:val="000000" w:themeColor="text1"/>
          <w:sz w:val="22"/>
          <w:szCs w:val="22"/>
        </w:rPr>
        <w:t>odalidad pre- juvenil: niños y niñas entre 6 a 12 años</w:t>
      </w:r>
      <w:r>
        <w:rPr>
          <w:rFonts w:ascii="Arial" w:hAnsi="Arial" w:cs="Arial"/>
          <w:color w:val="000000" w:themeColor="text1"/>
          <w:sz w:val="22"/>
          <w:szCs w:val="22"/>
        </w:rPr>
        <w:t xml:space="preserve"> y m</w:t>
      </w:r>
      <w:r w:rsidRPr="00983AF1">
        <w:rPr>
          <w:rFonts w:ascii="Arial" w:hAnsi="Arial" w:cs="Arial"/>
          <w:color w:val="000000" w:themeColor="text1"/>
          <w:sz w:val="22"/>
          <w:szCs w:val="22"/>
        </w:rPr>
        <w:t>odalidad juvenil: adolescentes entre 13 a 17 años</w:t>
      </w:r>
      <w:r>
        <w:rPr>
          <w:rFonts w:ascii="Arial" w:hAnsi="Arial" w:cs="Arial"/>
          <w:color w:val="000000" w:themeColor="text1"/>
          <w:sz w:val="22"/>
          <w:szCs w:val="22"/>
        </w:rPr>
        <w:t>.</w:t>
      </w:r>
    </w:p>
    <w:p w:rsidR="00735345" w:rsidRDefault="00735345" w:rsidP="00735345">
      <w:pPr>
        <w:jc w:val="both"/>
        <w:rPr>
          <w:rFonts w:ascii="Arial" w:hAnsi="Arial" w:cs="Arial"/>
          <w:sz w:val="22"/>
          <w:szCs w:val="22"/>
          <w:lang w:val="es-MX"/>
        </w:rPr>
      </w:pPr>
    </w:p>
    <w:p w:rsidR="00735345" w:rsidRDefault="00735345" w:rsidP="00735345">
      <w:pPr>
        <w:jc w:val="both"/>
        <w:rPr>
          <w:rFonts w:ascii="Arial" w:hAnsi="Arial" w:cs="Arial"/>
          <w:sz w:val="22"/>
          <w:szCs w:val="22"/>
          <w:lang w:val="es-MX"/>
        </w:rPr>
      </w:pPr>
      <w:r w:rsidRPr="002E44BC">
        <w:rPr>
          <w:rFonts w:ascii="Arial" w:hAnsi="Arial" w:cs="Arial"/>
          <w:color w:val="212121"/>
          <w:sz w:val="22"/>
          <w:szCs w:val="22"/>
          <w:lang w:val="es-ES"/>
        </w:rPr>
        <w:t xml:space="preserve">Este capítulo tiene tres secciones, en primer lugar se visualizan todas las variables de caracterización de los beneficiarios del programa.  En la segunda sección se analizan los indicadores de satisfacción y en la tercera sección los indicadores de resultado los indicadores de oportunidades de mejora. </w:t>
      </w:r>
      <w:r w:rsidRPr="002E44BC">
        <w:rPr>
          <w:rFonts w:ascii="Arial" w:hAnsi="Arial" w:cs="Arial"/>
          <w:sz w:val="22"/>
          <w:szCs w:val="22"/>
          <w:lang w:val="es-MX"/>
        </w:rPr>
        <w:t xml:space="preserve">Los resultados de la medición se presentan a nivel agregado y </w:t>
      </w:r>
      <w:r>
        <w:rPr>
          <w:rFonts w:ascii="Arial" w:hAnsi="Arial" w:cs="Arial"/>
          <w:sz w:val="22"/>
          <w:szCs w:val="22"/>
          <w:lang w:val="es-MX"/>
        </w:rPr>
        <w:t xml:space="preserve">de </w:t>
      </w:r>
      <w:r w:rsidRPr="002E44BC">
        <w:rPr>
          <w:rFonts w:ascii="Arial" w:hAnsi="Arial" w:cs="Arial"/>
          <w:sz w:val="22"/>
          <w:szCs w:val="22"/>
          <w:lang w:val="es-MX"/>
        </w:rPr>
        <w:t>modalidad de atención (tradicional, rural y étnica).</w:t>
      </w:r>
      <w:r>
        <w:rPr>
          <w:rFonts w:ascii="Arial" w:hAnsi="Arial" w:cs="Arial"/>
          <w:sz w:val="22"/>
          <w:szCs w:val="22"/>
          <w:lang w:val="es-MX"/>
        </w:rPr>
        <w:t xml:space="preserve"> En total se aplicaron encuestas a 1264 beneficiarios de un universo de 4975, distribuidas en 6 departamentos como se detalla a continuación: </w:t>
      </w:r>
    </w:p>
    <w:p w:rsidR="00735345" w:rsidRDefault="00735345" w:rsidP="00735345">
      <w:pPr>
        <w:jc w:val="both"/>
        <w:rPr>
          <w:rFonts w:ascii="Arial" w:hAnsi="Arial" w:cs="Arial"/>
          <w:sz w:val="22"/>
          <w:szCs w:val="22"/>
          <w:lang w:val="es-MX"/>
        </w:rPr>
      </w:pPr>
    </w:p>
    <w:p w:rsidR="00735345" w:rsidRPr="00EB40DC" w:rsidRDefault="00B701B6" w:rsidP="00735345">
      <w:pPr>
        <w:pStyle w:val="Descripcin"/>
        <w:spacing w:after="0"/>
        <w:jc w:val="center"/>
        <w:rPr>
          <w:rFonts w:ascii="Arial" w:hAnsi="Arial" w:cs="Arial"/>
          <w:b/>
          <w:i w:val="0"/>
          <w:sz w:val="20"/>
          <w:szCs w:val="20"/>
        </w:rPr>
      </w:pPr>
      <w:bookmarkStart w:id="145" w:name="_Toc502288326"/>
      <w:r w:rsidRPr="00B701B6">
        <w:rPr>
          <w:rFonts w:ascii="Arial" w:hAnsi="Arial" w:cs="Arial"/>
          <w:b/>
          <w:i w:val="0"/>
          <w:sz w:val="20"/>
          <w:szCs w:val="20"/>
        </w:rPr>
        <w:t xml:space="preserve">Cuadro </w:t>
      </w:r>
      <w:r w:rsidRPr="00B701B6">
        <w:rPr>
          <w:rFonts w:ascii="Arial" w:hAnsi="Arial" w:cs="Arial"/>
          <w:b/>
          <w:i w:val="0"/>
          <w:sz w:val="20"/>
          <w:szCs w:val="20"/>
        </w:rPr>
        <w:fldChar w:fldCharType="begin"/>
      </w:r>
      <w:r w:rsidRPr="00B701B6">
        <w:rPr>
          <w:rFonts w:ascii="Arial" w:hAnsi="Arial" w:cs="Arial"/>
          <w:b/>
          <w:i w:val="0"/>
          <w:sz w:val="20"/>
          <w:szCs w:val="20"/>
        </w:rPr>
        <w:instrText xml:space="preserve"> SEQ Cuadro \* ARABIC </w:instrText>
      </w:r>
      <w:r w:rsidRPr="00B701B6">
        <w:rPr>
          <w:rFonts w:ascii="Arial" w:hAnsi="Arial" w:cs="Arial"/>
          <w:b/>
          <w:i w:val="0"/>
          <w:sz w:val="20"/>
          <w:szCs w:val="20"/>
        </w:rPr>
        <w:fldChar w:fldCharType="separate"/>
      </w:r>
      <w:r w:rsidR="00373E4F">
        <w:rPr>
          <w:rFonts w:ascii="Arial" w:hAnsi="Arial" w:cs="Arial"/>
          <w:b/>
          <w:i w:val="0"/>
          <w:noProof/>
          <w:sz w:val="20"/>
          <w:szCs w:val="20"/>
        </w:rPr>
        <w:t>43</w:t>
      </w:r>
      <w:r w:rsidRPr="00B701B6">
        <w:rPr>
          <w:rFonts w:ascii="Arial" w:hAnsi="Arial" w:cs="Arial"/>
          <w:b/>
          <w:i w:val="0"/>
          <w:sz w:val="20"/>
          <w:szCs w:val="20"/>
        </w:rPr>
        <w:fldChar w:fldCharType="end"/>
      </w:r>
      <w:r w:rsidRPr="00B701B6">
        <w:rPr>
          <w:rFonts w:ascii="Arial" w:hAnsi="Arial" w:cs="Arial"/>
          <w:b/>
          <w:i w:val="0"/>
          <w:sz w:val="20"/>
          <w:szCs w:val="20"/>
        </w:rPr>
        <w:t>.</w:t>
      </w:r>
      <w:r w:rsidRPr="00B701B6">
        <w:rPr>
          <w:rFonts w:ascii="Arial" w:hAnsi="Arial" w:cs="Arial"/>
          <w:b/>
          <w:sz w:val="20"/>
          <w:szCs w:val="20"/>
        </w:rPr>
        <w:t xml:space="preserve"> </w:t>
      </w:r>
      <w:r w:rsidR="00735345" w:rsidRPr="00EB40DC">
        <w:rPr>
          <w:rFonts w:ascii="Arial" w:hAnsi="Arial" w:cs="Arial"/>
          <w:b/>
          <w:i w:val="0"/>
          <w:sz w:val="20"/>
          <w:szCs w:val="20"/>
        </w:rPr>
        <w:t>Muestra aplicada. Programa Generaciones con Bienestar</w:t>
      </w:r>
      <w:bookmarkEnd w:id="145"/>
    </w:p>
    <w:p w:rsidR="00735345" w:rsidRDefault="00735345" w:rsidP="00735345">
      <w:pPr>
        <w:pStyle w:val="HTMLconformatoprevio"/>
        <w:shd w:val="clear" w:color="auto" w:fill="FFFFFF"/>
        <w:jc w:val="both"/>
        <w:rPr>
          <w:rFonts w:ascii="Arial" w:hAnsi="Arial" w:cs="Arial"/>
          <w:color w:val="212121"/>
          <w:sz w:val="22"/>
          <w:szCs w:val="22"/>
          <w:lang w:val="es-ES"/>
        </w:rPr>
      </w:pPr>
    </w:p>
    <w:tbl>
      <w:tblPr>
        <w:tblStyle w:val="Tabladecuadrcula4-nfasis11"/>
        <w:tblW w:w="6091" w:type="dxa"/>
        <w:jc w:val="center"/>
        <w:tblLook w:val="04A0" w:firstRow="1" w:lastRow="0" w:firstColumn="1" w:lastColumn="0" w:noHBand="0" w:noVBand="1"/>
      </w:tblPr>
      <w:tblGrid>
        <w:gridCol w:w="1696"/>
        <w:gridCol w:w="2127"/>
        <w:gridCol w:w="1134"/>
        <w:gridCol w:w="1134"/>
      </w:tblGrid>
      <w:tr w:rsidR="00735345" w:rsidRPr="00630FD4" w:rsidTr="00865BEC">
        <w:trPr>
          <w:cnfStyle w:val="100000000000" w:firstRow="1" w:lastRow="0" w:firstColumn="0" w:lastColumn="0" w:oddVBand="0" w:evenVBand="0" w:oddHBand="0"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1696" w:type="dxa"/>
            <w:noWrap/>
          </w:tcPr>
          <w:p w:rsidR="00735345" w:rsidRPr="00630FD4" w:rsidRDefault="00735345" w:rsidP="00865BEC">
            <w:pPr>
              <w:jc w:val="center"/>
              <w:rPr>
                <w:rFonts w:ascii="Arial" w:hAnsi="Arial" w:cs="Arial"/>
                <w:b w:val="0"/>
                <w:bCs w:val="0"/>
                <w:sz w:val="20"/>
                <w:szCs w:val="20"/>
              </w:rPr>
            </w:pPr>
            <w:r w:rsidRPr="00630FD4">
              <w:rPr>
                <w:rFonts w:ascii="Arial" w:hAnsi="Arial" w:cs="Arial"/>
                <w:b w:val="0"/>
                <w:bCs w:val="0"/>
                <w:sz w:val="20"/>
                <w:szCs w:val="20"/>
              </w:rPr>
              <w:t>Departamentos</w:t>
            </w:r>
          </w:p>
        </w:tc>
        <w:tc>
          <w:tcPr>
            <w:tcW w:w="2127" w:type="dxa"/>
            <w:noWrap/>
          </w:tcPr>
          <w:p w:rsidR="00735345" w:rsidRPr="00630FD4"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630FD4">
              <w:rPr>
                <w:rFonts w:ascii="Arial" w:hAnsi="Arial" w:cs="Arial"/>
                <w:sz w:val="20"/>
                <w:szCs w:val="20"/>
              </w:rPr>
              <w:t>Municipios</w:t>
            </w:r>
          </w:p>
        </w:tc>
        <w:tc>
          <w:tcPr>
            <w:tcW w:w="1134" w:type="dxa"/>
            <w:noWrap/>
          </w:tcPr>
          <w:p w:rsidR="00735345" w:rsidRPr="00630FD4"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630FD4">
              <w:rPr>
                <w:rFonts w:ascii="Arial" w:hAnsi="Arial" w:cs="Arial"/>
                <w:sz w:val="20"/>
                <w:szCs w:val="20"/>
              </w:rPr>
              <w:t>Muestra</w:t>
            </w:r>
          </w:p>
        </w:tc>
        <w:tc>
          <w:tcPr>
            <w:tcW w:w="1134" w:type="dxa"/>
            <w:noWrap/>
          </w:tcPr>
          <w:p w:rsidR="00735345" w:rsidRPr="00630FD4"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630FD4">
              <w:rPr>
                <w:rFonts w:ascii="Arial" w:hAnsi="Arial" w:cs="Arial"/>
                <w:sz w:val="20"/>
                <w:szCs w:val="20"/>
              </w:rPr>
              <w:t>Universo</w:t>
            </w:r>
          </w:p>
        </w:tc>
      </w:tr>
      <w:tr w:rsidR="00735345" w:rsidRPr="00630FD4" w:rsidTr="00865BEC">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1696" w:type="dxa"/>
            <w:vMerge w:val="restart"/>
            <w:noWrap/>
            <w:hideMark/>
          </w:tcPr>
          <w:p w:rsidR="00735345" w:rsidRPr="00630FD4" w:rsidRDefault="00735345" w:rsidP="00865BEC">
            <w:pPr>
              <w:rPr>
                <w:rFonts w:ascii="Arial" w:hAnsi="Arial" w:cs="Arial"/>
                <w:b w:val="0"/>
                <w:bCs w:val="0"/>
                <w:color w:val="000000"/>
                <w:sz w:val="20"/>
                <w:szCs w:val="20"/>
              </w:rPr>
            </w:pPr>
            <w:r w:rsidRPr="00630FD4">
              <w:rPr>
                <w:rFonts w:ascii="Arial" w:hAnsi="Arial" w:cs="Arial"/>
                <w:b w:val="0"/>
                <w:bCs w:val="0"/>
                <w:color w:val="000000"/>
                <w:sz w:val="20"/>
                <w:szCs w:val="20"/>
              </w:rPr>
              <w:t>Huila</w:t>
            </w:r>
          </w:p>
          <w:p w:rsidR="00735345" w:rsidRPr="00630FD4" w:rsidRDefault="00735345" w:rsidP="00865BEC">
            <w:pPr>
              <w:rPr>
                <w:rFonts w:ascii="Arial" w:hAnsi="Arial" w:cs="Arial"/>
                <w:b w:val="0"/>
                <w:bCs w:val="0"/>
                <w:color w:val="000000"/>
                <w:sz w:val="20"/>
                <w:szCs w:val="20"/>
              </w:rPr>
            </w:pPr>
            <w:r w:rsidRPr="00630FD4">
              <w:rPr>
                <w:rFonts w:ascii="Arial" w:hAnsi="Arial" w:cs="Arial"/>
                <w:b w:val="0"/>
                <w:bCs w:val="0"/>
                <w:color w:val="000000"/>
                <w:sz w:val="20"/>
                <w:szCs w:val="20"/>
              </w:rPr>
              <w:t> </w:t>
            </w:r>
          </w:p>
        </w:tc>
        <w:tc>
          <w:tcPr>
            <w:tcW w:w="2127" w:type="dxa"/>
            <w:noWrap/>
            <w:hideMark/>
          </w:tcPr>
          <w:p w:rsidR="00735345" w:rsidRPr="00630FD4"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La plata</w:t>
            </w:r>
          </w:p>
        </w:tc>
        <w:tc>
          <w:tcPr>
            <w:tcW w:w="1134" w:type="dxa"/>
            <w:noWrap/>
            <w:hideMark/>
          </w:tcPr>
          <w:p w:rsidR="00735345" w:rsidRPr="00630FD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26</w:t>
            </w:r>
          </w:p>
        </w:tc>
        <w:tc>
          <w:tcPr>
            <w:tcW w:w="1134" w:type="dxa"/>
            <w:noWrap/>
            <w:hideMark/>
          </w:tcPr>
          <w:p w:rsidR="00735345" w:rsidRPr="00630FD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100</w:t>
            </w:r>
          </w:p>
        </w:tc>
      </w:tr>
      <w:tr w:rsidR="00735345" w:rsidRPr="00630FD4" w:rsidTr="00865BEC">
        <w:trPr>
          <w:trHeight w:val="292"/>
          <w:jc w:val="center"/>
        </w:trPr>
        <w:tc>
          <w:tcPr>
            <w:cnfStyle w:val="001000000000" w:firstRow="0" w:lastRow="0" w:firstColumn="1" w:lastColumn="0" w:oddVBand="0" w:evenVBand="0" w:oddHBand="0" w:evenHBand="0" w:firstRowFirstColumn="0" w:firstRowLastColumn="0" w:lastRowFirstColumn="0" w:lastRowLastColumn="0"/>
            <w:tcW w:w="1696" w:type="dxa"/>
            <w:vMerge/>
            <w:noWrap/>
            <w:hideMark/>
          </w:tcPr>
          <w:p w:rsidR="00735345" w:rsidRPr="00630FD4" w:rsidRDefault="00735345" w:rsidP="00865BEC">
            <w:pPr>
              <w:rPr>
                <w:rFonts w:ascii="Arial" w:hAnsi="Arial" w:cs="Arial"/>
                <w:b w:val="0"/>
                <w:bCs w:val="0"/>
                <w:color w:val="000000"/>
                <w:sz w:val="20"/>
                <w:szCs w:val="20"/>
              </w:rPr>
            </w:pPr>
          </w:p>
        </w:tc>
        <w:tc>
          <w:tcPr>
            <w:tcW w:w="2127" w:type="dxa"/>
            <w:noWrap/>
            <w:hideMark/>
          </w:tcPr>
          <w:p w:rsidR="00735345" w:rsidRPr="00630FD4" w:rsidRDefault="00735345" w:rsidP="00865BE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Nataga</w:t>
            </w:r>
          </w:p>
        </w:tc>
        <w:tc>
          <w:tcPr>
            <w:tcW w:w="1134" w:type="dxa"/>
            <w:noWrap/>
            <w:hideMark/>
          </w:tcPr>
          <w:p w:rsidR="00735345" w:rsidRPr="00630FD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26</w:t>
            </w:r>
          </w:p>
        </w:tc>
        <w:tc>
          <w:tcPr>
            <w:tcW w:w="1134" w:type="dxa"/>
            <w:noWrap/>
            <w:hideMark/>
          </w:tcPr>
          <w:p w:rsidR="00735345" w:rsidRPr="00630FD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100</w:t>
            </w:r>
          </w:p>
        </w:tc>
      </w:tr>
      <w:tr w:rsidR="00735345" w:rsidRPr="00630FD4" w:rsidTr="00865BEC">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1696" w:type="dxa"/>
            <w:vMerge w:val="restart"/>
            <w:noWrap/>
            <w:hideMark/>
          </w:tcPr>
          <w:p w:rsidR="00735345" w:rsidRPr="00630FD4" w:rsidRDefault="00735345" w:rsidP="00865BEC">
            <w:pPr>
              <w:rPr>
                <w:rFonts w:ascii="Arial" w:hAnsi="Arial" w:cs="Arial"/>
                <w:b w:val="0"/>
                <w:bCs w:val="0"/>
                <w:color w:val="000000"/>
                <w:sz w:val="20"/>
                <w:szCs w:val="20"/>
              </w:rPr>
            </w:pPr>
            <w:r w:rsidRPr="00630FD4">
              <w:rPr>
                <w:rFonts w:ascii="Arial" w:hAnsi="Arial" w:cs="Arial"/>
                <w:b w:val="0"/>
                <w:bCs w:val="0"/>
                <w:color w:val="000000"/>
                <w:sz w:val="20"/>
                <w:szCs w:val="20"/>
              </w:rPr>
              <w:t>Arauca</w:t>
            </w:r>
          </w:p>
          <w:p w:rsidR="00735345" w:rsidRPr="00630FD4" w:rsidRDefault="00735345" w:rsidP="00865BEC">
            <w:pPr>
              <w:rPr>
                <w:rFonts w:ascii="Arial" w:hAnsi="Arial" w:cs="Arial"/>
                <w:b w:val="0"/>
                <w:bCs w:val="0"/>
                <w:color w:val="000000"/>
                <w:sz w:val="20"/>
                <w:szCs w:val="20"/>
              </w:rPr>
            </w:pPr>
            <w:r w:rsidRPr="00630FD4">
              <w:rPr>
                <w:rFonts w:ascii="Arial" w:hAnsi="Arial" w:cs="Arial"/>
                <w:b w:val="0"/>
                <w:bCs w:val="0"/>
                <w:color w:val="000000"/>
                <w:sz w:val="20"/>
                <w:szCs w:val="20"/>
              </w:rPr>
              <w:t> </w:t>
            </w:r>
          </w:p>
        </w:tc>
        <w:tc>
          <w:tcPr>
            <w:tcW w:w="2127" w:type="dxa"/>
            <w:noWrap/>
            <w:hideMark/>
          </w:tcPr>
          <w:p w:rsidR="00735345" w:rsidRPr="00630FD4"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Tame</w:t>
            </w:r>
          </w:p>
        </w:tc>
        <w:tc>
          <w:tcPr>
            <w:tcW w:w="1134" w:type="dxa"/>
            <w:noWrap/>
            <w:hideMark/>
          </w:tcPr>
          <w:p w:rsidR="00735345" w:rsidRPr="00630FD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186</w:t>
            </w:r>
          </w:p>
        </w:tc>
        <w:tc>
          <w:tcPr>
            <w:tcW w:w="1134" w:type="dxa"/>
            <w:noWrap/>
            <w:hideMark/>
          </w:tcPr>
          <w:p w:rsidR="00735345" w:rsidRPr="00630FD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705</w:t>
            </w:r>
          </w:p>
        </w:tc>
      </w:tr>
      <w:tr w:rsidR="00735345" w:rsidRPr="00630FD4" w:rsidTr="00865BEC">
        <w:trPr>
          <w:trHeight w:val="292"/>
          <w:jc w:val="center"/>
        </w:trPr>
        <w:tc>
          <w:tcPr>
            <w:cnfStyle w:val="001000000000" w:firstRow="0" w:lastRow="0" w:firstColumn="1" w:lastColumn="0" w:oddVBand="0" w:evenVBand="0" w:oddHBand="0" w:evenHBand="0" w:firstRowFirstColumn="0" w:firstRowLastColumn="0" w:lastRowFirstColumn="0" w:lastRowLastColumn="0"/>
            <w:tcW w:w="1696" w:type="dxa"/>
            <w:vMerge/>
            <w:noWrap/>
            <w:hideMark/>
          </w:tcPr>
          <w:p w:rsidR="00735345" w:rsidRPr="00630FD4" w:rsidRDefault="00735345" w:rsidP="00865BEC">
            <w:pPr>
              <w:rPr>
                <w:rFonts w:ascii="Arial" w:hAnsi="Arial" w:cs="Arial"/>
                <w:b w:val="0"/>
                <w:bCs w:val="0"/>
                <w:color w:val="000000"/>
                <w:sz w:val="20"/>
                <w:szCs w:val="20"/>
              </w:rPr>
            </w:pPr>
          </w:p>
        </w:tc>
        <w:tc>
          <w:tcPr>
            <w:tcW w:w="2127" w:type="dxa"/>
            <w:noWrap/>
            <w:hideMark/>
          </w:tcPr>
          <w:p w:rsidR="00735345" w:rsidRPr="00630FD4" w:rsidRDefault="00735345" w:rsidP="00865BE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Arauca</w:t>
            </w:r>
          </w:p>
        </w:tc>
        <w:tc>
          <w:tcPr>
            <w:tcW w:w="1134" w:type="dxa"/>
            <w:noWrap/>
            <w:hideMark/>
          </w:tcPr>
          <w:p w:rsidR="00735345" w:rsidRPr="00630FD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220</w:t>
            </w:r>
          </w:p>
        </w:tc>
        <w:tc>
          <w:tcPr>
            <w:tcW w:w="1134" w:type="dxa"/>
            <w:noWrap/>
            <w:hideMark/>
          </w:tcPr>
          <w:p w:rsidR="00735345" w:rsidRPr="00630FD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850</w:t>
            </w:r>
          </w:p>
        </w:tc>
      </w:tr>
      <w:tr w:rsidR="00735345" w:rsidRPr="00630FD4" w:rsidTr="00865BEC">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1696" w:type="dxa"/>
            <w:vMerge w:val="restart"/>
            <w:noWrap/>
            <w:hideMark/>
          </w:tcPr>
          <w:p w:rsidR="00735345" w:rsidRPr="00630FD4" w:rsidRDefault="00735345" w:rsidP="00865BEC">
            <w:pPr>
              <w:rPr>
                <w:rFonts w:ascii="Arial" w:hAnsi="Arial" w:cs="Arial"/>
                <w:b w:val="0"/>
                <w:bCs w:val="0"/>
                <w:color w:val="000000"/>
                <w:sz w:val="20"/>
                <w:szCs w:val="20"/>
              </w:rPr>
            </w:pPr>
            <w:r w:rsidRPr="00630FD4">
              <w:rPr>
                <w:rFonts w:ascii="Arial" w:hAnsi="Arial" w:cs="Arial"/>
                <w:b w:val="0"/>
                <w:bCs w:val="0"/>
                <w:color w:val="000000"/>
                <w:sz w:val="20"/>
                <w:szCs w:val="20"/>
              </w:rPr>
              <w:t>Bogotá</w:t>
            </w:r>
          </w:p>
          <w:p w:rsidR="00735345" w:rsidRPr="00630FD4" w:rsidRDefault="00735345" w:rsidP="00865BEC">
            <w:pPr>
              <w:rPr>
                <w:rFonts w:ascii="Arial" w:hAnsi="Arial" w:cs="Arial"/>
                <w:b w:val="0"/>
                <w:bCs w:val="0"/>
                <w:color w:val="000000"/>
                <w:sz w:val="20"/>
                <w:szCs w:val="20"/>
              </w:rPr>
            </w:pPr>
            <w:r w:rsidRPr="00630FD4">
              <w:rPr>
                <w:rFonts w:ascii="Arial" w:hAnsi="Arial" w:cs="Arial"/>
                <w:b w:val="0"/>
                <w:bCs w:val="0"/>
                <w:color w:val="000000"/>
                <w:sz w:val="20"/>
                <w:szCs w:val="20"/>
              </w:rPr>
              <w:t> </w:t>
            </w:r>
          </w:p>
        </w:tc>
        <w:tc>
          <w:tcPr>
            <w:tcW w:w="2127" w:type="dxa"/>
            <w:noWrap/>
            <w:hideMark/>
          </w:tcPr>
          <w:p w:rsidR="00735345" w:rsidRPr="00630FD4"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Bogotá (Engativá)</w:t>
            </w:r>
          </w:p>
        </w:tc>
        <w:tc>
          <w:tcPr>
            <w:tcW w:w="1134" w:type="dxa"/>
            <w:noWrap/>
            <w:hideMark/>
          </w:tcPr>
          <w:p w:rsidR="00735345" w:rsidRPr="00630FD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25</w:t>
            </w:r>
          </w:p>
        </w:tc>
        <w:tc>
          <w:tcPr>
            <w:tcW w:w="1134" w:type="dxa"/>
            <w:noWrap/>
            <w:hideMark/>
          </w:tcPr>
          <w:p w:rsidR="00735345" w:rsidRPr="00630FD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100</w:t>
            </w:r>
          </w:p>
        </w:tc>
      </w:tr>
      <w:tr w:rsidR="00735345" w:rsidRPr="00630FD4" w:rsidTr="00865BEC">
        <w:trPr>
          <w:trHeight w:val="292"/>
          <w:jc w:val="center"/>
        </w:trPr>
        <w:tc>
          <w:tcPr>
            <w:cnfStyle w:val="001000000000" w:firstRow="0" w:lastRow="0" w:firstColumn="1" w:lastColumn="0" w:oddVBand="0" w:evenVBand="0" w:oddHBand="0" w:evenHBand="0" w:firstRowFirstColumn="0" w:firstRowLastColumn="0" w:lastRowFirstColumn="0" w:lastRowLastColumn="0"/>
            <w:tcW w:w="1696" w:type="dxa"/>
            <w:vMerge/>
            <w:noWrap/>
            <w:hideMark/>
          </w:tcPr>
          <w:p w:rsidR="00735345" w:rsidRPr="00630FD4" w:rsidRDefault="00735345" w:rsidP="00865BEC">
            <w:pPr>
              <w:rPr>
                <w:rFonts w:ascii="Arial" w:hAnsi="Arial" w:cs="Arial"/>
                <w:b w:val="0"/>
                <w:bCs w:val="0"/>
                <w:color w:val="000000"/>
                <w:sz w:val="20"/>
                <w:szCs w:val="20"/>
              </w:rPr>
            </w:pPr>
          </w:p>
        </w:tc>
        <w:tc>
          <w:tcPr>
            <w:tcW w:w="2127" w:type="dxa"/>
            <w:noWrap/>
            <w:hideMark/>
          </w:tcPr>
          <w:p w:rsidR="00735345" w:rsidRPr="00630FD4" w:rsidRDefault="00735345" w:rsidP="00865BE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Bogotá (Suba)</w:t>
            </w:r>
          </w:p>
        </w:tc>
        <w:tc>
          <w:tcPr>
            <w:tcW w:w="1134" w:type="dxa"/>
            <w:noWrap/>
            <w:hideMark/>
          </w:tcPr>
          <w:p w:rsidR="00735345" w:rsidRPr="00630FD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218</w:t>
            </w:r>
          </w:p>
        </w:tc>
        <w:tc>
          <w:tcPr>
            <w:tcW w:w="1134" w:type="dxa"/>
            <w:noWrap/>
            <w:hideMark/>
          </w:tcPr>
          <w:p w:rsidR="00735345" w:rsidRPr="00630FD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1.000</w:t>
            </w:r>
          </w:p>
        </w:tc>
      </w:tr>
      <w:tr w:rsidR="00735345" w:rsidRPr="00630FD4" w:rsidTr="00865BEC">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1696" w:type="dxa"/>
            <w:vMerge w:val="restart"/>
            <w:noWrap/>
            <w:hideMark/>
          </w:tcPr>
          <w:p w:rsidR="00735345" w:rsidRPr="00630FD4" w:rsidRDefault="00735345" w:rsidP="00865BEC">
            <w:pPr>
              <w:rPr>
                <w:rFonts w:ascii="Arial" w:hAnsi="Arial" w:cs="Arial"/>
                <w:b w:val="0"/>
                <w:bCs w:val="0"/>
                <w:color w:val="000000"/>
                <w:sz w:val="20"/>
                <w:szCs w:val="20"/>
              </w:rPr>
            </w:pPr>
            <w:r w:rsidRPr="00630FD4">
              <w:rPr>
                <w:rFonts w:ascii="Arial" w:hAnsi="Arial" w:cs="Arial"/>
                <w:b w:val="0"/>
                <w:bCs w:val="0"/>
                <w:color w:val="000000"/>
                <w:sz w:val="20"/>
                <w:szCs w:val="20"/>
              </w:rPr>
              <w:t>Putumayo</w:t>
            </w:r>
          </w:p>
          <w:p w:rsidR="00735345" w:rsidRPr="00630FD4" w:rsidRDefault="00735345" w:rsidP="00865BEC">
            <w:pPr>
              <w:rPr>
                <w:rFonts w:ascii="Arial" w:hAnsi="Arial" w:cs="Arial"/>
                <w:b w:val="0"/>
                <w:bCs w:val="0"/>
                <w:color w:val="000000"/>
                <w:sz w:val="20"/>
                <w:szCs w:val="20"/>
              </w:rPr>
            </w:pPr>
            <w:r w:rsidRPr="00630FD4">
              <w:rPr>
                <w:rFonts w:ascii="Arial" w:hAnsi="Arial" w:cs="Arial"/>
                <w:b w:val="0"/>
                <w:bCs w:val="0"/>
                <w:color w:val="000000"/>
                <w:sz w:val="20"/>
                <w:szCs w:val="20"/>
              </w:rPr>
              <w:t> </w:t>
            </w:r>
          </w:p>
        </w:tc>
        <w:tc>
          <w:tcPr>
            <w:tcW w:w="2127" w:type="dxa"/>
            <w:noWrap/>
            <w:hideMark/>
          </w:tcPr>
          <w:p w:rsidR="00735345" w:rsidRPr="00630FD4"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Mocoa</w:t>
            </w:r>
          </w:p>
        </w:tc>
        <w:tc>
          <w:tcPr>
            <w:tcW w:w="1134" w:type="dxa"/>
            <w:noWrap/>
            <w:hideMark/>
          </w:tcPr>
          <w:p w:rsidR="00735345" w:rsidRPr="00630FD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151</w:t>
            </w:r>
          </w:p>
        </w:tc>
        <w:tc>
          <w:tcPr>
            <w:tcW w:w="1134" w:type="dxa"/>
            <w:noWrap/>
            <w:hideMark/>
          </w:tcPr>
          <w:p w:rsidR="00735345" w:rsidRPr="00630FD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575</w:t>
            </w:r>
          </w:p>
        </w:tc>
      </w:tr>
      <w:tr w:rsidR="00735345" w:rsidRPr="00630FD4" w:rsidTr="00865BEC">
        <w:trPr>
          <w:trHeight w:val="292"/>
          <w:jc w:val="center"/>
        </w:trPr>
        <w:tc>
          <w:tcPr>
            <w:cnfStyle w:val="001000000000" w:firstRow="0" w:lastRow="0" w:firstColumn="1" w:lastColumn="0" w:oddVBand="0" w:evenVBand="0" w:oddHBand="0" w:evenHBand="0" w:firstRowFirstColumn="0" w:firstRowLastColumn="0" w:lastRowFirstColumn="0" w:lastRowLastColumn="0"/>
            <w:tcW w:w="1696" w:type="dxa"/>
            <w:vMerge/>
            <w:noWrap/>
            <w:hideMark/>
          </w:tcPr>
          <w:p w:rsidR="00735345" w:rsidRPr="00630FD4" w:rsidRDefault="00735345" w:rsidP="00865BEC">
            <w:pPr>
              <w:rPr>
                <w:rFonts w:ascii="Arial" w:hAnsi="Arial" w:cs="Arial"/>
                <w:b w:val="0"/>
                <w:bCs w:val="0"/>
                <w:color w:val="000000"/>
                <w:sz w:val="20"/>
                <w:szCs w:val="20"/>
              </w:rPr>
            </w:pPr>
          </w:p>
        </w:tc>
        <w:tc>
          <w:tcPr>
            <w:tcW w:w="2127" w:type="dxa"/>
            <w:noWrap/>
            <w:hideMark/>
          </w:tcPr>
          <w:p w:rsidR="00735345" w:rsidRPr="00630FD4" w:rsidRDefault="00735345" w:rsidP="00865BE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Puerto Asís</w:t>
            </w:r>
          </w:p>
        </w:tc>
        <w:tc>
          <w:tcPr>
            <w:tcW w:w="1134" w:type="dxa"/>
            <w:noWrap/>
            <w:hideMark/>
          </w:tcPr>
          <w:p w:rsidR="00735345" w:rsidRPr="00630FD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109</w:t>
            </w:r>
          </w:p>
        </w:tc>
        <w:tc>
          <w:tcPr>
            <w:tcW w:w="1134" w:type="dxa"/>
            <w:noWrap/>
            <w:hideMark/>
          </w:tcPr>
          <w:p w:rsidR="00735345" w:rsidRPr="00630FD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425</w:t>
            </w:r>
          </w:p>
        </w:tc>
      </w:tr>
      <w:tr w:rsidR="00735345" w:rsidRPr="00630FD4" w:rsidTr="00865BEC">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1696" w:type="dxa"/>
            <w:vMerge w:val="restart"/>
            <w:noWrap/>
            <w:hideMark/>
          </w:tcPr>
          <w:p w:rsidR="00735345" w:rsidRPr="00630FD4" w:rsidRDefault="00735345" w:rsidP="00865BEC">
            <w:pPr>
              <w:rPr>
                <w:rFonts w:ascii="Arial" w:hAnsi="Arial" w:cs="Arial"/>
                <w:b w:val="0"/>
                <w:bCs w:val="0"/>
                <w:color w:val="000000"/>
                <w:sz w:val="20"/>
                <w:szCs w:val="20"/>
              </w:rPr>
            </w:pPr>
            <w:r w:rsidRPr="00630FD4">
              <w:rPr>
                <w:rFonts w:ascii="Arial" w:hAnsi="Arial" w:cs="Arial"/>
                <w:b w:val="0"/>
                <w:bCs w:val="0"/>
                <w:color w:val="000000"/>
                <w:sz w:val="20"/>
                <w:szCs w:val="20"/>
              </w:rPr>
              <w:t>Vichada</w:t>
            </w:r>
          </w:p>
          <w:p w:rsidR="00735345" w:rsidRPr="00630FD4" w:rsidRDefault="00735345" w:rsidP="00865BEC">
            <w:pPr>
              <w:rPr>
                <w:rFonts w:ascii="Arial" w:hAnsi="Arial" w:cs="Arial"/>
                <w:b w:val="0"/>
                <w:bCs w:val="0"/>
                <w:color w:val="000000"/>
                <w:sz w:val="20"/>
                <w:szCs w:val="20"/>
              </w:rPr>
            </w:pPr>
            <w:r w:rsidRPr="00630FD4">
              <w:rPr>
                <w:rFonts w:ascii="Arial" w:hAnsi="Arial" w:cs="Arial"/>
                <w:b w:val="0"/>
                <w:bCs w:val="0"/>
                <w:color w:val="000000"/>
                <w:sz w:val="20"/>
                <w:szCs w:val="20"/>
              </w:rPr>
              <w:t> </w:t>
            </w:r>
          </w:p>
        </w:tc>
        <w:tc>
          <w:tcPr>
            <w:tcW w:w="2127" w:type="dxa"/>
            <w:noWrap/>
            <w:hideMark/>
          </w:tcPr>
          <w:p w:rsidR="00735345" w:rsidRPr="00630FD4"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Puerto Carreño</w:t>
            </w:r>
          </w:p>
        </w:tc>
        <w:tc>
          <w:tcPr>
            <w:tcW w:w="1134" w:type="dxa"/>
            <w:noWrap/>
            <w:hideMark/>
          </w:tcPr>
          <w:p w:rsidR="00735345" w:rsidRPr="00630FD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104</w:t>
            </w:r>
          </w:p>
        </w:tc>
        <w:tc>
          <w:tcPr>
            <w:tcW w:w="1134" w:type="dxa"/>
            <w:noWrap/>
            <w:hideMark/>
          </w:tcPr>
          <w:p w:rsidR="00735345" w:rsidRPr="00630FD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375</w:t>
            </w:r>
          </w:p>
        </w:tc>
      </w:tr>
      <w:tr w:rsidR="00735345" w:rsidRPr="00630FD4" w:rsidTr="00865BEC">
        <w:trPr>
          <w:trHeight w:val="292"/>
          <w:jc w:val="center"/>
        </w:trPr>
        <w:tc>
          <w:tcPr>
            <w:cnfStyle w:val="001000000000" w:firstRow="0" w:lastRow="0" w:firstColumn="1" w:lastColumn="0" w:oddVBand="0" w:evenVBand="0" w:oddHBand="0" w:evenHBand="0" w:firstRowFirstColumn="0" w:firstRowLastColumn="0" w:lastRowFirstColumn="0" w:lastRowLastColumn="0"/>
            <w:tcW w:w="1696" w:type="dxa"/>
            <w:vMerge/>
            <w:noWrap/>
            <w:hideMark/>
          </w:tcPr>
          <w:p w:rsidR="00735345" w:rsidRPr="00630FD4" w:rsidRDefault="00735345" w:rsidP="00865BEC">
            <w:pPr>
              <w:rPr>
                <w:rFonts w:ascii="Arial" w:hAnsi="Arial" w:cs="Arial"/>
                <w:b w:val="0"/>
                <w:bCs w:val="0"/>
                <w:color w:val="000000"/>
                <w:sz w:val="20"/>
                <w:szCs w:val="20"/>
              </w:rPr>
            </w:pPr>
          </w:p>
        </w:tc>
        <w:tc>
          <w:tcPr>
            <w:tcW w:w="2127" w:type="dxa"/>
            <w:noWrap/>
            <w:hideMark/>
          </w:tcPr>
          <w:p w:rsidR="00735345" w:rsidRPr="00630FD4" w:rsidRDefault="00735345" w:rsidP="00865BE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Cumaribo</w:t>
            </w:r>
          </w:p>
        </w:tc>
        <w:tc>
          <w:tcPr>
            <w:tcW w:w="1134" w:type="dxa"/>
            <w:noWrap/>
            <w:hideMark/>
          </w:tcPr>
          <w:p w:rsidR="00735345" w:rsidRPr="00630FD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120</w:t>
            </w:r>
          </w:p>
        </w:tc>
        <w:tc>
          <w:tcPr>
            <w:tcW w:w="1134" w:type="dxa"/>
            <w:noWrap/>
            <w:hideMark/>
          </w:tcPr>
          <w:p w:rsidR="00735345" w:rsidRPr="00630FD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445</w:t>
            </w:r>
          </w:p>
        </w:tc>
      </w:tr>
      <w:tr w:rsidR="00735345" w:rsidRPr="00630FD4" w:rsidTr="00865BEC">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1696" w:type="dxa"/>
            <w:vMerge w:val="restart"/>
            <w:noWrap/>
            <w:hideMark/>
          </w:tcPr>
          <w:p w:rsidR="00735345" w:rsidRPr="00630FD4" w:rsidRDefault="00735345" w:rsidP="00865BEC">
            <w:pPr>
              <w:rPr>
                <w:rFonts w:ascii="Arial" w:hAnsi="Arial" w:cs="Arial"/>
                <w:b w:val="0"/>
                <w:bCs w:val="0"/>
                <w:color w:val="000000"/>
                <w:sz w:val="20"/>
                <w:szCs w:val="20"/>
              </w:rPr>
            </w:pPr>
            <w:r w:rsidRPr="00630FD4">
              <w:rPr>
                <w:rFonts w:ascii="Arial" w:hAnsi="Arial" w:cs="Arial"/>
                <w:b w:val="0"/>
                <w:bCs w:val="0"/>
                <w:color w:val="000000"/>
                <w:sz w:val="20"/>
                <w:szCs w:val="20"/>
              </w:rPr>
              <w:t>Bolívar</w:t>
            </w:r>
          </w:p>
          <w:p w:rsidR="00735345" w:rsidRPr="00630FD4" w:rsidRDefault="00735345" w:rsidP="00865BEC">
            <w:pPr>
              <w:rPr>
                <w:rFonts w:ascii="Arial" w:hAnsi="Arial" w:cs="Arial"/>
                <w:b w:val="0"/>
                <w:bCs w:val="0"/>
                <w:color w:val="000000"/>
                <w:sz w:val="20"/>
                <w:szCs w:val="20"/>
              </w:rPr>
            </w:pPr>
            <w:r w:rsidRPr="00630FD4">
              <w:rPr>
                <w:rFonts w:ascii="Arial" w:hAnsi="Arial" w:cs="Arial"/>
                <w:b w:val="0"/>
                <w:bCs w:val="0"/>
                <w:color w:val="000000"/>
                <w:sz w:val="20"/>
                <w:szCs w:val="20"/>
              </w:rPr>
              <w:t> </w:t>
            </w:r>
          </w:p>
        </w:tc>
        <w:tc>
          <w:tcPr>
            <w:tcW w:w="2127" w:type="dxa"/>
            <w:noWrap/>
            <w:hideMark/>
          </w:tcPr>
          <w:p w:rsidR="00735345" w:rsidRPr="00630FD4"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Cantagallo</w:t>
            </w:r>
          </w:p>
        </w:tc>
        <w:tc>
          <w:tcPr>
            <w:tcW w:w="1134" w:type="dxa"/>
            <w:noWrap/>
            <w:hideMark/>
          </w:tcPr>
          <w:p w:rsidR="00735345" w:rsidRPr="00630FD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26</w:t>
            </w:r>
          </w:p>
        </w:tc>
        <w:tc>
          <w:tcPr>
            <w:tcW w:w="1134" w:type="dxa"/>
            <w:noWrap/>
            <w:hideMark/>
          </w:tcPr>
          <w:p w:rsidR="00735345" w:rsidRPr="00630FD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100</w:t>
            </w:r>
          </w:p>
        </w:tc>
      </w:tr>
      <w:tr w:rsidR="00735345" w:rsidRPr="00630FD4" w:rsidTr="00865BEC">
        <w:trPr>
          <w:trHeight w:val="292"/>
          <w:jc w:val="center"/>
        </w:trPr>
        <w:tc>
          <w:tcPr>
            <w:cnfStyle w:val="001000000000" w:firstRow="0" w:lastRow="0" w:firstColumn="1" w:lastColumn="0" w:oddVBand="0" w:evenVBand="0" w:oddHBand="0" w:evenHBand="0" w:firstRowFirstColumn="0" w:firstRowLastColumn="0" w:lastRowFirstColumn="0" w:lastRowLastColumn="0"/>
            <w:tcW w:w="1696" w:type="dxa"/>
            <w:vMerge/>
            <w:noWrap/>
            <w:hideMark/>
          </w:tcPr>
          <w:p w:rsidR="00735345" w:rsidRPr="00630FD4" w:rsidRDefault="00735345" w:rsidP="00865BEC">
            <w:pPr>
              <w:rPr>
                <w:rFonts w:ascii="Arial" w:hAnsi="Arial" w:cs="Arial"/>
                <w:b w:val="0"/>
                <w:bCs w:val="0"/>
                <w:color w:val="000000"/>
                <w:sz w:val="20"/>
                <w:szCs w:val="20"/>
              </w:rPr>
            </w:pPr>
          </w:p>
        </w:tc>
        <w:tc>
          <w:tcPr>
            <w:tcW w:w="2127" w:type="dxa"/>
            <w:noWrap/>
            <w:hideMark/>
          </w:tcPr>
          <w:p w:rsidR="00735345" w:rsidRPr="00630FD4" w:rsidRDefault="00735345" w:rsidP="00865BE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Simiti</w:t>
            </w:r>
          </w:p>
        </w:tc>
        <w:tc>
          <w:tcPr>
            <w:tcW w:w="1134" w:type="dxa"/>
            <w:noWrap/>
            <w:hideMark/>
          </w:tcPr>
          <w:p w:rsidR="00735345" w:rsidRPr="00630FD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53</w:t>
            </w:r>
          </w:p>
        </w:tc>
        <w:tc>
          <w:tcPr>
            <w:tcW w:w="1134" w:type="dxa"/>
            <w:noWrap/>
            <w:hideMark/>
          </w:tcPr>
          <w:p w:rsidR="00735345" w:rsidRPr="00630FD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200</w:t>
            </w:r>
          </w:p>
        </w:tc>
      </w:tr>
      <w:tr w:rsidR="00735345" w:rsidRPr="00630FD4" w:rsidTr="00865BEC">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3823" w:type="dxa"/>
            <w:gridSpan w:val="2"/>
            <w:noWrap/>
            <w:hideMark/>
          </w:tcPr>
          <w:p w:rsidR="00735345" w:rsidRPr="00630FD4" w:rsidRDefault="00735345" w:rsidP="00865BEC">
            <w:pPr>
              <w:rPr>
                <w:rFonts w:ascii="Arial" w:hAnsi="Arial" w:cs="Arial"/>
                <w:b w:val="0"/>
                <w:bCs w:val="0"/>
                <w:color w:val="000000"/>
                <w:sz w:val="20"/>
                <w:szCs w:val="20"/>
              </w:rPr>
            </w:pPr>
            <w:r w:rsidRPr="00630FD4">
              <w:rPr>
                <w:rFonts w:ascii="Arial" w:hAnsi="Arial" w:cs="Arial"/>
                <w:b w:val="0"/>
                <w:bCs w:val="0"/>
                <w:color w:val="000000"/>
                <w:sz w:val="20"/>
                <w:szCs w:val="20"/>
              </w:rPr>
              <w:t>Total Programa</w:t>
            </w:r>
          </w:p>
        </w:tc>
        <w:tc>
          <w:tcPr>
            <w:tcW w:w="1134" w:type="dxa"/>
            <w:noWrap/>
            <w:hideMark/>
          </w:tcPr>
          <w:p w:rsidR="00735345" w:rsidRPr="00630FD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630FD4">
              <w:rPr>
                <w:rFonts w:ascii="Arial" w:hAnsi="Arial" w:cs="Arial"/>
                <w:b/>
                <w:bCs/>
                <w:color w:val="000000"/>
                <w:sz w:val="20"/>
                <w:szCs w:val="20"/>
              </w:rPr>
              <w:t>1.264</w:t>
            </w:r>
          </w:p>
        </w:tc>
        <w:tc>
          <w:tcPr>
            <w:tcW w:w="1134" w:type="dxa"/>
            <w:noWrap/>
            <w:hideMark/>
          </w:tcPr>
          <w:p w:rsidR="00735345" w:rsidRPr="00630FD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630FD4">
              <w:rPr>
                <w:rFonts w:ascii="Arial" w:hAnsi="Arial" w:cs="Arial"/>
                <w:b/>
                <w:bCs/>
                <w:color w:val="000000"/>
                <w:sz w:val="20"/>
                <w:szCs w:val="20"/>
              </w:rPr>
              <w:t>4.975</w:t>
            </w:r>
          </w:p>
        </w:tc>
      </w:tr>
    </w:tbl>
    <w:p w:rsidR="00735345" w:rsidRPr="00DD1A51" w:rsidRDefault="00735345" w:rsidP="00735345">
      <w:pPr>
        <w:pStyle w:val="HTMLconformatoprevio"/>
        <w:shd w:val="clear" w:color="auto" w:fill="FFFFFF"/>
        <w:jc w:val="both"/>
        <w:rPr>
          <w:rFonts w:ascii="Arial" w:hAnsi="Arial" w:cs="Arial"/>
          <w:color w:val="212121"/>
          <w:sz w:val="22"/>
          <w:szCs w:val="22"/>
          <w:lang w:val="es-ES"/>
        </w:rPr>
      </w:pPr>
    </w:p>
    <w:p w:rsidR="00735345" w:rsidRDefault="00735345" w:rsidP="00735345">
      <w:pPr>
        <w:pStyle w:val="HTMLconformatoprevio"/>
        <w:shd w:val="clear" w:color="auto" w:fill="FFFFFF"/>
        <w:jc w:val="both"/>
        <w:rPr>
          <w:rFonts w:ascii="Arial" w:hAnsi="Arial" w:cs="Arial"/>
          <w:color w:val="212121"/>
          <w:sz w:val="22"/>
          <w:szCs w:val="22"/>
          <w:lang w:val="es-ES"/>
        </w:rPr>
      </w:pPr>
    </w:p>
    <w:p w:rsidR="00735345" w:rsidRDefault="00735345" w:rsidP="00A65BC0">
      <w:pPr>
        <w:pStyle w:val="Ttulo3"/>
        <w:numPr>
          <w:ilvl w:val="2"/>
          <w:numId w:val="19"/>
        </w:numPr>
      </w:pPr>
      <w:bookmarkStart w:id="146" w:name="_Toc502324930"/>
      <w:r>
        <w:t>Indicadores de caracterización</w:t>
      </w:r>
      <w:bookmarkEnd w:id="146"/>
    </w:p>
    <w:p w:rsidR="00735345" w:rsidRDefault="00735345" w:rsidP="00735345">
      <w:pPr>
        <w:rPr>
          <w:lang w:eastAsia="es-CO"/>
        </w:rPr>
      </w:pPr>
    </w:p>
    <w:p w:rsidR="00735345" w:rsidRPr="00F670B3" w:rsidRDefault="00735345" w:rsidP="00735345">
      <w:pPr>
        <w:jc w:val="both"/>
        <w:rPr>
          <w:rFonts w:ascii="Arial" w:hAnsi="Arial" w:cs="Arial"/>
          <w:sz w:val="22"/>
          <w:szCs w:val="22"/>
        </w:rPr>
      </w:pPr>
      <w:r w:rsidRPr="00F670B3">
        <w:rPr>
          <w:rFonts w:ascii="Arial" w:hAnsi="Arial" w:cs="Arial"/>
          <w:sz w:val="22"/>
          <w:szCs w:val="22"/>
        </w:rPr>
        <w:t xml:space="preserve">En esta sección se analizan los resultados de las siguientes variables: </w:t>
      </w:r>
      <w:r>
        <w:rPr>
          <w:rFonts w:ascii="Arial" w:hAnsi="Arial" w:cs="Arial"/>
          <w:sz w:val="22"/>
          <w:szCs w:val="22"/>
        </w:rPr>
        <w:t xml:space="preserve">tiempo en el programa, </w:t>
      </w:r>
      <w:r w:rsidRPr="00F670B3">
        <w:rPr>
          <w:rFonts w:ascii="Arial" w:hAnsi="Arial" w:cs="Arial"/>
          <w:sz w:val="22"/>
          <w:szCs w:val="22"/>
        </w:rPr>
        <w:t>edad, sexo, condición de discapacidad, pertenencia étnica, ocupación</w:t>
      </w:r>
      <w:r>
        <w:rPr>
          <w:rFonts w:ascii="Arial" w:hAnsi="Arial" w:cs="Arial"/>
          <w:sz w:val="22"/>
          <w:szCs w:val="22"/>
        </w:rPr>
        <w:t xml:space="preserve"> y </w:t>
      </w:r>
      <w:r w:rsidRPr="00F670B3">
        <w:rPr>
          <w:rFonts w:ascii="Arial" w:hAnsi="Arial" w:cs="Arial"/>
          <w:sz w:val="22"/>
          <w:szCs w:val="22"/>
        </w:rPr>
        <w:t>nivel educativo</w:t>
      </w:r>
      <w:r>
        <w:rPr>
          <w:rFonts w:ascii="Arial" w:hAnsi="Arial" w:cs="Arial"/>
          <w:sz w:val="22"/>
          <w:szCs w:val="22"/>
        </w:rPr>
        <w:t xml:space="preserve">. </w:t>
      </w:r>
      <w:r w:rsidRPr="00F670B3">
        <w:rPr>
          <w:rFonts w:ascii="Arial" w:hAnsi="Arial" w:cs="Arial"/>
          <w:sz w:val="22"/>
          <w:szCs w:val="22"/>
        </w:rPr>
        <w:t>Estos datos corresponden a l</w:t>
      </w:r>
      <w:r>
        <w:rPr>
          <w:rFonts w:ascii="Arial" w:hAnsi="Arial" w:cs="Arial"/>
          <w:sz w:val="22"/>
          <w:szCs w:val="22"/>
        </w:rPr>
        <w:t xml:space="preserve">os beneficiarios del Programa Generaciones con Bienestar. </w:t>
      </w:r>
    </w:p>
    <w:p w:rsidR="00735345" w:rsidRPr="00DF784F" w:rsidRDefault="00735345" w:rsidP="00A65BC0">
      <w:pPr>
        <w:pStyle w:val="Prrafodelista"/>
        <w:numPr>
          <w:ilvl w:val="0"/>
          <w:numId w:val="15"/>
        </w:numPr>
        <w:jc w:val="both"/>
        <w:rPr>
          <w:rFonts w:ascii="Arial" w:hAnsi="Arial" w:cs="Arial"/>
          <w:b/>
        </w:rPr>
      </w:pPr>
      <w:r>
        <w:rPr>
          <w:rFonts w:ascii="Arial" w:hAnsi="Arial" w:cs="Arial"/>
          <w:b/>
        </w:rPr>
        <w:t>Tiempo en el Programa Generaciones con Bienestar</w:t>
      </w:r>
    </w:p>
    <w:p w:rsidR="00735345" w:rsidRPr="00D02089" w:rsidRDefault="00735345" w:rsidP="00735345">
      <w:pPr>
        <w:jc w:val="both"/>
        <w:rPr>
          <w:rFonts w:ascii="Arial" w:hAnsi="Arial" w:cs="Arial"/>
          <w:sz w:val="22"/>
          <w:szCs w:val="22"/>
        </w:rPr>
      </w:pPr>
      <w:r>
        <w:rPr>
          <w:rFonts w:ascii="Arial" w:hAnsi="Arial" w:cs="Arial"/>
          <w:sz w:val="22"/>
          <w:szCs w:val="22"/>
        </w:rPr>
        <w:t xml:space="preserve">Los resultados de la encuesta indican que el 88,9% de los beneficiarios ha asistido durante doce meses o menos.  El 6,2% ya ha cumplido un año o dos años en el Programa, esto se presenta particularmente en Cesar, Huila, Sucre y Tolima. Y el 1,3% de los beneficiarios lleva menos de 30 días. </w:t>
      </w:r>
    </w:p>
    <w:p w:rsidR="00735345" w:rsidRPr="001C5E98" w:rsidRDefault="00735345" w:rsidP="00735345">
      <w:pPr>
        <w:jc w:val="both"/>
        <w:rPr>
          <w:rFonts w:ascii="Arial" w:hAnsi="Arial" w:cs="Arial"/>
          <w:b/>
        </w:rPr>
      </w:pPr>
    </w:p>
    <w:p w:rsidR="00735345" w:rsidRPr="00DF784F" w:rsidRDefault="00735345" w:rsidP="00A65BC0">
      <w:pPr>
        <w:pStyle w:val="Prrafodelista"/>
        <w:numPr>
          <w:ilvl w:val="0"/>
          <w:numId w:val="15"/>
        </w:numPr>
        <w:jc w:val="both"/>
        <w:rPr>
          <w:rFonts w:ascii="Arial" w:hAnsi="Arial" w:cs="Arial"/>
          <w:b/>
        </w:rPr>
      </w:pPr>
      <w:r w:rsidRPr="00DF784F">
        <w:rPr>
          <w:rFonts w:ascii="Arial" w:hAnsi="Arial" w:cs="Arial"/>
          <w:b/>
        </w:rPr>
        <w:t>Edad</w:t>
      </w:r>
      <w:r>
        <w:rPr>
          <w:rFonts w:ascii="Arial" w:hAnsi="Arial" w:cs="Arial"/>
          <w:b/>
        </w:rPr>
        <w:t>, sexo, condición de discapacidad y pertenencia étnica</w:t>
      </w:r>
    </w:p>
    <w:p w:rsidR="00735345" w:rsidRDefault="00735345" w:rsidP="00735345">
      <w:pPr>
        <w:jc w:val="both"/>
        <w:rPr>
          <w:rFonts w:ascii="Arial" w:hAnsi="Arial" w:cs="Arial"/>
          <w:sz w:val="22"/>
          <w:szCs w:val="22"/>
        </w:rPr>
      </w:pPr>
      <w:r w:rsidRPr="00F670B3">
        <w:rPr>
          <w:rFonts w:ascii="Arial" w:hAnsi="Arial" w:cs="Arial"/>
          <w:sz w:val="22"/>
          <w:szCs w:val="22"/>
        </w:rPr>
        <w:t xml:space="preserve">En primer lugar se tiene que </w:t>
      </w:r>
      <w:r>
        <w:rPr>
          <w:rFonts w:ascii="Arial" w:hAnsi="Arial" w:cs="Arial"/>
          <w:sz w:val="22"/>
          <w:szCs w:val="22"/>
        </w:rPr>
        <w:t xml:space="preserve">la edad </w:t>
      </w:r>
      <w:r w:rsidRPr="00F670B3">
        <w:rPr>
          <w:rFonts w:ascii="Arial" w:hAnsi="Arial" w:cs="Arial"/>
          <w:sz w:val="22"/>
          <w:szCs w:val="22"/>
        </w:rPr>
        <w:t xml:space="preserve">promedio </w:t>
      </w:r>
      <w:r>
        <w:rPr>
          <w:rFonts w:ascii="Arial" w:hAnsi="Arial" w:cs="Arial"/>
          <w:sz w:val="22"/>
          <w:szCs w:val="22"/>
        </w:rPr>
        <w:t xml:space="preserve">de los beneficiarios del Programa de la modalidad juvenil es de 14 </w:t>
      </w:r>
      <w:r w:rsidRPr="00F670B3">
        <w:rPr>
          <w:rFonts w:ascii="Arial" w:hAnsi="Arial" w:cs="Arial"/>
          <w:sz w:val="22"/>
          <w:szCs w:val="22"/>
        </w:rPr>
        <w:t xml:space="preserve">años de edad. </w:t>
      </w:r>
      <w:r>
        <w:rPr>
          <w:rFonts w:ascii="Arial" w:hAnsi="Arial" w:cs="Arial"/>
          <w:sz w:val="22"/>
          <w:szCs w:val="22"/>
        </w:rPr>
        <w:t xml:space="preserve">En cuanto a la edad de la modalidad prejuvenil se detalla en la gráfica: </w:t>
      </w:r>
    </w:p>
    <w:p w:rsidR="00735345" w:rsidRDefault="00735345" w:rsidP="00735345">
      <w:pPr>
        <w:jc w:val="both"/>
        <w:rPr>
          <w:rFonts w:ascii="Arial" w:hAnsi="Arial" w:cs="Arial"/>
          <w:sz w:val="22"/>
          <w:szCs w:val="22"/>
        </w:rPr>
      </w:pPr>
    </w:p>
    <w:p w:rsidR="00735345" w:rsidRPr="00EB40DC" w:rsidRDefault="00735345" w:rsidP="00735345">
      <w:pPr>
        <w:pStyle w:val="Descripcin"/>
        <w:spacing w:after="0"/>
        <w:jc w:val="center"/>
        <w:rPr>
          <w:rFonts w:ascii="Arial" w:hAnsi="Arial" w:cs="Arial"/>
          <w:b/>
          <w:i w:val="0"/>
          <w:sz w:val="20"/>
          <w:szCs w:val="20"/>
        </w:rPr>
      </w:pPr>
      <w:bookmarkStart w:id="147" w:name="_Toc502288424"/>
      <w:r w:rsidRPr="00EB40DC">
        <w:rPr>
          <w:rFonts w:ascii="Arial" w:hAnsi="Arial" w:cs="Arial"/>
          <w:b/>
          <w:i w:val="0"/>
          <w:sz w:val="20"/>
          <w:szCs w:val="20"/>
        </w:rPr>
        <w:t xml:space="preserve">Gráfica </w:t>
      </w:r>
      <w:r w:rsidRPr="00EB40DC">
        <w:rPr>
          <w:rFonts w:ascii="Arial" w:hAnsi="Arial" w:cs="Arial"/>
          <w:b/>
          <w:i w:val="0"/>
          <w:sz w:val="20"/>
          <w:szCs w:val="20"/>
        </w:rPr>
        <w:fldChar w:fldCharType="begin"/>
      </w:r>
      <w:r w:rsidRPr="00EB40DC">
        <w:rPr>
          <w:rFonts w:ascii="Arial" w:hAnsi="Arial" w:cs="Arial"/>
          <w:b/>
          <w:i w:val="0"/>
          <w:sz w:val="20"/>
          <w:szCs w:val="20"/>
        </w:rPr>
        <w:instrText xml:space="preserve"> SEQ Gráfica \* ARABIC </w:instrText>
      </w:r>
      <w:r w:rsidRPr="00EB40DC">
        <w:rPr>
          <w:rFonts w:ascii="Arial" w:hAnsi="Arial" w:cs="Arial"/>
          <w:b/>
          <w:i w:val="0"/>
          <w:sz w:val="20"/>
          <w:szCs w:val="20"/>
        </w:rPr>
        <w:fldChar w:fldCharType="separate"/>
      </w:r>
      <w:r w:rsidR="00373E4F">
        <w:rPr>
          <w:rFonts w:ascii="Arial" w:hAnsi="Arial" w:cs="Arial"/>
          <w:b/>
          <w:i w:val="0"/>
          <w:noProof/>
          <w:sz w:val="20"/>
          <w:szCs w:val="20"/>
        </w:rPr>
        <w:t>33</w:t>
      </w:r>
      <w:r w:rsidRPr="00EB40DC">
        <w:rPr>
          <w:rFonts w:ascii="Arial" w:hAnsi="Arial" w:cs="Arial"/>
          <w:b/>
          <w:i w:val="0"/>
          <w:sz w:val="20"/>
          <w:szCs w:val="20"/>
        </w:rPr>
        <w:fldChar w:fldCharType="end"/>
      </w:r>
      <w:r>
        <w:rPr>
          <w:rFonts w:ascii="Arial" w:hAnsi="Arial" w:cs="Arial"/>
          <w:b/>
          <w:i w:val="0"/>
          <w:sz w:val="20"/>
          <w:szCs w:val="20"/>
        </w:rPr>
        <w:t xml:space="preserve">. Edad beneficiarios Programa </w:t>
      </w:r>
      <w:r w:rsidRPr="00EB40DC">
        <w:rPr>
          <w:rFonts w:ascii="Arial" w:hAnsi="Arial" w:cs="Arial"/>
          <w:b/>
          <w:i w:val="0"/>
          <w:sz w:val="20"/>
          <w:szCs w:val="20"/>
        </w:rPr>
        <w:t>generaciones con bienestar</w:t>
      </w:r>
      <w:bookmarkEnd w:id="147"/>
    </w:p>
    <w:p w:rsidR="00735345" w:rsidRPr="00630FD4" w:rsidRDefault="00735345" w:rsidP="00735345">
      <w:pPr>
        <w:jc w:val="center"/>
        <w:rPr>
          <w:rFonts w:ascii="Arial" w:eastAsiaTheme="minorHAnsi" w:hAnsi="Arial" w:cs="Arial"/>
          <w:b/>
          <w:iCs/>
          <w:color w:val="1F497D" w:themeColor="text2"/>
          <w:sz w:val="20"/>
          <w:szCs w:val="20"/>
          <w:lang w:val="es-MX"/>
        </w:rPr>
      </w:pPr>
      <w:r w:rsidRPr="00630FD4">
        <w:rPr>
          <w:rFonts w:ascii="Arial" w:eastAsiaTheme="minorHAnsi" w:hAnsi="Arial" w:cs="Arial"/>
          <w:b/>
          <w:iCs/>
          <w:color w:val="1F497D" w:themeColor="text2"/>
          <w:sz w:val="20"/>
          <w:szCs w:val="20"/>
          <w:lang w:val="es-MX"/>
        </w:rPr>
        <w:t>Modalidad prejuvenil</w:t>
      </w:r>
    </w:p>
    <w:p w:rsidR="00735345" w:rsidRDefault="00735345" w:rsidP="00735345">
      <w:pPr>
        <w:jc w:val="center"/>
        <w:rPr>
          <w:rFonts w:ascii="Arial" w:eastAsiaTheme="minorHAnsi" w:hAnsi="Arial" w:cs="Arial"/>
          <w:b/>
          <w:iCs/>
          <w:color w:val="1F497D" w:themeColor="text2"/>
          <w:sz w:val="20"/>
          <w:szCs w:val="20"/>
          <w:lang w:val="es-MX"/>
        </w:rPr>
      </w:pPr>
      <w:r w:rsidRPr="00630FD4">
        <w:rPr>
          <w:rFonts w:ascii="Arial" w:eastAsiaTheme="minorHAnsi" w:hAnsi="Arial" w:cs="Arial"/>
          <w:b/>
          <w:iCs/>
          <w:color w:val="1F497D" w:themeColor="text2"/>
          <w:sz w:val="20"/>
          <w:szCs w:val="20"/>
          <w:lang w:val="es-MX"/>
        </w:rPr>
        <w:t xml:space="preserve">Total nacional </w:t>
      </w:r>
    </w:p>
    <w:p w:rsidR="00CF30AE" w:rsidRPr="00630FD4" w:rsidRDefault="00CF30AE" w:rsidP="00735345">
      <w:pPr>
        <w:jc w:val="center"/>
        <w:rPr>
          <w:rFonts w:ascii="Arial" w:eastAsiaTheme="minorHAnsi" w:hAnsi="Arial" w:cs="Arial"/>
          <w:b/>
          <w:iCs/>
          <w:color w:val="1F497D" w:themeColor="text2"/>
          <w:sz w:val="20"/>
          <w:szCs w:val="20"/>
          <w:lang w:val="es-MX"/>
        </w:rPr>
      </w:pPr>
    </w:p>
    <w:p w:rsidR="00735345" w:rsidRDefault="00735345" w:rsidP="00735345">
      <w:pPr>
        <w:jc w:val="center"/>
        <w:rPr>
          <w:rFonts w:ascii="Arial" w:hAnsi="Arial" w:cs="Arial"/>
          <w:sz w:val="22"/>
          <w:szCs w:val="22"/>
        </w:rPr>
      </w:pPr>
      <w:r>
        <w:rPr>
          <w:noProof/>
          <w:lang w:eastAsia="es-CO"/>
        </w:rPr>
        <w:drawing>
          <wp:inline distT="0" distB="0" distL="0" distR="0" wp14:anchorId="7E46FCE8" wp14:editId="046158A8">
            <wp:extent cx="4487545" cy="1343025"/>
            <wp:effectExtent l="0" t="0" r="8255" b="9525"/>
            <wp:docPr id="204" name="Gráfico 204"/>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735345" w:rsidRDefault="00735345" w:rsidP="00735345">
      <w:pPr>
        <w:jc w:val="both"/>
        <w:rPr>
          <w:rFonts w:ascii="Arial" w:hAnsi="Arial" w:cs="Arial"/>
          <w:sz w:val="18"/>
          <w:szCs w:val="18"/>
          <w:lang w:val="es-MX"/>
        </w:rPr>
      </w:pPr>
      <w:r w:rsidRPr="00A93D8D">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A93D8D">
        <w:rPr>
          <w:rFonts w:ascii="Arial" w:hAnsi="Arial" w:cs="Arial"/>
          <w:sz w:val="18"/>
          <w:szCs w:val="18"/>
          <w:lang w:val="es-MX"/>
        </w:rPr>
        <w:t xml:space="preserve"> - Proyectamos Colombia, 2017</w:t>
      </w:r>
    </w:p>
    <w:p w:rsidR="00735345" w:rsidRPr="00F670B3" w:rsidRDefault="00735345" w:rsidP="00735345">
      <w:pPr>
        <w:jc w:val="both"/>
        <w:rPr>
          <w:rFonts w:ascii="Arial" w:hAnsi="Arial" w:cs="Arial"/>
          <w:sz w:val="22"/>
          <w:szCs w:val="22"/>
        </w:rPr>
      </w:pPr>
    </w:p>
    <w:p w:rsidR="00735345" w:rsidRPr="00F670B3" w:rsidRDefault="00735345" w:rsidP="00735345">
      <w:pPr>
        <w:jc w:val="both"/>
        <w:rPr>
          <w:rFonts w:ascii="Arial" w:hAnsi="Arial" w:cs="Arial"/>
          <w:sz w:val="22"/>
          <w:szCs w:val="22"/>
        </w:rPr>
      </w:pPr>
      <w:r w:rsidRPr="00F670B3">
        <w:rPr>
          <w:rFonts w:ascii="Arial" w:hAnsi="Arial" w:cs="Arial"/>
          <w:sz w:val="22"/>
          <w:szCs w:val="22"/>
        </w:rPr>
        <w:t xml:space="preserve">En segundo lugar, se encuentra que </w:t>
      </w:r>
      <w:r>
        <w:rPr>
          <w:rFonts w:ascii="Arial" w:hAnsi="Arial" w:cs="Arial"/>
          <w:sz w:val="22"/>
          <w:szCs w:val="22"/>
        </w:rPr>
        <w:t xml:space="preserve">en el total nacional </w:t>
      </w:r>
      <w:r w:rsidRPr="00F670B3">
        <w:rPr>
          <w:rFonts w:ascii="Arial" w:hAnsi="Arial" w:cs="Arial"/>
          <w:sz w:val="22"/>
          <w:szCs w:val="22"/>
        </w:rPr>
        <w:t xml:space="preserve">el </w:t>
      </w:r>
      <w:r>
        <w:rPr>
          <w:rFonts w:ascii="Arial" w:hAnsi="Arial" w:cs="Arial"/>
          <w:sz w:val="22"/>
          <w:szCs w:val="22"/>
        </w:rPr>
        <w:t>47</w:t>
      </w:r>
      <w:r w:rsidRPr="00F670B3">
        <w:rPr>
          <w:rFonts w:ascii="Arial" w:hAnsi="Arial" w:cs="Arial"/>
          <w:sz w:val="22"/>
          <w:szCs w:val="22"/>
        </w:rPr>
        <w:t xml:space="preserve">% de </w:t>
      </w:r>
      <w:r>
        <w:rPr>
          <w:rFonts w:ascii="Arial" w:hAnsi="Arial" w:cs="Arial"/>
          <w:sz w:val="22"/>
          <w:szCs w:val="22"/>
        </w:rPr>
        <w:t xml:space="preserve">beneficiarios del Programa son hombres, y el 53% son mujeres.  </w:t>
      </w:r>
      <w:r w:rsidRPr="00F670B3">
        <w:rPr>
          <w:rFonts w:ascii="Arial" w:hAnsi="Arial" w:cs="Arial"/>
          <w:sz w:val="22"/>
          <w:szCs w:val="22"/>
        </w:rPr>
        <w:t xml:space="preserve">El desagregado por </w:t>
      </w:r>
      <w:r>
        <w:rPr>
          <w:rFonts w:ascii="Arial" w:hAnsi="Arial" w:cs="Arial"/>
          <w:sz w:val="22"/>
          <w:szCs w:val="22"/>
        </w:rPr>
        <w:t xml:space="preserve">regional </w:t>
      </w:r>
      <w:r w:rsidRPr="00F670B3">
        <w:rPr>
          <w:rFonts w:ascii="Arial" w:hAnsi="Arial" w:cs="Arial"/>
          <w:sz w:val="22"/>
          <w:szCs w:val="22"/>
        </w:rPr>
        <w:t>puede verse en el gráfico</w:t>
      </w:r>
      <w:r>
        <w:rPr>
          <w:rFonts w:ascii="Arial" w:hAnsi="Arial" w:cs="Arial"/>
          <w:sz w:val="22"/>
          <w:szCs w:val="22"/>
        </w:rPr>
        <w:t xml:space="preserve"> 2.</w:t>
      </w:r>
    </w:p>
    <w:p w:rsidR="00735345" w:rsidRDefault="00735345" w:rsidP="00735345">
      <w:pPr>
        <w:jc w:val="both"/>
        <w:rPr>
          <w:rFonts w:ascii="Arial" w:hAnsi="Arial" w:cs="Arial"/>
          <w:color w:val="FF0000"/>
          <w:sz w:val="22"/>
          <w:szCs w:val="22"/>
        </w:rPr>
      </w:pPr>
    </w:p>
    <w:p w:rsidR="00735345" w:rsidRPr="00EB40DC" w:rsidRDefault="00735345" w:rsidP="00735345">
      <w:pPr>
        <w:pStyle w:val="Descripcin"/>
        <w:spacing w:after="0"/>
        <w:jc w:val="center"/>
        <w:rPr>
          <w:rFonts w:ascii="Arial" w:hAnsi="Arial" w:cs="Arial"/>
          <w:b/>
          <w:i w:val="0"/>
          <w:sz w:val="20"/>
          <w:szCs w:val="20"/>
        </w:rPr>
      </w:pPr>
      <w:bookmarkStart w:id="148" w:name="_Toc502288425"/>
      <w:r w:rsidRPr="00EB40DC">
        <w:rPr>
          <w:rFonts w:ascii="Arial" w:hAnsi="Arial" w:cs="Arial"/>
          <w:b/>
          <w:i w:val="0"/>
          <w:sz w:val="20"/>
          <w:szCs w:val="20"/>
        </w:rPr>
        <w:t xml:space="preserve">Gráfica </w:t>
      </w:r>
      <w:r w:rsidRPr="00EB40DC">
        <w:rPr>
          <w:rFonts w:ascii="Arial" w:hAnsi="Arial" w:cs="Arial"/>
          <w:b/>
          <w:i w:val="0"/>
          <w:sz w:val="20"/>
          <w:szCs w:val="20"/>
        </w:rPr>
        <w:fldChar w:fldCharType="begin"/>
      </w:r>
      <w:r w:rsidRPr="00EB40DC">
        <w:rPr>
          <w:rFonts w:ascii="Arial" w:hAnsi="Arial" w:cs="Arial"/>
          <w:b/>
          <w:i w:val="0"/>
          <w:sz w:val="20"/>
          <w:szCs w:val="20"/>
        </w:rPr>
        <w:instrText xml:space="preserve"> SEQ Gráfica \* ARABIC </w:instrText>
      </w:r>
      <w:r w:rsidRPr="00EB40DC">
        <w:rPr>
          <w:rFonts w:ascii="Arial" w:hAnsi="Arial" w:cs="Arial"/>
          <w:b/>
          <w:i w:val="0"/>
          <w:sz w:val="20"/>
          <w:szCs w:val="20"/>
        </w:rPr>
        <w:fldChar w:fldCharType="separate"/>
      </w:r>
      <w:r w:rsidR="00373E4F">
        <w:rPr>
          <w:rFonts w:ascii="Arial" w:hAnsi="Arial" w:cs="Arial"/>
          <w:b/>
          <w:i w:val="0"/>
          <w:noProof/>
          <w:sz w:val="20"/>
          <w:szCs w:val="20"/>
        </w:rPr>
        <w:t>34</w:t>
      </w:r>
      <w:r w:rsidRPr="00EB40DC">
        <w:rPr>
          <w:rFonts w:ascii="Arial" w:hAnsi="Arial" w:cs="Arial"/>
          <w:b/>
          <w:i w:val="0"/>
          <w:sz w:val="20"/>
          <w:szCs w:val="20"/>
        </w:rPr>
        <w:fldChar w:fldCharType="end"/>
      </w:r>
      <w:r w:rsidRPr="00EB40DC">
        <w:rPr>
          <w:rFonts w:ascii="Arial" w:hAnsi="Arial" w:cs="Arial"/>
          <w:b/>
          <w:i w:val="0"/>
          <w:sz w:val="20"/>
          <w:szCs w:val="20"/>
        </w:rPr>
        <w:t xml:space="preserve">. </w:t>
      </w:r>
      <w:r w:rsidR="00F93850">
        <w:rPr>
          <w:rFonts w:ascii="Arial" w:hAnsi="Arial" w:cs="Arial"/>
          <w:b/>
          <w:i w:val="0"/>
          <w:sz w:val="20"/>
          <w:szCs w:val="20"/>
        </w:rPr>
        <w:t>B</w:t>
      </w:r>
      <w:r w:rsidRPr="00935A23">
        <w:rPr>
          <w:rFonts w:ascii="Arial" w:hAnsi="Arial" w:cs="Arial"/>
          <w:b/>
          <w:i w:val="0"/>
          <w:sz w:val="20"/>
          <w:szCs w:val="20"/>
        </w:rPr>
        <w:t>enefic</w:t>
      </w:r>
      <w:r>
        <w:rPr>
          <w:rFonts w:ascii="Arial" w:hAnsi="Arial" w:cs="Arial"/>
          <w:b/>
          <w:i w:val="0"/>
          <w:sz w:val="20"/>
          <w:szCs w:val="20"/>
        </w:rPr>
        <w:t xml:space="preserve">iarios según sexo. </w:t>
      </w:r>
      <w:r w:rsidRPr="00EB40DC">
        <w:rPr>
          <w:rFonts w:ascii="Arial" w:hAnsi="Arial" w:cs="Arial"/>
          <w:b/>
          <w:i w:val="0"/>
          <w:sz w:val="20"/>
          <w:szCs w:val="20"/>
        </w:rPr>
        <w:t>Programa Generaciones con bienestar</w:t>
      </w:r>
      <w:bookmarkEnd w:id="148"/>
    </w:p>
    <w:p w:rsidR="00735345" w:rsidRDefault="00735345" w:rsidP="00735345">
      <w:pPr>
        <w:pStyle w:val="Descripcin"/>
        <w:spacing w:after="0"/>
        <w:jc w:val="center"/>
        <w:rPr>
          <w:rFonts w:ascii="Arial" w:hAnsi="Arial" w:cs="Arial"/>
          <w:b/>
          <w:i w:val="0"/>
          <w:sz w:val="20"/>
          <w:szCs w:val="20"/>
        </w:rPr>
      </w:pPr>
      <w:r w:rsidRPr="00EB40DC">
        <w:rPr>
          <w:rFonts w:ascii="Arial" w:hAnsi="Arial" w:cs="Arial"/>
          <w:b/>
          <w:i w:val="0"/>
          <w:sz w:val="20"/>
          <w:szCs w:val="20"/>
        </w:rPr>
        <w:t>Por regional</w:t>
      </w:r>
    </w:p>
    <w:p w:rsidR="00CF30AE" w:rsidRPr="00CF30AE" w:rsidRDefault="00CF30AE" w:rsidP="00CF30AE">
      <w:pPr>
        <w:rPr>
          <w:lang w:val="es-MX"/>
        </w:rPr>
      </w:pPr>
    </w:p>
    <w:p w:rsidR="00735345" w:rsidRDefault="00735345" w:rsidP="00735345">
      <w:pPr>
        <w:jc w:val="center"/>
        <w:rPr>
          <w:rFonts w:ascii="Arial" w:hAnsi="Arial" w:cs="Arial"/>
          <w:color w:val="FF0000"/>
          <w:sz w:val="22"/>
          <w:szCs w:val="22"/>
        </w:rPr>
      </w:pPr>
      <w:r>
        <w:rPr>
          <w:noProof/>
          <w:lang w:eastAsia="es-CO"/>
        </w:rPr>
        <w:drawing>
          <wp:inline distT="0" distB="0" distL="0" distR="0" wp14:anchorId="2592C8A0" wp14:editId="0B276052">
            <wp:extent cx="5320030" cy="1888177"/>
            <wp:effectExtent l="0" t="0" r="13970" b="17145"/>
            <wp:docPr id="194" name="Gráfico 194"/>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735345" w:rsidRDefault="00735345" w:rsidP="00735345">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735345" w:rsidRDefault="00735345" w:rsidP="00735345">
      <w:pPr>
        <w:jc w:val="both"/>
        <w:rPr>
          <w:rFonts w:ascii="Arial" w:hAnsi="Arial" w:cs="Arial"/>
          <w:sz w:val="22"/>
          <w:szCs w:val="22"/>
        </w:rPr>
      </w:pPr>
      <w:r>
        <w:rPr>
          <w:rFonts w:ascii="Arial" w:hAnsi="Arial" w:cs="Arial"/>
          <w:sz w:val="22"/>
          <w:szCs w:val="22"/>
        </w:rPr>
        <w:t xml:space="preserve">La siguiente gráfica muestra los resultados por modalidad rural y étnica. </w:t>
      </w:r>
    </w:p>
    <w:p w:rsidR="00735345" w:rsidRDefault="00735345" w:rsidP="00735345">
      <w:pPr>
        <w:jc w:val="both"/>
        <w:rPr>
          <w:rFonts w:ascii="Arial" w:hAnsi="Arial" w:cs="Arial"/>
          <w:sz w:val="22"/>
          <w:szCs w:val="22"/>
        </w:rPr>
      </w:pPr>
    </w:p>
    <w:p w:rsidR="00735345" w:rsidRPr="00EB40DC" w:rsidRDefault="00735345" w:rsidP="00735345">
      <w:pPr>
        <w:pStyle w:val="Descripcin"/>
        <w:spacing w:after="0"/>
        <w:jc w:val="center"/>
        <w:rPr>
          <w:rFonts w:ascii="Arial" w:hAnsi="Arial" w:cs="Arial"/>
          <w:b/>
          <w:i w:val="0"/>
          <w:sz w:val="20"/>
          <w:szCs w:val="20"/>
        </w:rPr>
      </w:pPr>
      <w:bookmarkStart w:id="149" w:name="_Toc502288426"/>
      <w:r w:rsidRPr="00EB40DC">
        <w:rPr>
          <w:rFonts w:ascii="Arial" w:hAnsi="Arial" w:cs="Arial"/>
          <w:b/>
          <w:i w:val="0"/>
          <w:sz w:val="20"/>
          <w:szCs w:val="20"/>
        </w:rPr>
        <w:t xml:space="preserve">Gráfica </w:t>
      </w:r>
      <w:r w:rsidRPr="00EB40DC">
        <w:rPr>
          <w:rFonts w:ascii="Arial" w:hAnsi="Arial" w:cs="Arial"/>
          <w:b/>
          <w:i w:val="0"/>
          <w:sz w:val="20"/>
          <w:szCs w:val="20"/>
        </w:rPr>
        <w:fldChar w:fldCharType="begin"/>
      </w:r>
      <w:r w:rsidRPr="00EB40DC">
        <w:rPr>
          <w:rFonts w:ascii="Arial" w:hAnsi="Arial" w:cs="Arial"/>
          <w:b/>
          <w:i w:val="0"/>
          <w:sz w:val="20"/>
          <w:szCs w:val="20"/>
        </w:rPr>
        <w:instrText xml:space="preserve"> SEQ Gráfica \* ARABIC </w:instrText>
      </w:r>
      <w:r w:rsidRPr="00EB40DC">
        <w:rPr>
          <w:rFonts w:ascii="Arial" w:hAnsi="Arial" w:cs="Arial"/>
          <w:b/>
          <w:i w:val="0"/>
          <w:sz w:val="20"/>
          <w:szCs w:val="20"/>
        </w:rPr>
        <w:fldChar w:fldCharType="separate"/>
      </w:r>
      <w:r w:rsidR="00373E4F">
        <w:rPr>
          <w:rFonts w:ascii="Arial" w:hAnsi="Arial" w:cs="Arial"/>
          <w:b/>
          <w:i w:val="0"/>
          <w:noProof/>
          <w:sz w:val="20"/>
          <w:szCs w:val="20"/>
        </w:rPr>
        <w:t>35</w:t>
      </w:r>
      <w:r w:rsidRPr="00EB40DC">
        <w:rPr>
          <w:rFonts w:ascii="Arial" w:hAnsi="Arial" w:cs="Arial"/>
          <w:b/>
          <w:i w:val="0"/>
          <w:sz w:val="20"/>
          <w:szCs w:val="20"/>
        </w:rPr>
        <w:fldChar w:fldCharType="end"/>
      </w:r>
      <w:r w:rsidRPr="00EB40DC">
        <w:rPr>
          <w:rFonts w:ascii="Arial" w:hAnsi="Arial" w:cs="Arial"/>
          <w:b/>
          <w:i w:val="0"/>
          <w:sz w:val="20"/>
          <w:szCs w:val="20"/>
        </w:rPr>
        <w:t xml:space="preserve">. </w:t>
      </w:r>
      <w:r w:rsidR="00F93850">
        <w:rPr>
          <w:rFonts w:ascii="Arial" w:hAnsi="Arial" w:cs="Arial"/>
          <w:b/>
          <w:i w:val="0"/>
          <w:sz w:val="20"/>
          <w:szCs w:val="20"/>
        </w:rPr>
        <w:t>B</w:t>
      </w:r>
      <w:r w:rsidRPr="00935A23">
        <w:rPr>
          <w:rFonts w:ascii="Arial" w:hAnsi="Arial" w:cs="Arial"/>
          <w:b/>
          <w:i w:val="0"/>
          <w:sz w:val="20"/>
          <w:szCs w:val="20"/>
        </w:rPr>
        <w:t>enefic</w:t>
      </w:r>
      <w:r>
        <w:rPr>
          <w:rFonts w:ascii="Arial" w:hAnsi="Arial" w:cs="Arial"/>
          <w:b/>
          <w:i w:val="0"/>
          <w:sz w:val="20"/>
          <w:szCs w:val="20"/>
        </w:rPr>
        <w:t xml:space="preserve">iarios según sexo. </w:t>
      </w:r>
      <w:r w:rsidRPr="00EB40DC">
        <w:rPr>
          <w:rFonts w:ascii="Arial" w:hAnsi="Arial" w:cs="Arial"/>
          <w:b/>
          <w:i w:val="0"/>
          <w:sz w:val="20"/>
          <w:szCs w:val="20"/>
        </w:rPr>
        <w:t>Programa Generaciones con bienestar</w:t>
      </w:r>
      <w:bookmarkEnd w:id="149"/>
    </w:p>
    <w:p w:rsidR="00735345" w:rsidRPr="00EB40DC" w:rsidRDefault="00735345" w:rsidP="00735345">
      <w:pPr>
        <w:pStyle w:val="Descripcin"/>
        <w:spacing w:after="0"/>
        <w:jc w:val="center"/>
        <w:rPr>
          <w:rFonts w:ascii="Arial" w:hAnsi="Arial" w:cs="Arial"/>
          <w:b/>
          <w:i w:val="0"/>
          <w:sz w:val="20"/>
          <w:szCs w:val="20"/>
        </w:rPr>
      </w:pPr>
      <w:r w:rsidRPr="00EB40DC">
        <w:rPr>
          <w:rFonts w:ascii="Arial" w:hAnsi="Arial" w:cs="Arial"/>
          <w:b/>
          <w:i w:val="0"/>
          <w:sz w:val="20"/>
          <w:szCs w:val="20"/>
        </w:rPr>
        <w:t>Por regional</w:t>
      </w:r>
    </w:p>
    <w:p w:rsidR="00735345" w:rsidRDefault="00735345" w:rsidP="00735345">
      <w:pPr>
        <w:jc w:val="center"/>
        <w:rPr>
          <w:rFonts w:ascii="Arial" w:hAnsi="Arial" w:cs="Arial"/>
          <w:sz w:val="22"/>
          <w:szCs w:val="22"/>
        </w:rPr>
      </w:pPr>
    </w:p>
    <w:p w:rsidR="00735345" w:rsidRPr="00F670B3" w:rsidRDefault="00735345" w:rsidP="00735345">
      <w:pPr>
        <w:jc w:val="center"/>
        <w:rPr>
          <w:rFonts w:ascii="Arial" w:hAnsi="Arial" w:cs="Arial"/>
          <w:sz w:val="22"/>
          <w:szCs w:val="22"/>
        </w:rPr>
      </w:pPr>
      <w:r>
        <w:rPr>
          <w:noProof/>
          <w:lang w:eastAsia="es-CO"/>
        </w:rPr>
        <w:drawing>
          <wp:inline distT="0" distB="0" distL="0" distR="0" wp14:anchorId="00A6D421" wp14:editId="1B249B28">
            <wp:extent cx="5163358" cy="1330037"/>
            <wp:effectExtent l="0" t="0" r="18415" b="3810"/>
            <wp:docPr id="205" name="Gráfico 205"/>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735345" w:rsidRDefault="00735345" w:rsidP="00735345">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735345" w:rsidRDefault="00735345" w:rsidP="00735345">
      <w:pPr>
        <w:jc w:val="both"/>
        <w:rPr>
          <w:rFonts w:ascii="Arial" w:hAnsi="Arial" w:cs="Arial"/>
          <w:sz w:val="22"/>
          <w:szCs w:val="22"/>
        </w:rPr>
      </w:pPr>
    </w:p>
    <w:p w:rsidR="00431F24" w:rsidRDefault="00431F24" w:rsidP="00735345">
      <w:pPr>
        <w:jc w:val="both"/>
        <w:rPr>
          <w:rFonts w:ascii="Arial" w:hAnsi="Arial" w:cs="Arial"/>
          <w:sz w:val="22"/>
          <w:szCs w:val="22"/>
        </w:rPr>
      </w:pPr>
    </w:p>
    <w:p w:rsidR="00735345" w:rsidRPr="00F670B3" w:rsidRDefault="00735345" w:rsidP="00735345">
      <w:pPr>
        <w:jc w:val="both"/>
        <w:rPr>
          <w:rFonts w:ascii="Arial" w:hAnsi="Arial" w:cs="Arial"/>
          <w:sz w:val="22"/>
          <w:szCs w:val="22"/>
        </w:rPr>
      </w:pPr>
      <w:r>
        <w:rPr>
          <w:rFonts w:ascii="Arial" w:hAnsi="Arial" w:cs="Arial"/>
          <w:sz w:val="22"/>
          <w:szCs w:val="22"/>
        </w:rPr>
        <w:t xml:space="preserve">El 0,7% de los beneficiarios del total nacional manifiestan tener alguna discapacidad y el 99,3% manifiestan no tener ninguna.  Las regionales en los que se presentan beneficiarios con discapacidad son Bogotá, Huila, Putumayo y Vichada, y en las modalidades tradicional y étnica, en todos los casos con porcentajes de beneficiarios menor al 2%.  </w:t>
      </w:r>
    </w:p>
    <w:p w:rsidR="00735345" w:rsidRDefault="00735345" w:rsidP="00735345">
      <w:pPr>
        <w:jc w:val="both"/>
        <w:rPr>
          <w:rFonts w:ascii="Arial" w:hAnsi="Arial" w:cs="Arial"/>
          <w:color w:val="1F497D" w:themeColor="text2"/>
          <w:sz w:val="22"/>
          <w:szCs w:val="22"/>
        </w:rPr>
      </w:pPr>
    </w:p>
    <w:p w:rsidR="00735345" w:rsidRDefault="00735345" w:rsidP="00735345">
      <w:pPr>
        <w:jc w:val="both"/>
        <w:rPr>
          <w:rFonts w:ascii="Arial" w:hAnsi="Arial" w:cs="Arial"/>
          <w:sz w:val="18"/>
          <w:szCs w:val="18"/>
          <w:lang w:val="es-MX"/>
        </w:rPr>
      </w:pPr>
      <w:r>
        <w:rPr>
          <w:rFonts w:ascii="Arial" w:hAnsi="Arial" w:cs="Arial"/>
          <w:sz w:val="22"/>
          <w:szCs w:val="22"/>
        </w:rPr>
        <w:t xml:space="preserve">Las discapacidades que se presentan, en el orden nacional, son de tipo visual (54,7%), mental (10,1%) y otra (35,2%). </w:t>
      </w:r>
    </w:p>
    <w:p w:rsidR="00735345" w:rsidRDefault="00735345" w:rsidP="00735345">
      <w:pPr>
        <w:jc w:val="center"/>
        <w:rPr>
          <w:rFonts w:ascii="Arial" w:hAnsi="Arial" w:cs="Arial"/>
          <w:color w:val="1F497D" w:themeColor="text2"/>
          <w:sz w:val="22"/>
          <w:szCs w:val="22"/>
        </w:rPr>
      </w:pPr>
    </w:p>
    <w:p w:rsidR="00735345" w:rsidRDefault="00735345" w:rsidP="00735345">
      <w:pPr>
        <w:jc w:val="both"/>
        <w:rPr>
          <w:rFonts w:ascii="Arial" w:hAnsi="Arial" w:cs="Arial"/>
          <w:sz w:val="22"/>
          <w:szCs w:val="22"/>
        </w:rPr>
      </w:pPr>
      <w:r>
        <w:rPr>
          <w:rFonts w:ascii="Arial" w:hAnsi="Arial" w:cs="Arial"/>
          <w:sz w:val="22"/>
          <w:szCs w:val="22"/>
        </w:rPr>
        <w:t>Por otro lado, el 22,5% de los beneficiarios se reconoce como perteneciente a alguna etnia específica, y el 77,5% no pertenece a ninguna. La gráfica muestra los resultados por regional y por modalidad tradicional, rural o étnica.</w:t>
      </w:r>
    </w:p>
    <w:p w:rsidR="00735345" w:rsidRDefault="00735345" w:rsidP="00735345">
      <w:pPr>
        <w:jc w:val="both"/>
        <w:rPr>
          <w:rFonts w:ascii="Arial" w:hAnsi="Arial" w:cs="Arial"/>
          <w:sz w:val="22"/>
          <w:szCs w:val="22"/>
        </w:rPr>
      </w:pPr>
    </w:p>
    <w:p w:rsidR="00735345" w:rsidRPr="00630FD4" w:rsidRDefault="00735345" w:rsidP="00735345">
      <w:pPr>
        <w:pStyle w:val="Descripcin"/>
        <w:spacing w:after="0"/>
        <w:jc w:val="center"/>
        <w:rPr>
          <w:rFonts w:ascii="Arial" w:hAnsi="Arial" w:cs="Arial"/>
          <w:b/>
          <w:i w:val="0"/>
          <w:sz w:val="20"/>
          <w:szCs w:val="20"/>
        </w:rPr>
      </w:pPr>
      <w:bookmarkStart w:id="150" w:name="_Toc502288427"/>
      <w:r w:rsidRPr="00EB40DC">
        <w:rPr>
          <w:rFonts w:ascii="Arial" w:hAnsi="Arial" w:cs="Arial"/>
          <w:b/>
          <w:i w:val="0"/>
          <w:sz w:val="20"/>
          <w:szCs w:val="20"/>
        </w:rPr>
        <w:t xml:space="preserve">Gráfica </w:t>
      </w:r>
      <w:r w:rsidRPr="00EB40DC">
        <w:rPr>
          <w:rFonts w:ascii="Arial" w:hAnsi="Arial" w:cs="Arial"/>
          <w:b/>
          <w:i w:val="0"/>
          <w:sz w:val="20"/>
          <w:szCs w:val="20"/>
        </w:rPr>
        <w:fldChar w:fldCharType="begin"/>
      </w:r>
      <w:r w:rsidRPr="00EB40DC">
        <w:rPr>
          <w:rFonts w:ascii="Arial" w:hAnsi="Arial" w:cs="Arial"/>
          <w:b/>
          <w:i w:val="0"/>
          <w:sz w:val="20"/>
          <w:szCs w:val="20"/>
        </w:rPr>
        <w:instrText xml:space="preserve"> SEQ Gráfica \* ARABIC </w:instrText>
      </w:r>
      <w:r w:rsidRPr="00EB40DC">
        <w:rPr>
          <w:rFonts w:ascii="Arial" w:hAnsi="Arial" w:cs="Arial"/>
          <w:b/>
          <w:i w:val="0"/>
          <w:sz w:val="20"/>
          <w:szCs w:val="20"/>
        </w:rPr>
        <w:fldChar w:fldCharType="separate"/>
      </w:r>
      <w:r w:rsidR="00373E4F">
        <w:rPr>
          <w:rFonts w:ascii="Arial" w:hAnsi="Arial" w:cs="Arial"/>
          <w:b/>
          <w:i w:val="0"/>
          <w:noProof/>
          <w:sz w:val="20"/>
          <w:szCs w:val="20"/>
        </w:rPr>
        <w:t>36</w:t>
      </w:r>
      <w:r w:rsidRPr="00EB40DC">
        <w:rPr>
          <w:rFonts w:ascii="Arial" w:hAnsi="Arial" w:cs="Arial"/>
          <w:b/>
          <w:i w:val="0"/>
          <w:sz w:val="20"/>
          <w:szCs w:val="20"/>
        </w:rPr>
        <w:fldChar w:fldCharType="end"/>
      </w:r>
      <w:r w:rsidRPr="00EB40DC">
        <w:rPr>
          <w:rFonts w:ascii="Arial" w:hAnsi="Arial" w:cs="Arial"/>
          <w:b/>
          <w:i w:val="0"/>
          <w:sz w:val="20"/>
          <w:szCs w:val="20"/>
        </w:rPr>
        <w:t xml:space="preserve">. </w:t>
      </w:r>
      <w:r>
        <w:rPr>
          <w:rFonts w:ascii="Arial" w:hAnsi="Arial" w:cs="Arial"/>
          <w:b/>
          <w:i w:val="0"/>
          <w:sz w:val="20"/>
          <w:szCs w:val="20"/>
        </w:rPr>
        <w:t xml:space="preserve">Pertenencia a grupos étnicos. </w:t>
      </w:r>
      <w:r w:rsidRPr="00630FD4">
        <w:rPr>
          <w:rFonts w:ascii="Arial" w:hAnsi="Arial" w:cs="Arial"/>
          <w:b/>
          <w:i w:val="0"/>
          <w:sz w:val="20"/>
          <w:szCs w:val="20"/>
        </w:rPr>
        <w:t xml:space="preserve">Programa Generaciones </w:t>
      </w:r>
      <w:r>
        <w:rPr>
          <w:rFonts w:ascii="Arial" w:hAnsi="Arial" w:cs="Arial"/>
          <w:b/>
          <w:i w:val="0"/>
          <w:sz w:val="20"/>
          <w:szCs w:val="20"/>
        </w:rPr>
        <w:t>con Bienestar</w:t>
      </w:r>
      <w:bookmarkEnd w:id="150"/>
    </w:p>
    <w:p w:rsidR="00735345" w:rsidRPr="00630FD4" w:rsidRDefault="00735345" w:rsidP="00735345">
      <w:pPr>
        <w:pStyle w:val="Descripcin"/>
        <w:spacing w:after="0"/>
        <w:jc w:val="center"/>
        <w:rPr>
          <w:rFonts w:ascii="Arial" w:hAnsi="Arial" w:cs="Arial"/>
          <w:b/>
          <w:i w:val="0"/>
          <w:sz w:val="20"/>
          <w:szCs w:val="20"/>
        </w:rPr>
      </w:pPr>
      <w:r w:rsidRPr="00630FD4">
        <w:rPr>
          <w:rFonts w:ascii="Arial" w:hAnsi="Arial" w:cs="Arial"/>
          <w:b/>
          <w:i w:val="0"/>
          <w:sz w:val="20"/>
          <w:szCs w:val="20"/>
        </w:rPr>
        <w:t xml:space="preserve">Total regional y modalidad </w:t>
      </w:r>
      <w:r w:rsidR="00745E9B" w:rsidRPr="00731D8E">
        <w:rPr>
          <w:rFonts w:ascii="Arial" w:hAnsi="Arial" w:cs="Arial"/>
          <w:b/>
          <w:i w:val="0"/>
          <w:sz w:val="20"/>
          <w:szCs w:val="20"/>
        </w:rPr>
        <w:t xml:space="preserve">Tradicional, </w:t>
      </w:r>
      <w:r w:rsidR="00745E9B">
        <w:rPr>
          <w:rFonts w:ascii="Arial" w:hAnsi="Arial" w:cs="Arial"/>
          <w:b/>
          <w:i w:val="0"/>
          <w:sz w:val="20"/>
          <w:szCs w:val="20"/>
        </w:rPr>
        <w:t>R</w:t>
      </w:r>
      <w:r w:rsidR="00745E9B" w:rsidRPr="00731D8E">
        <w:rPr>
          <w:rFonts w:ascii="Arial" w:hAnsi="Arial" w:cs="Arial"/>
          <w:b/>
          <w:i w:val="0"/>
          <w:sz w:val="20"/>
          <w:szCs w:val="20"/>
        </w:rPr>
        <w:t xml:space="preserve">ural y </w:t>
      </w:r>
      <w:r w:rsidR="00745E9B">
        <w:rPr>
          <w:rFonts w:ascii="Arial" w:hAnsi="Arial" w:cs="Arial"/>
          <w:b/>
          <w:i w:val="0"/>
          <w:sz w:val="20"/>
          <w:szCs w:val="20"/>
        </w:rPr>
        <w:t>É</w:t>
      </w:r>
      <w:r w:rsidR="00745E9B" w:rsidRPr="00731D8E">
        <w:rPr>
          <w:rFonts w:ascii="Arial" w:hAnsi="Arial" w:cs="Arial"/>
          <w:b/>
          <w:i w:val="0"/>
          <w:sz w:val="20"/>
          <w:szCs w:val="20"/>
        </w:rPr>
        <w:t>tni</w:t>
      </w:r>
      <w:r w:rsidR="00745E9B">
        <w:rPr>
          <w:rFonts w:ascii="Arial" w:hAnsi="Arial" w:cs="Arial"/>
          <w:b/>
          <w:i w:val="0"/>
          <w:sz w:val="20"/>
          <w:szCs w:val="20"/>
        </w:rPr>
        <w:t>c</w:t>
      </w:r>
      <w:r w:rsidR="00745E9B" w:rsidRPr="00731D8E">
        <w:rPr>
          <w:rFonts w:ascii="Arial" w:hAnsi="Arial" w:cs="Arial"/>
          <w:b/>
          <w:i w:val="0"/>
          <w:sz w:val="20"/>
          <w:szCs w:val="20"/>
        </w:rPr>
        <w:t>a</w:t>
      </w:r>
      <w:r w:rsidR="00745E9B" w:rsidRPr="00630FD4" w:rsidDel="00745E9B">
        <w:rPr>
          <w:rFonts w:ascii="Arial" w:hAnsi="Arial" w:cs="Arial"/>
          <w:b/>
          <w:i w:val="0"/>
          <w:sz w:val="20"/>
          <w:szCs w:val="20"/>
        </w:rPr>
        <w:t xml:space="preserve"> </w:t>
      </w:r>
    </w:p>
    <w:p w:rsidR="00735345" w:rsidRPr="00D45EE3" w:rsidRDefault="00735345" w:rsidP="00735345">
      <w:pPr>
        <w:jc w:val="center"/>
        <w:rPr>
          <w:rFonts w:ascii="Arial" w:hAnsi="Arial" w:cs="Arial"/>
          <w:sz w:val="22"/>
          <w:szCs w:val="22"/>
        </w:rPr>
      </w:pPr>
      <w:r>
        <w:rPr>
          <w:noProof/>
          <w:lang w:eastAsia="es-CO"/>
        </w:rPr>
        <w:drawing>
          <wp:inline distT="0" distB="0" distL="0" distR="0" wp14:anchorId="6661049A" wp14:editId="32FA80B2">
            <wp:extent cx="5412740" cy="2143125"/>
            <wp:effectExtent l="0" t="0" r="16510" b="9525"/>
            <wp:docPr id="209" name="Gráfico 2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735345" w:rsidRDefault="00735345" w:rsidP="00735345">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04277C" w:rsidRDefault="0004277C" w:rsidP="00735345">
      <w:pPr>
        <w:jc w:val="both"/>
        <w:rPr>
          <w:rFonts w:ascii="Arial" w:hAnsi="Arial" w:cs="Arial"/>
          <w:sz w:val="22"/>
          <w:szCs w:val="22"/>
        </w:rPr>
      </w:pPr>
    </w:p>
    <w:p w:rsidR="00735345" w:rsidRPr="00263D0D" w:rsidRDefault="00735345" w:rsidP="00735345">
      <w:pPr>
        <w:jc w:val="both"/>
        <w:rPr>
          <w:rFonts w:ascii="Arial" w:hAnsi="Arial" w:cs="Arial"/>
          <w:sz w:val="22"/>
          <w:szCs w:val="22"/>
        </w:rPr>
      </w:pPr>
      <w:r w:rsidRPr="00263D0D">
        <w:rPr>
          <w:rFonts w:ascii="Arial" w:hAnsi="Arial" w:cs="Arial"/>
          <w:sz w:val="22"/>
          <w:szCs w:val="22"/>
        </w:rPr>
        <w:t xml:space="preserve">Los grupos étnicos a los que pertenecen los beneficiarios del Programa son Indígena, negro y afrocolombiano. </w:t>
      </w:r>
    </w:p>
    <w:p w:rsidR="00735345" w:rsidRDefault="00735345" w:rsidP="00735345">
      <w:pPr>
        <w:jc w:val="both"/>
        <w:rPr>
          <w:rFonts w:ascii="Arial" w:hAnsi="Arial" w:cs="Arial"/>
          <w:color w:val="1F497D" w:themeColor="text2"/>
          <w:sz w:val="22"/>
          <w:szCs w:val="22"/>
        </w:rPr>
      </w:pPr>
    </w:p>
    <w:p w:rsidR="00735345" w:rsidRPr="00630FD4" w:rsidRDefault="00B701B6" w:rsidP="00735345">
      <w:pPr>
        <w:pStyle w:val="Descripcin"/>
        <w:spacing w:after="0"/>
        <w:jc w:val="center"/>
        <w:rPr>
          <w:rFonts w:ascii="Arial" w:hAnsi="Arial" w:cs="Arial"/>
          <w:b/>
          <w:i w:val="0"/>
          <w:sz w:val="20"/>
          <w:szCs w:val="20"/>
        </w:rPr>
      </w:pPr>
      <w:bookmarkStart w:id="151" w:name="_Toc502288327"/>
      <w:r w:rsidRPr="00B701B6">
        <w:rPr>
          <w:rFonts w:ascii="Arial" w:hAnsi="Arial" w:cs="Arial"/>
          <w:b/>
          <w:i w:val="0"/>
          <w:sz w:val="20"/>
          <w:szCs w:val="20"/>
        </w:rPr>
        <w:t xml:space="preserve">Cuadro </w:t>
      </w:r>
      <w:r w:rsidRPr="00B701B6">
        <w:rPr>
          <w:rFonts w:ascii="Arial" w:hAnsi="Arial" w:cs="Arial"/>
          <w:b/>
          <w:i w:val="0"/>
          <w:sz w:val="20"/>
          <w:szCs w:val="20"/>
        </w:rPr>
        <w:fldChar w:fldCharType="begin"/>
      </w:r>
      <w:r w:rsidRPr="00B701B6">
        <w:rPr>
          <w:rFonts w:ascii="Arial" w:hAnsi="Arial" w:cs="Arial"/>
          <w:b/>
          <w:i w:val="0"/>
          <w:sz w:val="20"/>
          <w:szCs w:val="20"/>
        </w:rPr>
        <w:instrText xml:space="preserve"> SEQ Cuadro \* ARABIC </w:instrText>
      </w:r>
      <w:r w:rsidRPr="00B701B6">
        <w:rPr>
          <w:rFonts w:ascii="Arial" w:hAnsi="Arial" w:cs="Arial"/>
          <w:b/>
          <w:i w:val="0"/>
          <w:sz w:val="20"/>
          <w:szCs w:val="20"/>
        </w:rPr>
        <w:fldChar w:fldCharType="separate"/>
      </w:r>
      <w:r w:rsidR="00373E4F">
        <w:rPr>
          <w:rFonts w:ascii="Arial" w:hAnsi="Arial" w:cs="Arial"/>
          <w:b/>
          <w:i w:val="0"/>
          <w:noProof/>
          <w:sz w:val="20"/>
          <w:szCs w:val="20"/>
        </w:rPr>
        <w:t>44</w:t>
      </w:r>
      <w:r w:rsidRPr="00B701B6">
        <w:rPr>
          <w:rFonts w:ascii="Arial" w:hAnsi="Arial" w:cs="Arial"/>
          <w:b/>
          <w:i w:val="0"/>
          <w:sz w:val="20"/>
          <w:szCs w:val="20"/>
        </w:rPr>
        <w:fldChar w:fldCharType="end"/>
      </w:r>
      <w:r w:rsidRPr="00B701B6">
        <w:rPr>
          <w:rFonts w:ascii="Arial" w:hAnsi="Arial" w:cs="Arial"/>
          <w:b/>
          <w:i w:val="0"/>
          <w:sz w:val="20"/>
          <w:szCs w:val="20"/>
        </w:rPr>
        <w:t xml:space="preserve">. </w:t>
      </w:r>
      <w:r w:rsidR="00735345" w:rsidRPr="00B701B6">
        <w:rPr>
          <w:rFonts w:ascii="Arial" w:hAnsi="Arial" w:cs="Arial"/>
          <w:b/>
          <w:i w:val="0"/>
          <w:sz w:val="20"/>
          <w:szCs w:val="20"/>
        </w:rPr>
        <w:t>Pertenencia</w:t>
      </w:r>
      <w:r w:rsidR="00735345">
        <w:rPr>
          <w:rFonts w:ascii="Arial" w:hAnsi="Arial" w:cs="Arial"/>
          <w:b/>
          <w:i w:val="0"/>
          <w:sz w:val="20"/>
          <w:szCs w:val="20"/>
        </w:rPr>
        <w:t xml:space="preserve"> a grupos étnicos. </w:t>
      </w:r>
      <w:r w:rsidR="00735345" w:rsidRPr="00630FD4">
        <w:rPr>
          <w:rFonts w:ascii="Arial" w:hAnsi="Arial" w:cs="Arial"/>
          <w:b/>
          <w:i w:val="0"/>
          <w:sz w:val="20"/>
          <w:szCs w:val="20"/>
        </w:rPr>
        <w:t>Programa Generaciones</w:t>
      </w:r>
      <w:r w:rsidR="00735345">
        <w:rPr>
          <w:rFonts w:ascii="Arial" w:hAnsi="Arial" w:cs="Arial"/>
          <w:b/>
          <w:i w:val="0"/>
          <w:sz w:val="20"/>
          <w:szCs w:val="20"/>
        </w:rPr>
        <w:t xml:space="preserve"> con Bienestar</w:t>
      </w:r>
      <w:bookmarkEnd w:id="151"/>
    </w:p>
    <w:p w:rsidR="00735345" w:rsidRPr="00630FD4" w:rsidRDefault="00735345" w:rsidP="00735345">
      <w:pPr>
        <w:pStyle w:val="Descripcin"/>
        <w:spacing w:after="0"/>
        <w:jc w:val="center"/>
        <w:rPr>
          <w:rFonts w:ascii="Arial" w:hAnsi="Arial" w:cs="Arial"/>
          <w:b/>
          <w:i w:val="0"/>
          <w:sz w:val="20"/>
          <w:szCs w:val="20"/>
        </w:rPr>
      </w:pPr>
      <w:r w:rsidRPr="00630FD4">
        <w:rPr>
          <w:rFonts w:ascii="Arial" w:hAnsi="Arial" w:cs="Arial"/>
          <w:b/>
          <w:i w:val="0"/>
          <w:sz w:val="20"/>
          <w:szCs w:val="20"/>
        </w:rPr>
        <w:t xml:space="preserve">Por regional y modalidad </w:t>
      </w:r>
      <w:r w:rsidR="00745E9B" w:rsidRPr="00731D8E">
        <w:rPr>
          <w:rFonts w:ascii="Arial" w:hAnsi="Arial" w:cs="Arial"/>
          <w:b/>
          <w:i w:val="0"/>
          <w:sz w:val="20"/>
          <w:szCs w:val="20"/>
        </w:rPr>
        <w:t xml:space="preserve">Tradicional, </w:t>
      </w:r>
      <w:r w:rsidR="00745E9B">
        <w:rPr>
          <w:rFonts w:ascii="Arial" w:hAnsi="Arial" w:cs="Arial"/>
          <w:b/>
          <w:i w:val="0"/>
          <w:sz w:val="20"/>
          <w:szCs w:val="20"/>
        </w:rPr>
        <w:t>R</w:t>
      </w:r>
      <w:r w:rsidR="00745E9B" w:rsidRPr="00731D8E">
        <w:rPr>
          <w:rFonts w:ascii="Arial" w:hAnsi="Arial" w:cs="Arial"/>
          <w:b/>
          <w:i w:val="0"/>
          <w:sz w:val="20"/>
          <w:szCs w:val="20"/>
        </w:rPr>
        <w:t xml:space="preserve">ural y </w:t>
      </w:r>
      <w:r w:rsidR="00745E9B">
        <w:rPr>
          <w:rFonts w:ascii="Arial" w:hAnsi="Arial" w:cs="Arial"/>
          <w:b/>
          <w:i w:val="0"/>
          <w:sz w:val="20"/>
          <w:szCs w:val="20"/>
        </w:rPr>
        <w:t>É</w:t>
      </w:r>
      <w:r w:rsidR="00745E9B" w:rsidRPr="00731D8E">
        <w:rPr>
          <w:rFonts w:ascii="Arial" w:hAnsi="Arial" w:cs="Arial"/>
          <w:b/>
          <w:i w:val="0"/>
          <w:sz w:val="20"/>
          <w:szCs w:val="20"/>
        </w:rPr>
        <w:t>tni</w:t>
      </w:r>
      <w:r w:rsidR="00745E9B">
        <w:rPr>
          <w:rFonts w:ascii="Arial" w:hAnsi="Arial" w:cs="Arial"/>
          <w:b/>
          <w:i w:val="0"/>
          <w:sz w:val="20"/>
          <w:szCs w:val="20"/>
        </w:rPr>
        <w:t>c</w:t>
      </w:r>
      <w:r w:rsidR="00745E9B" w:rsidRPr="00731D8E">
        <w:rPr>
          <w:rFonts w:ascii="Arial" w:hAnsi="Arial" w:cs="Arial"/>
          <w:b/>
          <w:i w:val="0"/>
          <w:sz w:val="20"/>
          <w:szCs w:val="20"/>
        </w:rPr>
        <w:t>a</w:t>
      </w:r>
      <w:r w:rsidR="00745E9B" w:rsidRPr="00630FD4" w:rsidDel="00745E9B">
        <w:rPr>
          <w:rFonts w:ascii="Arial" w:hAnsi="Arial" w:cs="Arial"/>
          <w:b/>
          <w:i w:val="0"/>
          <w:sz w:val="20"/>
          <w:szCs w:val="20"/>
        </w:rPr>
        <w:t xml:space="preserve"> </w:t>
      </w:r>
    </w:p>
    <w:p w:rsidR="00735345" w:rsidRDefault="00735345" w:rsidP="00735345">
      <w:pPr>
        <w:jc w:val="center"/>
        <w:rPr>
          <w:rFonts w:ascii="Arial" w:hAnsi="Arial" w:cs="Arial"/>
          <w:color w:val="1F497D" w:themeColor="text2"/>
          <w:sz w:val="22"/>
          <w:szCs w:val="22"/>
        </w:rPr>
      </w:pPr>
    </w:p>
    <w:tbl>
      <w:tblPr>
        <w:tblStyle w:val="Tabladecuadrcula4-nfasis11"/>
        <w:tblW w:w="9205" w:type="dxa"/>
        <w:tblInd w:w="-147" w:type="dxa"/>
        <w:tblLayout w:type="fixed"/>
        <w:tblLook w:val="04A0" w:firstRow="1" w:lastRow="0" w:firstColumn="1" w:lastColumn="0" w:noHBand="0" w:noVBand="1"/>
      </w:tblPr>
      <w:tblGrid>
        <w:gridCol w:w="1199"/>
        <w:gridCol w:w="822"/>
        <w:gridCol w:w="820"/>
        <w:gridCol w:w="835"/>
        <w:gridCol w:w="1078"/>
        <w:gridCol w:w="835"/>
        <w:gridCol w:w="1113"/>
        <w:gridCol w:w="834"/>
        <w:gridCol w:w="835"/>
        <w:gridCol w:w="834"/>
      </w:tblGrid>
      <w:tr w:rsidR="00735345" w:rsidRPr="00CF30AE" w:rsidTr="00CF30AE">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199" w:type="dxa"/>
            <w:noWrap/>
            <w:hideMark/>
          </w:tcPr>
          <w:p w:rsidR="00735345" w:rsidRPr="00CF30AE" w:rsidRDefault="00735345" w:rsidP="00865BEC">
            <w:pPr>
              <w:rPr>
                <w:rFonts w:ascii="Arial" w:hAnsi="Arial" w:cs="Arial"/>
                <w:color w:val="000000"/>
                <w:sz w:val="20"/>
                <w:szCs w:val="20"/>
                <w:lang w:eastAsia="es-CO"/>
              </w:rPr>
            </w:pPr>
            <w:r w:rsidRPr="00CF30AE">
              <w:rPr>
                <w:rFonts w:ascii="Arial" w:hAnsi="Arial" w:cs="Arial"/>
                <w:color w:val="000000"/>
                <w:sz w:val="20"/>
                <w:szCs w:val="20"/>
              </w:rPr>
              <w:t> </w:t>
            </w:r>
          </w:p>
        </w:tc>
        <w:tc>
          <w:tcPr>
            <w:tcW w:w="822" w:type="dxa"/>
            <w:hideMark/>
          </w:tcPr>
          <w:p w:rsidR="00735345" w:rsidRPr="00CF30AE"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CF30AE">
              <w:rPr>
                <w:rFonts w:ascii="Arial" w:hAnsi="Arial" w:cs="Arial"/>
                <w:b w:val="0"/>
                <w:sz w:val="18"/>
                <w:szCs w:val="18"/>
              </w:rPr>
              <w:t>Arauca</w:t>
            </w:r>
          </w:p>
        </w:tc>
        <w:tc>
          <w:tcPr>
            <w:tcW w:w="820" w:type="dxa"/>
            <w:hideMark/>
          </w:tcPr>
          <w:p w:rsidR="00735345" w:rsidRPr="00CF30AE"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CF30AE">
              <w:rPr>
                <w:rFonts w:ascii="Arial" w:hAnsi="Arial" w:cs="Arial"/>
                <w:b w:val="0"/>
                <w:sz w:val="18"/>
                <w:szCs w:val="18"/>
              </w:rPr>
              <w:t>Bogotá</w:t>
            </w:r>
          </w:p>
        </w:tc>
        <w:tc>
          <w:tcPr>
            <w:tcW w:w="835" w:type="dxa"/>
            <w:hideMark/>
          </w:tcPr>
          <w:p w:rsidR="00735345" w:rsidRPr="00CF30AE"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CF30AE">
              <w:rPr>
                <w:rFonts w:ascii="Arial" w:hAnsi="Arial" w:cs="Arial"/>
                <w:b w:val="0"/>
                <w:sz w:val="18"/>
                <w:szCs w:val="18"/>
              </w:rPr>
              <w:t>Bolívar</w:t>
            </w:r>
          </w:p>
        </w:tc>
        <w:tc>
          <w:tcPr>
            <w:tcW w:w="1078" w:type="dxa"/>
            <w:hideMark/>
          </w:tcPr>
          <w:p w:rsidR="00735345" w:rsidRPr="00CF30AE"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CF30AE">
              <w:rPr>
                <w:rFonts w:ascii="Arial" w:hAnsi="Arial" w:cs="Arial"/>
                <w:b w:val="0"/>
                <w:sz w:val="18"/>
                <w:szCs w:val="18"/>
              </w:rPr>
              <w:t>Putumayo</w:t>
            </w:r>
          </w:p>
        </w:tc>
        <w:tc>
          <w:tcPr>
            <w:tcW w:w="835" w:type="dxa"/>
            <w:hideMark/>
          </w:tcPr>
          <w:p w:rsidR="00735345" w:rsidRPr="00CF30AE"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6"/>
                <w:szCs w:val="16"/>
              </w:rPr>
            </w:pPr>
            <w:r w:rsidRPr="00CF30AE">
              <w:rPr>
                <w:rFonts w:ascii="Arial" w:hAnsi="Arial" w:cs="Arial"/>
                <w:b w:val="0"/>
                <w:sz w:val="16"/>
                <w:szCs w:val="16"/>
              </w:rPr>
              <w:t>Vichada</w:t>
            </w:r>
          </w:p>
        </w:tc>
        <w:tc>
          <w:tcPr>
            <w:tcW w:w="1113" w:type="dxa"/>
            <w:hideMark/>
          </w:tcPr>
          <w:p w:rsidR="00735345" w:rsidRPr="00CF30AE"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CF30AE">
              <w:rPr>
                <w:rFonts w:ascii="Arial" w:hAnsi="Arial" w:cs="Arial"/>
                <w:b w:val="0"/>
                <w:sz w:val="18"/>
                <w:szCs w:val="18"/>
              </w:rPr>
              <w:t>Tradicional</w:t>
            </w:r>
          </w:p>
        </w:tc>
        <w:tc>
          <w:tcPr>
            <w:tcW w:w="834" w:type="dxa"/>
            <w:hideMark/>
          </w:tcPr>
          <w:p w:rsidR="00735345" w:rsidRPr="00CF30AE"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CF30AE">
              <w:rPr>
                <w:rFonts w:ascii="Arial" w:hAnsi="Arial" w:cs="Arial"/>
                <w:b w:val="0"/>
                <w:sz w:val="18"/>
                <w:szCs w:val="18"/>
              </w:rPr>
              <w:t>Rural</w:t>
            </w:r>
          </w:p>
        </w:tc>
        <w:tc>
          <w:tcPr>
            <w:tcW w:w="835" w:type="dxa"/>
            <w:hideMark/>
          </w:tcPr>
          <w:p w:rsidR="00735345" w:rsidRPr="00CF30AE"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CF30AE">
              <w:rPr>
                <w:rFonts w:ascii="Arial" w:hAnsi="Arial" w:cs="Arial"/>
                <w:b w:val="0"/>
                <w:sz w:val="18"/>
                <w:szCs w:val="18"/>
              </w:rPr>
              <w:t>Étnica</w:t>
            </w:r>
          </w:p>
        </w:tc>
        <w:tc>
          <w:tcPr>
            <w:tcW w:w="834" w:type="dxa"/>
            <w:hideMark/>
          </w:tcPr>
          <w:p w:rsidR="00735345" w:rsidRPr="00CF30AE"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CF30AE">
              <w:rPr>
                <w:rFonts w:ascii="Arial" w:hAnsi="Arial" w:cs="Arial"/>
                <w:b w:val="0"/>
                <w:sz w:val="18"/>
                <w:szCs w:val="18"/>
              </w:rPr>
              <w:t>Total</w:t>
            </w:r>
          </w:p>
        </w:tc>
      </w:tr>
      <w:tr w:rsidR="00735345" w:rsidRPr="00CF30AE" w:rsidTr="00CF30AE">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199" w:type="dxa"/>
            <w:hideMark/>
          </w:tcPr>
          <w:p w:rsidR="00735345" w:rsidRPr="00CF30AE" w:rsidRDefault="00735345" w:rsidP="00865BEC">
            <w:pPr>
              <w:rPr>
                <w:rFonts w:ascii="Arial" w:hAnsi="Arial" w:cs="Arial"/>
                <w:b w:val="0"/>
                <w:color w:val="000000"/>
                <w:sz w:val="18"/>
                <w:szCs w:val="18"/>
              </w:rPr>
            </w:pPr>
            <w:r w:rsidRPr="00CF30AE">
              <w:rPr>
                <w:rFonts w:ascii="Arial" w:hAnsi="Arial" w:cs="Arial"/>
                <w:b w:val="0"/>
                <w:color w:val="000000"/>
                <w:sz w:val="18"/>
                <w:szCs w:val="18"/>
              </w:rPr>
              <w:t>Indígena</w:t>
            </w:r>
          </w:p>
        </w:tc>
        <w:tc>
          <w:tcPr>
            <w:tcW w:w="822"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100%</w:t>
            </w:r>
          </w:p>
        </w:tc>
        <w:tc>
          <w:tcPr>
            <w:tcW w:w="820"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41,1%</w:t>
            </w:r>
          </w:p>
        </w:tc>
        <w:tc>
          <w:tcPr>
            <w:tcW w:w="835"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83,3%</w:t>
            </w:r>
          </w:p>
        </w:tc>
        <w:tc>
          <w:tcPr>
            <w:tcW w:w="1078"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86,8%</w:t>
            </w:r>
          </w:p>
        </w:tc>
        <w:tc>
          <w:tcPr>
            <w:tcW w:w="835"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100%</w:t>
            </w:r>
          </w:p>
        </w:tc>
        <w:tc>
          <w:tcPr>
            <w:tcW w:w="1113"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81,2%</w:t>
            </w:r>
          </w:p>
        </w:tc>
        <w:tc>
          <w:tcPr>
            <w:tcW w:w="834"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85,9%</w:t>
            </w:r>
          </w:p>
        </w:tc>
        <w:tc>
          <w:tcPr>
            <w:tcW w:w="835"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100%</w:t>
            </w:r>
          </w:p>
        </w:tc>
        <w:tc>
          <w:tcPr>
            <w:tcW w:w="834"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CF30AE">
              <w:rPr>
                <w:rFonts w:ascii="Arial" w:hAnsi="Arial" w:cs="Arial"/>
                <w:b/>
                <w:color w:val="000000"/>
                <w:sz w:val="20"/>
                <w:szCs w:val="20"/>
              </w:rPr>
              <w:t>95,1%</w:t>
            </w:r>
          </w:p>
        </w:tc>
      </w:tr>
      <w:tr w:rsidR="00735345" w:rsidRPr="00CF30AE" w:rsidTr="00CF30AE">
        <w:trPr>
          <w:trHeight w:val="303"/>
        </w:trPr>
        <w:tc>
          <w:tcPr>
            <w:cnfStyle w:val="001000000000" w:firstRow="0" w:lastRow="0" w:firstColumn="1" w:lastColumn="0" w:oddVBand="0" w:evenVBand="0" w:oddHBand="0" w:evenHBand="0" w:firstRowFirstColumn="0" w:firstRowLastColumn="0" w:lastRowFirstColumn="0" w:lastRowLastColumn="0"/>
            <w:tcW w:w="1199" w:type="dxa"/>
            <w:hideMark/>
          </w:tcPr>
          <w:p w:rsidR="00735345" w:rsidRPr="00CF30AE" w:rsidRDefault="00735345" w:rsidP="00865BEC">
            <w:pPr>
              <w:ind w:left="33"/>
              <w:rPr>
                <w:rFonts w:ascii="Arial" w:hAnsi="Arial" w:cs="Arial"/>
                <w:b w:val="0"/>
                <w:color w:val="000000"/>
                <w:sz w:val="18"/>
                <w:szCs w:val="18"/>
              </w:rPr>
            </w:pPr>
            <w:r w:rsidRPr="00CF30AE">
              <w:rPr>
                <w:rFonts w:ascii="Arial" w:hAnsi="Arial" w:cs="Arial"/>
                <w:b w:val="0"/>
                <w:color w:val="000000"/>
                <w:sz w:val="18"/>
                <w:szCs w:val="18"/>
              </w:rPr>
              <w:t>Negro</w:t>
            </w:r>
          </w:p>
        </w:tc>
        <w:tc>
          <w:tcPr>
            <w:tcW w:w="822"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 </w:t>
            </w:r>
          </w:p>
        </w:tc>
        <w:tc>
          <w:tcPr>
            <w:tcW w:w="820"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 </w:t>
            </w:r>
          </w:p>
        </w:tc>
        <w:tc>
          <w:tcPr>
            <w:tcW w:w="835"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16,7%</w:t>
            </w:r>
          </w:p>
        </w:tc>
        <w:tc>
          <w:tcPr>
            <w:tcW w:w="1078"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9,3%</w:t>
            </w:r>
          </w:p>
        </w:tc>
        <w:tc>
          <w:tcPr>
            <w:tcW w:w="835"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 </w:t>
            </w:r>
          </w:p>
        </w:tc>
        <w:tc>
          <w:tcPr>
            <w:tcW w:w="1113"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8,3%</w:t>
            </w:r>
          </w:p>
        </w:tc>
        <w:tc>
          <w:tcPr>
            <w:tcW w:w="834"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14,1%</w:t>
            </w:r>
          </w:p>
        </w:tc>
        <w:tc>
          <w:tcPr>
            <w:tcW w:w="835"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 </w:t>
            </w:r>
          </w:p>
        </w:tc>
        <w:tc>
          <w:tcPr>
            <w:tcW w:w="834"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rPr>
            </w:pPr>
            <w:r w:rsidRPr="00CF30AE">
              <w:rPr>
                <w:rFonts w:ascii="Arial" w:hAnsi="Arial" w:cs="Arial"/>
                <w:b/>
                <w:color w:val="000000"/>
                <w:sz w:val="20"/>
                <w:szCs w:val="20"/>
              </w:rPr>
              <w:t>2,7%</w:t>
            </w:r>
          </w:p>
        </w:tc>
      </w:tr>
      <w:tr w:rsidR="00735345" w:rsidRPr="00CF30AE" w:rsidTr="00CF30AE">
        <w:trPr>
          <w:cnfStyle w:val="000000100000" w:firstRow="0" w:lastRow="0" w:firstColumn="0" w:lastColumn="0" w:oddVBand="0" w:evenVBand="0" w:oddHBand="1"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1199" w:type="dxa"/>
            <w:hideMark/>
          </w:tcPr>
          <w:p w:rsidR="00735345" w:rsidRPr="00CF30AE" w:rsidRDefault="00735345" w:rsidP="00865BEC">
            <w:pPr>
              <w:rPr>
                <w:rFonts w:ascii="Arial" w:hAnsi="Arial" w:cs="Arial"/>
                <w:b w:val="0"/>
                <w:color w:val="000000"/>
                <w:sz w:val="18"/>
                <w:szCs w:val="18"/>
              </w:rPr>
            </w:pPr>
            <w:r w:rsidRPr="00CF30AE">
              <w:rPr>
                <w:rFonts w:ascii="Arial" w:hAnsi="Arial" w:cs="Arial"/>
                <w:b w:val="0"/>
                <w:color w:val="000000"/>
                <w:sz w:val="18"/>
                <w:szCs w:val="18"/>
              </w:rPr>
              <w:t>Afro colombiano</w:t>
            </w:r>
          </w:p>
        </w:tc>
        <w:tc>
          <w:tcPr>
            <w:tcW w:w="822"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 </w:t>
            </w:r>
          </w:p>
        </w:tc>
        <w:tc>
          <w:tcPr>
            <w:tcW w:w="820"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58,9%</w:t>
            </w:r>
          </w:p>
        </w:tc>
        <w:tc>
          <w:tcPr>
            <w:tcW w:w="835"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 </w:t>
            </w:r>
          </w:p>
        </w:tc>
        <w:tc>
          <w:tcPr>
            <w:tcW w:w="1078"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3,9%</w:t>
            </w:r>
          </w:p>
        </w:tc>
        <w:tc>
          <w:tcPr>
            <w:tcW w:w="835"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 </w:t>
            </w:r>
          </w:p>
        </w:tc>
        <w:tc>
          <w:tcPr>
            <w:tcW w:w="1113"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10,5%</w:t>
            </w:r>
          </w:p>
        </w:tc>
        <w:tc>
          <w:tcPr>
            <w:tcW w:w="834"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 </w:t>
            </w:r>
          </w:p>
        </w:tc>
        <w:tc>
          <w:tcPr>
            <w:tcW w:w="835"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 </w:t>
            </w:r>
          </w:p>
        </w:tc>
        <w:tc>
          <w:tcPr>
            <w:tcW w:w="834"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CF30AE">
              <w:rPr>
                <w:rFonts w:ascii="Arial" w:hAnsi="Arial" w:cs="Arial"/>
                <w:b/>
                <w:color w:val="000000"/>
                <w:sz w:val="20"/>
                <w:szCs w:val="20"/>
              </w:rPr>
              <w:t>2,2%</w:t>
            </w:r>
          </w:p>
        </w:tc>
      </w:tr>
    </w:tbl>
    <w:p w:rsidR="00735345" w:rsidRDefault="00735345" w:rsidP="00735345">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735345" w:rsidRDefault="00735345" w:rsidP="00735345">
      <w:pPr>
        <w:jc w:val="center"/>
        <w:rPr>
          <w:rFonts w:ascii="Arial" w:hAnsi="Arial" w:cs="Arial"/>
          <w:color w:val="1F497D" w:themeColor="text2"/>
          <w:sz w:val="22"/>
          <w:szCs w:val="22"/>
        </w:rPr>
      </w:pPr>
    </w:p>
    <w:p w:rsidR="00735345" w:rsidRPr="00A94701" w:rsidRDefault="00735345" w:rsidP="00735345">
      <w:pPr>
        <w:rPr>
          <w:rFonts w:ascii="Arial" w:hAnsi="Arial" w:cs="Arial"/>
          <w:sz w:val="18"/>
          <w:szCs w:val="18"/>
          <w:lang w:val="es-MX"/>
        </w:rPr>
      </w:pPr>
    </w:p>
    <w:p w:rsidR="00735345" w:rsidRDefault="00735345" w:rsidP="00A65BC0">
      <w:pPr>
        <w:pStyle w:val="Ttulo3"/>
        <w:numPr>
          <w:ilvl w:val="2"/>
          <w:numId w:val="19"/>
        </w:numPr>
      </w:pPr>
      <w:bookmarkStart w:id="152" w:name="_Toc502324931"/>
      <w:r>
        <w:t>Indicadores de satisfacción</w:t>
      </w:r>
      <w:bookmarkEnd w:id="152"/>
    </w:p>
    <w:p w:rsidR="00735345" w:rsidRDefault="00735345" w:rsidP="00735345">
      <w:pPr>
        <w:rPr>
          <w:lang w:eastAsia="es-CO"/>
        </w:rPr>
      </w:pPr>
    </w:p>
    <w:p w:rsidR="00735345" w:rsidRDefault="00735345" w:rsidP="00735345">
      <w:pPr>
        <w:jc w:val="both"/>
        <w:rPr>
          <w:lang w:eastAsia="es-CO"/>
        </w:rPr>
      </w:pPr>
      <w:r>
        <w:rPr>
          <w:rFonts w:ascii="Arial" w:hAnsi="Arial" w:cs="Arial"/>
          <w:sz w:val="22"/>
          <w:szCs w:val="22"/>
          <w:lang w:val="es-MX"/>
        </w:rPr>
        <w:t xml:space="preserve">Las dimensiones e </w:t>
      </w:r>
      <w:r w:rsidRPr="00CA4B76">
        <w:rPr>
          <w:rFonts w:ascii="Arial" w:hAnsi="Arial" w:cs="Arial"/>
          <w:sz w:val="22"/>
          <w:szCs w:val="22"/>
          <w:lang w:val="es-MX"/>
        </w:rPr>
        <w:t>indicadores de satisfacció</w:t>
      </w:r>
      <w:r>
        <w:rPr>
          <w:rFonts w:ascii="Arial" w:hAnsi="Arial" w:cs="Arial"/>
          <w:sz w:val="22"/>
          <w:szCs w:val="22"/>
          <w:lang w:val="es-MX"/>
        </w:rPr>
        <w:t>n del usuario para el Programa Generaciones</w:t>
      </w:r>
      <w:r w:rsidRPr="00CA4B76">
        <w:rPr>
          <w:rFonts w:ascii="Arial" w:hAnsi="Arial" w:cs="Arial"/>
          <w:sz w:val="22"/>
          <w:szCs w:val="22"/>
          <w:lang w:val="es-MX"/>
        </w:rPr>
        <w:t xml:space="preserve"> </w:t>
      </w:r>
      <w:r>
        <w:rPr>
          <w:rFonts w:ascii="Arial" w:hAnsi="Arial" w:cs="Arial"/>
          <w:sz w:val="22"/>
          <w:szCs w:val="22"/>
          <w:lang w:val="es-MX"/>
        </w:rPr>
        <w:t>con Bienestar son los siguientes:</w:t>
      </w:r>
    </w:p>
    <w:p w:rsidR="00735345" w:rsidRDefault="00735345" w:rsidP="00735345">
      <w:pPr>
        <w:jc w:val="both"/>
        <w:rPr>
          <w:rFonts w:ascii="Arial" w:hAnsi="Arial" w:cs="Arial"/>
          <w:lang w:val="es-MX"/>
        </w:rPr>
      </w:pPr>
    </w:p>
    <w:tbl>
      <w:tblPr>
        <w:tblStyle w:val="Tabladecuadrcula4-nfasis11"/>
        <w:tblW w:w="8784" w:type="dxa"/>
        <w:tblLook w:val="04A0" w:firstRow="1" w:lastRow="0" w:firstColumn="1" w:lastColumn="0" w:noHBand="0" w:noVBand="1"/>
      </w:tblPr>
      <w:tblGrid>
        <w:gridCol w:w="1555"/>
        <w:gridCol w:w="7229"/>
      </w:tblGrid>
      <w:tr w:rsidR="00735345" w:rsidRPr="00630FD4" w:rsidTr="00865BEC">
        <w:trPr>
          <w:cnfStyle w:val="100000000000" w:firstRow="1" w:lastRow="0" w:firstColumn="0" w:lastColumn="0" w:oddVBand="0" w:evenVBand="0" w:oddHBand="0"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1555" w:type="dxa"/>
            <w:noWrap/>
            <w:hideMark/>
          </w:tcPr>
          <w:p w:rsidR="00735345" w:rsidRPr="00630FD4" w:rsidRDefault="00735345" w:rsidP="00865BEC">
            <w:pPr>
              <w:rPr>
                <w:rFonts w:ascii="Arial" w:hAnsi="Arial" w:cs="Arial"/>
                <w:sz w:val="20"/>
                <w:szCs w:val="20"/>
                <w:lang w:eastAsia="es-CO"/>
              </w:rPr>
            </w:pPr>
            <w:r w:rsidRPr="00630FD4">
              <w:rPr>
                <w:rFonts w:ascii="Arial" w:hAnsi="Arial" w:cs="Arial"/>
                <w:sz w:val="20"/>
                <w:szCs w:val="20"/>
              </w:rPr>
              <w:t>Dimensión</w:t>
            </w:r>
          </w:p>
        </w:tc>
        <w:tc>
          <w:tcPr>
            <w:tcW w:w="7229" w:type="dxa"/>
            <w:hideMark/>
          </w:tcPr>
          <w:p w:rsidR="00735345" w:rsidRPr="00630FD4"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630FD4">
              <w:rPr>
                <w:rFonts w:ascii="Arial" w:hAnsi="Arial" w:cs="Arial"/>
                <w:b w:val="0"/>
                <w:bCs w:val="0"/>
                <w:sz w:val="20"/>
                <w:szCs w:val="20"/>
              </w:rPr>
              <w:t>Indicador</w:t>
            </w:r>
          </w:p>
        </w:tc>
      </w:tr>
      <w:tr w:rsidR="00735345" w:rsidRPr="00630FD4" w:rsidTr="00865BEC">
        <w:trPr>
          <w:cnfStyle w:val="000000100000" w:firstRow="0" w:lastRow="0" w:firstColumn="0" w:lastColumn="0" w:oddVBand="0" w:evenVBand="0" w:oddHBand="1"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1555" w:type="dxa"/>
            <w:vMerge w:val="restart"/>
            <w:noWrap/>
            <w:hideMark/>
          </w:tcPr>
          <w:p w:rsidR="00735345" w:rsidRPr="00630FD4" w:rsidRDefault="00735345" w:rsidP="00865BEC">
            <w:pPr>
              <w:jc w:val="center"/>
              <w:rPr>
                <w:rFonts w:ascii="Arial" w:hAnsi="Arial" w:cs="Arial"/>
                <w:b w:val="0"/>
                <w:bCs w:val="0"/>
                <w:color w:val="000000"/>
                <w:sz w:val="20"/>
                <w:szCs w:val="20"/>
              </w:rPr>
            </w:pPr>
            <w:r w:rsidRPr="00630FD4">
              <w:rPr>
                <w:rFonts w:ascii="Arial" w:hAnsi="Arial" w:cs="Arial"/>
                <w:color w:val="000000"/>
                <w:sz w:val="20"/>
                <w:szCs w:val="20"/>
              </w:rPr>
              <w:t>Calidad de la atención</w:t>
            </w:r>
          </w:p>
        </w:tc>
        <w:tc>
          <w:tcPr>
            <w:tcW w:w="7229" w:type="dxa"/>
            <w:hideMark/>
          </w:tcPr>
          <w:p w:rsidR="00735345" w:rsidRPr="00630FD4"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¿El Promotor de Derechos te trata bien?</w:t>
            </w:r>
          </w:p>
        </w:tc>
      </w:tr>
      <w:tr w:rsidR="00735345" w:rsidRPr="00630FD4" w:rsidTr="00865BEC">
        <w:trPr>
          <w:trHeight w:val="340"/>
        </w:trPr>
        <w:tc>
          <w:tcPr>
            <w:cnfStyle w:val="001000000000" w:firstRow="0" w:lastRow="0" w:firstColumn="1" w:lastColumn="0" w:oddVBand="0" w:evenVBand="0" w:oddHBand="0" w:evenHBand="0" w:firstRowFirstColumn="0" w:firstRowLastColumn="0" w:lastRowFirstColumn="0" w:lastRowLastColumn="0"/>
            <w:tcW w:w="1555" w:type="dxa"/>
            <w:vMerge/>
            <w:hideMark/>
          </w:tcPr>
          <w:p w:rsidR="00735345" w:rsidRPr="00630FD4" w:rsidRDefault="00735345" w:rsidP="00865BEC">
            <w:pPr>
              <w:rPr>
                <w:rFonts w:ascii="Arial" w:hAnsi="Arial" w:cs="Arial"/>
                <w:color w:val="000000"/>
                <w:sz w:val="20"/>
                <w:szCs w:val="20"/>
              </w:rPr>
            </w:pPr>
          </w:p>
        </w:tc>
        <w:tc>
          <w:tcPr>
            <w:tcW w:w="7229" w:type="dxa"/>
            <w:hideMark/>
          </w:tcPr>
          <w:p w:rsidR="00735345" w:rsidRPr="00630FD4" w:rsidRDefault="00735345" w:rsidP="00865BE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¿Sientes confianza en contarle a tu promotor de derechos alguna situación importante que te afecte a tí o algún otro niño?</w:t>
            </w:r>
          </w:p>
        </w:tc>
      </w:tr>
      <w:tr w:rsidR="00735345" w:rsidRPr="00630FD4" w:rsidTr="00865BEC">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1555" w:type="dxa"/>
            <w:vMerge/>
            <w:hideMark/>
          </w:tcPr>
          <w:p w:rsidR="00735345" w:rsidRPr="00630FD4" w:rsidRDefault="00735345" w:rsidP="00865BEC">
            <w:pPr>
              <w:rPr>
                <w:rFonts w:ascii="Arial" w:hAnsi="Arial" w:cs="Arial"/>
                <w:color w:val="000000"/>
                <w:sz w:val="20"/>
                <w:szCs w:val="20"/>
              </w:rPr>
            </w:pPr>
          </w:p>
        </w:tc>
        <w:tc>
          <w:tcPr>
            <w:tcW w:w="7229" w:type="dxa"/>
            <w:hideMark/>
          </w:tcPr>
          <w:p w:rsidR="00735345" w:rsidRPr="00630FD4"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¿Te gusta el lugar donde realizan los encuentros?</w:t>
            </w:r>
          </w:p>
        </w:tc>
      </w:tr>
      <w:tr w:rsidR="00735345" w:rsidRPr="00630FD4" w:rsidTr="00865BEC">
        <w:trPr>
          <w:trHeight w:val="239"/>
        </w:trPr>
        <w:tc>
          <w:tcPr>
            <w:cnfStyle w:val="001000000000" w:firstRow="0" w:lastRow="0" w:firstColumn="1" w:lastColumn="0" w:oddVBand="0" w:evenVBand="0" w:oddHBand="0" w:evenHBand="0" w:firstRowFirstColumn="0" w:firstRowLastColumn="0" w:lastRowFirstColumn="0" w:lastRowLastColumn="0"/>
            <w:tcW w:w="1555" w:type="dxa"/>
            <w:vMerge/>
            <w:hideMark/>
          </w:tcPr>
          <w:p w:rsidR="00735345" w:rsidRPr="00630FD4" w:rsidRDefault="00735345" w:rsidP="00865BEC">
            <w:pPr>
              <w:rPr>
                <w:rFonts w:ascii="Arial" w:hAnsi="Arial" w:cs="Arial"/>
                <w:color w:val="000000"/>
                <w:sz w:val="20"/>
                <w:szCs w:val="20"/>
              </w:rPr>
            </w:pPr>
          </w:p>
        </w:tc>
        <w:tc>
          <w:tcPr>
            <w:tcW w:w="7229" w:type="dxa"/>
            <w:hideMark/>
          </w:tcPr>
          <w:p w:rsidR="00735345" w:rsidRPr="00630FD4" w:rsidRDefault="00735345" w:rsidP="00865BE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¿Te gusta el refrigerio que te entregan en el Programa?</w:t>
            </w:r>
          </w:p>
        </w:tc>
      </w:tr>
      <w:tr w:rsidR="00735345" w:rsidRPr="00630FD4" w:rsidTr="00865BEC">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1555" w:type="dxa"/>
            <w:vMerge w:val="restart"/>
            <w:hideMark/>
          </w:tcPr>
          <w:p w:rsidR="00735345" w:rsidRPr="00630FD4" w:rsidRDefault="00735345" w:rsidP="00865BEC">
            <w:pPr>
              <w:jc w:val="center"/>
              <w:rPr>
                <w:rFonts w:ascii="Arial" w:hAnsi="Arial" w:cs="Arial"/>
                <w:color w:val="000000"/>
                <w:sz w:val="20"/>
                <w:szCs w:val="20"/>
              </w:rPr>
            </w:pPr>
            <w:r w:rsidRPr="00630FD4">
              <w:rPr>
                <w:rFonts w:ascii="Arial" w:hAnsi="Arial" w:cs="Arial"/>
                <w:color w:val="000000"/>
                <w:sz w:val="20"/>
                <w:szCs w:val="20"/>
              </w:rPr>
              <w:t>Calidad de la información suministrada</w:t>
            </w:r>
          </w:p>
        </w:tc>
        <w:tc>
          <w:tcPr>
            <w:tcW w:w="7229" w:type="dxa"/>
            <w:hideMark/>
          </w:tcPr>
          <w:p w:rsidR="00735345" w:rsidRPr="00630FD4"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¿Te gustan los temas que trabajan en los encuentros?</w:t>
            </w:r>
          </w:p>
        </w:tc>
      </w:tr>
      <w:tr w:rsidR="00735345" w:rsidRPr="00630FD4" w:rsidTr="00865BEC">
        <w:trPr>
          <w:trHeight w:val="69"/>
        </w:trPr>
        <w:tc>
          <w:tcPr>
            <w:cnfStyle w:val="001000000000" w:firstRow="0" w:lastRow="0" w:firstColumn="1" w:lastColumn="0" w:oddVBand="0" w:evenVBand="0" w:oddHBand="0" w:evenHBand="0" w:firstRowFirstColumn="0" w:firstRowLastColumn="0" w:lastRowFirstColumn="0" w:lastRowLastColumn="0"/>
            <w:tcW w:w="1555" w:type="dxa"/>
            <w:vMerge/>
            <w:hideMark/>
          </w:tcPr>
          <w:p w:rsidR="00735345" w:rsidRPr="00630FD4" w:rsidRDefault="00735345" w:rsidP="00865BEC">
            <w:pPr>
              <w:rPr>
                <w:rFonts w:ascii="Arial" w:hAnsi="Arial" w:cs="Arial"/>
                <w:color w:val="000000"/>
                <w:sz w:val="20"/>
                <w:szCs w:val="20"/>
              </w:rPr>
            </w:pPr>
          </w:p>
        </w:tc>
        <w:tc>
          <w:tcPr>
            <w:tcW w:w="7229" w:type="dxa"/>
            <w:hideMark/>
          </w:tcPr>
          <w:p w:rsidR="00735345" w:rsidRPr="00630FD4" w:rsidRDefault="00735345" w:rsidP="00865BE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¿Consideras que los temas que has visto en el Programa, te sirven para aplicarlos en tu vida?</w:t>
            </w:r>
          </w:p>
        </w:tc>
      </w:tr>
      <w:tr w:rsidR="00735345" w:rsidRPr="00630FD4" w:rsidTr="00865BEC">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555" w:type="dxa"/>
            <w:vMerge/>
            <w:hideMark/>
          </w:tcPr>
          <w:p w:rsidR="00735345" w:rsidRPr="00630FD4" w:rsidRDefault="00735345" w:rsidP="00865BEC">
            <w:pPr>
              <w:rPr>
                <w:rFonts w:ascii="Arial" w:hAnsi="Arial" w:cs="Arial"/>
                <w:color w:val="000000"/>
                <w:sz w:val="20"/>
                <w:szCs w:val="20"/>
              </w:rPr>
            </w:pPr>
          </w:p>
        </w:tc>
        <w:tc>
          <w:tcPr>
            <w:tcW w:w="7229" w:type="dxa"/>
            <w:hideMark/>
          </w:tcPr>
          <w:p w:rsidR="00735345" w:rsidRPr="00630FD4"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¿En cada encuentro te entregan materiales para el desarrollo de las actividades?</w:t>
            </w:r>
          </w:p>
        </w:tc>
      </w:tr>
      <w:tr w:rsidR="00735345" w:rsidRPr="00630FD4" w:rsidTr="00865BEC">
        <w:trPr>
          <w:trHeight w:val="190"/>
        </w:trPr>
        <w:tc>
          <w:tcPr>
            <w:cnfStyle w:val="001000000000" w:firstRow="0" w:lastRow="0" w:firstColumn="1" w:lastColumn="0" w:oddVBand="0" w:evenVBand="0" w:oddHBand="0" w:evenHBand="0" w:firstRowFirstColumn="0" w:firstRowLastColumn="0" w:lastRowFirstColumn="0" w:lastRowLastColumn="0"/>
            <w:tcW w:w="1555" w:type="dxa"/>
            <w:vMerge/>
            <w:hideMark/>
          </w:tcPr>
          <w:p w:rsidR="00735345" w:rsidRPr="00630FD4" w:rsidRDefault="00735345" w:rsidP="00865BEC">
            <w:pPr>
              <w:rPr>
                <w:rFonts w:ascii="Arial" w:hAnsi="Arial" w:cs="Arial"/>
                <w:color w:val="000000"/>
                <w:sz w:val="20"/>
                <w:szCs w:val="20"/>
              </w:rPr>
            </w:pPr>
          </w:p>
        </w:tc>
        <w:tc>
          <w:tcPr>
            <w:tcW w:w="7229" w:type="dxa"/>
            <w:hideMark/>
          </w:tcPr>
          <w:p w:rsidR="00735345" w:rsidRPr="00630FD4" w:rsidRDefault="00735345" w:rsidP="00865BE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¿Consideras que los materiales que te entrega el Promotor de Derechos para el desarrollo de las actividades son suficientes y de buena calidad?</w:t>
            </w:r>
          </w:p>
        </w:tc>
      </w:tr>
      <w:tr w:rsidR="00735345" w:rsidRPr="00630FD4" w:rsidTr="00865BEC">
        <w:trPr>
          <w:cnfStyle w:val="000000100000" w:firstRow="0" w:lastRow="0" w:firstColumn="0" w:lastColumn="0" w:oddVBand="0" w:evenVBand="0" w:oddHBand="1"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1555" w:type="dxa"/>
            <w:vMerge w:val="restart"/>
            <w:hideMark/>
          </w:tcPr>
          <w:p w:rsidR="00735345" w:rsidRPr="00630FD4" w:rsidRDefault="00735345" w:rsidP="00865BEC">
            <w:pPr>
              <w:jc w:val="center"/>
              <w:rPr>
                <w:rFonts w:ascii="Arial" w:hAnsi="Arial" w:cs="Arial"/>
                <w:color w:val="000000"/>
                <w:sz w:val="20"/>
                <w:szCs w:val="20"/>
              </w:rPr>
            </w:pPr>
            <w:r w:rsidRPr="00630FD4">
              <w:rPr>
                <w:rFonts w:ascii="Arial" w:hAnsi="Arial" w:cs="Arial"/>
                <w:color w:val="000000"/>
                <w:sz w:val="20"/>
                <w:szCs w:val="20"/>
              </w:rPr>
              <w:t>Expectativas frente al programa</w:t>
            </w:r>
          </w:p>
        </w:tc>
        <w:tc>
          <w:tcPr>
            <w:tcW w:w="7229" w:type="dxa"/>
            <w:hideMark/>
          </w:tcPr>
          <w:p w:rsidR="00735345" w:rsidRPr="00630FD4"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¿Te gusta participar en este Programa?</w:t>
            </w:r>
          </w:p>
        </w:tc>
      </w:tr>
      <w:tr w:rsidR="00735345" w:rsidRPr="00630FD4" w:rsidTr="00865BEC">
        <w:trPr>
          <w:trHeight w:val="559"/>
        </w:trPr>
        <w:tc>
          <w:tcPr>
            <w:cnfStyle w:val="001000000000" w:firstRow="0" w:lastRow="0" w:firstColumn="1" w:lastColumn="0" w:oddVBand="0" w:evenVBand="0" w:oddHBand="0" w:evenHBand="0" w:firstRowFirstColumn="0" w:firstRowLastColumn="0" w:lastRowFirstColumn="0" w:lastRowLastColumn="0"/>
            <w:tcW w:w="1555" w:type="dxa"/>
            <w:vMerge/>
            <w:hideMark/>
          </w:tcPr>
          <w:p w:rsidR="00735345" w:rsidRPr="00630FD4" w:rsidRDefault="00735345" w:rsidP="00865BEC">
            <w:pPr>
              <w:rPr>
                <w:rFonts w:ascii="Arial" w:hAnsi="Arial" w:cs="Arial"/>
                <w:color w:val="000000"/>
                <w:sz w:val="20"/>
                <w:szCs w:val="20"/>
              </w:rPr>
            </w:pPr>
          </w:p>
        </w:tc>
        <w:tc>
          <w:tcPr>
            <w:tcW w:w="7229" w:type="dxa"/>
            <w:hideMark/>
          </w:tcPr>
          <w:p w:rsidR="00735345" w:rsidRPr="00630FD4" w:rsidRDefault="00735345" w:rsidP="00865BE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¿Te parece importante que se incluyan tus ideas para la construcción de las actividades que se van a realizar en los encuentros?</w:t>
            </w:r>
          </w:p>
        </w:tc>
      </w:tr>
      <w:tr w:rsidR="00735345" w:rsidRPr="00630FD4" w:rsidTr="00865BEC">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1555" w:type="dxa"/>
            <w:vMerge/>
            <w:hideMark/>
          </w:tcPr>
          <w:p w:rsidR="00735345" w:rsidRPr="00630FD4" w:rsidRDefault="00735345" w:rsidP="00865BEC">
            <w:pPr>
              <w:rPr>
                <w:rFonts w:ascii="Arial" w:hAnsi="Arial" w:cs="Arial"/>
                <w:color w:val="000000"/>
                <w:sz w:val="20"/>
                <w:szCs w:val="20"/>
              </w:rPr>
            </w:pPr>
          </w:p>
        </w:tc>
        <w:tc>
          <w:tcPr>
            <w:tcW w:w="7229" w:type="dxa"/>
            <w:hideMark/>
          </w:tcPr>
          <w:p w:rsidR="00735345" w:rsidRPr="00630FD4"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¿El Programa te ha ayudado a orientar tu proyecto de vida?</w:t>
            </w:r>
          </w:p>
        </w:tc>
      </w:tr>
      <w:tr w:rsidR="00735345" w:rsidRPr="00630FD4" w:rsidTr="00865BEC">
        <w:trPr>
          <w:trHeight w:val="239"/>
        </w:trPr>
        <w:tc>
          <w:tcPr>
            <w:cnfStyle w:val="001000000000" w:firstRow="0" w:lastRow="0" w:firstColumn="1" w:lastColumn="0" w:oddVBand="0" w:evenVBand="0" w:oddHBand="0" w:evenHBand="0" w:firstRowFirstColumn="0" w:firstRowLastColumn="0" w:lastRowFirstColumn="0" w:lastRowLastColumn="0"/>
            <w:tcW w:w="1555" w:type="dxa"/>
            <w:vMerge/>
            <w:hideMark/>
          </w:tcPr>
          <w:p w:rsidR="00735345" w:rsidRPr="00630FD4" w:rsidRDefault="00735345" w:rsidP="00865BEC">
            <w:pPr>
              <w:rPr>
                <w:rFonts w:ascii="Arial" w:hAnsi="Arial" w:cs="Arial"/>
                <w:color w:val="000000"/>
                <w:sz w:val="20"/>
                <w:szCs w:val="20"/>
              </w:rPr>
            </w:pPr>
          </w:p>
        </w:tc>
        <w:tc>
          <w:tcPr>
            <w:tcW w:w="7229" w:type="dxa"/>
            <w:hideMark/>
          </w:tcPr>
          <w:p w:rsidR="00735345" w:rsidRPr="00630FD4" w:rsidRDefault="00735345" w:rsidP="00865BE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¿Te satisface la forma como se desarrolla el encuentro?</w:t>
            </w:r>
          </w:p>
        </w:tc>
      </w:tr>
      <w:tr w:rsidR="00735345" w:rsidRPr="00630FD4" w:rsidTr="00865BEC">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1555" w:type="dxa"/>
            <w:vMerge/>
            <w:hideMark/>
          </w:tcPr>
          <w:p w:rsidR="00735345" w:rsidRPr="00630FD4" w:rsidRDefault="00735345" w:rsidP="00865BEC">
            <w:pPr>
              <w:rPr>
                <w:rFonts w:ascii="Arial" w:hAnsi="Arial" w:cs="Arial"/>
                <w:color w:val="000000"/>
                <w:sz w:val="20"/>
                <w:szCs w:val="20"/>
              </w:rPr>
            </w:pPr>
          </w:p>
        </w:tc>
        <w:tc>
          <w:tcPr>
            <w:tcW w:w="7229" w:type="dxa"/>
            <w:hideMark/>
          </w:tcPr>
          <w:p w:rsidR="00735345" w:rsidRPr="00630FD4"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¿Te gustan las actividades deportivas, artísticas, culturales, entre otras, que se realizan en los encuentros?</w:t>
            </w:r>
          </w:p>
        </w:tc>
      </w:tr>
      <w:tr w:rsidR="00735345" w:rsidRPr="00630FD4" w:rsidTr="00865BEC">
        <w:trPr>
          <w:trHeight w:val="399"/>
        </w:trPr>
        <w:tc>
          <w:tcPr>
            <w:cnfStyle w:val="001000000000" w:firstRow="0" w:lastRow="0" w:firstColumn="1" w:lastColumn="0" w:oddVBand="0" w:evenVBand="0" w:oddHBand="0" w:evenHBand="0" w:firstRowFirstColumn="0" w:firstRowLastColumn="0" w:lastRowFirstColumn="0" w:lastRowLastColumn="0"/>
            <w:tcW w:w="1555" w:type="dxa"/>
            <w:vMerge/>
            <w:hideMark/>
          </w:tcPr>
          <w:p w:rsidR="00735345" w:rsidRPr="00630FD4" w:rsidRDefault="00735345" w:rsidP="00865BEC">
            <w:pPr>
              <w:rPr>
                <w:rFonts w:ascii="Arial" w:hAnsi="Arial" w:cs="Arial"/>
                <w:color w:val="000000"/>
                <w:sz w:val="20"/>
                <w:szCs w:val="20"/>
              </w:rPr>
            </w:pPr>
          </w:p>
        </w:tc>
        <w:tc>
          <w:tcPr>
            <w:tcW w:w="7229" w:type="dxa"/>
            <w:hideMark/>
          </w:tcPr>
          <w:p w:rsidR="00735345" w:rsidRPr="00630FD4" w:rsidRDefault="00735345" w:rsidP="00865BE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¿Compartes los conocimientos adquiridos en el Programa con tus familiares y amigos?</w:t>
            </w:r>
          </w:p>
        </w:tc>
      </w:tr>
      <w:tr w:rsidR="00735345" w:rsidRPr="00630FD4" w:rsidTr="00865BEC">
        <w:trPr>
          <w:cnfStyle w:val="000000100000" w:firstRow="0" w:lastRow="0" w:firstColumn="0" w:lastColumn="0" w:oddVBand="0" w:evenVBand="0" w:oddHBand="1"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1555" w:type="dxa"/>
            <w:vMerge/>
            <w:hideMark/>
          </w:tcPr>
          <w:p w:rsidR="00735345" w:rsidRPr="00630FD4" w:rsidRDefault="00735345" w:rsidP="00865BEC">
            <w:pPr>
              <w:rPr>
                <w:rFonts w:ascii="Arial" w:hAnsi="Arial" w:cs="Arial"/>
                <w:color w:val="000000"/>
                <w:sz w:val="20"/>
                <w:szCs w:val="20"/>
              </w:rPr>
            </w:pPr>
          </w:p>
        </w:tc>
        <w:tc>
          <w:tcPr>
            <w:tcW w:w="7229" w:type="dxa"/>
            <w:hideMark/>
          </w:tcPr>
          <w:p w:rsidR="00735345" w:rsidRPr="00630FD4"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¿Extrañas el Programa cuando no asistes?</w:t>
            </w:r>
          </w:p>
        </w:tc>
      </w:tr>
    </w:tbl>
    <w:p w:rsidR="00735345" w:rsidRDefault="00735345" w:rsidP="00735345">
      <w:pPr>
        <w:jc w:val="both"/>
        <w:rPr>
          <w:rFonts w:ascii="Arial" w:hAnsi="Arial" w:cs="Arial"/>
          <w:lang w:val="es-MX"/>
        </w:rPr>
      </w:pPr>
    </w:p>
    <w:p w:rsidR="00735345" w:rsidRDefault="00735345" w:rsidP="00735345">
      <w:pPr>
        <w:jc w:val="both"/>
        <w:rPr>
          <w:rFonts w:ascii="Arial" w:hAnsi="Arial" w:cs="Arial"/>
          <w:sz w:val="22"/>
          <w:szCs w:val="22"/>
          <w:lang w:val="es-MX"/>
        </w:rPr>
      </w:pPr>
      <w:r w:rsidRPr="00082371">
        <w:rPr>
          <w:rFonts w:ascii="Arial" w:hAnsi="Arial" w:cs="Arial"/>
          <w:sz w:val="22"/>
          <w:szCs w:val="22"/>
          <w:lang w:val="es-MX"/>
        </w:rPr>
        <w:t xml:space="preserve">En todos los casos, los indicadores se miden con una escala Likert, en donde </w:t>
      </w:r>
      <w:r>
        <w:rPr>
          <w:rFonts w:ascii="Arial" w:hAnsi="Arial" w:cs="Arial"/>
          <w:sz w:val="22"/>
          <w:szCs w:val="22"/>
          <w:lang w:val="es-MX"/>
        </w:rPr>
        <w:t xml:space="preserve">4 es mucho </w:t>
      </w:r>
      <w:r w:rsidRPr="00082371">
        <w:rPr>
          <w:rFonts w:ascii="Arial" w:hAnsi="Arial" w:cs="Arial"/>
          <w:sz w:val="22"/>
          <w:szCs w:val="22"/>
          <w:lang w:val="es-MX"/>
        </w:rPr>
        <w:t xml:space="preserve">y 1 es </w:t>
      </w:r>
      <w:r>
        <w:rPr>
          <w:rFonts w:ascii="Arial" w:hAnsi="Arial" w:cs="Arial"/>
          <w:sz w:val="22"/>
          <w:szCs w:val="22"/>
          <w:lang w:val="es-MX"/>
        </w:rPr>
        <w:t>nada</w:t>
      </w:r>
      <w:r w:rsidRPr="00082371">
        <w:rPr>
          <w:rFonts w:ascii="Arial" w:hAnsi="Arial" w:cs="Arial"/>
          <w:sz w:val="22"/>
          <w:szCs w:val="22"/>
          <w:lang w:val="es-MX"/>
        </w:rPr>
        <w:t xml:space="preserve">. </w:t>
      </w:r>
    </w:p>
    <w:p w:rsidR="00CF30AE" w:rsidRPr="00082371" w:rsidRDefault="00CF30AE" w:rsidP="00735345">
      <w:pPr>
        <w:jc w:val="both"/>
        <w:rPr>
          <w:rFonts w:ascii="Arial" w:hAnsi="Arial" w:cs="Arial"/>
          <w:sz w:val="22"/>
          <w:szCs w:val="22"/>
          <w:lang w:val="es-MX"/>
        </w:rPr>
      </w:pPr>
    </w:p>
    <w:p w:rsidR="00735345" w:rsidRDefault="00735345" w:rsidP="00735345">
      <w:pPr>
        <w:jc w:val="both"/>
        <w:rPr>
          <w:rFonts w:ascii="Arial" w:hAnsi="Arial" w:cs="Arial"/>
          <w:lang w:val="es-MX"/>
        </w:rPr>
      </w:pPr>
      <w:r>
        <w:rPr>
          <w:rFonts w:ascii="Arial" w:hAnsi="Arial" w:cs="Arial"/>
          <w:lang w:val="es-MX"/>
        </w:rPr>
        <w:t xml:space="preserve">       </w:t>
      </w:r>
      <w:r>
        <w:rPr>
          <w:rFonts w:ascii="Arial" w:hAnsi="Arial" w:cs="Arial"/>
          <w:noProof/>
          <w:lang w:eastAsia="es-CO"/>
        </w:rPr>
        <w:drawing>
          <wp:inline distT="0" distB="0" distL="0" distR="0" wp14:anchorId="4F27E84E" wp14:editId="4907E8A7">
            <wp:extent cx="4643252" cy="486889"/>
            <wp:effectExtent l="0" t="19050" r="24130" b="27940"/>
            <wp:docPr id="247" name="Diagrama 2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1" r:lo="rId102" r:qs="rId103" r:cs="rId104"/>
              </a:graphicData>
            </a:graphic>
          </wp:inline>
        </w:drawing>
      </w:r>
      <w:r>
        <w:rPr>
          <w:rFonts w:ascii="Arial" w:hAnsi="Arial" w:cs="Arial"/>
          <w:lang w:val="es-MX"/>
        </w:rPr>
        <w:t xml:space="preserve"> </w:t>
      </w:r>
    </w:p>
    <w:p w:rsidR="00CF30AE" w:rsidRDefault="00CF30AE" w:rsidP="00735345">
      <w:pPr>
        <w:jc w:val="both"/>
        <w:rPr>
          <w:rFonts w:ascii="Arial" w:hAnsi="Arial" w:cs="Arial"/>
          <w:sz w:val="22"/>
          <w:szCs w:val="22"/>
          <w:lang w:val="es-MX"/>
        </w:rPr>
      </w:pPr>
    </w:p>
    <w:p w:rsidR="00735345" w:rsidRPr="00B44668" w:rsidRDefault="00735345" w:rsidP="00735345">
      <w:pPr>
        <w:jc w:val="both"/>
        <w:rPr>
          <w:rFonts w:ascii="Arial" w:hAnsi="Arial" w:cs="Arial"/>
          <w:sz w:val="22"/>
          <w:szCs w:val="22"/>
          <w:lang w:val="es-MX"/>
        </w:rPr>
      </w:pPr>
      <w:r w:rsidRPr="00B44668">
        <w:rPr>
          <w:rFonts w:ascii="Arial" w:hAnsi="Arial" w:cs="Arial"/>
          <w:sz w:val="22"/>
          <w:szCs w:val="22"/>
          <w:lang w:val="es-MX"/>
        </w:rPr>
        <w:t>Los indicadores de satisfacción se calcularon para el total nacional</w:t>
      </w:r>
      <w:r>
        <w:rPr>
          <w:rFonts w:ascii="Arial" w:hAnsi="Arial" w:cs="Arial"/>
          <w:sz w:val="22"/>
          <w:szCs w:val="22"/>
          <w:lang w:val="es-MX"/>
        </w:rPr>
        <w:t xml:space="preserve">, por regional y por tipo de modalidad: tradicional, rural o </w:t>
      </w:r>
      <w:r w:rsidR="00F54330">
        <w:rPr>
          <w:rFonts w:ascii="Arial" w:hAnsi="Arial" w:cs="Arial"/>
          <w:sz w:val="22"/>
          <w:szCs w:val="22"/>
          <w:lang w:val="es-MX"/>
        </w:rPr>
        <w:t>é</w:t>
      </w:r>
      <w:r>
        <w:rPr>
          <w:rFonts w:ascii="Arial" w:hAnsi="Arial" w:cs="Arial"/>
          <w:sz w:val="22"/>
          <w:szCs w:val="22"/>
          <w:lang w:val="es-MX"/>
        </w:rPr>
        <w:t>tni</w:t>
      </w:r>
      <w:r w:rsidR="00F54330">
        <w:rPr>
          <w:rFonts w:ascii="Arial" w:hAnsi="Arial" w:cs="Arial"/>
          <w:sz w:val="22"/>
          <w:szCs w:val="22"/>
          <w:lang w:val="es-MX"/>
        </w:rPr>
        <w:t>c</w:t>
      </w:r>
      <w:r>
        <w:rPr>
          <w:rFonts w:ascii="Arial" w:hAnsi="Arial" w:cs="Arial"/>
          <w:sz w:val="22"/>
          <w:szCs w:val="22"/>
          <w:lang w:val="es-MX"/>
        </w:rPr>
        <w:t>a.</w:t>
      </w:r>
    </w:p>
    <w:p w:rsidR="00735345" w:rsidRPr="00B44668" w:rsidRDefault="00735345" w:rsidP="00735345">
      <w:pPr>
        <w:jc w:val="both"/>
        <w:rPr>
          <w:rFonts w:ascii="Arial" w:hAnsi="Arial" w:cs="Arial"/>
          <w:sz w:val="22"/>
          <w:szCs w:val="22"/>
          <w:lang w:val="es-MX"/>
        </w:rPr>
      </w:pPr>
    </w:p>
    <w:p w:rsidR="00735345" w:rsidRDefault="00735345" w:rsidP="00735345">
      <w:pPr>
        <w:jc w:val="both"/>
        <w:rPr>
          <w:rFonts w:ascii="Arial" w:hAnsi="Arial" w:cs="Arial"/>
          <w:sz w:val="22"/>
          <w:szCs w:val="22"/>
          <w:lang w:val="es-MX"/>
        </w:rPr>
      </w:pPr>
      <w:r w:rsidRPr="00B44668">
        <w:rPr>
          <w:rFonts w:ascii="Arial" w:hAnsi="Arial" w:cs="Arial"/>
          <w:sz w:val="22"/>
          <w:szCs w:val="22"/>
          <w:lang w:val="es-MX"/>
        </w:rPr>
        <w:t xml:space="preserve">A continuación se presentan los resultados para cada uno de los indicadores estudiados. </w:t>
      </w:r>
    </w:p>
    <w:p w:rsidR="00735345" w:rsidRDefault="00735345" w:rsidP="00735345">
      <w:pPr>
        <w:jc w:val="both"/>
        <w:rPr>
          <w:rFonts w:ascii="Arial" w:hAnsi="Arial" w:cs="Arial"/>
          <w:sz w:val="22"/>
          <w:szCs w:val="22"/>
          <w:lang w:val="es-MX"/>
        </w:rPr>
      </w:pPr>
    </w:p>
    <w:p w:rsidR="00735345" w:rsidRPr="00D86C8C" w:rsidRDefault="00735345" w:rsidP="00A65BC0">
      <w:pPr>
        <w:pStyle w:val="Ttulo4"/>
        <w:numPr>
          <w:ilvl w:val="0"/>
          <w:numId w:val="35"/>
        </w:numPr>
      </w:pPr>
      <w:r w:rsidRPr="00D86C8C">
        <w:t>Calidad de la atención</w:t>
      </w:r>
    </w:p>
    <w:p w:rsidR="00735345" w:rsidRPr="00630FD4" w:rsidRDefault="00735345" w:rsidP="00735345">
      <w:pPr>
        <w:jc w:val="both"/>
        <w:rPr>
          <w:rFonts w:ascii="Arial" w:hAnsi="Arial" w:cs="Arial"/>
          <w:sz w:val="22"/>
          <w:szCs w:val="22"/>
          <w:lang w:val="es-MX"/>
        </w:rPr>
      </w:pPr>
      <w:r w:rsidRPr="00630FD4">
        <w:rPr>
          <w:rFonts w:ascii="Arial" w:hAnsi="Arial" w:cs="Arial"/>
          <w:sz w:val="22"/>
          <w:szCs w:val="22"/>
          <w:lang w:val="es-MX"/>
        </w:rPr>
        <w:t xml:space="preserve">La dimensión Calidad de la atención, está compuesta por cuatro indicadores de satisfacción: Trato del </w:t>
      </w:r>
      <w:r w:rsidR="00F54330" w:rsidRPr="00630FD4">
        <w:rPr>
          <w:rFonts w:ascii="Arial" w:hAnsi="Arial" w:cs="Arial"/>
          <w:sz w:val="22"/>
          <w:szCs w:val="22"/>
          <w:lang w:val="es-MX"/>
        </w:rPr>
        <w:t xml:space="preserve">promotor de derechos </w:t>
      </w:r>
      <w:r w:rsidRPr="00630FD4">
        <w:rPr>
          <w:rFonts w:ascii="Arial" w:hAnsi="Arial" w:cs="Arial"/>
          <w:sz w:val="22"/>
          <w:szCs w:val="22"/>
          <w:lang w:val="es-MX"/>
        </w:rPr>
        <w:t xml:space="preserve">al niño, nivel de confianza </w:t>
      </w:r>
      <w:r>
        <w:rPr>
          <w:rFonts w:ascii="Arial" w:hAnsi="Arial" w:cs="Arial"/>
          <w:sz w:val="22"/>
          <w:szCs w:val="22"/>
          <w:lang w:val="es-MX"/>
        </w:rPr>
        <w:t xml:space="preserve">para </w:t>
      </w:r>
      <w:r w:rsidRPr="00630FD4">
        <w:rPr>
          <w:rFonts w:ascii="Arial" w:hAnsi="Arial" w:cs="Arial"/>
          <w:sz w:val="22"/>
          <w:szCs w:val="22"/>
          <w:lang w:val="es-MX"/>
        </w:rPr>
        <w:t>contarle al promotor de derechos alguna situación importante que le afecte al niño o algún otro niño, nivel de agrado del niño respecto al lugar donde realizan los encuentros, nivel de agrado del niño respecto al refrigerio que le entregan en el Programa. Los resultados del orden nacional son los siguientes:</w:t>
      </w:r>
    </w:p>
    <w:p w:rsidR="00735345" w:rsidRDefault="00735345" w:rsidP="00735345">
      <w:pPr>
        <w:rPr>
          <w:rFonts w:ascii="Arial" w:hAnsi="Arial" w:cs="Arial"/>
          <w:b/>
          <w:sz w:val="20"/>
          <w:szCs w:val="20"/>
          <w:lang w:val="es-MX"/>
        </w:rPr>
      </w:pPr>
    </w:p>
    <w:p w:rsidR="00735345" w:rsidRPr="00630FD4" w:rsidRDefault="00B701B6" w:rsidP="00735345">
      <w:pPr>
        <w:pStyle w:val="Descripcin"/>
        <w:spacing w:after="0"/>
        <w:jc w:val="center"/>
        <w:rPr>
          <w:rFonts w:ascii="Arial" w:hAnsi="Arial" w:cs="Arial"/>
          <w:b/>
          <w:i w:val="0"/>
          <w:sz w:val="20"/>
          <w:szCs w:val="20"/>
        </w:rPr>
      </w:pPr>
      <w:bookmarkStart w:id="153" w:name="_Toc502288328"/>
      <w:r w:rsidRPr="00B701B6">
        <w:rPr>
          <w:rFonts w:ascii="Arial" w:hAnsi="Arial" w:cs="Arial"/>
          <w:b/>
          <w:i w:val="0"/>
          <w:sz w:val="20"/>
          <w:szCs w:val="20"/>
        </w:rPr>
        <w:t xml:space="preserve">Cuadro </w:t>
      </w:r>
      <w:r w:rsidRPr="00B701B6">
        <w:rPr>
          <w:rFonts w:ascii="Arial" w:hAnsi="Arial" w:cs="Arial"/>
          <w:b/>
          <w:i w:val="0"/>
          <w:sz w:val="20"/>
          <w:szCs w:val="20"/>
        </w:rPr>
        <w:fldChar w:fldCharType="begin"/>
      </w:r>
      <w:r w:rsidRPr="00B701B6">
        <w:rPr>
          <w:rFonts w:ascii="Arial" w:hAnsi="Arial" w:cs="Arial"/>
          <w:b/>
          <w:i w:val="0"/>
          <w:sz w:val="20"/>
          <w:szCs w:val="20"/>
        </w:rPr>
        <w:instrText xml:space="preserve"> SEQ Cuadro \* ARABIC </w:instrText>
      </w:r>
      <w:r w:rsidRPr="00B701B6">
        <w:rPr>
          <w:rFonts w:ascii="Arial" w:hAnsi="Arial" w:cs="Arial"/>
          <w:b/>
          <w:i w:val="0"/>
          <w:sz w:val="20"/>
          <w:szCs w:val="20"/>
        </w:rPr>
        <w:fldChar w:fldCharType="separate"/>
      </w:r>
      <w:r w:rsidR="00373E4F">
        <w:rPr>
          <w:rFonts w:ascii="Arial" w:hAnsi="Arial" w:cs="Arial"/>
          <w:b/>
          <w:i w:val="0"/>
          <w:noProof/>
          <w:sz w:val="20"/>
          <w:szCs w:val="20"/>
        </w:rPr>
        <w:t>45</w:t>
      </w:r>
      <w:r w:rsidRPr="00B701B6">
        <w:rPr>
          <w:rFonts w:ascii="Arial" w:hAnsi="Arial" w:cs="Arial"/>
          <w:b/>
          <w:i w:val="0"/>
          <w:sz w:val="20"/>
          <w:szCs w:val="20"/>
        </w:rPr>
        <w:fldChar w:fldCharType="end"/>
      </w:r>
      <w:r w:rsidRPr="00B701B6">
        <w:rPr>
          <w:rFonts w:ascii="Arial" w:hAnsi="Arial" w:cs="Arial"/>
          <w:b/>
          <w:i w:val="0"/>
          <w:sz w:val="20"/>
          <w:szCs w:val="20"/>
        </w:rPr>
        <w:t xml:space="preserve">. </w:t>
      </w:r>
      <w:r w:rsidR="00735345" w:rsidRPr="00630FD4">
        <w:rPr>
          <w:rFonts w:ascii="Arial" w:hAnsi="Arial" w:cs="Arial"/>
          <w:b/>
          <w:i w:val="0"/>
          <w:sz w:val="20"/>
          <w:szCs w:val="20"/>
        </w:rPr>
        <w:t xml:space="preserve">Nivel de satisfacción </w:t>
      </w:r>
      <w:r w:rsidR="00735345">
        <w:rPr>
          <w:rFonts w:ascii="Arial" w:hAnsi="Arial" w:cs="Arial"/>
          <w:b/>
          <w:i w:val="0"/>
          <w:sz w:val="20"/>
          <w:szCs w:val="20"/>
        </w:rPr>
        <w:t xml:space="preserve">de la Calidad de la atención. </w:t>
      </w:r>
      <w:r w:rsidR="00735345" w:rsidRPr="00630FD4">
        <w:rPr>
          <w:rFonts w:ascii="Arial" w:hAnsi="Arial" w:cs="Arial"/>
          <w:b/>
          <w:i w:val="0"/>
          <w:sz w:val="20"/>
          <w:szCs w:val="20"/>
        </w:rPr>
        <w:t>Programa Generaciones con Bienestar</w:t>
      </w:r>
      <w:bookmarkEnd w:id="153"/>
      <w:r w:rsidR="00735345" w:rsidRPr="00630FD4">
        <w:rPr>
          <w:rFonts w:ascii="Arial" w:hAnsi="Arial" w:cs="Arial"/>
          <w:b/>
          <w:i w:val="0"/>
          <w:sz w:val="20"/>
          <w:szCs w:val="20"/>
        </w:rPr>
        <w:t xml:space="preserve"> </w:t>
      </w:r>
    </w:p>
    <w:p w:rsidR="00735345" w:rsidRDefault="00735345" w:rsidP="00735345">
      <w:pPr>
        <w:pStyle w:val="Descripcin"/>
        <w:spacing w:after="0"/>
        <w:jc w:val="center"/>
        <w:rPr>
          <w:rFonts w:ascii="Arial" w:hAnsi="Arial" w:cs="Arial"/>
          <w:b/>
          <w:i w:val="0"/>
          <w:sz w:val="20"/>
          <w:szCs w:val="20"/>
        </w:rPr>
      </w:pPr>
      <w:r w:rsidRPr="00630FD4">
        <w:rPr>
          <w:rFonts w:ascii="Arial" w:hAnsi="Arial" w:cs="Arial"/>
          <w:b/>
          <w:i w:val="0"/>
          <w:sz w:val="20"/>
          <w:szCs w:val="20"/>
        </w:rPr>
        <w:t>Total nacional</w:t>
      </w:r>
    </w:p>
    <w:p w:rsidR="00CF30AE" w:rsidRPr="00CF30AE" w:rsidRDefault="00CF30AE" w:rsidP="00CF30AE">
      <w:pPr>
        <w:rPr>
          <w:lang w:val="es-MX"/>
        </w:rPr>
      </w:pPr>
    </w:p>
    <w:tbl>
      <w:tblPr>
        <w:tblStyle w:val="Tabladecuadrcula4-nfasis11"/>
        <w:tblW w:w="9083" w:type="dxa"/>
        <w:tblInd w:w="-147" w:type="dxa"/>
        <w:tblLook w:val="04A0" w:firstRow="1" w:lastRow="0" w:firstColumn="1" w:lastColumn="0" w:noHBand="0" w:noVBand="1"/>
      </w:tblPr>
      <w:tblGrid>
        <w:gridCol w:w="5949"/>
        <w:gridCol w:w="824"/>
        <w:gridCol w:w="740"/>
        <w:gridCol w:w="709"/>
        <w:gridCol w:w="861"/>
      </w:tblGrid>
      <w:tr w:rsidR="00735345" w:rsidRPr="00630FD4" w:rsidTr="00CF30AE">
        <w:trPr>
          <w:cnfStyle w:val="100000000000" w:firstRow="1" w:lastRow="0" w:firstColumn="0" w:lastColumn="0" w:oddVBand="0" w:evenVBand="0" w:oddHBand="0"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5949" w:type="dxa"/>
            <w:hideMark/>
          </w:tcPr>
          <w:p w:rsidR="00735345" w:rsidRPr="00630FD4" w:rsidRDefault="00735345" w:rsidP="00865BEC">
            <w:pPr>
              <w:jc w:val="center"/>
              <w:rPr>
                <w:rFonts w:ascii="Arial" w:hAnsi="Arial" w:cs="Arial"/>
                <w:b w:val="0"/>
                <w:bCs w:val="0"/>
                <w:sz w:val="20"/>
                <w:szCs w:val="20"/>
                <w:lang w:eastAsia="es-CO"/>
              </w:rPr>
            </w:pPr>
            <w:r w:rsidRPr="00630FD4">
              <w:rPr>
                <w:rFonts w:ascii="Arial" w:hAnsi="Arial" w:cs="Arial"/>
                <w:b w:val="0"/>
                <w:bCs w:val="0"/>
                <w:sz w:val="20"/>
                <w:szCs w:val="20"/>
              </w:rPr>
              <w:t>Indicador </w:t>
            </w:r>
          </w:p>
        </w:tc>
        <w:tc>
          <w:tcPr>
            <w:tcW w:w="824" w:type="dxa"/>
            <w:hideMark/>
          </w:tcPr>
          <w:p w:rsidR="00735345" w:rsidRPr="00630FD4" w:rsidRDefault="00735345" w:rsidP="00865BEC">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630FD4">
              <w:rPr>
                <w:rFonts w:ascii="Arial" w:hAnsi="Arial" w:cs="Arial"/>
                <w:sz w:val="20"/>
                <w:szCs w:val="20"/>
              </w:rPr>
              <w:t>Nada</w:t>
            </w:r>
          </w:p>
        </w:tc>
        <w:tc>
          <w:tcPr>
            <w:tcW w:w="740" w:type="dxa"/>
            <w:hideMark/>
          </w:tcPr>
          <w:p w:rsidR="00735345" w:rsidRPr="00630FD4" w:rsidRDefault="00735345" w:rsidP="00865BEC">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630FD4">
              <w:rPr>
                <w:rFonts w:ascii="Arial" w:hAnsi="Arial" w:cs="Arial"/>
                <w:sz w:val="20"/>
                <w:szCs w:val="20"/>
              </w:rPr>
              <w:t xml:space="preserve">Poco </w:t>
            </w:r>
          </w:p>
        </w:tc>
        <w:tc>
          <w:tcPr>
            <w:tcW w:w="709" w:type="dxa"/>
            <w:hideMark/>
          </w:tcPr>
          <w:p w:rsidR="00735345" w:rsidRPr="00630FD4" w:rsidRDefault="00735345" w:rsidP="00865BEC">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630FD4">
              <w:rPr>
                <w:rFonts w:ascii="Arial" w:hAnsi="Arial" w:cs="Arial"/>
                <w:sz w:val="20"/>
                <w:szCs w:val="20"/>
              </w:rPr>
              <w:t xml:space="preserve">Algo </w:t>
            </w:r>
          </w:p>
        </w:tc>
        <w:tc>
          <w:tcPr>
            <w:tcW w:w="861" w:type="dxa"/>
            <w:hideMark/>
          </w:tcPr>
          <w:p w:rsidR="00735345" w:rsidRPr="00630FD4" w:rsidRDefault="00735345" w:rsidP="00865BEC">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630FD4">
              <w:rPr>
                <w:rFonts w:ascii="Arial" w:hAnsi="Arial" w:cs="Arial"/>
                <w:sz w:val="20"/>
                <w:szCs w:val="20"/>
              </w:rPr>
              <w:t>Mucho</w:t>
            </w:r>
          </w:p>
        </w:tc>
      </w:tr>
      <w:tr w:rsidR="00735345" w:rsidRPr="00630FD4" w:rsidTr="00CF30AE">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5949" w:type="dxa"/>
            <w:hideMark/>
          </w:tcPr>
          <w:p w:rsidR="00735345" w:rsidRPr="00731D8E" w:rsidRDefault="00735345" w:rsidP="00865BEC">
            <w:pPr>
              <w:rPr>
                <w:rFonts w:ascii="Arial" w:hAnsi="Arial" w:cs="Arial"/>
                <w:b w:val="0"/>
                <w:color w:val="000000"/>
                <w:sz w:val="20"/>
                <w:szCs w:val="20"/>
              </w:rPr>
            </w:pPr>
            <w:r w:rsidRPr="00731D8E">
              <w:rPr>
                <w:rFonts w:ascii="Arial" w:hAnsi="Arial" w:cs="Arial"/>
                <w:b w:val="0"/>
                <w:color w:val="000000"/>
                <w:sz w:val="20"/>
                <w:szCs w:val="20"/>
              </w:rPr>
              <w:t>¿El Promotor de Derechos te trata bien?</w:t>
            </w:r>
          </w:p>
        </w:tc>
        <w:tc>
          <w:tcPr>
            <w:tcW w:w="824" w:type="dxa"/>
            <w:noWrap/>
            <w:hideMark/>
          </w:tcPr>
          <w:p w:rsidR="00735345" w:rsidRPr="00630FD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0%</w:t>
            </w:r>
          </w:p>
        </w:tc>
        <w:tc>
          <w:tcPr>
            <w:tcW w:w="740" w:type="dxa"/>
            <w:noWrap/>
            <w:hideMark/>
          </w:tcPr>
          <w:p w:rsidR="00735345" w:rsidRPr="00630FD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1%</w:t>
            </w:r>
          </w:p>
        </w:tc>
        <w:tc>
          <w:tcPr>
            <w:tcW w:w="709" w:type="dxa"/>
            <w:noWrap/>
            <w:hideMark/>
          </w:tcPr>
          <w:p w:rsidR="00735345" w:rsidRPr="00630FD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5%</w:t>
            </w:r>
          </w:p>
        </w:tc>
        <w:tc>
          <w:tcPr>
            <w:tcW w:w="861" w:type="dxa"/>
            <w:noWrap/>
            <w:hideMark/>
          </w:tcPr>
          <w:p w:rsidR="00735345" w:rsidRPr="00630FD4" w:rsidRDefault="00CF30AE"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94</w:t>
            </w:r>
            <w:r w:rsidR="00735345" w:rsidRPr="00630FD4">
              <w:rPr>
                <w:rFonts w:ascii="Arial" w:hAnsi="Arial" w:cs="Arial"/>
                <w:color w:val="000000"/>
                <w:sz w:val="20"/>
                <w:szCs w:val="20"/>
              </w:rPr>
              <w:t>%</w:t>
            </w:r>
          </w:p>
        </w:tc>
      </w:tr>
      <w:tr w:rsidR="00735345" w:rsidRPr="00630FD4" w:rsidTr="00CF30AE">
        <w:trPr>
          <w:trHeight w:val="369"/>
        </w:trPr>
        <w:tc>
          <w:tcPr>
            <w:cnfStyle w:val="001000000000" w:firstRow="0" w:lastRow="0" w:firstColumn="1" w:lastColumn="0" w:oddVBand="0" w:evenVBand="0" w:oddHBand="0" w:evenHBand="0" w:firstRowFirstColumn="0" w:firstRowLastColumn="0" w:lastRowFirstColumn="0" w:lastRowLastColumn="0"/>
            <w:tcW w:w="5949" w:type="dxa"/>
            <w:hideMark/>
          </w:tcPr>
          <w:p w:rsidR="00735345" w:rsidRPr="00731D8E" w:rsidRDefault="00735345" w:rsidP="00865BEC">
            <w:pPr>
              <w:rPr>
                <w:rFonts w:ascii="Arial" w:hAnsi="Arial" w:cs="Arial"/>
                <w:b w:val="0"/>
                <w:color w:val="000000"/>
                <w:sz w:val="20"/>
                <w:szCs w:val="20"/>
              </w:rPr>
            </w:pPr>
            <w:r w:rsidRPr="00731D8E">
              <w:rPr>
                <w:rFonts w:ascii="Arial" w:hAnsi="Arial" w:cs="Arial"/>
                <w:b w:val="0"/>
                <w:color w:val="000000"/>
                <w:sz w:val="20"/>
                <w:szCs w:val="20"/>
              </w:rPr>
              <w:t>¿Sientes confianza en contarle a tu promotor de derechos alguna situación importante que te afecte a tí o algún otro niño?</w:t>
            </w:r>
          </w:p>
        </w:tc>
        <w:tc>
          <w:tcPr>
            <w:tcW w:w="824" w:type="dxa"/>
            <w:noWrap/>
            <w:hideMark/>
          </w:tcPr>
          <w:p w:rsidR="00735345" w:rsidRPr="00630FD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3%</w:t>
            </w:r>
          </w:p>
        </w:tc>
        <w:tc>
          <w:tcPr>
            <w:tcW w:w="740" w:type="dxa"/>
            <w:noWrap/>
            <w:hideMark/>
          </w:tcPr>
          <w:p w:rsidR="00735345" w:rsidRPr="00630FD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6%</w:t>
            </w:r>
          </w:p>
        </w:tc>
        <w:tc>
          <w:tcPr>
            <w:tcW w:w="709" w:type="dxa"/>
            <w:noWrap/>
            <w:hideMark/>
          </w:tcPr>
          <w:p w:rsidR="00735345" w:rsidRPr="00630FD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16%</w:t>
            </w:r>
          </w:p>
        </w:tc>
        <w:tc>
          <w:tcPr>
            <w:tcW w:w="861" w:type="dxa"/>
            <w:noWrap/>
            <w:hideMark/>
          </w:tcPr>
          <w:p w:rsidR="00735345" w:rsidRPr="00630FD4" w:rsidRDefault="00CF30AE"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74</w:t>
            </w:r>
            <w:r w:rsidR="00735345" w:rsidRPr="00630FD4">
              <w:rPr>
                <w:rFonts w:ascii="Arial" w:hAnsi="Arial" w:cs="Arial"/>
                <w:color w:val="000000"/>
                <w:sz w:val="20"/>
                <w:szCs w:val="20"/>
              </w:rPr>
              <w:t>%</w:t>
            </w:r>
          </w:p>
        </w:tc>
      </w:tr>
      <w:tr w:rsidR="00735345" w:rsidRPr="00630FD4" w:rsidTr="00CF30AE">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5949" w:type="dxa"/>
            <w:hideMark/>
          </w:tcPr>
          <w:p w:rsidR="00735345" w:rsidRPr="00731D8E" w:rsidRDefault="00735345" w:rsidP="00865BEC">
            <w:pPr>
              <w:rPr>
                <w:rFonts w:ascii="Arial" w:hAnsi="Arial" w:cs="Arial"/>
                <w:b w:val="0"/>
                <w:color w:val="000000"/>
                <w:sz w:val="20"/>
                <w:szCs w:val="20"/>
              </w:rPr>
            </w:pPr>
            <w:r w:rsidRPr="00731D8E">
              <w:rPr>
                <w:rFonts w:ascii="Arial" w:hAnsi="Arial" w:cs="Arial"/>
                <w:b w:val="0"/>
                <w:color w:val="000000"/>
                <w:sz w:val="20"/>
                <w:szCs w:val="20"/>
              </w:rPr>
              <w:t>¿Te gusta el lugar donde realizan los encuentros?</w:t>
            </w:r>
          </w:p>
        </w:tc>
        <w:tc>
          <w:tcPr>
            <w:tcW w:w="824" w:type="dxa"/>
            <w:noWrap/>
            <w:hideMark/>
          </w:tcPr>
          <w:p w:rsidR="00735345" w:rsidRPr="00630FD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2%</w:t>
            </w:r>
          </w:p>
        </w:tc>
        <w:tc>
          <w:tcPr>
            <w:tcW w:w="740" w:type="dxa"/>
            <w:noWrap/>
            <w:hideMark/>
          </w:tcPr>
          <w:p w:rsidR="00735345" w:rsidRPr="00630FD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9%</w:t>
            </w:r>
          </w:p>
        </w:tc>
        <w:tc>
          <w:tcPr>
            <w:tcW w:w="709" w:type="dxa"/>
            <w:noWrap/>
            <w:hideMark/>
          </w:tcPr>
          <w:p w:rsidR="00735345" w:rsidRPr="00630FD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18%</w:t>
            </w:r>
          </w:p>
        </w:tc>
        <w:tc>
          <w:tcPr>
            <w:tcW w:w="861" w:type="dxa"/>
            <w:noWrap/>
            <w:hideMark/>
          </w:tcPr>
          <w:p w:rsidR="00735345" w:rsidRPr="00630FD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71%</w:t>
            </w:r>
          </w:p>
        </w:tc>
      </w:tr>
      <w:tr w:rsidR="00735345" w:rsidRPr="00630FD4" w:rsidTr="00CF30AE">
        <w:trPr>
          <w:trHeight w:val="226"/>
        </w:trPr>
        <w:tc>
          <w:tcPr>
            <w:cnfStyle w:val="001000000000" w:firstRow="0" w:lastRow="0" w:firstColumn="1" w:lastColumn="0" w:oddVBand="0" w:evenVBand="0" w:oddHBand="0" w:evenHBand="0" w:firstRowFirstColumn="0" w:firstRowLastColumn="0" w:lastRowFirstColumn="0" w:lastRowLastColumn="0"/>
            <w:tcW w:w="5949" w:type="dxa"/>
            <w:hideMark/>
          </w:tcPr>
          <w:p w:rsidR="00735345" w:rsidRPr="00731D8E" w:rsidRDefault="00735345" w:rsidP="00865BEC">
            <w:pPr>
              <w:rPr>
                <w:rFonts w:ascii="Arial" w:hAnsi="Arial" w:cs="Arial"/>
                <w:b w:val="0"/>
                <w:color w:val="000000"/>
                <w:sz w:val="20"/>
                <w:szCs w:val="20"/>
              </w:rPr>
            </w:pPr>
            <w:r w:rsidRPr="00731D8E">
              <w:rPr>
                <w:rFonts w:ascii="Arial" w:hAnsi="Arial" w:cs="Arial"/>
                <w:b w:val="0"/>
                <w:color w:val="000000"/>
                <w:sz w:val="20"/>
                <w:szCs w:val="20"/>
              </w:rPr>
              <w:t>¿Te gusta el refrigerio que te entregan en el Programa?</w:t>
            </w:r>
          </w:p>
        </w:tc>
        <w:tc>
          <w:tcPr>
            <w:tcW w:w="824" w:type="dxa"/>
            <w:noWrap/>
            <w:hideMark/>
          </w:tcPr>
          <w:p w:rsidR="00735345" w:rsidRPr="00630FD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0%</w:t>
            </w:r>
          </w:p>
        </w:tc>
        <w:tc>
          <w:tcPr>
            <w:tcW w:w="740" w:type="dxa"/>
            <w:noWrap/>
            <w:hideMark/>
          </w:tcPr>
          <w:p w:rsidR="00735345" w:rsidRPr="00630FD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4%</w:t>
            </w:r>
          </w:p>
        </w:tc>
        <w:tc>
          <w:tcPr>
            <w:tcW w:w="709" w:type="dxa"/>
            <w:noWrap/>
            <w:hideMark/>
          </w:tcPr>
          <w:p w:rsidR="00735345" w:rsidRPr="00630FD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13%</w:t>
            </w:r>
          </w:p>
        </w:tc>
        <w:tc>
          <w:tcPr>
            <w:tcW w:w="861" w:type="dxa"/>
            <w:noWrap/>
            <w:hideMark/>
          </w:tcPr>
          <w:p w:rsidR="00735345" w:rsidRPr="00630FD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30FD4">
              <w:rPr>
                <w:rFonts w:ascii="Arial" w:hAnsi="Arial" w:cs="Arial"/>
                <w:color w:val="000000"/>
                <w:sz w:val="20"/>
                <w:szCs w:val="20"/>
              </w:rPr>
              <w:t>83%</w:t>
            </w:r>
          </w:p>
        </w:tc>
      </w:tr>
    </w:tbl>
    <w:p w:rsidR="00735345" w:rsidRDefault="00735345" w:rsidP="00735345">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735345" w:rsidRDefault="00735345" w:rsidP="00735345">
      <w:pPr>
        <w:rPr>
          <w:rFonts w:ascii="Arial" w:hAnsi="Arial" w:cs="Arial"/>
          <w:sz w:val="18"/>
          <w:szCs w:val="18"/>
          <w:lang w:val="es-MX"/>
        </w:rPr>
      </w:pPr>
    </w:p>
    <w:p w:rsidR="0004277C" w:rsidRPr="00630FD4" w:rsidRDefault="0004277C" w:rsidP="0004277C">
      <w:pPr>
        <w:jc w:val="both"/>
        <w:rPr>
          <w:rFonts w:ascii="Arial" w:hAnsi="Arial" w:cs="Arial"/>
          <w:sz w:val="22"/>
          <w:szCs w:val="22"/>
          <w:lang w:val="es-MX"/>
        </w:rPr>
      </w:pPr>
      <w:r>
        <w:rPr>
          <w:rFonts w:ascii="Arial" w:hAnsi="Arial" w:cs="Arial"/>
          <w:sz w:val="22"/>
          <w:szCs w:val="22"/>
          <w:lang w:val="es-MX"/>
        </w:rPr>
        <w:t xml:space="preserve">El trato que da el promotor de derechos a los beneficiarios, es el indicador  en el que se refleja el más alto nivel de satisfacción (99,3%) para las dos categorías de calificación más altas (Algo y </w:t>
      </w:r>
      <w:r w:rsidR="00F54330">
        <w:rPr>
          <w:rFonts w:ascii="Arial" w:hAnsi="Arial" w:cs="Arial"/>
          <w:sz w:val="22"/>
          <w:szCs w:val="22"/>
          <w:lang w:val="es-MX"/>
        </w:rPr>
        <w:t>M</w:t>
      </w:r>
      <w:r>
        <w:rPr>
          <w:rFonts w:ascii="Arial" w:hAnsi="Arial" w:cs="Arial"/>
          <w:sz w:val="22"/>
          <w:szCs w:val="22"/>
          <w:lang w:val="es-MX"/>
        </w:rPr>
        <w:t xml:space="preserve">ucho). Por otro lado, un 9% de beneficiarios manifiesta que le gusta poco el lugar donde se realizan los encuentros, siendo este el indicador con la calificación más baja.   </w:t>
      </w:r>
    </w:p>
    <w:p w:rsidR="0004277C" w:rsidRDefault="0004277C" w:rsidP="00735345">
      <w:pPr>
        <w:rPr>
          <w:rFonts w:ascii="Arial" w:hAnsi="Arial" w:cs="Arial"/>
          <w:sz w:val="18"/>
          <w:szCs w:val="18"/>
          <w:lang w:val="es-MX"/>
        </w:rPr>
      </w:pPr>
    </w:p>
    <w:p w:rsidR="00735345" w:rsidRPr="00630FD4" w:rsidRDefault="00735345" w:rsidP="00735345">
      <w:pPr>
        <w:pStyle w:val="Descripcin"/>
        <w:spacing w:after="0"/>
        <w:jc w:val="center"/>
        <w:rPr>
          <w:rFonts w:ascii="Arial" w:hAnsi="Arial" w:cs="Arial"/>
          <w:b/>
          <w:i w:val="0"/>
          <w:sz w:val="20"/>
          <w:szCs w:val="20"/>
        </w:rPr>
      </w:pPr>
      <w:bookmarkStart w:id="154" w:name="_Toc502288428"/>
      <w:r w:rsidRPr="00EB40DC">
        <w:rPr>
          <w:rFonts w:ascii="Arial" w:hAnsi="Arial" w:cs="Arial"/>
          <w:b/>
          <w:i w:val="0"/>
          <w:sz w:val="20"/>
          <w:szCs w:val="20"/>
        </w:rPr>
        <w:t xml:space="preserve">Gráfica </w:t>
      </w:r>
      <w:r w:rsidRPr="00EB40DC">
        <w:rPr>
          <w:rFonts w:ascii="Arial" w:hAnsi="Arial" w:cs="Arial"/>
          <w:b/>
          <w:i w:val="0"/>
          <w:sz w:val="20"/>
          <w:szCs w:val="20"/>
        </w:rPr>
        <w:fldChar w:fldCharType="begin"/>
      </w:r>
      <w:r w:rsidRPr="00EB40DC">
        <w:rPr>
          <w:rFonts w:ascii="Arial" w:hAnsi="Arial" w:cs="Arial"/>
          <w:b/>
          <w:i w:val="0"/>
          <w:sz w:val="20"/>
          <w:szCs w:val="20"/>
        </w:rPr>
        <w:instrText xml:space="preserve"> SEQ Gráfica \* ARABIC </w:instrText>
      </w:r>
      <w:r w:rsidRPr="00EB40DC">
        <w:rPr>
          <w:rFonts w:ascii="Arial" w:hAnsi="Arial" w:cs="Arial"/>
          <w:b/>
          <w:i w:val="0"/>
          <w:sz w:val="20"/>
          <w:szCs w:val="20"/>
        </w:rPr>
        <w:fldChar w:fldCharType="separate"/>
      </w:r>
      <w:r w:rsidR="00373E4F">
        <w:rPr>
          <w:rFonts w:ascii="Arial" w:hAnsi="Arial" w:cs="Arial"/>
          <w:b/>
          <w:i w:val="0"/>
          <w:noProof/>
          <w:sz w:val="20"/>
          <w:szCs w:val="20"/>
        </w:rPr>
        <w:t>37</w:t>
      </w:r>
      <w:r w:rsidRPr="00EB40DC">
        <w:rPr>
          <w:rFonts w:ascii="Arial" w:hAnsi="Arial" w:cs="Arial"/>
          <w:b/>
          <w:i w:val="0"/>
          <w:sz w:val="20"/>
          <w:szCs w:val="20"/>
        </w:rPr>
        <w:fldChar w:fldCharType="end"/>
      </w:r>
      <w:r w:rsidRPr="00EB40DC">
        <w:rPr>
          <w:rFonts w:ascii="Arial" w:hAnsi="Arial" w:cs="Arial"/>
          <w:b/>
          <w:i w:val="0"/>
          <w:sz w:val="20"/>
          <w:szCs w:val="20"/>
        </w:rPr>
        <w:t xml:space="preserve">. </w:t>
      </w:r>
      <w:r w:rsidRPr="00630FD4">
        <w:rPr>
          <w:rFonts w:ascii="Arial" w:hAnsi="Arial" w:cs="Arial"/>
          <w:b/>
          <w:i w:val="0"/>
          <w:sz w:val="20"/>
          <w:szCs w:val="20"/>
        </w:rPr>
        <w:t xml:space="preserve">Nivel de satisfacción </w:t>
      </w:r>
      <w:r>
        <w:rPr>
          <w:rFonts w:ascii="Arial" w:hAnsi="Arial" w:cs="Arial"/>
          <w:b/>
          <w:i w:val="0"/>
          <w:sz w:val="20"/>
          <w:szCs w:val="20"/>
        </w:rPr>
        <w:t xml:space="preserve">de la Calidad de la atención. </w:t>
      </w:r>
      <w:r w:rsidRPr="00630FD4">
        <w:rPr>
          <w:rFonts w:ascii="Arial" w:hAnsi="Arial" w:cs="Arial"/>
          <w:b/>
          <w:i w:val="0"/>
          <w:sz w:val="20"/>
          <w:szCs w:val="20"/>
        </w:rPr>
        <w:t>Programa Generaciones con Bienestar</w:t>
      </w:r>
      <w:bookmarkEnd w:id="154"/>
      <w:r w:rsidRPr="00630FD4">
        <w:rPr>
          <w:rFonts w:ascii="Arial" w:hAnsi="Arial" w:cs="Arial"/>
          <w:b/>
          <w:i w:val="0"/>
          <w:sz w:val="20"/>
          <w:szCs w:val="20"/>
        </w:rPr>
        <w:t xml:space="preserve"> </w:t>
      </w:r>
    </w:p>
    <w:p w:rsidR="00735345" w:rsidRPr="00630FD4" w:rsidRDefault="00735345" w:rsidP="00735345">
      <w:pPr>
        <w:pStyle w:val="Descripcin"/>
        <w:spacing w:after="0"/>
        <w:jc w:val="center"/>
        <w:rPr>
          <w:rFonts w:ascii="Arial" w:hAnsi="Arial" w:cs="Arial"/>
          <w:b/>
          <w:i w:val="0"/>
          <w:sz w:val="20"/>
          <w:szCs w:val="20"/>
        </w:rPr>
      </w:pPr>
      <w:r w:rsidRPr="00630FD4">
        <w:rPr>
          <w:rFonts w:ascii="Arial" w:hAnsi="Arial" w:cs="Arial"/>
          <w:b/>
          <w:i w:val="0"/>
          <w:sz w:val="20"/>
          <w:szCs w:val="20"/>
        </w:rPr>
        <w:t>Total nacional</w:t>
      </w:r>
    </w:p>
    <w:p w:rsidR="00735345" w:rsidRDefault="00735345" w:rsidP="00735345">
      <w:pPr>
        <w:pStyle w:val="Descripcin"/>
        <w:spacing w:after="0"/>
        <w:jc w:val="center"/>
        <w:rPr>
          <w:rFonts w:ascii="Arial" w:hAnsi="Arial" w:cs="Arial"/>
        </w:rPr>
      </w:pPr>
      <w:r>
        <w:rPr>
          <w:noProof/>
          <w:lang w:val="es-CO" w:eastAsia="es-CO"/>
        </w:rPr>
        <w:drawing>
          <wp:inline distT="0" distB="0" distL="0" distR="0" wp14:anchorId="4F753339" wp14:editId="5E3AE267">
            <wp:extent cx="5591175" cy="1900052"/>
            <wp:effectExtent l="0" t="0" r="9525" b="5080"/>
            <wp:docPr id="268" name="Gráfico 2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735345" w:rsidRDefault="00735345" w:rsidP="00735345">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04277C" w:rsidRDefault="0004277C" w:rsidP="0004277C">
      <w:pPr>
        <w:jc w:val="both"/>
        <w:rPr>
          <w:rFonts w:ascii="Arial" w:hAnsi="Arial" w:cs="Arial"/>
          <w:sz w:val="22"/>
          <w:szCs w:val="22"/>
          <w:lang w:val="es-MX"/>
        </w:rPr>
      </w:pPr>
      <w:r>
        <w:rPr>
          <w:rFonts w:ascii="Arial" w:hAnsi="Arial" w:cs="Arial"/>
          <w:sz w:val="22"/>
          <w:szCs w:val="22"/>
          <w:lang w:val="es-MX"/>
        </w:rPr>
        <w:t xml:space="preserve">A continuación se presenta cada indicador desagregado por regional y modalidad. En general se encuentran altos niveles de satisfacción en todos los indicadores, regionales y modalidades.  </w:t>
      </w:r>
    </w:p>
    <w:p w:rsidR="00735345" w:rsidRDefault="00735345" w:rsidP="00735345">
      <w:pPr>
        <w:jc w:val="both"/>
        <w:rPr>
          <w:rFonts w:ascii="Arial" w:hAnsi="Arial" w:cs="Arial"/>
          <w:sz w:val="22"/>
          <w:szCs w:val="22"/>
          <w:lang w:val="es-MX"/>
        </w:rPr>
      </w:pPr>
    </w:p>
    <w:p w:rsidR="00735345" w:rsidRDefault="00735345" w:rsidP="00A65BC0">
      <w:pPr>
        <w:pStyle w:val="Prrafodelista"/>
        <w:numPr>
          <w:ilvl w:val="0"/>
          <w:numId w:val="15"/>
        </w:numPr>
        <w:rPr>
          <w:rFonts w:ascii="Arial" w:hAnsi="Arial" w:cs="Arial"/>
          <w:b/>
        </w:rPr>
      </w:pPr>
      <w:r w:rsidRPr="00FD468B">
        <w:rPr>
          <w:rFonts w:ascii="Arial" w:hAnsi="Arial" w:cs="Arial"/>
          <w:b/>
        </w:rPr>
        <w:t>¿El Promotor de Derechos te trata bien?</w:t>
      </w:r>
    </w:p>
    <w:p w:rsidR="00735345" w:rsidRPr="00731D8E" w:rsidRDefault="00B701B6" w:rsidP="00735345">
      <w:pPr>
        <w:pStyle w:val="Descripcin"/>
        <w:spacing w:after="0"/>
        <w:jc w:val="center"/>
        <w:rPr>
          <w:rFonts w:ascii="Arial" w:hAnsi="Arial" w:cs="Arial"/>
          <w:b/>
          <w:i w:val="0"/>
          <w:sz w:val="20"/>
          <w:szCs w:val="20"/>
        </w:rPr>
      </w:pPr>
      <w:bookmarkStart w:id="155" w:name="_Toc502288329"/>
      <w:r w:rsidRPr="00B701B6">
        <w:rPr>
          <w:rFonts w:ascii="Arial" w:hAnsi="Arial" w:cs="Arial"/>
          <w:b/>
          <w:i w:val="0"/>
          <w:sz w:val="20"/>
          <w:szCs w:val="20"/>
        </w:rPr>
        <w:t xml:space="preserve">Cuadro </w:t>
      </w:r>
      <w:r w:rsidRPr="00B701B6">
        <w:rPr>
          <w:rFonts w:ascii="Arial" w:hAnsi="Arial" w:cs="Arial"/>
          <w:b/>
          <w:i w:val="0"/>
          <w:sz w:val="20"/>
          <w:szCs w:val="20"/>
        </w:rPr>
        <w:fldChar w:fldCharType="begin"/>
      </w:r>
      <w:r w:rsidRPr="00B701B6">
        <w:rPr>
          <w:rFonts w:ascii="Arial" w:hAnsi="Arial" w:cs="Arial"/>
          <w:b/>
          <w:i w:val="0"/>
          <w:sz w:val="20"/>
          <w:szCs w:val="20"/>
        </w:rPr>
        <w:instrText xml:space="preserve"> SEQ Cuadro \* ARABIC </w:instrText>
      </w:r>
      <w:r w:rsidRPr="00B701B6">
        <w:rPr>
          <w:rFonts w:ascii="Arial" w:hAnsi="Arial" w:cs="Arial"/>
          <w:b/>
          <w:i w:val="0"/>
          <w:sz w:val="20"/>
          <w:szCs w:val="20"/>
        </w:rPr>
        <w:fldChar w:fldCharType="separate"/>
      </w:r>
      <w:r w:rsidR="00373E4F">
        <w:rPr>
          <w:rFonts w:ascii="Arial" w:hAnsi="Arial" w:cs="Arial"/>
          <w:b/>
          <w:i w:val="0"/>
          <w:noProof/>
          <w:sz w:val="20"/>
          <w:szCs w:val="20"/>
        </w:rPr>
        <w:t>46</w:t>
      </w:r>
      <w:r w:rsidRPr="00B701B6">
        <w:rPr>
          <w:rFonts w:ascii="Arial" w:hAnsi="Arial" w:cs="Arial"/>
          <w:b/>
          <w:i w:val="0"/>
          <w:sz w:val="20"/>
          <w:szCs w:val="20"/>
        </w:rPr>
        <w:fldChar w:fldCharType="end"/>
      </w:r>
      <w:r w:rsidRPr="00B701B6">
        <w:rPr>
          <w:rFonts w:ascii="Arial" w:hAnsi="Arial" w:cs="Arial"/>
          <w:b/>
          <w:i w:val="0"/>
          <w:sz w:val="20"/>
          <w:szCs w:val="20"/>
        </w:rPr>
        <w:t xml:space="preserve">. </w:t>
      </w:r>
      <w:r w:rsidR="00735345" w:rsidRPr="00731D8E">
        <w:rPr>
          <w:rFonts w:ascii="Arial" w:hAnsi="Arial" w:cs="Arial"/>
          <w:b/>
          <w:i w:val="0"/>
          <w:sz w:val="20"/>
          <w:szCs w:val="20"/>
        </w:rPr>
        <w:t>Nivel de satisfacción Programa Generaciones con Bienestar</w:t>
      </w:r>
      <w:bookmarkEnd w:id="155"/>
    </w:p>
    <w:p w:rsidR="00735345" w:rsidRPr="00731D8E" w:rsidRDefault="00735345" w:rsidP="00735345">
      <w:pPr>
        <w:pStyle w:val="Descripcin"/>
        <w:spacing w:after="0"/>
        <w:jc w:val="center"/>
        <w:rPr>
          <w:rFonts w:ascii="Arial" w:hAnsi="Arial" w:cs="Arial"/>
          <w:b/>
          <w:i w:val="0"/>
          <w:sz w:val="20"/>
          <w:szCs w:val="20"/>
        </w:rPr>
      </w:pPr>
      <w:r>
        <w:rPr>
          <w:rFonts w:ascii="Arial" w:hAnsi="Arial" w:cs="Arial"/>
          <w:b/>
          <w:i w:val="0"/>
          <w:sz w:val="20"/>
          <w:szCs w:val="20"/>
        </w:rPr>
        <w:t>¿El promotor de derechos te trata bien?</w:t>
      </w:r>
    </w:p>
    <w:p w:rsidR="00735345" w:rsidRDefault="00735345" w:rsidP="00735345">
      <w:pPr>
        <w:pStyle w:val="Descripcin"/>
        <w:spacing w:after="0"/>
        <w:jc w:val="center"/>
        <w:rPr>
          <w:rFonts w:ascii="Arial" w:hAnsi="Arial" w:cs="Arial"/>
          <w:b/>
          <w:i w:val="0"/>
          <w:sz w:val="20"/>
          <w:szCs w:val="20"/>
        </w:rPr>
      </w:pPr>
      <w:r w:rsidRPr="00731D8E">
        <w:rPr>
          <w:rFonts w:ascii="Arial" w:hAnsi="Arial" w:cs="Arial"/>
          <w:b/>
          <w:i w:val="0"/>
          <w:sz w:val="20"/>
          <w:szCs w:val="20"/>
        </w:rPr>
        <w:t xml:space="preserve">Por regional y modalidad </w:t>
      </w:r>
      <w:r w:rsidR="00745E9B" w:rsidRPr="00731D8E">
        <w:rPr>
          <w:rFonts w:ascii="Arial" w:hAnsi="Arial" w:cs="Arial"/>
          <w:b/>
          <w:i w:val="0"/>
          <w:sz w:val="20"/>
          <w:szCs w:val="20"/>
        </w:rPr>
        <w:t xml:space="preserve">Tradicional, </w:t>
      </w:r>
      <w:r w:rsidR="00745E9B">
        <w:rPr>
          <w:rFonts w:ascii="Arial" w:hAnsi="Arial" w:cs="Arial"/>
          <w:b/>
          <w:i w:val="0"/>
          <w:sz w:val="20"/>
          <w:szCs w:val="20"/>
        </w:rPr>
        <w:t>R</w:t>
      </w:r>
      <w:r w:rsidR="00745E9B" w:rsidRPr="00731D8E">
        <w:rPr>
          <w:rFonts w:ascii="Arial" w:hAnsi="Arial" w:cs="Arial"/>
          <w:b/>
          <w:i w:val="0"/>
          <w:sz w:val="20"/>
          <w:szCs w:val="20"/>
        </w:rPr>
        <w:t xml:space="preserve">ural y </w:t>
      </w:r>
      <w:r w:rsidR="00745E9B">
        <w:rPr>
          <w:rFonts w:ascii="Arial" w:hAnsi="Arial" w:cs="Arial"/>
          <w:b/>
          <w:i w:val="0"/>
          <w:sz w:val="20"/>
          <w:szCs w:val="20"/>
        </w:rPr>
        <w:t>É</w:t>
      </w:r>
      <w:r w:rsidR="00745E9B" w:rsidRPr="00731D8E">
        <w:rPr>
          <w:rFonts w:ascii="Arial" w:hAnsi="Arial" w:cs="Arial"/>
          <w:b/>
          <w:i w:val="0"/>
          <w:sz w:val="20"/>
          <w:szCs w:val="20"/>
        </w:rPr>
        <w:t>tni</w:t>
      </w:r>
      <w:r w:rsidR="00745E9B">
        <w:rPr>
          <w:rFonts w:ascii="Arial" w:hAnsi="Arial" w:cs="Arial"/>
          <w:b/>
          <w:i w:val="0"/>
          <w:sz w:val="20"/>
          <w:szCs w:val="20"/>
        </w:rPr>
        <w:t>c</w:t>
      </w:r>
      <w:r w:rsidR="00745E9B" w:rsidRPr="00731D8E">
        <w:rPr>
          <w:rFonts w:ascii="Arial" w:hAnsi="Arial" w:cs="Arial"/>
          <w:b/>
          <w:i w:val="0"/>
          <w:sz w:val="20"/>
          <w:szCs w:val="20"/>
        </w:rPr>
        <w:t>a</w:t>
      </w:r>
      <w:r w:rsidR="00745E9B" w:rsidRPr="00731D8E" w:rsidDel="00745E9B">
        <w:rPr>
          <w:rFonts w:ascii="Arial" w:hAnsi="Arial" w:cs="Arial"/>
          <w:b/>
          <w:i w:val="0"/>
          <w:sz w:val="20"/>
          <w:szCs w:val="20"/>
        </w:rPr>
        <w:t xml:space="preserve"> </w:t>
      </w:r>
    </w:p>
    <w:p w:rsidR="00CF30AE" w:rsidRPr="00CF30AE" w:rsidRDefault="00CF30AE" w:rsidP="00CF30AE">
      <w:pPr>
        <w:rPr>
          <w:lang w:val="es-MX"/>
        </w:rPr>
      </w:pPr>
    </w:p>
    <w:tbl>
      <w:tblPr>
        <w:tblStyle w:val="Tabladecuadrcula4-nfasis11"/>
        <w:tblW w:w="7635" w:type="dxa"/>
        <w:jc w:val="center"/>
        <w:tblLook w:val="04A0" w:firstRow="1" w:lastRow="0" w:firstColumn="1" w:lastColumn="0" w:noHBand="0" w:noVBand="1"/>
      </w:tblPr>
      <w:tblGrid>
        <w:gridCol w:w="1650"/>
        <w:gridCol w:w="1200"/>
        <w:gridCol w:w="1185"/>
        <w:gridCol w:w="1200"/>
        <w:gridCol w:w="1200"/>
        <w:gridCol w:w="1200"/>
      </w:tblGrid>
      <w:tr w:rsidR="00735345" w:rsidRPr="00731D8E" w:rsidTr="00865BEC">
        <w:trPr>
          <w:cnfStyle w:val="100000000000" w:firstRow="1" w:lastRow="0" w:firstColumn="0" w:lastColumn="0" w:oddVBand="0" w:evenVBand="0" w:oddHBand="0"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650" w:type="dxa"/>
            <w:vMerge w:val="restart"/>
            <w:hideMark/>
          </w:tcPr>
          <w:p w:rsidR="00735345" w:rsidRPr="00731D8E" w:rsidRDefault="00735345" w:rsidP="00865BEC">
            <w:pPr>
              <w:jc w:val="center"/>
              <w:rPr>
                <w:rFonts w:ascii="Arial" w:hAnsi="Arial" w:cs="Arial"/>
                <w:sz w:val="20"/>
                <w:szCs w:val="20"/>
                <w:lang w:eastAsia="es-CO"/>
              </w:rPr>
            </w:pPr>
            <w:r w:rsidRPr="00731D8E">
              <w:rPr>
                <w:rFonts w:ascii="Arial" w:hAnsi="Arial" w:cs="Arial"/>
                <w:sz w:val="20"/>
                <w:szCs w:val="20"/>
              </w:rPr>
              <w:t>Desagregación</w:t>
            </w:r>
          </w:p>
        </w:tc>
        <w:tc>
          <w:tcPr>
            <w:tcW w:w="1200" w:type="dxa"/>
            <w:vMerge w:val="restart"/>
            <w:hideMark/>
          </w:tcPr>
          <w:p w:rsidR="00735345" w:rsidRPr="00731D8E"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31D8E">
              <w:rPr>
                <w:rFonts w:ascii="Arial" w:hAnsi="Arial" w:cs="Arial"/>
                <w:sz w:val="20"/>
                <w:szCs w:val="20"/>
              </w:rPr>
              <w:t>Regional/ Indicador</w:t>
            </w:r>
          </w:p>
        </w:tc>
        <w:tc>
          <w:tcPr>
            <w:tcW w:w="4785" w:type="dxa"/>
            <w:gridSpan w:val="4"/>
            <w:hideMark/>
          </w:tcPr>
          <w:p w:rsidR="00735345" w:rsidRPr="00731D8E"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31D8E">
              <w:rPr>
                <w:rFonts w:ascii="Arial" w:hAnsi="Arial" w:cs="Arial"/>
                <w:sz w:val="20"/>
                <w:szCs w:val="20"/>
                <w:lang w:val="es-ES_tradnl"/>
              </w:rPr>
              <w:t>8. ¿El Promotor de Derechos te trata bien?</w:t>
            </w:r>
          </w:p>
        </w:tc>
      </w:tr>
      <w:tr w:rsidR="00735345" w:rsidRPr="00731D8E"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731D8E" w:rsidRDefault="00735345" w:rsidP="00865BEC">
            <w:pPr>
              <w:rPr>
                <w:rFonts w:ascii="Arial" w:hAnsi="Arial" w:cs="Arial"/>
                <w:color w:val="000000"/>
                <w:sz w:val="20"/>
                <w:szCs w:val="20"/>
              </w:rPr>
            </w:pPr>
          </w:p>
        </w:tc>
        <w:tc>
          <w:tcPr>
            <w:tcW w:w="1200" w:type="dxa"/>
            <w:vMerge/>
            <w:hideMark/>
          </w:tcPr>
          <w:p w:rsidR="00735345" w:rsidRPr="00731D8E"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185" w:type="dxa"/>
            <w:hideMark/>
          </w:tcPr>
          <w:p w:rsidR="00735345" w:rsidRPr="00731D8E"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Nada</w:t>
            </w:r>
          </w:p>
        </w:tc>
        <w:tc>
          <w:tcPr>
            <w:tcW w:w="1200" w:type="dxa"/>
            <w:hideMark/>
          </w:tcPr>
          <w:p w:rsidR="00735345" w:rsidRPr="00731D8E"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Poco</w:t>
            </w:r>
          </w:p>
        </w:tc>
        <w:tc>
          <w:tcPr>
            <w:tcW w:w="1200" w:type="dxa"/>
            <w:hideMark/>
          </w:tcPr>
          <w:p w:rsidR="00735345" w:rsidRPr="00731D8E"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Algo</w:t>
            </w:r>
          </w:p>
        </w:tc>
        <w:tc>
          <w:tcPr>
            <w:tcW w:w="1200" w:type="dxa"/>
            <w:hideMark/>
          </w:tcPr>
          <w:p w:rsidR="00735345" w:rsidRPr="00731D8E"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Mucho</w:t>
            </w:r>
          </w:p>
        </w:tc>
      </w:tr>
      <w:tr w:rsidR="00735345" w:rsidRPr="00731D8E"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val="restart"/>
            <w:noWrap/>
            <w:hideMark/>
          </w:tcPr>
          <w:p w:rsidR="00735345" w:rsidRPr="00731D8E" w:rsidRDefault="00735345" w:rsidP="00865BEC">
            <w:pPr>
              <w:jc w:val="center"/>
              <w:rPr>
                <w:rFonts w:ascii="Arial" w:hAnsi="Arial" w:cs="Arial"/>
                <w:color w:val="000000"/>
                <w:sz w:val="20"/>
                <w:szCs w:val="20"/>
              </w:rPr>
            </w:pPr>
            <w:r w:rsidRPr="00731D8E">
              <w:rPr>
                <w:rFonts w:ascii="Arial" w:hAnsi="Arial" w:cs="Arial"/>
                <w:color w:val="000000"/>
                <w:sz w:val="20"/>
                <w:szCs w:val="20"/>
              </w:rPr>
              <w:t>Regional</w:t>
            </w:r>
          </w:p>
        </w:tc>
        <w:tc>
          <w:tcPr>
            <w:tcW w:w="1200" w:type="dxa"/>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Arauca</w:t>
            </w:r>
          </w:p>
        </w:tc>
        <w:tc>
          <w:tcPr>
            <w:tcW w:w="1185"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0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w:t>
            </w:r>
          </w:p>
        </w:tc>
        <w:tc>
          <w:tcPr>
            <w:tcW w:w="120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2%</w:t>
            </w:r>
          </w:p>
        </w:tc>
        <w:tc>
          <w:tcPr>
            <w:tcW w:w="120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95,9%</w:t>
            </w:r>
          </w:p>
        </w:tc>
      </w:tr>
      <w:tr w:rsidR="00735345" w:rsidRPr="00731D8E"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731D8E" w:rsidRDefault="00735345" w:rsidP="00865BEC">
            <w:pPr>
              <w:rPr>
                <w:rFonts w:ascii="Arial" w:hAnsi="Arial" w:cs="Arial"/>
                <w:color w:val="000000"/>
                <w:sz w:val="20"/>
                <w:szCs w:val="20"/>
              </w:rPr>
            </w:pPr>
          </w:p>
        </w:tc>
        <w:tc>
          <w:tcPr>
            <w:tcW w:w="1200" w:type="dxa"/>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Bogotá</w:t>
            </w:r>
          </w:p>
        </w:tc>
        <w:tc>
          <w:tcPr>
            <w:tcW w:w="1185"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00"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00"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5%</w:t>
            </w:r>
          </w:p>
        </w:tc>
        <w:tc>
          <w:tcPr>
            <w:tcW w:w="1200"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95,0%</w:t>
            </w:r>
          </w:p>
        </w:tc>
      </w:tr>
      <w:tr w:rsidR="00735345" w:rsidRPr="00731D8E"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731D8E" w:rsidRDefault="00735345" w:rsidP="00865BEC">
            <w:pPr>
              <w:rPr>
                <w:rFonts w:ascii="Arial" w:hAnsi="Arial" w:cs="Arial"/>
                <w:color w:val="000000"/>
                <w:sz w:val="20"/>
                <w:szCs w:val="20"/>
              </w:rPr>
            </w:pPr>
          </w:p>
        </w:tc>
        <w:tc>
          <w:tcPr>
            <w:tcW w:w="1200" w:type="dxa"/>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Bolívar</w:t>
            </w:r>
          </w:p>
        </w:tc>
        <w:tc>
          <w:tcPr>
            <w:tcW w:w="1185"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0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0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w:t>
            </w:r>
          </w:p>
        </w:tc>
        <w:tc>
          <w:tcPr>
            <w:tcW w:w="120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98,7%</w:t>
            </w:r>
          </w:p>
        </w:tc>
      </w:tr>
      <w:tr w:rsidR="00735345" w:rsidRPr="00731D8E"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731D8E" w:rsidRDefault="00735345" w:rsidP="00865BEC">
            <w:pPr>
              <w:rPr>
                <w:rFonts w:ascii="Arial" w:hAnsi="Arial" w:cs="Arial"/>
                <w:color w:val="000000"/>
                <w:sz w:val="20"/>
                <w:szCs w:val="20"/>
              </w:rPr>
            </w:pPr>
          </w:p>
        </w:tc>
        <w:tc>
          <w:tcPr>
            <w:tcW w:w="1200" w:type="dxa"/>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Huila</w:t>
            </w:r>
          </w:p>
        </w:tc>
        <w:tc>
          <w:tcPr>
            <w:tcW w:w="1185"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00"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00"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00"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100,0%</w:t>
            </w:r>
          </w:p>
        </w:tc>
      </w:tr>
      <w:tr w:rsidR="00735345" w:rsidRPr="00731D8E"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731D8E" w:rsidRDefault="00735345" w:rsidP="00865BEC">
            <w:pPr>
              <w:rPr>
                <w:rFonts w:ascii="Arial" w:hAnsi="Arial" w:cs="Arial"/>
                <w:color w:val="000000"/>
                <w:sz w:val="20"/>
                <w:szCs w:val="20"/>
              </w:rPr>
            </w:pPr>
          </w:p>
        </w:tc>
        <w:tc>
          <w:tcPr>
            <w:tcW w:w="1200" w:type="dxa"/>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Putumayo</w:t>
            </w:r>
          </w:p>
        </w:tc>
        <w:tc>
          <w:tcPr>
            <w:tcW w:w="1185"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0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2%</w:t>
            </w:r>
          </w:p>
        </w:tc>
        <w:tc>
          <w:tcPr>
            <w:tcW w:w="120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9%</w:t>
            </w:r>
          </w:p>
        </w:tc>
        <w:tc>
          <w:tcPr>
            <w:tcW w:w="120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88,8%</w:t>
            </w:r>
          </w:p>
        </w:tc>
      </w:tr>
      <w:tr w:rsidR="00735345" w:rsidRPr="00731D8E"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731D8E" w:rsidRDefault="00735345" w:rsidP="00865BEC">
            <w:pPr>
              <w:rPr>
                <w:rFonts w:ascii="Arial" w:hAnsi="Arial" w:cs="Arial"/>
                <w:color w:val="000000"/>
                <w:sz w:val="20"/>
                <w:szCs w:val="20"/>
              </w:rPr>
            </w:pPr>
          </w:p>
        </w:tc>
        <w:tc>
          <w:tcPr>
            <w:tcW w:w="1200" w:type="dxa"/>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Vichada</w:t>
            </w:r>
          </w:p>
        </w:tc>
        <w:tc>
          <w:tcPr>
            <w:tcW w:w="1185"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00"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00"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5%</w:t>
            </w:r>
          </w:p>
        </w:tc>
        <w:tc>
          <w:tcPr>
            <w:tcW w:w="1200"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94,2%</w:t>
            </w:r>
          </w:p>
        </w:tc>
      </w:tr>
      <w:tr w:rsidR="00735345" w:rsidRPr="00731D8E"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val="restart"/>
            <w:noWrap/>
            <w:hideMark/>
          </w:tcPr>
          <w:p w:rsidR="00735345" w:rsidRPr="00731D8E" w:rsidRDefault="00735345" w:rsidP="00865BEC">
            <w:pPr>
              <w:jc w:val="center"/>
              <w:rPr>
                <w:rFonts w:ascii="Arial" w:hAnsi="Arial" w:cs="Arial"/>
                <w:color w:val="000000"/>
                <w:sz w:val="20"/>
                <w:szCs w:val="20"/>
              </w:rPr>
            </w:pPr>
            <w:r w:rsidRPr="00731D8E">
              <w:rPr>
                <w:rFonts w:ascii="Arial" w:hAnsi="Arial" w:cs="Arial"/>
                <w:color w:val="000000"/>
                <w:sz w:val="20"/>
                <w:szCs w:val="20"/>
              </w:rPr>
              <w:t>Modalidad</w:t>
            </w:r>
          </w:p>
        </w:tc>
        <w:tc>
          <w:tcPr>
            <w:tcW w:w="1200" w:type="dxa"/>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Tradicional</w:t>
            </w:r>
          </w:p>
        </w:tc>
        <w:tc>
          <w:tcPr>
            <w:tcW w:w="1185"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0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w:t>
            </w:r>
          </w:p>
        </w:tc>
        <w:tc>
          <w:tcPr>
            <w:tcW w:w="120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4%</w:t>
            </w:r>
          </w:p>
        </w:tc>
        <w:tc>
          <w:tcPr>
            <w:tcW w:w="120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94,7%</w:t>
            </w:r>
          </w:p>
        </w:tc>
      </w:tr>
      <w:tr w:rsidR="00735345" w:rsidRPr="00731D8E"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noWrap/>
          </w:tcPr>
          <w:p w:rsidR="00735345" w:rsidRPr="00731D8E" w:rsidRDefault="00735345" w:rsidP="00865BEC">
            <w:pPr>
              <w:jc w:val="center"/>
              <w:rPr>
                <w:rFonts w:ascii="Arial" w:hAnsi="Arial" w:cs="Arial"/>
                <w:color w:val="000000"/>
                <w:sz w:val="20"/>
                <w:szCs w:val="20"/>
              </w:rPr>
            </w:pPr>
          </w:p>
        </w:tc>
        <w:tc>
          <w:tcPr>
            <w:tcW w:w="1200" w:type="dxa"/>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Rural</w:t>
            </w:r>
          </w:p>
        </w:tc>
        <w:tc>
          <w:tcPr>
            <w:tcW w:w="1185" w:type="dxa"/>
            <w:noWrap/>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00" w:type="dxa"/>
            <w:noWrap/>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w:t>
            </w:r>
          </w:p>
        </w:tc>
        <w:tc>
          <w:tcPr>
            <w:tcW w:w="1200" w:type="dxa"/>
            <w:noWrap/>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3%</w:t>
            </w:r>
          </w:p>
        </w:tc>
        <w:tc>
          <w:tcPr>
            <w:tcW w:w="1200" w:type="dxa"/>
            <w:noWrap/>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96,5%</w:t>
            </w:r>
          </w:p>
        </w:tc>
      </w:tr>
      <w:tr w:rsidR="00735345" w:rsidRPr="00731D8E"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731D8E" w:rsidRDefault="00735345" w:rsidP="00865BEC">
            <w:pPr>
              <w:rPr>
                <w:rFonts w:ascii="Arial" w:hAnsi="Arial" w:cs="Arial"/>
                <w:color w:val="000000"/>
                <w:sz w:val="20"/>
                <w:szCs w:val="20"/>
              </w:rPr>
            </w:pPr>
          </w:p>
        </w:tc>
        <w:tc>
          <w:tcPr>
            <w:tcW w:w="1200" w:type="dxa"/>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Étnica</w:t>
            </w:r>
          </w:p>
        </w:tc>
        <w:tc>
          <w:tcPr>
            <w:tcW w:w="1185"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w:t>
            </w:r>
          </w:p>
        </w:tc>
        <w:tc>
          <w:tcPr>
            <w:tcW w:w="120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w:t>
            </w:r>
          </w:p>
        </w:tc>
        <w:tc>
          <w:tcPr>
            <w:tcW w:w="120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8%</w:t>
            </w:r>
          </w:p>
        </w:tc>
        <w:tc>
          <w:tcPr>
            <w:tcW w:w="120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89,8%</w:t>
            </w:r>
          </w:p>
        </w:tc>
      </w:tr>
      <w:tr w:rsidR="00735345" w:rsidRPr="00731D8E"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50" w:type="dxa"/>
            <w:gridSpan w:val="2"/>
            <w:hideMark/>
          </w:tcPr>
          <w:p w:rsidR="00735345" w:rsidRPr="00731D8E" w:rsidRDefault="00735345" w:rsidP="00865BEC">
            <w:pPr>
              <w:jc w:val="center"/>
              <w:rPr>
                <w:rFonts w:ascii="Arial" w:hAnsi="Arial" w:cs="Arial"/>
                <w:color w:val="000000"/>
                <w:sz w:val="20"/>
                <w:szCs w:val="20"/>
              </w:rPr>
            </w:pPr>
            <w:r w:rsidRPr="00731D8E">
              <w:rPr>
                <w:rFonts w:ascii="Arial" w:hAnsi="Arial" w:cs="Arial"/>
                <w:color w:val="000000"/>
                <w:sz w:val="20"/>
                <w:szCs w:val="20"/>
              </w:rPr>
              <w:t>Total</w:t>
            </w:r>
          </w:p>
        </w:tc>
        <w:tc>
          <w:tcPr>
            <w:tcW w:w="1185"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731D8E">
              <w:rPr>
                <w:rFonts w:ascii="Arial" w:hAnsi="Arial" w:cs="Arial"/>
                <w:b/>
                <w:color w:val="000000"/>
                <w:sz w:val="20"/>
                <w:szCs w:val="20"/>
              </w:rPr>
              <w:t>0%</w:t>
            </w:r>
          </w:p>
        </w:tc>
        <w:tc>
          <w:tcPr>
            <w:tcW w:w="1200"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731D8E">
              <w:rPr>
                <w:rFonts w:ascii="Arial" w:hAnsi="Arial" w:cs="Arial"/>
                <w:b/>
                <w:color w:val="000000"/>
                <w:sz w:val="20"/>
                <w:szCs w:val="20"/>
              </w:rPr>
              <w:t>1%</w:t>
            </w:r>
          </w:p>
        </w:tc>
        <w:tc>
          <w:tcPr>
            <w:tcW w:w="1200"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731D8E">
              <w:rPr>
                <w:rFonts w:ascii="Arial" w:hAnsi="Arial" w:cs="Arial"/>
                <w:b/>
                <w:color w:val="000000"/>
                <w:sz w:val="20"/>
                <w:szCs w:val="20"/>
              </w:rPr>
              <w:t>5%</w:t>
            </w:r>
          </w:p>
        </w:tc>
        <w:tc>
          <w:tcPr>
            <w:tcW w:w="1200"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731D8E">
              <w:rPr>
                <w:rFonts w:ascii="Arial" w:hAnsi="Arial" w:cs="Arial"/>
                <w:b/>
                <w:color w:val="000000"/>
                <w:sz w:val="20"/>
                <w:szCs w:val="20"/>
              </w:rPr>
              <w:t>94,3%</w:t>
            </w:r>
          </w:p>
        </w:tc>
      </w:tr>
    </w:tbl>
    <w:p w:rsidR="00735345" w:rsidRDefault="00735345" w:rsidP="00735345">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735345" w:rsidRDefault="00735345" w:rsidP="00735345">
      <w:pPr>
        <w:jc w:val="both"/>
        <w:rPr>
          <w:rFonts w:ascii="Arial" w:hAnsi="Arial" w:cs="Arial"/>
          <w:b/>
          <w:lang w:val="es-MX"/>
        </w:rPr>
      </w:pPr>
    </w:p>
    <w:p w:rsidR="00735345" w:rsidRDefault="00735345" w:rsidP="00A65BC0">
      <w:pPr>
        <w:pStyle w:val="Prrafodelista"/>
        <w:numPr>
          <w:ilvl w:val="0"/>
          <w:numId w:val="15"/>
        </w:numPr>
        <w:rPr>
          <w:rFonts w:ascii="Arial" w:hAnsi="Arial" w:cs="Arial"/>
          <w:b/>
        </w:rPr>
      </w:pPr>
      <w:r w:rsidRPr="00FD468B">
        <w:rPr>
          <w:rFonts w:ascii="Arial" w:hAnsi="Arial" w:cs="Arial"/>
          <w:b/>
        </w:rPr>
        <w:t>¿Sientes confianza en contarle a tu promotor de derechos alguna situación importante que te afecte a tí o algún otro niño?</w:t>
      </w:r>
    </w:p>
    <w:p w:rsidR="0004277C" w:rsidRDefault="0004277C" w:rsidP="0004277C">
      <w:pPr>
        <w:jc w:val="both"/>
        <w:rPr>
          <w:rFonts w:ascii="Arial" w:hAnsi="Arial" w:cs="Arial"/>
          <w:sz w:val="22"/>
          <w:szCs w:val="22"/>
        </w:rPr>
      </w:pPr>
      <w:r w:rsidRPr="0004277C">
        <w:rPr>
          <w:rFonts w:ascii="Arial" w:hAnsi="Arial" w:cs="Arial"/>
          <w:sz w:val="22"/>
          <w:szCs w:val="22"/>
        </w:rPr>
        <w:t xml:space="preserve">Bogotá, Arauca y Putumayo son los departamentos en los que un porcentaje mayor de beneficiarios manifiesta que siente poco o nada de confianza en contarle a su promotor alguna situación importante (20%, 8% y 8% respectivamente). </w:t>
      </w:r>
    </w:p>
    <w:p w:rsidR="0004277C" w:rsidRDefault="0004277C" w:rsidP="0004277C">
      <w:pPr>
        <w:jc w:val="both"/>
        <w:rPr>
          <w:rFonts w:ascii="Arial" w:hAnsi="Arial" w:cs="Arial"/>
          <w:sz w:val="22"/>
          <w:szCs w:val="22"/>
        </w:rPr>
      </w:pPr>
    </w:p>
    <w:p w:rsidR="0004277C" w:rsidRDefault="0004277C" w:rsidP="0004277C">
      <w:pPr>
        <w:rPr>
          <w:rFonts w:ascii="Arial" w:hAnsi="Arial" w:cs="Arial"/>
          <w:sz w:val="22"/>
          <w:szCs w:val="22"/>
        </w:rPr>
      </w:pPr>
      <w:r>
        <w:rPr>
          <w:rFonts w:ascii="Arial" w:hAnsi="Arial" w:cs="Arial"/>
          <w:sz w:val="22"/>
          <w:szCs w:val="22"/>
        </w:rPr>
        <w:t xml:space="preserve">Frente a las tres modalidades se encuentra que en la tradicional, el 11% de beneficiarios tiene poca o nada de confianza en contar con su promotor para asuntos relevantes. </w:t>
      </w:r>
    </w:p>
    <w:p w:rsidR="0004277C" w:rsidRPr="0004277C" w:rsidRDefault="0004277C" w:rsidP="0004277C">
      <w:pPr>
        <w:jc w:val="both"/>
        <w:rPr>
          <w:rFonts w:ascii="Arial" w:hAnsi="Arial" w:cs="Arial"/>
          <w:sz w:val="22"/>
          <w:szCs w:val="22"/>
        </w:rPr>
      </w:pPr>
    </w:p>
    <w:p w:rsidR="00735345" w:rsidRPr="00731D8E" w:rsidRDefault="00B701B6" w:rsidP="00735345">
      <w:pPr>
        <w:pStyle w:val="Descripcin"/>
        <w:spacing w:after="0"/>
        <w:jc w:val="center"/>
        <w:rPr>
          <w:rFonts w:ascii="Arial" w:hAnsi="Arial" w:cs="Arial"/>
          <w:b/>
          <w:i w:val="0"/>
          <w:sz w:val="20"/>
          <w:szCs w:val="20"/>
        </w:rPr>
      </w:pPr>
      <w:bookmarkStart w:id="156" w:name="_Toc502288330"/>
      <w:r w:rsidRPr="00B701B6">
        <w:rPr>
          <w:rFonts w:ascii="Arial" w:hAnsi="Arial" w:cs="Arial"/>
          <w:b/>
          <w:i w:val="0"/>
          <w:sz w:val="20"/>
          <w:szCs w:val="20"/>
        </w:rPr>
        <w:t xml:space="preserve">Cuadro </w:t>
      </w:r>
      <w:r w:rsidRPr="00B701B6">
        <w:rPr>
          <w:rFonts w:ascii="Arial" w:hAnsi="Arial" w:cs="Arial"/>
          <w:b/>
          <w:i w:val="0"/>
          <w:sz w:val="20"/>
          <w:szCs w:val="20"/>
        </w:rPr>
        <w:fldChar w:fldCharType="begin"/>
      </w:r>
      <w:r w:rsidRPr="00B701B6">
        <w:rPr>
          <w:rFonts w:ascii="Arial" w:hAnsi="Arial" w:cs="Arial"/>
          <w:b/>
          <w:i w:val="0"/>
          <w:sz w:val="20"/>
          <w:szCs w:val="20"/>
        </w:rPr>
        <w:instrText xml:space="preserve"> SEQ Cuadro \* ARABIC </w:instrText>
      </w:r>
      <w:r w:rsidRPr="00B701B6">
        <w:rPr>
          <w:rFonts w:ascii="Arial" w:hAnsi="Arial" w:cs="Arial"/>
          <w:b/>
          <w:i w:val="0"/>
          <w:sz w:val="20"/>
          <w:szCs w:val="20"/>
        </w:rPr>
        <w:fldChar w:fldCharType="separate"/>
      </w:r>
      <w:r w:rsidR="00373E4F">
        <w:rPr>
          <w:rFonts w:ascii="Arial" w:hAnsi="Arial" w:cs="Arial"/>
          <w:b/>
          <w:i w:val="0"/>
          <w:noProof/>
          <w:sz w:val="20"/>
          <w:szCs w:val="20"/>
        </w:rPr>
        <w:t>47</w:t>
      </w:r>
      <w:r w:rsidRPr="00B701B6">
        <w:rPr>
          <w:rFonts w:ascii="Arial" w:hAnsi="Arial" w:cs="Arial"/>
          <w:b/>
          <w:i w:val="0"/>
          <w:sz w:val="20"/>
          <w:szCs w:val="20"/>
        </w:rPr>
        <w:fldChar w:fldCharType="end"/>
      </w:r>
      <w:r w:rsidRPr="00B701B6">
        <w:rPr>
          <w:rFonts w:ascii="Arial" w:hAnsi="Arial" w:cs="Arial"/>
          <w:b/>
          <w:i w:val="0"/>
          <w:sz w:val="20"/>
          <w:szCs w:val="20"/>
        </w:rPr>
        <w:t xml:space="preserve">. </w:t>
      </w:r>
      <w:r w:rsidR="00735345" w:rsidRPr="00731D8E">
        <w:rPr>
          <w:rFonts w:ascii="Arial" w:hAnsi="Arial" w:cs="Arial"/>
          <w:b/>
          <w:i w:val="0"/>
          <w:sz w:val="20"/>
          <w:szCs w:val="20"/>
        </w:rPr>
        <w:t>Nivel de satisfacción Programa Generaciones con Bienestar</w:t>
      </w:r>
      <w:bookmarkEnd w:id="156"/>
    </w:p>
    <w:p w:rsidR="00735345" w:rsidRPr="00731D8E" w:rsidRDefault="00735345" w:rsidP="00735345">
      <w:pPr>
        <w:pStyle w:val="Descripcin"/>
        <w:spacing w:after="0"/>
        <w:jc w:val="center"/>
        <w:rPr>
          <w:rFonts w:ascii="Arial" w:hAnsi="Arial" w:cs="Arial"/>
          <w:b/>
          <w:i w:val="0"/>
          <w:sz w:val="20"/>
          <w:szCs w:val="20"/>
        </w:rPr>
      </w:pPr>
      <w:r>
        <w:rPr>
          <w:rFonts w:ascii="Arial" w:hAnsi="Arial" w:cs="Arial"/>
          <w:b/>
          <w:i w:val="0"/>
          <w:sz w:val="20"/>
          <w:szCs w:val="20"/>
        </w:rPr>
        <w:t>¿Sientes confianza de contar con el promotor?</w:t>
      </w:r>
    </w:p>
    <w:p w:rsidR="00735345" w:rsidRDefault="00735345" w:rsidP="00735345">
      <w:pPr>
        <w:pStyle w:val="Descripcin"/>
        <w:spacing w:after="0"/>
        <w:jc w:val="center"/>
        <w:rPr>
          <w:rFonts w:ascii="Arial" w:hAnsi="Arial" w:cs="Arial"/>
          <w:b/>
          <w:i w:val="0"/>
          <w:sz w:val="20"/>
          <w:szCs w:val="20"/>
        </w:rPr>
      </w:pPr>
      <w:r w:rsidRPr="00731D8E">
        <w:rPr>
          <w:rFonts w:ascii="Arial" w:hAnsi="Arial" w:cs="Arial"/>
          <w:b/>
          <w:i w:val="0"/>
          <w:sz w:val="20"/>
          <w:szCs w:val="20"/>
        </w:rPr>
        <w:t xml:space="preserve">Regional y modalidad Tradicional, </w:t>
      </w:r>
      <w:r w:rsidR="00745E9B">
        <w:rPr>
          <w:rFonts w:ascii="Arial" w:hAnsi="Arial" w:cs="Arial"/>
          <w:b/>
          <w:i w:val="0"/>
          <w:sz w:val="20"/>
          <w:szCs w:val="20"/>
        </w:rPr>
        <w:t>R</w:t>
      </w:r>
      <w:r w:rsidRPr="00731D8E">
        <w:rPr>
          <w:rFonts w:ascii="Arial" w:hAnsi="Arial" w:cs="Arial"/>
          <w:b/>
          <w:i w:val="0"/>
          <w:sz w:val="20"/>
          <w:szCs w:val="20"/>
        </w:rPr>
        <w:t xml:space="preserve">ural y </w:t>
      </w:r>
      <w:r w:rsidR="00745E9B">
        <w:rPr>
          <w:rFonts w:ascii="Arial" w:hAnsi="Arial" w:cs="Arial"/>
          <w:b/>
          <w:i w:val="0"/>
          <w:sz w:val="20"/>
          <w:szCs w:val="20"/>
        </w:rPr>
        <w:t>É</w:t>
      </w:r>
      <w:r w:rsidRPr="00731D8E">
        <w:rPr>
          <w:rFonts w:ascii="Arial" w:hAnsi="Arial" w:cs="Arial"/>
          <w:b/>
          <w:i w:val="0"/>
          <w:sz w:val="20"/>
          <w:szCs w:val="20"/>
        </w:rPr>
        <w:t>tni</w:t>
      </w:r>
      <w:r w:rsidR="00745E9B">
        <w:rPr>
          <w:rFonts w:ascii="Arial" w:hAnsi="Arial" w:cs="Arial"/>
          <w:b/>
          <w:i w:val="0"/>
          <w:sz w:val="20"/>
          <w:szCs w:val="20"/>
        </w:rPr>
        <w:t>c</w:t>
      </w:r>
      <w:r w:rsidRPr="00731D8E">
        <w:rPr>
          <w:rFonts w:ascii="Arial" w:hAnsi="Arial" w:cs="Arial"/>
          <w:b/>
          <w:i w:val="0"/>
          <w:sz w:val="20"/>
          <w:szCs w:val="20"/>
        </w:rPr>
        <w:t>a</w:t>
      </w:r>
    </w:p>
    <w:p w:rsidR="00CF30AE" w:rsidRPr="00CF30AE" w:rsidRDefault="00CF30AE" w:rsidP="00CF30AE">
      <w:pPr>
        <w:rPr>
          <w:lang w:val="es-MX"/>
        </w:rPr>
      </w:pPr>
    </w:p>
    <w:tbl>
      <w:tblPr>
        <w:tblStyle w:val="Tabladecuadrcula4-nfasis11"/>
        <w:tblW w:w="7630" w:type="dxa"/>
        <w:jc w:val="center"/>
        <w:tblLook w:val="04A0" w:firstRow="1" w:lastRow="0" w:firstColumn="1" w:lastColumn="0" w:noHBand="0" w:noVBand="1"/>
      </w:tblPr>
      <w:tblGrid>
        <w:gridCol w:w="1652"/>
        <w:gridCol w:w="1617"/>
        <w:gridCol w:w="835"/>
        <w:gridCol w:w="1052"/>
        <w:gridCol w:w="1202"/>
        <w:gridCol w:w="1272"/>
      </w:tblGrid>
      <w:tr w:rsidR="00735345" w:rsidRPr="00731D8E" w:rsidTr="00865BEC">
        <w:trPr>
          <w:cnfStyle w:val="100000000000" w:firstRow="1" w:lastRow="0" w:firstColumn="0" w:lastColumn="0" w:oddVBand="0" w:evenVBand="0" w:oddHBand="0"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1652" w:type="dxa"/>
            <w:vMerge w:val="restart"/>
            <w:hideMark/>
          </w:tcPr>
          <w:p w:rsidR="00735345" w:rsidRPr="00731D8E" w:rsidRDefault="00735345" w:rsidP="00865BEC">
            <w:pPr>
              <w:jc w:val="center"/>
              <w:rPr>
                <w:rFonts w:ascii="Arial" w:hAnsi="Arial" w:cs="Arial"/>
                <w:sz w:val="20"/>
                <w:szCs w:val="20"/>
                <w:lang w:eastAsia="es-CO"/>
              </w:rPr>
            </w:pPr>
            <w:r w:rsidRPr="00731D8E">
              <w:rPr>
                <w:rFonts w:ascii="Arial" w:hAnsi="Arial" w:cs="Arial"/>
                <w:sz w:val="20"/>
                <w:szCs w:val="20"/>
              </w:rPr>
              <w:t>Desagregación</w:t>
            </w:r>
          </w:p>
        </w:tc>
        <w:tc>
          <w:tcPr>
            <w:tcW w:w="1617" w:type="dxa"/>
            <w:vMerge w:val="restart"/>
            <w:hideMark/>
          </w:tcPr>
          <w:p w:rsidR="00735345" w:rsidRPr="00731D8E"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31D8E">
              <w:rPr>
                <w:rFonts w:ascii="Arial" w:hAnsi="Arial" w:cs="Arial"/>
                <w:sz w:val="20"/>
                <w:szCs w:val="20"/>
              </w:rPr>
              <w:t>Departamento/ Indicador</w:t>
            </w:r>
          </w:p>
        </w:tc>
        <w:tc>
          <w:tcPr>
            <w:tcW w:w="4361" w:type="dxa"/>
            <w:gridSpan w:val="4"/>
            <w:hideMark/>
          </w:tcPr>
          <w:p w:rsidR="00735345" w:rsidRPr="00731D8E"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31D8E">
              <w:rPr>
                <w:rFonts w:ascii="Arial" w:hAnsi="Arial" w:cs="Arial"/>
                <w:sz w:val="20"/>
                <w:szCs w:val="20"/>
              </w:rPr>
              <w:t>9. ¿Sientes confianza en contarle a tu promotor de derechos alguna situación importante que te afecte a tí o algún otro niño?</w:t>
            </w:r>
          </w:p>
        </w:tc>
      </w:tr>
      <w:tr w:rsidR="00735345" w:rsidRPr="00731D8E" w:rsidTr="00865BEC">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1652" w:type="dxa"/>
            <w:vMerge/>
            <w:hideMark/>
          </w:tcPr>
          <w:p w:rsidR="00735345" w:rsidRPr="00731D8E" w:rsidRDefault="00735345" w:rsidP="00865BEC">
            <w:pPr>
              <w:rPr>
                <w:rFonts w:ascii="Arial" w:hAnsi="Arial" w:cs="Arial"/>
                <w:color w:val="000000"/>
                <w:sz w:val="20"/>
                <w:szCs w:val="20"/>
              </w:rPr>
            </w:pPr>
          </w:p>
        </w:tc>
        <w:tc>
          <w:tcPr>
            <w:tcW w:w="1617" w:type="dxa"/>
            <w:vMerge/>
            <w:hideMark/>
          </w:tcPr>
          <w:p w:rsidR="00735345" w:rsidRPr="00731D8E"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835" w:type="dxa"/>
            <w:hideMark/>
          </w:tcPr>
          <w:p w:rsidR="00735345" w:rsidRPr="00731D8E"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Nada</w:t>
            </w:r>
          </w:p>
        </w:tc>
        <w:tc>
          <w:tcPr>
            <w:tcW w:w="1052" w:type="dxa"/>
            <w:hideMark/>
          </w:tcPr>
          <w:p w:rsidR="00735345" w:rsidRPr="00731D8E"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Poco</w:t>
            </w:r>
          </w:p>
        </w:tc>
        <w:tc>
          <w:tcPr>
            <w:tcW w:w="1202" w:type="dxa"/>
            <w:hideMark/>
          </w:tcPr>
          <w:p w:rsidR="00735345" w:rsidRPr="00731D8E"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Algo</w:t>
            </w:r>
          </w:p>
        </w:tc>
        <w:tc>
          <w:tcPr>
            <w:tcW w:w="1272" w:type="dxa"/>
            <w:hideMark/>
          </w:tcPr>
          <w:p w:rsidR="00735345" w:rsidRPr="00731D8E"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Mucho</w:t>
            </w:r>
          </w:p>
        </w:tc>
      </w:tr>
      <w:tr w:rsidR="00735345" w:rsidRPr="00731D8E" w:rsidTr="00865BEC">
        <w:trPr>
          <w:trHeight w:val="294"/>
          <w:jc w:val="center"/>
        </w:trPr>
        <w:tc>
          <w:tcPr>
            <w:cnfStyle w:val="001000000000" w:firstRow="0" w:lastRow="0" w:firstColumn="1" w:lastColumn="0" w:oddVBand="0" w:evenVBand="0" w:oddHBand="0" w:evenHBand="0" w:firstRowFirstColumn="0" w:firstRowLastColumn="0" w:lastRowFirstColumn="0" w:lastRowLastColumn="0"/>
            <w:tcW w:w="1652" w:type="dxa"/>
            <w:vMerge w:val="restart"/>
            <w:noWrap/>
            <w:hideMark/>
          </w:tcPr>
          <w:p w:rsidR="00735345" w:rsidRPr="00731D8E" w:rsidRDefault="00735345" w:rsidP="00865BEC">
            <w:pPr>
              <w:jc w:val="center"/>
              <w:rPr>
                <w:rFonts w:ascii="Arial" w:hAnsi="Arial" w:cs="Arial"/>
                <w:color w:val="000000"/>
                <w:sz w:val="20"/>
                <w:szCs w:val="20"/>
              </w:rPr>
            </w:pPr>
            <w:r w:rsidRPr="00731D8E">
              <w:rPr>
                <w:rFonts w:ascii="Arial" w:hAnsi="Arial" w:cs="Arial"/>
                <w:color w:val="000000"/>
                <w:sz w:val="20"/>
                <w:szCs w:val="20"/>
              </w:rPr>
              <w:t>Departamento</w:t>
            </w:r>
          </w:p>
        </w:tc>
        <w:tc>
          <w:tcPr>
            <w:tcW w:w="1617" w:type="dxa"/>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Arauca</w:t>
            </w:r>
          </w:p>
        </w:tc>
        <w:tc>
          <w:tcPr>
            <w:tcW w:w="835" w:type="dxa"/>
            <w:noWrap/>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2%</w:t>
            </w:r>
          </w:p>
        </w:tc>
        <w:tc>
          <w:tcPr>
            <w:tcW w:w="1052" w:type="dxa"/>
            <w:noWrap/>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6%</w:t>
            </w:r>
          </w:p>
        </w:tc>
        <w:tc>
          <w:tcPr>
            <w:tcW w:w="1202" w:type="dxa"/>
            <w:noWrap/>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18%</w:t>
            </w:r>
          </w:p>
        </w:tc>
        <w:tc>
          <w:tcPr>
            <w:tcW w:w="1272" w:type="dxa"/>
            <w:noWrap/>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73,7%</w:t>
            </w:r>
          </w:p>
        </w:tc>
      </w:tr>
      <w:tr w:rsidR="00735345" w:rsidRPr="00731D8E" w:rsidTr="00865BEC">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1652" w:type="dxa"/>
            <w:vMerge/>
            <w:hideMark/>
          </w:tcPr>
          <w:p w:rsidR="00735345" w:rsidRPr="00731D8E" w:rsidRDefault="00735345" w:rsidP="00865BEC">
            <w:pPr>
              <w:rPr>
                <w:rFonts w:ascii="Arial" w:hAnsi="Arial" w:cs="Arial"/>
                <w:color w:val="000000"/>
                <w:sz w:val="20"/>
                <w:szCs w:val="20"/>
              </w:rPr>
            </w:pPr>
          </w:p>
        </w:tc>
        <w:tc>
          <w:tcPr>
            <w:tcW w:w="1617" w:type="dxa"/>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Bogotá</w:t>
            </w:r>
          </w:p>
        </w:tc>
        <w:tc>
          <w:tcPr>
            <w:tcW w:w="835" w:type="dxa"/>
            <w:noWrap/>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10%</w:t>
            </w:r>
          </w:p>
        </w:tc>
        <w:tc>
          <w:tcPr>
            <w:tcW w:w="1052" w:type="dxa"/>
            <w:noWrap/>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10%</w:t>
            </w:r>
          </w:p>
        </w:tc>
        <w:tc>
          <w:tcPr>
            <w:tcW w:w="1202" w:type="dxa"/>
            <w:noWrap/>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22%</w:t>
            </w:r>
          </w:p>
        </w:tc>
        <w:tc>
          <w:tcPr>
            <w:tcW w:w="1272" w:type="dxa"/>
            <w:noWrap/>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57,7%</w:t>
            </w:r>
          </w:p>
        </w:tc>
      </w:tr>
      <w:tr w:rsidR="00735345" w:rsidRPr="00731D8E" w:rsidTr="00865BEC">
        <w:trPr>
          <w:trHeight w:val="294"/>
          <w:jc w:val="center"/>
        </w:trPr>
        <w:tc>
          <w:tcPr>
            <w:cnfStyle w:val="001000000000" w:firstRow="0" w:lastRow="0" w:firstColumn="1" w:lastColumn="0" w:oddVBand="0" w:evenVBand="0" w:oddHBand="0" w:evenHBand="0" w:firstRowFirstColumn="0" w:firstRowLastColumn="0" w:lastRowFirstColumn="0" w:lastRowLastColumn="0"/>
            <w:tcW w:w="1652" w:type="dxa"/>
            <w:vMerge/>
            <w:hideMark/>
          </w:tcPr>
          <w:p w:rsidR="00735345" w:rsidRPr="00731D8E" w:rsidRDefault="00735345" w:rsidP="00865BEC">
            <w:pPr>
              <w:rPr>
                <w:rFonts w:ascii="Arial" w:hAnsi="Arial" w:cs="Arial"/>
                <w:color w:val="000000"/>
                <w:sz w:val="20"/>
                <w:szCs w:val="20"/>
              </w:rPr>
            </w:pPr>
          </w:p>
        </w:tc>
        <w:tc>
          <w:tcPr>
            <w:tcW w:w="1617" w:type="dxa"/>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Bolívar</w:t>
            </w:r>
          </w:p>
        </w:tc>
        <w:tc>
          <w:tcPr>
            <w:tcW w:w="835" w:type="dxa"/>
            <w:noWrap/>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052" w:type="dxa"/>
            <w:noWrap/>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02" w:type="dxa"/>
            <w:noWrap/>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5%</w:t>
            </w:r>
          </w:p>
        </w:tc>
        <w:tc>
          <w:tcPr>
            <w:tcW w:w="1272" w:type="dxa"/>
            <w:noWrap/>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94,9%</w:t>
            </w:r>
          </w:p>
        </w:tc>
      </w:tr>
      <w:tr w:rsidR="00735345" w:rsidRPr="00731D8E" w:rsidTr="00865BEC">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1652" w:type="dxa"/>
            <w:vMerge/>
            <w:hideMark/>
          </w:tcPr>
          <w:p w:rsidR="00735345" w:rsidRPr="00731D8E" w:rsidRDefault="00735345" w:rsidP="00865BEC">
            <w:pPr>
              <w:rPr>
                <w:rFonts w:ascii="Arial" w:hAnsi="Arial" w:cs="Arial"/>
                <w:color w:val="000000"/>
                <w:sz w:val="20"/>
                <w:szCs w:val="20"/>
              </w:rPr>
            </w:pPr>
          </w:p>
        </w:tc>
        <w:tc>
          <w:tcPr>
            <w:tcW w:w="1617" w:type="dxa"/>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Huila</w:t>
            </w:r>
          </w:p>
        </w:tc>
        <w:tc>
          <w:tcPr>
            <w:tcW w:w="835" w:type="dxa"/>
            <w:noWrap/>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052" w:type="dxa"/>
            <w:noWrap/>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02" w:type="dxa"/>
            <w:noWrap/>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72" w:type="dxa"/>
            <w:noWrap/>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100,0%</w:t>
            </w:r>
          </w:p>
        </w:tc>
      </w:tr>
      <w:tr w:rsidR="00735345" w:rsidRPr="00731D8E" w:rsidTr="00865BEC">
        <w:trPr>
          <w:trHeight w:val="294"/>
          <w:jc w:val="center"/>
        </w:trPr>
        <w:tc>
          <w:tcPr>
            <w:cnfStyle w:val="001000000000" w:firstRow="0" w:lastRow="0" w:firstColumn="1" w:lastColumn="0" w:oddVBand="0" w:evenVBand="0" w:oddHBand="0" w:evenHBand="0" w:firstRowFirstColumn="0" w:firstRowLastColumn="0" w:lastRowFirstColumn="0" w:lastRowLastColumn="0"/>
            <w:tcW w:w="1652" w:type="dxa"/>
            <w:vMerge/>
            <w:hideMark/>
          </w:tcPr>
          <w:p w:rsidR="00735345" w:rsidRPr="00731D8E" w:rsidRDefault="00735345" w:rsidP="00865BEC">
            <w:pPr>
              <w:rPr>
                <w:rFonts w:ascii="Arial" w:hAnsi="Arial" w:cs="Arial"/>
                <w:color w:val="000000"/>
                <w:sz w:val="20"/>
                <w:szCs w:val="20"/>
              </w:rPr>
            </w:pPr>
          </w:p>
        </w:tc>
        <w:tc>
          <w:tcPr>
            <w:tcW w:w="1617" w:type="dxa"/>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Putumayo</w:t>
            </w:r>
          </w:p>
        </w:tc>
        <w:tc>
          <w:tcPr>
            <w:tcW w:w="835" w:type="dxa"/>
            <w:noWrap/>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w:t>
            </w:r>
          </w:p>
        </w:tc>
        <w:tc>
          <w:tcPr>
            <w:tcW w:w="1052" w:type="dxa"/>
            <w:noWrap/>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7%</w:t>
            </w:r>
          </w:p>
        </w:tc>
        <w:tc>
          <w:tcPr>
            <w:tcW w:w="1202" w:type="dxa"/>
            <w:noWrap/>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17%</w:t>
            </w:r>
          </w:p>
        </w:tc>
        <w:tc>
          <w:tcPr>
            <w:tcW w:w="1272" w:type="dxa"/>
            <w:noWrap/>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74,5%</w:t>
            </w:r>
          </w:p>
        </w:tc>
      </w:tr>
      <w:tr w:rsidR="00735345" w:rsidRPr="00731D8E" w:rsidTr="00865BEC">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1652" w:type="dxa"/>
            <w:vMerge/>
            <w:hideMark/>
          </w:tcPr>
          <w:p w:rsidR="00735345" w:rsidRPr="00731D8E" w:rsidRDefault="00735345" w:rsidP="00865BEC">
            <w:pPr>
              <w:rPr>
                <w:rFonts w:ascii="Arial" w:hAnsi="Arial" w:cs="Arial"/>
                <w:color w:val="000000"/>
                <w:sz w:val="20"/>
                <w:szCs w:val="20"/>
              </w:rPr>
            </w:pPr>
          </w:p>
        </w:tc>
        <w:tc>
          <w:tcPr>
            <w:tcW w:w="1617" w:type="dxa"/>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Vichada</w:t>
            </w:r>
          </w:p>
        </w:tc>
        <w:tc>
          <w:tcPr>
            <w:tcW w:w="835" w:type="dxa"/>
            <w:noWrap/>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052" w:type="dxa"/>
            <w:noWrap/>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5%</w:t>
            </w:r>
          </w:p>
        </w:tc>
        <w:tc>
          <w:tcPr>
            <w:tcW w:w="1202" w:type="dxa"/>
            <w:noWrap/>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12%</w:t>
            </w:r>
          </w:p>
        </w:tc>
        <w:tc>
          <w:tcPr>
            <w:tcW w:w="1272" w:type="dxa"/>
            <w:noWrap/>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83,4%</w:t>
            </w:r>
          </w:p>
        </w:tc>
      </w:tr>
      <w:tr w:rsidR="00735345" w:rsidRPr="00731D8E" w:rsidTr="00865BEC">
        <w:trPr>
          <w:trHeight w:val="294"/>
          <w:jc w:val="center"/>
        </w:trPr>
        <w:tc>
          <w:tcPr>
            <w:cnfStyle w:val="001000000000" w:firstRow="0" w:lastRow="0" w:firstColumn="1" w:lastColumn="0" w:oddVBand="0" w:evenVBand="0" w:oddHBand="0" w:evenHBand="0" w:firstRowFirstColumn="0" w:firstRowLastColumn="0" w:lastRowFirstColumn="0" w:lastRowLastColumn="0"/>
            <w:tcW w:w="1652" w:type="dxa"/>
            <w:vMerge/>
            <w:hideMark/>
          </w:tcPr>
          <w:p w:rsidR="00735345" w:rsidRPr="00731D8E" w:rsidRDefault="00735345" w:rsidP="00865BEC">
            <w:pPr>
              <w:rPr>
                <w:rFonts w:ascii="Arial" w:hAnsi="Arial" w:cs="Arial"/>
                <w:color w:val="000000"/>
                <w:sz w:val="20"/>
                <w:szCs w:val="20"/>
              </w:rPr>
            </w:pPr>
          </w:p>
        </w:tc>
        <w:tc>
          <w:tcPr>
            <w:tcW w:w="1617" w:type="dxa"/>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Tradicional</w:t>
            </w:r>
          </w:p>
        </w:tc>
        <w:tc>
          <w:tcPr>
            <w:tcW w:w="835" w:type="dxa"/>
            <w:noWrap/>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4%</w:t>
            </w:r>
          </w:p>
        </w:tc>
        <w:tc>
          <w:tcPr>
            <w:tcW w:w="1052" w:type="dxa"/>
            <w:noWrap/>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7%</w:t>
            </w:r>
          </w:p>
        </w:tc>
        <w:tc>
          <w:tcPr>
            <w:tcW w:w="1202" w:type="dxa"/>
            <w:noWrap/>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18%</w:t>
            </w:r>
          </w:p>
        </w:tc>
        <w:tc>
          <w:tcPr>
            <w:tcW w:w="1272" w:type="dxa"/>
            <w:noWrap/>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71,9%</w:t>
            </w:r>
          </w:p>
        </w:tc>
      </w:tr>
      <w:tr w:rsidR="00735345" w:rsidRPr="00731D8E" w:rsidTr="00865BEC">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1652" w:type="dxa"/>
            <w:vMerge w:val="restart"/>
            <w:noWrap/>
            <w:hideMark/>
          </w:tcPr>
          <w:p w:rsidR="00735345" w:rsidRPr="00731D8E" w:rsidRDefault="00735345" w:rsidP="00865BEC">
            <w:pPr>
              <w:jc w:val="center"/>
              <w:rPr>
                <w:rFonts w:ascii="Arial" w:hAnsi="Arial" w:cs="Arial"/>
                <w:color w:val="000000"/>
                <w:sz w:val="20"/>
                <w:szCs w:val="20"/>
              </w:rPr>
            </w:pPr>
            <w:r w:rsidRPr="00731D8E">
              <w:rPr>
                <w:rFonts w:ascii="Arial" w:hAnsi="Arial" w:cs="Arial"/>
                <w:color w:val="000000"/>
                <w:sz w:val="20"/>
                <w:szCs w:val="20"/>
              </w:rPr>
              <w:t>Modalidad</w:t>
            </w:r>
          </w:p>
        </w:tc>
        <w:tc>
          <w:tcPr>
            <w:tcW w:w="1617" w:type="dxa"/>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Rural</w:t>
            </w:r>
          </w:p>
        </w:tc>
        <w:tc>
          <w:tcPr>
            <w:tcW w:w="835" w:type="dxa"/>
            <w:noWrap/>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2%</w:t>
            </w:r>
          </w:p>
        </w:tc>
        <w:tc>
          <w:tcPr>
            <w:tcW w:w="1052" w:type="dxa"/>
            <w:noWrap/>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5%</w:t>
            </w:r>
          </w:p>
        </w:tc>
        <w:tc>
          <w:tcPr>
            <w:tcW w:w="1202" w:type="dxa"/>
            <w:noWrap/>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16%</w:t>
            </w:r>
          </w:p>
        </w:tc>
        <w:tc>
          <w:tcPr>
            <w:tcW w:w="1272" w:type="dxa"/>
            <w:noWrap/>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76,7%</w:t>
            </w:r>
          </w:p>
        </w:tc>
      </w:tr>
      <w:tr w:rsidR="00735345" w:rsidRPr="00731D8E" w:rsidTr="00865BEC">
        <w:trPr>
          <w:trHeight w:val="294"/>
          <w:jc w:val="center"/>
        </w:trPr>
        <w:tc>
          <w:tcPr>
            <w:cnfStyle w:val="001000000000" w:firstRow="0" w:lastRow="0" w:firstColumn="1" w:lastColumn="0" w:oddVBand="0" w:evenVBand="0" w:oddHBand="0" w:evenHBand="0" w:firstRowFirstColumn="0" w:firstRowLastColumn="0" w:lastRowFirstColumn="0" w:lastRowLastColumn="0"/>
            <w:tcW w:w="1652" w:type="dxa"/>
            <w:vMerge/>
            <w:hideMark/>
          </w:tcPr>
          <w:p w:rsidR="00735345" w:rsidRPr="00731D8E" w:rsidRDefault="00735345" w:rsidP="00865BEC">
            <w:pPr>
              <w:rPr>
                <w:rFonts w:ascii="Arial" w:hAnsi="Arial" w:cs="Arial"/>
                <w:color w:val="000000"/>
                <w:sz w:val="20"/>
                <w:szCs w:val="20"/>
              </w:rPr>
            </w:pPr>
          </w:p>
        </w:tc>
        <w:tc>
          <w:tcPr>
            <w:tcW w:w="1617" w:type="dxa"/>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Étnica</w:t>
            </w:r>
          </w:p>
        </w:tc>
        <w:tc>
          <w:tcPr>
            <w:tcW w:w="835" w:type="dxa"/>
            <w:noWrap/>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2%</w:t>
            </w:r>
          </w:p>
        </w:tc>
        <w:tc>
          <w:tcPr>
            <w:tcW w:w="1052" w:type="dxa"/>
            <w:noWrap/>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7%</w:t>
            </w:r>
          </w:p>
        </w:tc>
        <w:tc>
          <w:tcPr>
            <w:tcW w:w="1202" w:type="dxa"/>
            <w:noWrap/>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12%</w:t>
            </w:r>
          </w:p>
        </w:tc>
        <w:tc>
          <w:tcPr>
            <w:tcW w:w="1272" w:type="dxa"/>
            <w:noWrap/>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78,7%</w:t>
            </w:r>
          </w:p>
        </w:tc>
      </w:tr>
      <w:tr w:rsidR="00735345" w:rsidRPr="00731D8E" w:rsidTr="00865BEC">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3269" w:type="dxa"/>
            <w:gridSpan w:val="2"/>
            <w:hideMark/>
          </w:tcPr>
          <w:p w:rsidR="00735345" w:rsidRPr="00731D8E" w:rsidRDefault="00735345" w:rsidP="00865BEC">
            <w:pPr>
              <w:jc w:val="center"/>
              <w:rPr>
                <w:rFonts w:ascii="Arial" w:hAnsi="Arial" w:cs="Arial"/>
                <w:color w:val="000000"/>
                <w:sz w:val="20"/>
                <w:szCs w:val="20"/>
              </w:rPr>
            </w:pPr>
            <w:r w:rsidRPr="00731D8E">
              <w:rPr>
                <w:rFonts w:ascii="Arial" w:hAnsi="Arial" w:cs="Arial"/>
                <w:color w:val="000000"/>
                <w:sz w:val="20"/>
                <w:szCs w:val="20"/>
              </w:rPr>
              <w:t>Total</w:t>
            </w:r>
          </w:p>
        </w:tc>
        <w:tc>
          <w:tcPr>
            <w:tcW w:w="835" w:type="dxa"/>
            <w:noWrap/>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731D8E">
              <w:rPr>
                <w:rFonts w:ascii="Arial" w:hAnsi="Arial" w:cs="Arial"/>
                <w:b/>
                <w:color w:val="000000"/>
                <w:sz w:val="20"/>
                <w:szCs w:val="20"/>
              </w:rPr>
              <w:t>3%</w:t>
            </w:r>
          </w:p>
        </w:tc>
        <w:tc>
          <w:tcPr>
            <w:tcW w:w="1052" w:type="dxa"/>
            <w:noWrap/>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731D8E">
              <w:rPr>
                <w:rFonts w:ascii="Arial" w:hAnsi="Arial" w:cs="Arial"/>
                <w:b/>
                <w:color w:val="000000"/>
                <w:sz w:val="20"/>
                <w:szCs w:val="20"/>
              </w:rPr>
              <w:t>6%</w:t>
            </w:r>
          </w:p>
        </w:tc>
        <w:tc>
          <w:tcPr>
            <w:tcW w:w="1202" w:type="dxa"/>
            <w:noWrap/>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731D8E">
              <w:rPr>
                <w:rFonts w:ascii="Arial" w:hAnsi="Arial" w:cs="Arial"/>
                <w:b/>
                <w:color w:val="000000"/>
                <w:sz w:val="20"/>
                <w:szCs w:val="20"/>
              </w:rPr>
              <w:t>16%</w:t>
            </w:r>
          </w:p>
        </w:tc>
        <w:tc>
          <w:tcPr>
            <w:tcW w:w="1272" w:type="dxa"/>
            <w:noWrap/>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731D8E">
              <w:rPr>
                <w:rFonts w:ascii="Arial" w:hAnsi="Arial" w:cs="Arial"/>
                <w:b/>
                <w:color w:val="000000"/>
                <w:sz w:val="20"/>
                <w:szCs w:val="20"/>
              </w:rPr>
              <w:t>74,3%</w:t>
            </w:r>
          </w:p>
        </w:tc>
      </w:tr>
    </w:tbl>
    <w:p w:rsidR="00735345" w:rsidRDefault="00735345" w:rsidP="00735345">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04277C" w:rsidRDefault="0004277C" w:rsidP="00735345">
      <w:pPr>
        <w:rPr>
          <w:rFonts w:ascii="Arial" w:hAnsi="Arial" w:cs="Arial"/>
          <w:sz w:val="18"/>
          <w:szCs w:val="18"/>
          <w:lang w:val="es-MX"/>
        </w:rPr>
      </w:pPr>
    </w:p>
    <w:p w:rsidR="00735345" w:rsidRPr="0004277C" w:rsidRDefault="00735345" w:rsidP="00A65BC0">
      <w:pPr>
        <w:pStyle w:val="Prrafodelista"/>
        <w:numPr>
          <w:ilvl w:val="0"/>
          <w:numId w:val="15"/>
        </w:numPr>
        <w:rPr>
          <w:rFonts w:ascii="Arial" w:hAnsi="Arial" w:cs="Arial"/>
          <w:b/>
          <w:lang w:val="es-MX"/>
        </w:rPr>
      </w:pPr>
      <w:r w:rsidRPr="00FD468B">
        <w:rPr>
          <w:rFonts w:ascii="Arial" w:hAnsi="Arial" w:cs="Arial"/>
          <w:b/>
        </w:rPr>
        <w:t>¿Te gusta el lugar donde realizan los encuentros?</w:t>
      </w:r>
    </w:p>
    <w:p w:rsidR="0004277C" w:rsidRPr="0004277C" w:rsidRDefault="0004277C" w:rsidP="0004277C">
      <w:pPr>
        <w:jc w:val="both"/>
        <w:rPr>
          <w:rFonts w:ascii="Arial" w:hAnsi="Arial" w:cs="Arial"/>
          <w:sz w:val="22"/>
          <w:szCs w:val="22"/>
          <w:lang w:val="es-MX"/>
        </w:rPr>
      </w:pPr>
      <w:r w:rsidRPr="0004277C">
        <w:rPr>
          <w:rFonts w:ascii="Arial" w:hAnsi="Arial" w:cs="Arial"/>
          <w:sz w:val="22"/>
          <w:szCs w:val="22"/>
          <w:lang w:val="es-MX"/>
        </w:rPr>
        <w:t xml:space="preserve">Si bien las calificaciones más altas se dan en Algo y Mucho, en el caso de Arauca (12%), Putumayo (18%) y Vichada (11%), un porcentaje importante de beneficiarios no se siente a gusto con el lugar en el que se desarrollan los talleres. </w:t>
      </w:r>
    </w:p>
    <w:p w:rsidR="0004277C" w:rsidRPr="0004277C" w:rsidRDefault="0004277C" w:rsidP="0004277C">
      <w:pPr>
        <w:rPr>
          <w:rFonts w:ascii="Arial" w:hAnsi="Arial" w:cs="Arial"/>
          <w:b/>
          <w:lang w:val="es-MX"/>
        </w:rPr>
      </w:pPr>
    </w:p>
    <w:p w:rsidR="00735345" w:rsidRPr="00731D8E" w:rsidRDefault="00B701B6" w:rsidP="00735345">
      <w:pPr>
        <w:pStyle w:val="Descripcin"/>
        <w:spacing w:after="0"/>
        <w:jc w:val="center"/>
        <w:rPr>
          <w:rFonts w:ascii="Arial" w:hAnsi="Arial" w:cs="Arial"/>
          <w:b/>
          <w:i w:val="0"/>
          <w:sz w:val="20"/>
          <w:szCs w:val="20"/>
        </w:rPr>
      </w:pPr>
      <w:bookmarkStart w:id="157" w:name="_Toc502288331"/>
      <w:r w:rsidRPr="00B701B6">
        <w:rPr>
          <w:rFonts w:ascii="Arial" w:hAnsi="Arial" w:cs="Arial"/>
          <w:b/>
          <w:i w:val="0"/>
          <w:sz w:val="20"/>
          <w:szCs w:val="20"/>
        </w:rPr>
        <w:t xml:space="preserve">Cuadro </w:t>
      </w:r>
      <w:r w:rsidRPr="00B701B6">
        <w:rPr>
          <w:rFonts w:ascii="Arial" w:hAnsi="Arial" w:cs="Arial"/>
          <w:b/>
          <w:i w:val="0"/>
          <w:sz w:val="20"/>
          <w:szCs w:val="20"/>
        </w:rPr>
        <w:fldChar w:fldCharType="begin"/>
      </w:r>
      <w:r w:rsidRPr="00B701B6">
        <w:rPr>
          <w:rFonts w:ascii="Arial" w:hAnsi="Arial" w:cs="Arial"/>
          <w:b/>
          <w:i w:val="0"/>
          <w:sz w:val="20"/>
          <w:szCs w:val="20"/>
        </w:rPr>
        <w:instrText xml:space="preserve"> SEQ Cuadro \* ARABIC </w:instrText>
      </w:r>
      <w:r w:rsidRPr="00B701B6">
        <w:rPr>
          <w:rFonts w:ascii="Arial" w:hAnsi="Arial" w:cs="Arial"/>
          <w:b/>
          <w:i w:val="0"/>
          <w:sz w:val="20"/>
          <w:szCs w:val="20"/>
        </w:rPr>
        <w:fldChar w:fldCharType="separate"/>
      </w:r>
      <w:r w:rsidR="00373E4F">
        <w:rPr>
          <w:rFonts w:ascii="Arial" w:hAnsi="Arial" w:cs="Arial"/>
          <w:b/>
          <w:i w:val="0"/>
          <w:noProof/>
          <w:sz w:val="20"/>
          <w:szCs w:val="20"/>
        </w:rPr>
        <w:t>48</w:t>
      </w:r>
      <w:r w:rsidRPr="00B701B6">
        <w:rPr>
          <w:rFonts w:ascii="Arial" w:hAnsi="Arial" w:cs="Arial"/>
          <w:b/>
          <w:i w:val="0"/>
          <w:sz w:val="20"/>
          <w:szCs w:val="20"/>
        </w:rPr>
        <w:fldChar w:fldCharType="end"/>
      </w:r>
      <w:r w:rsidRPr="00B701B6">
        <w:rPr>
          <w:rFonts w:ascii="Arial" w:hAnsi="Arial" w:cs="Arial"/>
          <w:b/>
          <w:i w:val="0"/>
          <w:sz w:val="20"/>
          <w:szCs w:val="20"/>
        </w:rPr>
        <w:t xml:space="preserve">. </w:t>
      </w:r>
      <w:r w:rsidR="00735345" w:rsidRPr="00731D8E">
        <w:rPr>
          <w:rFonts w:ascii="Arial" w:hAnsi="Arial" w:cs="Arial"/>
          <w:b/>
          <w:i w:val="0"/>
          <w:sz w:val="20"/>
          <w:szCs w:val="20"/>
        </w:rPr>
        <w:t>Nivel de satisfacción Programa Generaciones con Bienestar</w:t>
      </w:r>
      <w:bookmarkEnd w:id="157"/>
    </w:p>
    <w:p w:rsidR="00735345" w:rsidRPr="00731D8E" w:rsidRDefault="00735345" w:rsidP="00735345">
      <w:pPr>
        <w:pStyle w:val="Descripcin"/>
        <w:spacing w:after="0"/>
        <w:jc w:val="center"/>
        <w:rPr>
          <w:rFonts w:ascii="Arial" w:hAnsi="Arial" w:cs="Arial"/>
          <w:b/>
          <w:i w:val="0"/>
          <w:sz w:val="20"/>
          <w:szCs w:val="20"/>
        </w:rPr>
      </w:pPr>
      <w:r w:rsidRPr="00731D8E">
        <w:rPr>
          <w:rFonts w:ascii="Arial" w:hAnsi="Arial" w:cs="Arial"/>
          <w:b/>
          <w:i w:val="0"/>
          <w:sz w:val="20"/>
          <w:szCs w:val="20"/>
        </w:rPr>
        <w:t>¿Te gusta el lugar donde realizan los encuentros?</w:t>
      </w:r>
    </w:p>
    <w:p w:rsidR="00735345" w:rsidRDefault="00735345" w:rsidP="00735345">
      <w:pPr>
        <w:pStyle w:val="Descripcin"/>
        <w:spacing w:after="0"/>
        <w:jc w:val="center"/>
        <w:rPr>
          <w:rFonts w:ascii="Arial" w:hAnsi="Arial" w:cs="Arial"/>
          <w:b/>
          <w:i w:val="0"/>
          <w:sz w:val="20"/>
          <w:szCs w:val="20"/>
        </w:rPr>
      </w:pPr>
      <w:r w:rsidRPr="00731D8E">
        <w:rPr>
          <w:rFonts w:ascii="Arial" w:hAnsi="Arial" w:cs="Arial"/>
          <w:b/>
          <w:i w:val="0"/>
          <w:sz w:val="20"/>
          <w:szCs w:val="20"/>
        </w:rPr>
        <w:t xml:space="preserve">Por regional y modalidad Tradicional, </w:t>
      </w:r>
      <w:r w:rsidR="00745E9B">
        <w:rPr>
          <w:rFonts w:ascii="Arial" w:hAnsi="Arial" w:cs="Arial"/>
          <w:b/>
          <w:i w:val="0"/>
          <w:sz w:val="20"/>
          <w:szCs w:val="20"/>
        </w:rPr>
        <w:t>R</w:t>
      </w:r>
      <w:r w:rsidRPr="00731D8E">
        <w:rPr>
          <w:rFonts w:ascii="Arial" w:hAnsi="Arial" w:cs="Arial"/>
          <w:b/>
          <w:i w:val="0"/>
          <w:sz w:val="20"/>
          <w:szCs w:val="20"/>
        </w:rPr>
        <w:t xml:space="preserve">ural y </w:t>
      </w:r>
      <w:r w:rsidR="00745E9B">
        <w:rPr>
          <w:rFonts w:ascii="Arial" w:hAnsi="Arial" w:cs="Arial"/>
          <w:b/>
          <w:i w:val="0"/>
          <w:sz w:val="20"/>
          <w:szCs w:val="20"/>
        </w:rPr>
        <w:t>É</w:t>
      </w:r>
      <w:r w:rsidRPr="00731D8E">
        <w:rPr>
          <w:rFonts w:ascii="Arial" w:hAnsi="Arial" w:cs="Arial"/>
          <w:b/>
          <w:i w:val="0"/>
          <w:sz w:val="20"/>
          <w:szCs w:val="20"/>
        </w:rPr>
        <w:t>tni</w:t>
      </w:r>
      <w:r w:rsidR="00745E9B">
        <w:rPr>
          <w:rFonts w:ascii="Arial" w:hAnsi="Arial" w:cs="Arial"/>
          <w:b/>
          <w:i w:val="0"/>
          <w:sz w:val="20"/>
          <w:szCs w:val="20"/>
        </w:rPr>
        <w:t>c</w:t>
      </w:r>
      <w:r w:rsidRPr="00731D8E">
        <w:rPr>
          <w:rFonts w:ascii="Arial" w:hAnsi="Arial" w:cs="Arial"/>
          <w:b/>
          <w:i w:val="0"/>
          <w:sz w:val="20"/>
          <w:szCs w:val="20"/>
        </w:rPr>
        <w:t>a</w:t>
      </w:r>
    </w:p>
    <w:p w:rsidR="00CF30AE" w:rsidRPr="00CF30AE" w:rsidRDefault="00CF30AE" w:rsidP="00CF30AE">
      <w:pPr>
        <w:rPr>
          <w:lang w:val="es-MX"/>
        </w:rPr>
      </w:pPr>
    </w:p>
    <w:tbl>
      <w:tblPr>
        <w:tblStyle w:val="Tabladecuadrcula4-nfasis11"/>
        <w:tblW w:w="8011" w:type="dxa"/>
        <w:tblInd w:w="279" w:type="dxa"/>
        <w:tblLook w:val="04A0" w:firstRow="1" w:lastRow="0" w:firstColumn="1" w:lastColumn="0" w:noHBand="0" w:noVBand="1"/>
      </w:tblPr>
      <w:tblGrid>
        <w:gridCol w:w="1721"/>
        <w:gridCol w:w="1413"/>
        <w:gridCol w:w="1234"/>
        <w:gridCol w:w="1213"/>
        <w:gridCol w:w="1213"/>
        <w:gridCol w:w="1217"/>
      </w:tblGrid>
      <w:tr w:rsidR="00735345" w:rsidRPr="00731D8E" w:rsidTr="00CF30AE">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721" w:type="dxa"/>
            <w:vMerge w:val="restart"/>
            <w:hideMark/>
          </w:tcPr>
          <w:p w:rsidR="00735345" w:rsidRPr="00731D8E" w:rsidRDefault="00735345" w:rsidP="00865BEC">
            <w:pPr>
              <w:jc w:val="center"/>
              <w:rPr>
                <w:rFonts w:ascii="Arial" w:hAnsi="Arial" w:cs="Arial"/>
                <w:sz w:val="20"/>
                <w:szCs w:val="20"/>
                <w:lang w:eastAsia="es-CO"/>
              </w:rPr>
            </w:pPr>
            <w:r w:rsidRPr="00731D8E">
              <w:rPr>
                <w:rFonts w:ascii="Arial" w:hAnsi="Arial" w:cs="Arial"/>
                <w:sz w:val="20"/>
                <w:szCs w:val="20"/>
              </w:rPr>
              <w:t>Desagregación</w:t>
            </w:r>
          </w:p>
        </w:tc>
        <w:tc>
          <w:tcPr>
            <w:tcW w:w="1413" w:type="dxa"/>
            <w:vMerge w:val="restart"/>
            <w:hideMark/>
          </w:tcPr>
          <w:p w:rsidR="00735345" w:rsidRPr="00731D8E"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31D8E">
              <w:rPr>
                <w:rFonts w:ascii="Arial" w:hAnsi="Arial" w:cs="Arial"/>
                <w:sz w:val="20"/>
                <w:szCs w:val="20"/>
              </w:rPr>
              <w:t>Regional/ Indicador</w:t>
            </w:r>
          </w:p>
        </w:tc>
        <w:tc>
          <w:tcPr>
            <w:tcW w:w="4877" w:type="dxa"/>
            <w:gridSpan w:val="4"/>
            <w:hideMark/>
          </w:tcPr>
          <w:p w:rsidR="00735345" w:rsidRPr="00731D8E"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31D8E">
              <w:rPr>
                <w:rFonts w:ascii="Arial" w:hAnsi="Arial" w:cs="Arial"/>
                <w:sz w:val="20"/>
                <w:szCs w:val="20"/>
                <w:lang w:val="es-ES_tradnl"/>
              </w:rPr>
              <w:t>15. ¿Te gusta el lugar donde realizan los encuentros?</w:t>
            </w:r>
          </w:p>
        </w:tc>
      </w:tr>
      <w:tr w:rsidR="00735345" w:rsidRPr="00731D8E" w:rsidTr="00CF30AE">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721" w:type="dxa"/>
            <w:vMerge/>
            <w:hideMark/>
          </w:tcPr>
          <w:p w:rsidR="00735345" w:rsidRPr="00731D8E" w:rsidRDefault="00735345" w:rsidP="00865BEC">
            <w:pPr>
              <w:rPr>
                <w:rFonts w:ascii="Arial" w:hAnsi="Arial" w:cs="Arial"/>
                <w:color w:val="000000"/>
                <w:sz w:val="20"/>
                <w:szCs w:val="20"/>
              </w:rPr>
            </w:pPr>
          </w:p>
        </w:tc>
        <w:tc>
          <w:tcPr>
            <w:tcW w:w="1413" w:type="dxa"/>
            <w:vMerge/>
            <w:hideMark/>
          </w:tcPr>
          <w:p w:rsidR="00735345" w:rsidRPr="00731D8E"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234" w:type="dxa"/>
            <w:hideMark/>
          </w:tcPr>
          <w:p w:rsidR="00735345" w:rsidRPr="00731D8E"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Nada</w:t>
            </w:r>
          </w:p>
        </w:tc>
        <w:tc>
          <w:tcPr>
            <w:tcW w:w="1213" w:type="dxa"/>
            <w:hideMark/>
          </w:tcPr>
          <w:p w:rsidR="00735345" w:rsidRPr="00731D8E"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Poco</w:t>
            </w:r>
          </w:p>
        </w:tc>
        <w:tc>
          <w:tcPr>
            <w:tcW w:w="1213" w:type="dxa"/>
            <w:hideMark/>
          </w:tcPr>
          <w:p w:rsidR="00735345" w:rsidRPr="00731D8E"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Algo</w:t>
            </w:r>
          </w:p>
        </w:tc>
        <w:tc>
          <w:tcPr>
            <w:tcW w:w="1217" w:type="dxa"/>
            <w:hideMark/>
          </w:tcPr>
          <w:p w:rsidR="00735345" w:rsidRPr="00731D8E"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Mucho</w:t>
            </w:r>
          </w:p>
        </w:tc>
      </w:tr>
      <w:tr w:rsidR="00735345" w:rsidRPr="00731D8E" w:rsidTr="00CF30AE">
        <w:trPr>
          <w:trHeight w:val="297"/>
        </w:trPr>
        <w:tc>
          <w:tcPr>
            <w:cnfStyle w:val="001000000000" w:firstRow="0" w:lastRow="0" w:firstColumn="1" w:lastColumn="0" w:oddVBand="0" w:evenVBand="0" w:oddHBand="0" w:evenHBand="0" w:firstRowFirstColumn="0" w:firstRowLastColumn="0" w:lastRowFirstColumn="0" w:lastRowLastColumn="0"/>
            <w:tcW w:w="1721" w:type="dxa"/>
            <w:vMerge w:val="restart"/>
            <w:noWrap/>
            <w:hideMark/>
          </w:tcPr>
          <w:p w:rsidR="00735345" w:rsidRPr="00731D8E" w:rsidRDefault="00735345" w:rsidP="00865BEC">
            <w:pPr>
              <w:jc w:val="center"/>
              <w:rPr>
                <w:rFonts w:ascii="Arial" w:hAnsi="Arial" w:cs="Arial"/>
                <w:color w:val="000000"/>
                <w:sz w:val="20"/>
                <w:szCs w:val="20"/>
              </w:rPr>
            </w:pPr>
            <w:r w:rsidRPr="00731D8E">
              <w:rPr>
                <w:rFonts w:ascii="Arial" w:hAnsi="Arial" w:cs="Arial"/>
                <w:color w:val="000000"/>
                <w:sz w:val="20"/>
                <w:szCs w:val="20"/>
              </w:rPr>
              <w:t>Regional</w:t>
            </w:r>
          </w:p>
        </w:tc>
        <w:tc>
          <w:tcPr>
            <w:tcW w:w="1413" w:type="dxa"/>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Arauca</w:t>
            </w:r>
          </w:p>
        </w:tc>
        <w:tc>
          <w:tcPr>
            <w:tcW w:w="1234"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2%</w:t>
            </w:r>
          </w:p>
        </w:tc>
        <w:tc>
          <w:tcPr>
            <w:tcW w:w="1213"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10%</w:t>
            </w:r>
          </w:p>
        </w:tc>
        <w:tc>
          <w:tcPr>
            <w:tcW w:w="1213"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14%</w:t>
            </w:r>
          </w:p>
        </w:tc>
        <w:tc>
          <w:tcPr>
            <w:tcW w:w="1217"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74%</w:t>
            </w:r>
          </w:p>
        </w:tc>
      </w:tr>
      <w:tr w:rsidR="00735345" w:rsidRPr="00731D8E" w:rsidTr="00CF30AE">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721" w:type="dxa"/>
            <w:vMerge/>
            <w:hideMark/>
          </w:tcPr>
          <w:p w:rsidR="00735345" w:rsidRPr="00731D8E" w:rsidRDefault="00735345" w:rsidP="00865BEC">
            <w:pPr>
              <w:rPr>
                <w:rFonts w:ascii="Arial" w:hAnsi="Arial" w:cs="Arial"/>
                <w:color w:val="000000"/>
                <w:sz w:val="20"/>
                <w:szCs w:val="20"/>
              </w:rPr>
            </w:pPr>
          </w:p>
        </w:tc>
        <w:tc>
          <w:tcPr>
            <w:tcW w:w="1413" w:type="dxa"/>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Bogotá</w:t>
            </w:r>
          </w:p>
        </w:tc>
        <w:tc>
          <w:tcPr>
            <w:tcW w:w="1234"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w:t>
            </w:r>
          </w:p>
        </w:tc>
        <w:tc>
          <w:tcPr>
            <w:tcW w:w="1213"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6%</w:t>
            </w:r>
          </w:p>
        </w:tc>
        <w:tc>
          <w:tcPr>
            <w:tcW w:w="1213"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22%</w:t>
            </w:r>
          </w:p>
        </w:tc>
        <w:tc>
          <w:tcPr>
            <w:tcW w:w="1217"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70%</w:t>
            </w:r>
          </w:p>
        </w:tc>
      </w:tr>
      <w:tr w:rsidR="00735345" w:rsidRPr="00731D8E" w:rsidTr="00CF30AE">
        <w:trPr>
          <w:trHeight w:val="297"/>
        </w:trPr>
        <w:tc>
          <w:tcPr>
            <w:cnfStyle w:val="001000000000" w:firstRow="0" w:lastRow="0" w:firstColumn="1" w:lastColumn="0" w:oddVBand="0" w:evenVBand="0" w:oddHBand="0" w:evenHBand="0" w:firstRowFirstColumn="0" w:firstRowLastColumn="0" w:lastRowFirstColumn="0" w:lastRowLastColumn="0"/>
            <w:tcW w:w="1721" w:type="dxa"/>
            <w:vMerge/>
            <w:hideMark/>
          </w:tcPr>
          <w:p w:rsidR="00735345" w:rsidRPr="00731D8E" w:rsidRDefault="00735345" w:rsidP="00865BEC">
            <w:pPr>
              <w:rPr>
                <w:rFonts w:ascii="Arial" w:hAnsi="Arial" w:cs="Arial"/>
                <w:color w:val="000000"/>
                <w:sz w:val="20"/>
                <w:szCs w:val="20"/>
              </w:rPr>
            </w:pPr>
          </w:p>
        </w:tc>
        <w:tc>
          <w:tcPr>
            <w:tcW w:w="1413" w:type="dxa"/>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Bolívar</w:t>
            </w:r>
          </w:p>
        </w:tc>
        <w:tc>
          <w:tcPr>
            <w:tcW w:w="1234"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13"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3%</w:t>
            </w:r>
          </w:p>
        </w:tc>
        <w:tc>
          <w:tcPr>
            <w:tcW w:w="1213"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33%</w:t>
            </w:r>
          </w:p>
        </w:tc>
        <w:tc>
          <w:tcPr>
            <w:tcW w:w="1217"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64%</w:t>
            </w:r>
          </w:p>
        </w:tc>
      </w:tr>
      <w:tr w:rsidR="00735345" w:rsidRPr="00731D8E" w:rsidTr="00CF30AE">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721" w:type="dxa"/>
            <w:vMerge/>
            <w:hideMark/>
          </w:tcPr>
          <w:p w:rsidR="00735345" w:rsidRPr="00731D8E" w:rsidRDefault="00735345" w:rsidP="00865BEC">
            <w:pPr>
              <w:rPr>
                <w:rFonts w:ascii="Arial" w:hAnsi="Arial" w:cs="Arial"/>
                <w:color w:val="000000"/>
                <w:sz w:val="20"/>
                <w:szCs w:val="20"/>
              </w:rPr>
            </w:pPr>
          </w:p>
        </w:tc>
        <w:tc>
          <w:tcPr>
            <w:tcW w:w="1413" w:type="dxa"/>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Huila</w:t>
            </w:r>
          </w:p>
        </w:tc>
        <w:tc>
          <w:tcPr>
            <w:tcW w:w="1234"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13"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2%</w:t>
            </w:r>
          </w:p>
        </w:tc>
        <w:tc>
          <w:tcPr>
            <w:tcW w:w="1213"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4%</w:t>
            </w:r>
          </w:p>
        </w:tc>
        <w:tc>
          <w:tcPr>
            <w:tcW w:w="1217"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94%</w:t>
            </w:r>
          </w:p>
        </w:tc>
      </w:tr>
      <w:tr w:rsidR="00735345" w:rsidRPr="00731D8E" w:rsidTr="00CF30AE">
        <w:trPr>
          <w:trHeight w:val="297"/>
        </w:trPr>
        <w:tc>
          <w:tcPr>
            <w:cnfStyle w:val="001000000000" w:firstRow="0" w:lastRow="0" w:firstColumn="1" w:lastColumn="0" w:oddVBand="0" w:evenVBand="0" w:oddHBand="0" w:evenHBand="0" w:firstRowFirstColumn="0" w:firstRowLastColumn="0" w:lastRowFirstColumn="0" w:lastRowLastColumn="0"/>
            <w:tcW w:w="1721" w:type="dxa"/>
            <w:vMerge/>
            <w:hideMark/>
          </w:tcPr>
          <w:p w:rsidR="00735345" w:rsidRPr="00731D8E" w:rsidRDefault="00735345" w:rsidP="00865BEC">
            <w:pPr>
              <w:rPr>
                <w:rFonts w:ascii="Arial" w:hAnsi="Arial" w:cs="Arial"/>
                <w:color w:val="000000"/>
                <w:sz w:val="20"/>
                <w:szCs w:val="20"/>
              </w:rPr>
            </w:pPr>
          </w:p>
        </w:tc>
        <w:tc>
          <w:tcPr>
            <w:tcW w:w="1413" w:type="dxa"/>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Putumayo</w:t>
            </w:r>
          </w:p>
        </w:tc>
        <w:tc>
          <w:tcPr>
            <w:tcW w:w="1234"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3%</w:t>
            </w:r>
          </w:p>
        </w:tc>
        <w:tc>
          <w:tcPr>
            <w:tcW w:w="1213"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15%</w:t>
            </w:r>
          </w:p>
        </w:tc>
        <w:tc>
          <w:tcPr>
            <w:tcW w:w="1213"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25%</w:t>
            </w:r>
          </w:p>
        </w:tc>
        <w:tc>
          <w:tcPr>
            <w:tcW w:w="1217"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56%</w:t>
            </w:r>
          </w:p>
        </w:tc>
      </w:tr>
      <w:tr w:rsidR="00735345" w:rsidRPr="00731D8E" w:rsidTr="00CF30AE">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721" w:type="dxa"/>
            <w:vMerge/>
            <w:hideMark/>
          </w:tcPr>
          <w:p w:rsidR="00735345" w:rsidRPr="00731D8E" w:rsidRDefault="00735345" w:rsidP="00865BEC">
            <w:pPr>
              <w:rPr>
                <w:rFonts w:ascii="Arial" w:hAnsi="Arial" w:cs="Arial"/>
                <w:color w:val="000000"/>
                <w:sz w:val="20"/>
                <w:szCs w:val="20"/>
              </w:rPr>
            </w:pPr>
          </w:p>
        </w:tc>
        <w:tc>
          <w:tcPr>
            <w:tcW w:w="1413" w:type="dxa"/>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Vichada</w:t>
            </w:r>
          </w:p>
        </w:tc>
        <w:tc>
          <w:tcPr>
            <w:tcW w:w="1234"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3%</w:t>
            </w:r>
          </w:p>
        </w:tc>
        <w:tc>
          <w:tcPr>
            <w:tcW w:w="1213"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8%</w:t>
            </w:r>
          </w:p>
        </w:tc>
        <w:tc>
          <w:tcPr>
            <w:tcW w:w="1213"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7%</w:t>
            </w:r>
          </w:p>
        </w:tc>
        <w:tc>
          <w:tcPr>
            <w:tcW w:w="1217"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83%</w:t>
            </w:r>
          </w:p>
        </w:tc>
      </w:tr>
      <w:tr w:rsidR="00735345" w:rsidRPr="00731D8E" w:rsidTr="00CF30AE">
        <w:trPr>
          <w:trHeight w:val="297"/>
        </w:trPr>
        <w:tc>
          <w:tcPr>
            <w:cnfStyle w:val="001000000000" w:firstRow="0" w:lastRow="0" w:firstColumn="1" w:lastColumn="0" w:oddVBand="0" w:evenVBand="0" w:oddHBand="0" w:evenHBand="0" w:firstRowFirstColumn="0" w:firstRowLastColumn="0" w:lastRowFirstColumn="0" w:lastRowLastColumn="0"/>
            <w:tcW w:w="1721" w:type="dxa"/>
            <w:vMerge/>
            <w:hideMark/>
          </w:tcPr>
          <w:p w:rsidR="00735345" w:rsidRPr="00731D8E" w:rsidRDefault="00735345" w:rsidP="00865BEC">
            <w:pPr>
              <w:rPr>
                <w:rFonts w:ascii="Arial" w:hAnsi="Arial" w:cs="Arial"/>
                <w:color w:val="000000"/>
                <w:sz w:val="20"/>
                <w:szCs w:val="20"/>
              </w:rPr>
            </w:pPr>
          </w:p>
        </w:tc>
        <w:tc>
          <w:tcPr>
            <w:tcW w:w="1413" w:type="dxa"/>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Tradicional</w:t>
            </w:r>
          </w:p>
        </w:tc>
        <w:tc>
          <w:tcPr>
            <w:tcW w:w="1234"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3%</w:t>
            </w:r>
          </w:p>
        </w:tc>
        <w:tc>
          <w:tcPr>
            <w:tcW w:w="1213"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11%</w:t>
            </w:r>
          </w:p>
        </w:tc>
        <w:tc>
          <w:tcPr>
            <w:tcW w:w="1213"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17%</w:t>
            </w:r>
          </w:p>
        </w:tc>
        <w:tc>
          <w:tcPr>
            <w:tcW w:w="1217"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69%</w:t>
            </w:r>
          </w:p>
        </w:tc>
      </w:tr>
      <w:tr w:rsidR="00735345" w:rsidRPr="00731D8E" w:rsidTr="00CF30AE">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721" w:type="dxa"/>
            <w:vMerge w:val="restart"/>
            <w:noWrap/>
            <w:hideMark/>
          </w:tcPr>
          <w:p w:rsidR="00735345" w:rsidRPr="00731D8E" w:rsidRDefault="00735345" w:rsidP="00865BEC">
            <w:pPr>
              <w:jc w:val="center"/>
              <w:rPr>
                <w:rFonts w:ascii="Arial" w:hAnsi="Arial" w:cs="Arial"/>
                <w:color w:val="000000"/>
                <w:sz w:val="20"/>
                <w:szCs w:val="20"/>
              </w:rPr>
            </w:pPr>
            <w:r w:rsidRPr="00731D8E">
              <w:rPr>
                <w:rFonts w:ascii="Arial" w:hAnsi="Arial" w:cs="Arial"/>
                <w:color w:val="000000"/>
                <w:sz w:val="20"/>
                <w:szCs w:val="20"/>
              </w:rPr>
              <w:t>Modalidad</w:t>
            </w:r>
          </w:p>
        </w:tc>
        <w:tc>
          <w:tcPr>
            <w:tcW w:w="1413" w:type="dxa"/>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Rural</w:t>
            </w:r>
          </w:p>
        </w:tc>
        <w:tc>
          <w:tcPr>
            <w:tcW w:w="1234"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w:t>
            </w:r>
          </w:p>
        </w:tc>
        <w:tc>
          <w:tcPr>
            <w:tcW w:w="1213"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5%</w:t>
            </w:r>
          </w:p>
        </w:tc>
        <w:tc>
          <w:tcPr>
            <w:tcW w:w="1213"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21%</w:t>
            </w:r>
          </w:p>
        </w:tc>
        <w:tc>
          <w:tcPr>
            <w:tcW w:w="1217"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73%</w:t>
            </w:r>
          </w:p>
        </w:tc>
      </w:tr>
      <w:tr w:rsidR="00735345" w:rsidRPr="00731D8E" w:rsidTr="00CF30AE">
        <w:trPr>
          <w:trHeight w:val="297"/>
        </w:trPr>
        <w:tc>
          <w:tcPr>
            <w:cnfStyle w:val="001000000000" w:firstRow="0" w:lastRow="0" w:firstColumn="1" w:lastColumn="0" w:oddVBand="0" w:evenVBand="0" w:oddHBand="0" w:evenHBand="0" w:firstRowFirstColumn="0" w:firstRowLastColumn="0" w:lastRowFirstColumn="0" w:lastRowLastColumn="0"/>
            <w:tcW w:w="1721" w:type="dxa"/>
            <w:vMerge/>
            <w:hideMark/>
          </w:tcPr>
          <w:p w:rsidR="00735345" w:rsidRPr="00731D8E" w:rsidRDefault="00735345" w:rsidP="00865BEC">
            <w:pPr>
              <w:rPr>
                <w:rFonts w:ascii="Arial" w:hAnsi="Arial" w:cs="Arial"/>
                <w:color w:val="000000"/>
                <w:sz w:val="20"/>
                <w:szCs w:val="20"/>
              </w:rPr>
            </w:pPr>
          </w:p>
        </w:tc>
        <w:tc>
          <w:tcPr>
            <w:tcW w:w="1413" w:type="dxa"/>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Étnica</w:t>
            </w:r>
          </w:p>
        </w:tc>
        <w:tc>
          <w:tcPr>
            <w:tcW w:w="1234"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3%</w:t>
            </w:r>
          </w:p>
        </w:tc>
        <w:tc>
          <w:tcPr>
            <w:tcW w:w="1213"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8%</w:t>
            </w:r>
          </w:p>
        </w:tc>
        <w:tc>
          <w:tcPr>
            <w:tcW w:w="1213"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12%</w:t>
            </w:r>
          </w:p>
        </w:tc>
        <w:tc>
          <w:tcPr>
            <w:tcW w:w="1217"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76%</w:t>
            </w:r>
          </w:p>
        </w:tc>
      </w:tr>
      <w:tr w:rsidR="00735345" w:rsidRPr="00731D8E" w:rsidTr="00CF30AE">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3134" w:type="dxa"/>
            <w:gridSpan w:val="2"/>
            <w:hideMark/>
          </w:tcPr>
          <w:p w:rsidR="00735345" w:rsidRPr="00731D8E" w:rsidRDefault="00735345" w:rsidP="00865BEC">
            <w:pPr>
              <w:jc w:val="center"/>
              <w:rPr>
                <w:rFonts w:ascii="Arial" w:hAnsi="Arial" w:cs="Arial"/>
                <w:color w:val="000000"/>
                <w:sz w:val="20"/>
                <w:szCs w:val="20"/>
              </w:rPr>
            </w:pPr>
            <w:r w:rsidRPr="00731D8E">
              <w:rPr>
                <w:rFonts w:ascii="Arial" w:hAnsi="Arial" w:cs="Arial"/>
                <w:color w:val="000000"/>
                <w:sz w:val="20"/>
                <w:szCs w:val="20"/>
              </w:rPr>
              <w:t>Total</w:t>
            </w:r>
          </w:p>
        </w:tc>
        <w:tc>
          <w:tcPr>
            <w:tcW w:w="1234"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731D8E">
              <w:rPr>
                <w:rFonts w:ascii="Arial" w:hAnsi="Arial" w:cs="Arial"/>
                <w:b/>
                <w:color w:val="000000"/>
                <w:sz w:val="20"/>
                <w:szCs w:val="20"/>
              </w:rPr>
              <w:t>2%</w:t>
            </w:r>
          </w:p>
        </w:tc>
        <w:tc>
          <w:tcPr>
            <w:tcW w:w="1213"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731D8E">
              <w:rPr>
                <w:rFonts w:ascii="Arial" w:hAnsi="Arial" w:cs="Arial"/>
                <w:b/>
                <w:color w:val="000000"/>
                <w:sz w:val="20"/>
                <w:szCs w:val="20"/>
              </w:rPr>
              <w:t>9%</w:t>
            </w:r>
          </w:p>
        </w:tc>
        <w:tc>
          <w:tcPr>
            <w:tcW w:w="1213"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731D8E">
              <w:rPr>
                <w:rFonts w:ascii="Arial" w:hAnsi="Arial" w:cs="Arial"/>
                <w:b/>
                <w:color w:val="000000"/>
                <w:sz w:val="20"/>
                <w:szCs w:val="20"/>
              </w:rPr>
              <w:t>18%</w:t>
            </w:r>
          </w:p>
        </w:tc>
        <w:tc>
          <w:tcPr>
            <w:tcW w:w="1217"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731D8E">
              <w:rPr>
                <w:rFonts w:ascii="Arial" w:hAnsi="Arial" w:cs="Arial"/>
                <w:b/>
                <w:color w:val="000000"/>
                <w:sz w:val="20"/>
                <w:szCs w:val="20"/>
              </w:rPr>
              <w:t>71%</w:t>
            </w:r>
          </w:p>
        </w:tc>
      </w:tr>
    </w:tbl>
    <w:p w:rsidR="00735345" w:rsidRDefault="00735345" w:rsidP="00735345">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735345" w:rsidRPr="00FC158E" w:rsidRDefault="00735345" w:rsidP="00735345">
      <w:pPr>
        <w:jc w:val="both"/>
        <w:rPr>
          <w:rFonts w:ascii="Arial" w:hAnsi="Arial" w:cs="Arial"/>
          <w:b/>
          <w:lang w:val="es-MX"/>
        </w:rPr>
      </w:pPr>
    </w:p>
    <w:p w:rsidR="00735345" w:rsidRDefault="00735345" w:rsidP="00A65BC0">
      <w:pPr>
        <w:pStyle w:val="Prrafodelista"/>
        <w:numPr>
          <w:ilvl w:val="0"/>
          <w:numId w:val="21"/>
        </w:numPr>
        <w:jc w:val="both"/>
        <w:rPr>
          <w:rFonts w:ascii="Arial" w:hAnsi="Arial" w:cs="Arial"/>
          <w:b/>
          <w:lang w:val="es-MX"/>
        </w:rPr>
      </w:pPr>
      <w:r w:rsidRPr="007A6D65">
        <w:rPr>
          <w:rFonts w:ascii="Arial" w:hAnsi="Arial" w:cs="Arial"/>
          <w:b/>
          <w:lang w:val="es-MX"/>
        </w:rPr>
        <w:t>¿Te gusta el refrigerio que te entregan en el Programa?</w:t>
      </w:r>
    </w:p>
    <w:p w:rsidR="0004277C" w:rsidRDefault="0004277C" w:rsidP="0004277C">
      <w:pPr>
        <w:jc w:val="both"/>
        <w:rPr>
          <w:rFonts w:ascii="Arial" w:hAnsi="Arial" w:cs="Arial"/>
          <w:sz w:val="22"/>
          <w:szCs w:val="22"/>
          <w:lang w:val="es-MX"/>
        </w:rPr>
      </w:pPr>
      <w:r w:rsidRPr="0004277C">
        <w:rPr>
          <w:rFonts w:ascii="Arial" w:hAnsi="Arial" w:cs="Arial"/>
          <w:sz w:val="22"/>
          <w:szCs w:val="22"/>
          <w:lang w:val="es-MX"/>
        </w:rPr>
        <w:t>La calificación sobre los refrigerios es alta para todos los casos a excepción de Bogotá en la que un porcentaje mayor de beneficiarios se siente inconforme con el refrigerio que entrega el Programa (10% lo califican como nada o poco)</w:t>
      </w:r>
    </w:p>
    <w:p w:rsidR="00CF30AE" w:rsidRDefault="00CF30AE" w:rsidP="0004277C">
      <w:pPr>
        <w:jc w:val="both"/>
        <w:rPr>
          <w:rFonts w:ascii="Arial" w:hAnsi="Arial" w:cs="Arial"/>
          <w:sz w:val="22"/>
          <w:szCs w:val="22"/>
          <w:lang w:val="es-MX"/>
        </w:rPr>
      </w:pPr>
    </w:p>
    <w:p w:rsidR="00CF30AE" w:rsidRDefault="00CF30AE" w:rsidP="0004277C">
      <w:pPr>
        <w:jc w:val="both"/>
        <w:rPr>
          <w:rFonts w:ascii="Arial" w:hAnsi="Arial" w:cs="Arial"/>
          <w:sz w:val="22"/>
          <w:szCs w:val="22"/>
          <w:lang w:val="es-MX"/>
        </w:rPr>
      </w:pPr>
    </w:p>
    <w:p w:rsidR="0004277C" w:rsidRDefault="0004277C" w:rsidP="0004277C">
      <w:pPr>
        <w:pStyle w:val="Descripcin"/>
        <w:spacing w:after="0"/>
        <w:rPr>
          <w:rFonts w:ascii="Arial" w:hAnsi="Arial" w:cs="Arial"/>
          <w:b/>
          <w:i w:val="0"/>
          <w:sz w:val="20"/>
          <w:szCs w:val="20"/>
        </w:rPr>
      </w:pPr>
    </w:p>
    <w:p w:rsidR="00735345" w:rsidRPr="00731D8E" w:rsidRDefault="00B701B6" w:rsidP="00735345">
      <w:pPr>
        <w:pStyle w:val="Descripcin"/>
        <w:spacing w:after="0"/>
        <w:jc w:val="center"/>
        <w:rPr>
          <w:rFonts w:ascii="Arial" w:hAnsi="Arial" w:cs="Arial"/>
          <w:b/>
          <w:i w:val="0"/>
          <w:sz w:val="20"/>
          <w:szCs w:val="20"/>
        </w:rPr>
      </w:pPr>
      <w:bookmarkStart w:id="158" w:name="_Toc502288332"/>
      <w:r w:rsidRPr="00B701B6">
        <w:rPr>
          <w:rFonts w:ascii="Arial" w:hAnsi="Arial" w:cs="Arial"/>
          <w:b/>
          <w:i w:val="0"/>
          <w:sz w:val="20"/>
          <w:szCs w:val="20"/>
        </w:rPr>
        <w:t xml:space="preserve">Cuadro </w:t>
      </w:r>
      <w:r w:rsidRPr="00B701B6">
        <w:rPr>
          <w:rFonts w:ascii="Arial" w:hAnsi="Arial" w:cs="Arial"/>
          <w:b/>
          <w:i w:val="0"/>
          <w:sz w:val="20"/>
          <w:szCs w:val="20"/>
        </w:rPr>
        <w:fldChar w:fldCharType="begin"/>
      </w:r>
      <w:r w:rsidRPr="00B701B6">
        <w:rPr>
          <w:rFonts w:ascii="Arial" w:hAnsi="Arial" w:cs="Arial"/>
          <w:b/>
          <w:i w:val="0"/>
          <w:sz w:val="20"/>
          <w:szCs w:val="20"/>
        </w:rPr>
        <w:instrText xml:space="preserve"> SEQ Cuadro \* ARABIC </w:instrText>
      </w:r>
      <w:r w:rsidRPr="00B701B6">
        <w:rPr>
          <w:rFonts w:ascii="Arial" w:hAnsi="Arial" w:cs="Arial"/>
          <w:b/>
          <w:i w:val="0"/>
          <w:sz w:val="20"/>
          <w:szCs w:val="20"/>
        </w:rPr>
        <w:fldChar w:fldCharType="separate"/>
      </w:r>
      <w:r w:rsidR="00373E4F">
        <w:rPr>
          <w:rFonts w:ascii="Arial" w:hAnsi="Arial" w:cs="Arial"/>
          <w:b/>
          <w:i w:val="0"/>
          <w:noProof/>
          <w:sz w:val="20"/>
          <w:szCs w:val="20"/>
        </w:rPr>
        <w:t>49</w:t>
      </w:r>
      <w:r w:rsidRPr="00B701B6">
        <w:rPr>
          <w:rFonts w:ascii="Arial" w:hAnsi="Arial" w:cs="Arial"/>
          <w:b/>
          <w:i w:val="0"/>
          <w:sz w:val="20"/>
          <w:szCs w:val="20"/>
        </w:rPr>
        <w:fldChar w:fldCharType="end"/>
      </w:r>
      <w:r w:rsidRPr="00B701B6">
        <w:rPr>
          <w:rFonts w:ascii="Arial" w:hAnsi="Arial" w:cs="Arial"/>
          <w:b/>
          <w:i w:val="0"/>
          <w:sz w:val="20"/>
          <w:szCs w:val="20"/>
        </w:rPr>
        <w:t xml:space="preserve">. </w:t>
      </w:r>
      <w:r w:rsidR="00735345" w:rsidRPr="00731D8E">
        <w:rPr>
          <w:rFonts w:ascii="Arial" w:hAnsi="Arial" w:cs="Arial"/>
          <w:b/>
          <w:i w:val="0"/>
          <w:sz w:val="20"/>
          <w:szCs w:val="20"/>
        </w:rPr>
        <w:t>Nivel de satisfacción Programa Generaciones con Bienestar</w:t>
      </w:r>
      <w:bookmarkEnd w:id="158"/>
    </w:p>
    <w:p w:rsidR="00735345" w:rsidRPr="00731D8E" w:rsidRDefault="00735345" w:rsidP="00735345">
      <w:pPr>
        <w:pStyle w:val="Descripcin"/>
        <w:spacing w:after="0"/>
        <w:jc w:val="center"/>
        <w:rPr>
          <w:rFonts w:ascii="Arial" w:hAnsi="Arial" w:cs="Arial"/>
          <w:b/>
          <w:i w:val="0"/>
          <w:sz w:val="20"/>
          <w:szCs w:val="20"/>
        </w:rPr>
      </w:pPr>
      <w:r w:rsidRPr="00731D8E">
        <w:rPr>
          <w:rFonts w:ascii="Arial" w:hAnsi="Arial" w:cs="Arial"/>
          <w:b/>
          <w:i w:val="0"/>
          <w:sz w:val="20"/>
          <w:szCs w:val="20"/>
        </w:rPr>
        <w:t>¿Te gusta el refrigerio que te entregan en el Programa?</w:t>
      </w:r>
    </w:p>
    <w:p w:rsidR="00735345" w:rsidRDefault="00735345" w:rsidP="00735345">
      <w:pPr>
        <w:pStyle w:val="Descripcin"/>
        <w:spacing w:after="0"/>
        <w:jc w:val="center"/>
        <w:rPr>
          <w:rFonts w:ascii="Arial" w:hAnsi="Arial" w:cs="Arial"/>
          <w:b/>
          <w:i w:val="0"/>
          <w:sz w:val="20"/>
          <w:szCs w:val="20"/>
        </w:rPr>
      </w:pPr>
      <w:r w:rsidRPr="00731D8E">
        <w:rPr>
          <w:rFonts w:ascii="Arial" w:hAnsi="Arial" w:cs="Arial"/>
          <w:b/>
          <w:i w:val="0"/>
          <w:sz w:val="20"/>
          <w:szCs w:val="20"/>
        </w:rPr>
        <w:t xml:space="preserve">Por regional y modalidad </w:t>
      </w:r>
      <w:r w:rsidR="00745E9B" w:rsidRPr="00731D8E">
        <w:rPr>
          <w:rFonts w:ascii="Arial" w:hAnsi="Arial" w:cs="Arial"/>
          <w:b/>
          <w:i w:val="0"/>
          <w:sz w:val="20"/>
          <w:szCs w:val="20"/>
        </w:rPr>
        <w:t xml:space="preserve">Tradicional, </w:t>
      </w:r>
      <w:r w:rsidR="00745E9B">
        <w:rPr>
          <w:rFonts w:ascii="Arial" w:hAnsi="Arial" w:cs="Arial"/>
          <w:b/>
          <w:i w:val="0"/>
          <w:sz w:val="20"/>
          <w:szCs w:val="20"/>
        </w:rPr>
        <w:t>R</w:t>
      </w:r>
      <w:r w:rsidR="00745E9B" w:rsidRPr="00731D8E">
        <w:rPr>
          <w:rFonts w:ascii="Arial" w:hAnsi="Arial" w:cs="Arial"/>
          <w:b/>
          <w:i w:val="0"/>
          <w:sz w:val="20"/>
          <w:szCs w:val="20"/>
        </w:rPr>
        <w:t xml:space="preserve">ural y </w:t>
      </w:r>
      <w:r w:rsidR="00745E9B">
        <w:rPr>
          <w:rFonts w:ascii="Arial" w:hAnsi="Arial" w:cs="Arial"/>
          <w:b/>
          <w:i w:val="0"/>
          <w:sz w:val="20"/>
          <w:szCs w:val="20"/>
        </w:rPr>
        <w:t>É</w:t>
      </w:r>
      <w:r w:rsidR="00745E9B" w:rsidRPr="00731D8E">
        <w:rPr>
          <w:rFonts w:ascii="Arial" w:hAnsi="Arial" w:cs="Arial"/>
          <w:b/>
          <w:i w:val="0"/>
          <w:sz w:val="20"/>
          <w:szCs w:val="20"/>
        </w:rPr>
        <w:t>tni</w:t>
      </w:r>
      <w:r w:rsidR="00745E9B">
        <w:rPr>
          <w:rFonts w:ascii="Arial" w:hAnsi="Arial" w:cs="Arial"/>
          <w:b/>
          <w:i w:val="0"/>
          <w:sz w:val="20"/>
          <w:szCs w:val="20"/>
        </w:rPr>
        <w:t>c</w:t>
      </w:r>
      <w:r w:rsidR="00745E9B" w:rsidRPr="00731D8E">
        <w:rPr>
          <w:rFonts w:ascii="Arial" w:hAnsi="Arial" w:cs="Arial"/>
          <w:b/>
          <w:i w:val="0"/>
          <w:sz w:val="20"/>
          <w:szCs w:val="20"/>
        </w:rPr>
        <w:t>a</w:t>
      </w:r>
      <w:r w:rsidR="00745E9B" w:rsidRPr="00731D8E" w:rsidDel="00745E9B">
        <w:rPr>
          <w:rFonts w:ascii="Arial" w:hAnsi="Arial" w:cs="Arial"/>
          <w:b/>
          <w:i w:val="0"/>
          <w:sz w:val="20"/>
          <w:szCs w:val="20"/>
        </w:rPr>
        <w:t xml:space="preserve"> </w:t>
      </w:r>
    </w:p>
    <w:p w:rsidR="00CF30AE" w:rsidRPr="00CF30AE" w:rsidRDefault="00CF30AE" w:rsidP="00CF30AE">
      <w:pPr>
        <w:rPr>
          <w:lang w:val="es-MX"/>
        </w:rPr>
      </w:pPr>
    </w:p>
    <w:tbl>
      <w:tblPr>
        <w:tblStyle w:val="Tabladecuadrcula4-nfasis11"/>
        <w:tblW w:w="7991" w:type="dxa"/>
        <w:jc w:val="center"/>
        <w:tblLook w:val="04A0" w:firstRow="1" w:lastRow="0" w:firstColumn="1" w:lastColumn="0" w:noHBand="0" w:noVBand="1"/>
      </w:tblPr>
      <w:tblGrid>
        <w:gridCol w:w="1650"/>
        <w:gridCol w:w="1334"/>
        <w:gridCol w:w="1374"/>
        <w:gridCol w:w="1211"/>
        <w:gridCol w:w="1211"/>
        <w:gridCol w:w="1211"/>
      </w:tblGrid>
      <w:tr w:rsidR="00735345" w:rsidRPr="00CF30AE" w:rsidTr="00CF30AE">
        <w:trPr>
          <w:cnfStyle w:val="100000000000" w:firstRow="1" w:lastRow="0" w:firstColumn="0" w:lastColumn="0" w:oddVBand="0" w:evenVBand="0" w:oddHBand="0"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1650" w:type="dxa"/>
            <w:vMerge w:val="restart"/>
            <w:hideMark/>
          </w:tcPr>
          <w:p w:rsidR="00735345" w:rsidRPr="00CF30AE" w:rsidRDefault="00735345" w:rsidP="00865BEC">
            <w:pPr>
              <w:jc w:val="center"/>
              <w:rPr>
                <w:rFonts w:ascii="Arial" w:hAnsi="Arial" w:cs="Arial"/>
                <w:sz w:val="20"/>
                <w:szCs w:val="20"/>
                <w:lang w:eastAsia="es-CO"/>
              </w:rPr>
            </w:pPr>
            <w:r w:rsidRPr="00CF30AE">
              <w:rPr>
                <w:rFonts w:ascii="Arial" w:hAnsi="Arial" w:cs="Arial"/>
                <w:sz w:val="20"/>
                <w:szCs w:val="20"/>
              </w:rPr>
              <w:t>Desagregación</w:t>
            </w:r>
          </w:p>
        </w:tc>
        <w:tc>
          <w:tcPr>
            <w:tcW w:w="1334" w:type="dxa"/>
            <w:vMerge w:val="restart"/>
            <w:hideMark/>
          </w:tcPr>
          <w:p w:rsidR="00735345" w:rsidRPr="00CF30AE"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CF30AE">
              <w:rPr>
                <w:rFonts w:ascii="Arial" w:hAnsi="Arial" w:cs="Arial"/>
                <w:sz w:val="20"/>
                <w:szCs w:val="20"/>
              </w:rPr>
              <w:t>Regional/ Indicador</w:t>
            </w:r>
          </w:p>
        </w:tc>
        <w:tc>
          <w:tcPr>
            <w:tcW w:w="5007" w:type="dxa"/>
            <w:gridSpan w:val="4"/>
            <w:hideMark/>
          </w:tcPr>
          <w:p w:rsidR="00735345" w:rsidRPr="00CF30AE"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CF30AE">
              <w:rPr>
                <w:rFonts w:ascii="Arial" w:hAnsi="Arial" w:cs="Arial"/>
                <w:sz w:val="20"/>
                <w:szCs w:val="20"/>
              </w:rPr>
              <w:t>P19. ¿Te gusta el refrigerio que te entregan en el Programa?</w:t>
            </w:r>
          </w:p>
        </w:tc>
      </w:tr>
      <w:tr w:rsidR="00735345" w:rsidRPr="00CF30AE" w:rsidTr="00CF30AE">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CF30AE" w:rsidRDefault="00735345" w:rsidP="00865BEC">
            <w:pPr>
              <w:rPr>
                <w:rFonts w:ascii="Arial" w:hAnsi="Arial" w:cs="Arial"/>
                <w:color w:val="000000"/>
                <w:sz w:val="20"/>
                <w:szCs w:val="20"/>
              </w:rPr>
            </w:pPr>
          </w:p>
        </w:tc>
        <w:tc>
          <w:tcPr>
            <w:tcW w:w="1334" w:type="dxa"/>
            <w:vMerge/>
            <w:hideMark/>
          </w:tcPr>
          <w:p w:rsidR="00735345" w:rsidRPr="00CF30AE"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374" w:type="dxa"/>
            <w:hideMark/>
          </w:tcPr>
          <w:p w:rsidR="00735345" w:rsidRPr="00CF30AE"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Nada</w:t>
            </w:r>
          </w:p>
        </w:tc>
        <w:tc>
          <w:tcPr>
            <w:tcW w:w="1211" w:type="dxa"/>
            <w:hideMark/>
          </w:tcPr>
          <w:p w:rsidR="00735345" w:rsidRPr="00CF30AE"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Poco</w:t>
            </w:r>
          </w:p>
        </w:tc>
        <w:tc>
          <w:tcPr>
            <w:tcW w:w="1211" w:type="dxa"/>
            <w:hideMark/>
          </w:tcPr>
          <w:p w:rsidR="00735345" w:rsidRPr="00CF30AE"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Algo</w:t>
            </w:r>
          </w:p>
        </w:tc>
        <w:tc>
          <w:tcPr>
            <w:tcW w:w="1211" w:type="dxa"/>
            <w:hideMark/>
          </w:tcPr>
          <w:p w:rsidR="00735345" w:rsidRPr="00CF30AE"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Mucho</w:t>
            </w:r>
          </w:p>
        </w:tc>
      </w:tr>
      <w:tr w:rsidR="00735345" w:rsidRPr="00CF30AE" w:rsidTr="00CF30AE">
        <w:trPr>
          <w:trHeight w:val="343"/>
          <w:jc w:val="center"/>
        </w:trPr>
        <w:tc>
          <w:tcPr>
            <w:cnfStyle w:val="001000000000" w:firstRow="0" w:lastRow="0" w:firstColumn="1" w:lastColumn="0" w:oddVBand="0" w:evenVBand="0" w:oddHBand="0" w:evenHBand="0" w:firstRowFirstColumn="0" w:firstRowLastColumn="0" w:lastRowFirstColumn="0" w:lastRowLastColumn="0"/>
            <w:tcW w:w="1650" w:type="dxa"/>
            <w:vMerge w:val="restart"/>
            <w:noWrap/>
            <w:hideMark/>
          </w:tcPr>
          <w:p w:rsidR="00735345" w:rsidRPr="00CF30AE" w:rsidRDefault="00735345" w:rsidP="00865BEC">
            <w:pPr>
              <w:jc w:val="center"/>
              <w:rPr>
                <w:rFonts w:ascii="Arial" w:hAnsi="Arial" w:cs="Arial"/>
                <w:color w:val="000000"/>
                <w:sz w:val="20"/>
                <w:szCs w:val="20"/>
              </w:rPr>
            </w:pPr>
            <w:r w:rsidRPr="00CF30AE">
              <w:rPr>
                <w:rFonts w:ascii="Arial" w:hAnsi="Arial" w:cs="Arial"/>
                <w:color w:val="000000"/>
                <w:sz w:val="20"/>
                <w:szCs w:val="20"/>
              </w:rPr>
              <w:t>Regional</w:t>
            </w:r>
          </w:p>
        </w:tc>
        <w:tc>
          <w:tcPr>
            <w:tcW w:w="1334" w:type="dxa"/>
            <w:hideMark/>
          </w:tcPr>
          <w:p w:rsidR="00735345" w:rsidRPr="00CF30A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Arauca</w:t>
            </w:r>
          </w:p>
        </w:tc>
        <w:tc>
          <w:tcPr>
            <w:tcW w:w="1374"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0%</w:t>
            </w:r>
          </w:p>
        </w:tc>
        <w:tc>
          <w:tcPr>
            <w:tcW w:w="1211"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3%</w:t>
            </w:r>
          </w:p>
        </w:tc>
        <w:tc>
          <w:tcPr>
            <w:tcW w:w="1211"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11%</w:t>
            </w:r>
          </w:p>
        </w:tc>
        <w:tc>
          <w:tcPr>
            <w:tcW w:w="1211"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86%</w:t>
            </w:r>
          </w:p>
        </w:tc>
      </w:tr>
      <w:tr w:rsidR="00735345" w:rsidRPr="00CF30AE" w:rsidTr="00CF30AE">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CF30AE" w:rsidRDefault="00735345" w:rsidP="00865BEC">
            <w:pPr>
              <w:rPr>
                <w:rFonts w:ascii="Arial" w:hAnsi="Arial" w:cs="Arial"/>
                <w:color w:val="000000"/>
                <w:sz w:val="20"/>
                <w:szCs w:val="20"/>
              </w:rPr>
            </w:pPr>
          </w:p>
        </w:tc>
        <w:tc>
          <w:tcPr>
            <w:tcW w:w="1334" w:type="dxa"/>
            <w:hideMark/>
          </w:tcPr>
          <w:p w:rsidR="00735345" w:rsidRPr="00CF30A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Bogotá</w:t>
            </w:r>
          </w:p>
        </w:tc>
        <w:tc>
          <w:tcPr>
            <w:tcW w:w="1374"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2%</w:t>
            </w:r>
          </w:p>
        </w:tc>
        <w:tc>
          <w:tcPr>
            <w:tcW w:w="1211"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8%</w:t>
            </w:r>
          </w:p>
        </w:tc>
        <w:tc>
          <w:tcPr>
            <w:tcW w:w="1211"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17%</w:t>
            </w:r>
          </w:p>
        </w:tc>
        <w:tc>
          <w:tcPr>
            <w:tcW w:w="1211"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74%</w:t>
            </w:r>
          </w:p>
        </w:tc>
      </w:tr>
      <w:tr w:rsidR="00735345" w:rsidRPr="00CF30AE" w:rsidTr="00CF30AE">
        <w:trPr>
          <w:trHeight w:val="343"/>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CF30AE" w:rsidRDefault="00735345" w:rsidP="00865BEC">
            <w:pPr>
              <w:rPr>
                <w:rFonts w:ascii="Arial" w:hAnsi="Arial" w:cs="Arial"/>
                <w:color w:val="000000"/>
                <w:sz w:val="20"/>
                <w:szCs w:val="20"/>
              </w:rPr>
            </w:pPr>
          </w:p>
        </w:tc>
        <w:tc>
          <w:tcPr>
            <w:tcW w:w="1334" w:type="dxa"/>
            <w:hideMark/>
          </w:tcPr>
          <w:p w:rsidR="00735345" w:rsidRPr="00CF30A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Bolívar</w:t>
            </w:r>
          </w:p>
        </w:tc>
        <w:tc>
          <w:tcPr>
            <w:tcW w:w="1374"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0%</w:t>
            </w:r>
          </w:p>
        </w:tc>
        <w:tc>
          <w:tcPr>
            <w:tcW w:w="1211"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0%</w:t>
            </w:r>
          </w:p>
        </w:tc>
        <w:tc>
          <w:tcPr>
            <w:tcW w:w="1211"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19%</w:t>
            </w:r>
          </w:p>
        </w:tc>
        <w:tc>
          <w:tcPr>
            <w:tcW w:w="1211"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81%</w:t>
            </w:r>
          </w:p>
        </w:tc>
      </w:tr>
      <w:tr w:rsidR="00735345" w:rsidRPr="00CF30AE" w:rsidTr="00CF30AE">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CF30AE" w:rsidRDefault="00735345" w:rsidP="00865BEC">
            <w:pPr>
              <w:rPr>
                <w:rFonts w:ascii="Arial" w:hAnsi="Arial" w:cs="Arial"/>
                <w:color w:val="000000"/>
                <w:sz w:val="20"/>
                <w:szCs w:val="20"/>
              </w:rPr>
            </w:pPr>
          </w:p>
        </w:tc>
        <w:tc>
          <w:tcPr>
            <w:tcW w:w="1334" w:type="dxa"/>
            <w:hideMark/>
          </w:tcPr>
          <w:p w:rsidR="00735345" w:rsidRPr="00CF30A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Huila</w:t>
            </w:r>
          </w:p>
        </w:tc>
        <w:tc>
          <w:tcPr>
            <w:tcW w:w="1374"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0%</w:t>
            </w:r>
          </w:p>
        </w:tc>
        <w:tc>
          <w:tcPr>
            <w:tcW w:w="1211"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0%</w:t>
            </w:r>
          </w:p>
        </w:tc>
        <w:tc>
          <w:tcPr>
            <w:tcW w:w="1211"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2%</w:t>
            </w:r>
          </w:p>
        </w:tc>
        <w:tc>
          <w:tcPr>
            <w:tcW w:w="1211"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98%</w:t>
            </w:r>
          </w:p>
        </w:tc>
      </w:tr>
      <w:tr w:rsidR="00735345" w:rsidRPr="00CF30AE" w:rsidTr="00CF30AE">
        <w:trPr>
          <w:trHeight w:val="343"/>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CF30AE" w:rsidRDefault="00735345" w:rsidP="00865BEC">
            <w:pPr>
              <w:rPr>
                <w:rFonts w:ascii="Arial" w:hAnsi="Arial" w:cs="Arial"/>
                <w:color w:val="000000"/>
                <w:sz w:val="20"/>
                <w:szCs w:val="20"/>
              </w:rPr>
            </w:pPr>
          </w:p>
        </w:tc>
        <w:tc>
          <w:tcPr>
            <w:tcW w:w="1334" w:type="dxa"/>
            <w:hideMark/>
          </w:tcPr>
          <w:p w:rsidR="00735345" w:rsidRPr="00CF30A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Putumayo</w:t>
            </w:r>
          </w:p>
        </w:tc>
        <w:tc>
          <w:tcPr>
            <w:tcW w:w="1374"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0%</w:t>
            </w:r>
          </w:p>
        </w:tc>
        <w:tc>
          <w:tcPr>
            <w:tcW w:w="1211"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2%</w:t>
            </w:r>
          </w:p>
        </w:tc>
        <w:tc>
          <w:tcPr>
            <w:tcW w:w="1211"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8%</w:t>
            </w:r>
          </w:p>
        </w:tc>
        <w:tc>
          <w:tcPr>
            <w:tcW w:w="1211"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90%</w:t>
            </w:r>
          </w:p>
        </w:tc>
      </w:tr>
      <w:tr w:rsidR="00735345" w:rsidRPr="00CF30AE" w:rsidTr="00CF30AE">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CF30AE" w:rsidRDefault="00735345" w:rsidP="00865BEC">
            <w:pPr>
              <w:rPr>
                <w:rFonts w:ascii="Arial" w:hAnsi="Arial" w:cs="Arial"/>
                <w:color w:val="000000"/>
                <w:sz w:val="20"/>
                <w:szCs w:val="20"/>
              </w:rPr>
            </w:pPr>
          </w:p>
        </w:tc>
        <w:tc>
          <w:tcPr>
            <w:tcW w:w="1334" w:type="dxa"/>
            <w:hideMark/>
          </w:tcPr>
          <w:p w:rsidR="00735345" w:rsidRPr="00CF30A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Vichada</w:t>
            </w:r>
          </w:p>
        </w:tc>
        <w:tc>
          <w:tcPr>
            <w:tcW w:w="1374"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0%</w:t>
            </w:r>
          </w:p>
        </w:tc>
        <w:tc>
          <w:tcPr>
            <w:tcW w:w="1211"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4%</w:t>
            </w:r>
          </w:p>
        </w:tc>
        <w:tc>
          <w:tcPr>
            <w:tcW w:w="1211"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20%</w:t>
            </w:r>
          </w:p>
        </w:tc>
        <w:tc>
          <w:tcPr>
            <w:tcW w:w="1211"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76%</w:t>
            </w:r>
          </w:p>
        </w:tc>
      </w:tr>
      <w:tr w:rsidR="00735345" w:rsidRPr="00CF30AE" w:rsidTr="00CF30AE">
        <w:trPr>
          <w:trHeight w:val="343"/>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CF30AE" w:rsidRDefault="00735345" w:rsidP="00865BEC">
            <w:pPr>
              <w:rPr>
                <w:rFonts w:ascii="Arial" w:hAnsi="Arial" w:cs="Arial"/>
                <w:color w:val="000000"/>
                <w:sz w:val="20"/>
                <w:szCs w:val="20"/>
              </w:rPr>
            </w:pPr>
          </w:p>
        </w:tc>
        <w:tc>
          <w:tcPr>
            <w:tcW w:w="1334" w:type="dxa"/>
            <w:hideMark/>
          </w:tcPr>
          <w:p w:rsidR="00735345" w:rsidRPr="00CF30A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Tradicional</w:t>
            </w:r>
          </w:p>
        </w:tc>
        <w:tc>
          <w:tcPr>
            <w:tcW w:w="1374"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1%</w:t>
            </w:r>
          </w:p>
        </w:tc>
        <w:tc>
          <w:tcPr>
            <w:tcW w:w="1211"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5%</w:t>
            </w:r>
          </w:p>
        </w:tc>
        <w:tc>
          <w:tcPr>
            <w:tcW w:w="1211"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12%</w:t>
            </w:r>
          </w:p>
        </w:tc>
        <w:tc>
          <w:tcPr>
            <w:tcW w:w="1211"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82%</w:t>
            </w:r>
          </w:p>
        </w:tc>
      </w:tr>
      <w:tr w:rsidR="00735345" w:rsidRPr="00CF30AE" w:rsidTr="00CF30AE">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1650" w:type="dxa"/>
            <w:vMerge w:val="restart"/>
            <w:noWrap/>
            <w:hideMark/>
          </w:tcPr>
          <w:p w:rsidR="00735345" w:rsidRPr="00CF30AE" w:rsidRDefault="00735345" w:rsidP="00865BEC">
            <w:pPr>
              <w:jc w:val="center"/>
              <w:rPr>
                <w:rFonts w:ascii="Arial" w:hAnsi="Arial" w:cs="Arial"/>
                <w:color w:val="000000"/>
                <w:sz w:val="20"/>
                <w:szCs w:val="20"/>
              </w:rPr>
            </w:pPr>
            <w:r w:rsidRPr="00CF30AE">
              <w:rPr>
                <w:rFonts w:ascii="Arial" w:hAnsi="Arial" w:cs="Arial"/>
                <w:color w:val="000000"/>
                <w:sz w:val="20"/>
                <w:szCs w:val="20"/>
              </w:rPr>
              <w:t>Modalidad</w:t>
            </w:r>
          </w:p>
        </w:tc>
        <w:tc>
          <w:tcPr>
            <w:tcW w:w="1334" w:type="dxa"/>
            <w:hideMark/>
          </w:tcPr>
          <w:p w:rsidR="00735345" w:rsidRPr="00CF30A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Rural</w:t>
            </w:r>
          </w:p>
        </w:tc>
        <w:tc>
          <w:tcPr>
            <w:tcW w:w="1374"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0%</w:t>
            </w:r>
          </w:p>
        </w:tc>
        <w:tc>
          <w:tcPr>
            <w:tcW w:w="1211"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2%</w:t>
            </w:r>
          </w:p>
        </w:tc>
        <w:tc>
          <w:tcPr>
            <w:tcW w:w="1211"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11%</w:t>
            </w:r>
          </w:p>
        </w:tc>
        <w:tc>
          <w:tcPr>
            <w:tcW w:w="1211"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87%</w:t>
            </w:r>
          </w:p>
        </w:tc>
      </w:tr>
      <w:tr w:rsidR="00735345" w:rsidRPr="00CF30AE" w:rsidTr="00CF30AE">
        <w:trPr>
          <w:trHeight w:val="343"/>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CF30AE" w:rsidRDefault="00735345" w:rsidP="00865BEC">
            <w:pPr>
              <w:rPr>
                <w:rFonts w:ascii="Arial" w:hAnsi="Arial" w:cs="Arial"/>
                <w:color w:val="000000"/>
                <w:sz w:val="20"/>
                <w:szCs w:val="20"/>
              </w:rPr>
            </w:pPr>
          </w:p>
        </w:tc>
        <w:tc>
          <w:tcPr>
            <w:tcW w:w="1334" w:type="dxa"/>
            <w:hideMark/>
          </w:tcPr>
          <w:p w:rsidR="00735345" w:rsidRPr="00CF30A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Étnica</w:t>
            </w:r>
          </w:p>
        </w:tc>
        <w:tc>
          <w:tcPr>
            <w:tcW w:w="1374"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0%</w:t>
            </w:r>
          </w:p>
        </w:tc>
        <w:tc>
          <w:tcPr>
            <w:tcW w:w="1211"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2%</w:t>
            </w:r>
          </w:p>
        </w:tc>
        <w:tc>
          <w:tcPr>
            <w:tcW w:w="1211"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19%</w:t>
            </w:r>
          </w:p>
        </w:tc>
        <w:tc>
          <w:tcPr>
            <w:tcW w:w="1211"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79%</w:t>
            </w:r>
          </w:p>
        </w:tc>
      </w:tr>
      <w:tr w:rsidR="00735345" w:rsidRPr="00CF30AE" w:rsidTr="00CF30AE">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2984" w:type="dxa"/>
            <w:gridSpan w:val="2"/>
            <w:hideMark/>
          </w:tcPr>
          <w:p w:rsidR="00735345" w:rsidRPr="00CF30AE" w:rsidRDefault="00735345" w:rsidP="00865BEC">
            <w:pPr>
              <w:jc w:val="center"/>
              <w:rPr>
                <w:rFonts w:ascii="Arial" w:hAnsi="Arial" w:cs="Arial"/>
                <w:color w:val="000000"/>
                <w:sz w:val="20"/>
                <w:szCs w:val="20"/>
              </w:rPr>
            </w:pPr>
            <w:r w:rsidRPr="00CF30AE">
              <w:rPr>
                <w:rFonts w:ascii="Arial" w:hAnsi="Arial" w:cs="Arial"/>
                <w:color w:val="000000"/>
                <w:sz w:val="20"/>
                <w:szCs w:val="20"/>
              </w:rPr>
              <w:t>Total</w:t>
            </w:r>
          </w:p>
        </w:tc>
        <w:tc>
          <w:tcPr>
            <w:tcW w:w="1374"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0%</w:t>
            </w:r>
          </w:p>
        </w:tc>
        <w:tc>
          <w:tcPr>
            <w:tcW w:w="1211"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4%</w:t>
            </w:r>
          </w:p>
        </w:tc>
        <w:tc>
          <w:tcPr>
            <w:tcW w:w="1211"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13%</w:t>
            </w:r>
          </w:p>
        </w:tc>
        <w:tc>
          <w:tcPr>
            <w:tcW w:w="1211"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83%</w:t>
            </w:r>
          </w:p>
        </w:tc>
      </w:tr>
    </w:tbl>
    <w:p w:rsidR="00735345" w:rsidRDefault="00735345" w:rsidP="00735345">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735345" w:rsidRDefault="00735345" w:rsidP="00735345">
      <w:pPr>
        <w:jc w:val="both"/>
        <w:rPr>
          <w:rFonts w:ascii="Arial" w:hAnsi="Arial" w:cs="Arial"/>
          <w:sz w:val="22"/>
          <w:szCs w:val="22"/>
          <w:lang w:val="es-MX"/>
        </w:rPr>
      </w:pPr>
    </w:p>
    <w:p w:rsidR="00431F24" w:rsidRDefault="00431F24" w:rsidP="00735345">
      <w:pPr>
        <w:jc w:val="both"/>
        <w:rPr>
          <w:rFonts w:ascii="Arial" w:hAnsi="Arial" w:cs="Arial"/>
          <w:sz w:val="22"/>
          <w:szCs w:val="22"/>
          <w:lang w:val="es-MX"/>
        </w:rPr>
      </w:pPr>
    </w:p>
    <w:p w:rsidR="00735345" w:rsidRPr="00D86C8C" w:rsidRDefault="00735345" w:rsidP="00BE55B1">
      <w:pPr>
        <w:pStyle w:val="Ttulo4"/>
      </w:pPr>
      <w:r w:rsidRPr="00D86C8C">
        <w:t>Calidad de la información</w:t>
      </w:r>
    </w:p>
    <w:p w:rsidR="00CF30AE" w:rsidRDefault="0004277C" w:rsidP="0004277C">
      <w:pPr>
        <w:jc w:val="both"/>
        <w:rPr>
          <w:rFonts w:ascii="Arial" w:hAnsi="Arial" w:cs="Arial"/>
          <w:sz w:val="22"/>
          <w:szCs w:val="22"/>
          <w:lang w:val="es-MX"/>
        </w:rPr>
      </w:pPr>
      <w:r w:rsidRPr="00EE7167">
        <w:rPr>
          <w:rFonts w:ascii="Arial" w:hAnsi="Arial" w:cs="Arial"/>
          <w:sz w:val="22"/>
          <w:szCs w:val="22"/>
          <w:lang w:val="es-MX"/>
        </w:rPr>
        <w:t xml:space="preserve">En la dimensión </w:t>
      </w:r>
      <w:r>
        <w:rPr>
          <w:rFonts w:ascii="Arial" w:hAnsi="Arial" w:cs="Arial"/>
          <w:sz w:val="22"/>
          <w:szCs w:val="22"/>
          <w:lang w:val="es-MX"/>
        </w:rPr>
        <w:t xml:space="preserve">Calidad de la información, los indicadores de satisfacción analizados son los siguientes: Nivel de agrado respecto a los </w:t>
      </w:r>
      <w:r w:rsidRPr="00EE7167">
        <w:rPr>
          <w:rFonts w:ascii="Arial" w:hAnsi="Arial" w:cs="Arial"/>
          <w:sz w:val="22"/>
          <w:szCs w:val="22"/>
          <w:lang w:val="es-MX"/>
        </w:rPr>
        <w:t>temas</w:t>
      </w:r>
      <w:r>
        <w:rPr>
          <w:rFonts w:ascii="Arial" w:hAnsi="Arial" w:cs="Arial"/>
          <w:sz w:val="22"/>
          <w:szCs w:val="22"/>
          <w:lang w:val="es-MX"/>
        </w:rPr>
        <w:t xml:space="preserve"> que trabajan en los encuentros, utilidad de los temas </w:t>
      </w:r>
      <w:r w:rsidRPr="00EE7167">
        <w:rPr>
          <w:rFonts w:ascii="Arial" w:hAnsi="Arial" w:cs="Arial"/>
          <w:sz w:val="22"/>
          <w:szCs w:val="22"/>
          <w:lang w:val="es-MX"/>
        </w:rPr>
        <w:t>visto</w:t>
      </w:r>
      <w:r>
        <w:rPr>
          <w:rFonts w:ascii="Arial" w:hAnsi="Arial" w:cs="Arial"/>
          <w:sz w:val="22"/>
          <w:szCs w:val="22"/>
          <w:lang w:val="es-MX"/>
        </w:rPr>
        <w:t>s</w:t>
      </w:r>
      <w:r w:rsidRPr="00EE7167">
        <w:rPr>
          <w:rFonts w:ascii="Arial" w:hAnsi="Arial" w:cs="Arial"/>
          <w:sz w:val="22"/>
          <w:szCs w:val="22"/>
          <w:lang w:val="es-MX"/>
        </w:rPr>
        <w:t xml:space="preserve"> en el Programa para aplicarlos en </w:t>
      </w:r>
      <w:r>
        <w:rPr>
          <w:rFonts w:ascii="Arial" w:hAnsi="Arial" w:cs="Arial"/>
          <w:sz w:val="22"/>
          <w:szCs w:val="22"/>
          <w:lang w:val="es-MX"/>
        </w:rPr>
        <w:t xml:space="preserve">la </w:t>
      </w:r>
      <w:r w:rsidRPr="00EE7167">
        <w:rPr>
          <w:rFonts w:ascii="Arial" w:hAnsi="Arial" w:cs="Arial"/>
          <w:sz w:val="22"/>
          <w:szCs w:val="22"/>
          <w:lang w:val="es-MX"/>
        </w:rPr>
        <w:t>vida</w:t>
      </w:r>
      <w:r>
        <w:rPr>
          <w:rFonts w:ascii="Arial" w:hAnsi="Arial" w:cs="Arial"/>
          <w:sz w:val="22"/>
          <w:szCs w:val="22"/>
          <w:lang w:val="es-MX"/>
        </w:rPr>
        <w:t>, opinión sobre la entrega</w:t>
      </w:r>
      <w:r w:rsidRPr="00EE7167">
        <w:rPr>
          <w:rFonts w:ascii="Arial" w:hAnsi="Arial" w:cs="Arial"/>
          <w:sz w:val="22"/>
          <w:szCs w:val="22"/>
          <w:lang w:val="es-MX"/>
        </w:rPr>
        <w:t xml:space="preserve"> materiales para e</w:t>
      </w:r>
      <w:r>
        <w:rPr>
          <w:rFonts w:ascii="Arial" w:hAnsi="Arial" w:cs="Arial"/>
          <w:sz w:val="22"/>
          <w:szCs w:val="22"/>
          <w:lang w:val="es-MX"/>
        </w:rPr>
        <w:t xml:space="preserve">l desarrollo de las actividades, y suficiencia y calidad de los materiales que </w:t>
      </w:r>
      <w:r w:rsidRPr="00EE7167">
        <w:rPr>
          <w:rFonts w:ascii="Arial" w:hAnsi="Arial" w:cs="Arial"/>
          <w:sz w:val="22"/>
          <w:szCs w:val="22"/>
          <w:lang w:val="es-MX"/>
        </w:rPr>
        <w:t>entrega el Promotor de Derechos para el desarrollo de las actividades son</w:t>
      </w:r>
      <w:r w:rsidR="0050423F">
        <w:rPr>
          <w:rFonts w:ascii="Arial" w:hAnsi="Arial" w:cs="Arial"/>
          <w:sz w:val="22"/>
          <w:szCs w:val="22"/>
          <w:lang w:val="es-MX"/>
        </w:rPr>
        <w:t xml:space="preserve"> suficientes y de buena calidad.</w:t>
      </w:r>
    </w:p>
    <w:p w:rsidR="00CF30AE" w:rsidRDefault="00CF30AE" w:rsidP="0004277C">
      <w:pPr>
        <w:jc w:val="both"/>
        <w:rPr>
          <w:rFonts w:ascii="Arial" w:hAnsi="Arial" w:cs="Arial"/>
          <w:sz w:val="22"/>
          <w:szCs w:val="22"/>
          <w:lang w:val="es-MX"/>
        </w:rPr>
      </w:pPr>
    </w:p>
    <w:p w:rsidR="0004277C" w:rsidRDefault="0004277C" w:rsidP="0004277C">
      <w:pPr>
        <w:jc w:val="both"/>
        <w:rPr>
          <w:rFonts w:ascii="Arial" w:hAnsi="Arial" w:cs="Arial"/>
          <w:sz w:val="22"/>
          <w:szCs w:val="22"/>
          <w:lang w:val="es-MX"/>
        </w:rPr>
      </w:pPr>
      <w:r>
        <w:rPr>
          <w:rFonts w:ascii="Arial" w:hAnsi="Arial" w:cs="Arial"/>
          <w:sz w:val="22"/>
          <w:szCs w:val="22"/>
          <w:lang w:val="es-MX"/>
        </w:rPr>
        <w:t xml:space="preserve">A continuación se demuestran los resultados por indicador para el total nacional, en donde se destaca el alto porcentaje de respuestas para las categorías algo y mucho. </w:t>
      </w:r>
    </w:p>
    <w:p w:rsidR="0004277C" w:rsidRDefault="0004277C" w:rsidP="0004277C">
      <w:pPr>
        <w:jc w:val="both"/>
        <w:rPr>
          <w:rFonts w:ascii="Arial" w:hAnsi="Arial" w:cs="Arial"/>
          <w:sz w:val="22"/>
          <w:szCs w:val="22"/>
          <w:lang w:val="es-MX"/>
        </w:rPr>
      </w:pPr>
    </w:p>
    <w:p w:rsidR="0004277C" w:rsidRDefault="0004277C" w:rsidP="0004277C">
      <w:pPr>
        <w:jc w:val="both"/>
        <w:rPr>
          <w:rFonts w:ascii="Arial" w:hAnsi="Arial" w:cs="Arial"/>
          <w:sz w:val="22"/>
          <w:szCs w:val="22"/>
          <w:lang w:val="es-MX"/>
        </w:rPr>
      </w:pPr>
      <w:r>
        <w:rPr>
          <w:rFonts w:ascii="Arial" w:hAnsi="Arial" w:cs="Arial"/>
          <w:sz w:val="22"/>
          <w:szCs w:val="22"/>
          <w:lang w:val="es-MX"/>
        </w:rPr>
        <w:t xml:space="preserve">En términos generales se encuentra una calificación alta para los cuatro indicadores de esta dimensión. Por un lado, el 98% de los beneficiarios manifiestan que les gusta algo o mucho los temas que se trabajan en los encuentros.  El mismo porcentaje considera que los temas vistos en el Programa les sirven en algo o mucho para aplicarlos en su vida.  </w:t>
      </w:r>
    </w:p>
    <w:p w:rsidR="0004277C" w:rsidRDefault="0004277C" w:rsidP="0004277C">
      <w:pPr>
        <w:jc w:val="both"/>
        <w:rPr>
          <w:rFonts w:ascii="Arial" w:hAnsi="Arial" w:cs="Arial"/>
          <w:sz w:val="22"/>
          <w:szCs w:val="22"/>
          <w:lang w:val="es-MX"/>
        </w:rPr>
      </w:pPr>
    </w:p>
    <w:p w:rsidR="0004277C" w:rsidRDefault="0004277C" w:rsidP="0004277C">
      <w:pPr>
        <w:jc w:val="both"/>
        <w:rPr>
          <w:rFonts w:ascii="Arial" w:hAnsi="Arial" w:cs="Arial"/>
          <w:sz w:val="22"/>
          <w:szCs w:val="22"/>
          <w:lang w:val="es-MX"/>
        </w:rPr>
      </w:pPr>
      <w:r>
        <w:rPr>
          <w:rFonts w:ascii="Arial" w:hAnsi="Arial" w:cs="Arial"/>
          <w:sz w:val="22"/>
          <w:szCs w:val="22"/>
          <w:lang w:val="es-MX"/>
        </w:rPr>
        <w:t xml:space="preserve">En relación con los indicadores sobre la entrega de materiales para el desarrollo de las actividades, y la suficiencia y calidad de dichos materiales, el 92% de los beneficiarios siente algo o mucha satisfacción. </w:t>
      </w:r>
    </w:p>
    <w:p w:rsidR="00CF30AE" w:rsidRDefault="00CF30AE" w:rsidP="0004277C">
      <w:pPr>
        <w:jc w:val="both"/>
        <w:rPr>
          <w:rFonts w:ascii="Arial" w:hAnsi="Arial" w:cs="Arial"/>
          <w:sz w:val="22"/>
          <w:szCs w:val="22"/>
          <w:lang w:val="es-MX"/>
        </w:rPr>
      </w:pPr>
    </w:p>
    <w:p w:rsidR="00CF30AE" w:rsidRDefault="00CF30AE" w:rsidP="0004277C">
      <w:pPr>
        <w:jc w:val="both"/>
        <w:rPr>
          <w:rFonts w:ascii="Arial" w:hAnsi="Arial" w:cs="Arial"/>
          <w:sz w:val="22"/>
          <w:szCs w:val="22"/>
          <w:lang w:val="es-MX"/>
        </w:rPr>
      </w:pPr>
    </w:p>
    <w:p w:rsidR="00CF30AE" w:rsidRDefault="00CF30AE" w:rsidP="0004277C">
      <w:pPr>
        <w:jc w:val="both"/>
        <w:rPr>
          <w:rFonts w:ascii="Arial" w:hAnsi="Arial" w:cs="Arial"/>
          <w:sz w:val="22"/>
          <w:szCs w:val="22"/>
          <w:lang w:val="es-MX"/>
        </w:rPr>
      </w:pPr>
    </w:p>
    <w:p w:rsidR="00735345" w:rsidRDefault="00735345" w:rsidP="00735345">
      <w:pPr>
        <w:jc w:val="both"/>
        <w:rPr>
          <w:rFonts w:ascii="Arial" w:hAnsi="Arial" w:cs="Arial"/>
          <w:sz w:val="22"/>
          <w:szCs w:val="22"/>
          <w:lang w:val="es-MX"/>
        </w:rPr>
      </w:pPr>
    </w:p>
    <w:p w:rsidR="00735345" w:rsidRPr="00731D8E" w:rsidRDefault="00B701B6" w:rsidP="00735345">
      <w:pPr>
        <w:pStyle w:val="Descripcin"/>
        <w:spacing w:after="0"/>
        <w:jc w:val="center"/>
        <w:rPr>
          <w:rFonts w:ascii="Arial" w:hAnsi="Arial" w:cs="Arial"/>
          <w:b/>
          <w:i w:val="0"/>
          <w:sz w:val="20"/>
          <w:szCs w:val="20"/>
        </w:rPr>
      </w:pPr>
      <w:bookmarkStart w:id="159" w:name="_Toc502288333"/>
      <w:r w:rsidRPr="00B701B6">
        <w:rPr>
          <w:rFonts w:ascii="Arial" w:hAnsi="Arial" w:cs="Arial"/>
          <w:b/>
          <w:i w:val="0"/>
          <w:sz w:val="20"/>
          <w:szCs w:val="20"/>
        </w:rPr>
        <w:t xml:space="preserve">Cuadro </w:t>
      </w:r>
      <w:r w:rsidRPr="00B701B6">
        <w:rPr>
          <w:rFonts w:ascii="Arial" w:hAnsi="Arial" w:cs="Arial"/>
          <w:b/>
          <w:i w:val="0"/>
          <w:sz w:val="20"/>
          <w:szCs w:val="20"/>
        </w:rPr>
        <w:fldChar w:fldCharType="begin"/>
      </w:r>
      <w:r w:rsidRPr="00B701B6">
        <w:rPr>
          <w:rFonts w:ascii="Arial" w:hAnsi="Arial" w:cs="Arial"/>
          <w:b/>
          <w:i w:val="0"/>
          <w:sz w:val="20"/>
          <w:szCs w:val="20"/>
        </w:rPr>
        <w:instrText xml:space="preserve"> SEQ Cuadro \* ARABIC </w:instrText>
      </w:r>
      <w:r w:rsidRPr="00B701B6">
        <w:rPr>
          <w:rFonts w:ascii="Arial" w:hAnsi="Arial" w:cs="Arial"/>
          <w:b/>
          <w:i w:val="0"/>
          <w:sz w:val="20"/>
          <w:szCs w:val="20"/>
        </w:rPr>
        <w:fldChar w:fldCharType="separate"/>
      </w:r>
      <w:r w:rsidR="00373E4F">
        <w:rPr>
          <w:rFonts w:ascii="Arial" w:hAnsi="Arial" w:cs="Arial"/>
          <w:b/>
          <w:i w:val="0"/>
          <w:noProof/>
          <w:sz w:val="20"/>
          <w:szCs w:val="20"/>
        </w:rPr>
        <w:t>50</w:t>
      </w:r>
      <w:r w:rsidRPr="00B701B6">
        <w:rPr>
          <w:rFonts w:ascii="Arial" w:hAnsi="Arial" w:cs="Arial"/>
          <w:b/>
          <w:i w:val="0"/>
          <w:sz w:val="20"/>
          <w:szCs w:val="20"/>
        </w:rPr>
        <w:fldChar w:fldCharType="end"/>
      </w:r>
      <w:r w:rsidRPr="00B701B6">
        <w:rPr>
          <w:rFonts w:ascii="Arial" w:hAnsi="Arial" w:cs="Arial"/>
          <w:b/>
          <w:i w:val="0"/>
          <w:sz w:val="20"/>
          <w:szCs w:val="20"/>
        </w:rPr>
        <w:t xml:space="preserve">. </w:t>
      </w:r>
      <w:r w:rsidR="00735345" w:rsidRPr="00731D8E">
        <w:rPr>
          <w:rFonts w:ascii="Arial" w:hAnsi="Arial" w:cs="Arial"/>
          <w:b/>
          <w:i w:val="0"/>
          <w:sz w:val="20"/>
          <w:szCs w:val="20"/>
        </w:rPr>
        <w:t xml:space="preserve">Nivel de satisfacción </w:t>
      </w:r>
      <w:r w:rsidR="00735345">
        <w:rPr>
          <w:rFonts w:ascii="Arial" w:hAnsi="Arial" w:cs="Arial"/>
          <w:b/>
          <w:i w:val="0"/>
          <w:sz w:val="20"/>
          <w:szCs w:val="20"/>
        </w:rPr>
        <w:t xml:space="preserve">de la Calidad de la información. </w:t>
      </w:r>
      <w:r w:rsidR="00735345" w:rsidRPr="00731D8E">
        <w:rPr>
          <w:rFonts w:ascii="Arial" w:hAnsi="Arial" w:cs="Arial"/>
          <w:b/>
          <w:i w:val="0"/>
          <w:sz w:val="20"/>
          <w:szCs w:val="20"/>
        </w:rPr>
        <w:t>Programa Generaciones con Bienestar</w:t>
      </w:r>
      <w:bookmarkEnd w:id="159"/>
    </w:p>
    <w:p w:rsidR="00735345" w:rsidRDefault="00735345" w:rsidP="00735345">
      <w:pPr>
        <w:pStyle w:val="Descripcin"/>
        <w:spacing w:after="0"/>
        <w:jc w:val="center"/>
        <w:rPr>
          <w:rFonts w:ascii="Arial" w:hAnsi="Arial" w:cs="Arial"/>
          <w:b/>
          <w:i w:val="0"/>
          <w:sz w:val="20"/>
          <w:szCs w:val="20"/>
        </w:rPr>
      </w:pPr>
      <w:r w:rsidRPr="00731D8E">
        <w:rPr>
          <w:rFonts w:ascii="Arial" w:hAnsi="Arial" w:cs="Arial"/>
          <w:b/>
          <w:i w:val="0"/>
          <w:sz w:val="20"/>
          <w:szCs w:val="20"/>
        </w:rPr>
        <w:t>Total nacional</w:t>
      </w:r>
    </w:p>
    <w:p w:rsidR="00CF30AE" w:rsidRPr="00CF30AE" w:rsidRDefault="00CF30AE" w:rsidP="00CF30AE">
      <w:pPr>
        <w:rPr>
          <w:lang w:val="es-MX"/>
        </w:rPr>
      </w:pPr>
    </w:p>
    <w:tbl>
      <w:tblPr>
        <w:tblStyle w:val="Tabladecuadrcula4-nfasis11"/>
        <w:tblW w:w="8389" w:type="dxa"/>
        <w:tblLook w:val="04A0" w:firstRow="1" w:lastRow="0" w:firstColumn="1" w:lastColumn="0" w:noHBand="0" w:noVBand="1"/>
      </w:tblPr>
      <w:tblGrid>
        <w:gridCol w:w="3641"/>
        <w:gridCol w:w="1187"/>
        <w:gridCol w:w="1187"/>
        <w:gridCol w:w="1187"/>
        <w:gridCol w:w="1187"/>
      </w:tblGrid>
      <w:tr w:rsidR="00735345" w:rsidRPr="00CF30AE" w:rsidTr="00865BEC">
        <w:trPr>
          <w:cnfStyle w:val="100000000000" w:firstRow="1" w:lastRow="0" w:firstColumn="0" w:lastColumn="0" w:oddVBand="0" w:evenVBand="0" w:oddHBand="0"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3641" w:type="dxa"/>
            <w:hideMark/>
          </w:tcPr>
          <w:p w:rsidR="00735345" w:rsidRPr="00CF30AE" w:rsidRDefault="00735345" w:rsidP="00865BEC">
            <w:pPr>
              <w:jc w:val="center"/>
              <w:rPr>
                <w:rFonts w:ascii="Arial" w:hAnsi="Arial" w:cs="Arial"/>
                <w:b w:val="0"/>
                <w:bCs w:val="0"/>
                <w:sz w:val="20"/>
                <w:szCs w:val="20"/>
                <w:lang w:eastAsia="es-CO"/>
              </w:rPr>
            </w:pPr>
            <w:r w:rsidRPr="00CF30AE">
              <w:rPr>
                <w:rFonts w:ascii="Arial" w:hAnsi="Arial" w:cs="Arial"/>
                <w:b w:val="0"/>
                <w:bCs w:val="0"/>
                <w:sz w:val="20"/>
                <w:szCs w:val="20"/>
              </w:rPr>
              <w:t> Indicadores</w:t>
            </w:r>
          </w:p>
        </w:tc>
        <w:tc>
          <w:tcPr>
            <w:tcW w:w="1187" w:type="dxa"/>
            <w:hideMark/>
          </w:tcPr>
          <w:p w:rsidR="00735345" w:rsidRPr="00CF30AE" w:rsidRDefault="00735345" w:rsidP="00865BEC">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CF30AE">
              <w:rPr>
                <w:rFonts w:ascii="Arial" w:hAnsi="Arial" w:cs="Arial"/>
                <w:sz w:val="20"/>
                <w:szCs w:val="20"/>
              </w:rPr>
              <w:t>Nada</w:t>
            </w:r>
          </w:p>
        </w:tc>
        <w:tc>
          <w:tcPr>
            <w:tcW w:w="1187" w:type="dxa"/>
            <w:hideMark/>
          </w:tcPr>
          <w:p w:rsidR="00735345" w:rsidRPr="00CF30AE" w:rsidRDefault="00735345" w:rsidP="00865BEC">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CF30AE">
              <w:rPr>
                <w:rFonts w:ascii="Arial" w:hAnsi="Arial" w:cs="Arial"/>
                <w:sz w:val="20"/>
                <w:szCs w:val="20"/>
              </w:rPr>
              <w:t xml:space="preserve">Poco </w:t>
            </w:r>
          </w:p>
        </w:tc>
        <w:tc>
          <w:tcPr>
            <w:tcW w:w="1187" w:type="dxa"/>
            <w:hideMark/>
          </w:tcPr>
          <w:p w:rsidR="00735345" w:rsidRPr="00CF30AE" w:rsidRDefault="00735345" w:rsidP="00865BEC">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CF30AE">
              <w:rPr>
                <w:rFonts w:ascii="Arial" w:hAnsi="Arial" w:cs="Arial"/>
                <w:sz w:val="20"/>
                <w:szCs w:val="20"/>
              </w:rPr>
              <w:t xml:space="preserve">Algo </w:t>
            </w:r>
          </w:p>
        </w:tc>
        <w:tc>
          <w:tcPr>
            <w:tcW w:w="1187" w:type="dxa"/>
            <w:hideMark/>
          </w:tcPr>
          <w:p w:rsidR="00735345" w:rsidRPr="00CF30AE" w:rsidRDefault="00735345" w:rsidP="00865BEC">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CF30AE">
              <w:rPr>
                <w:rFonts w:ascii="Arial" w:hAnsi="Arial" w:cs="Arial"/>
                <w:sz w:val="20"/>
                <w:szCs w:val="20"/>
              </w:rPr>
              <w:t>Mucho</w:t>
            </w:r>
          </w:p>
        </w:tc>
      </w:tr>
      <w:tr w:rsidR="00735345" w:rsidRPr="00CF30AE" w:rsidTr="00865BEC">
        <w:trPr>
          <w:cnfStyle w:val="000000100000" w:firstRow="0" w:lastRow="0" w:firstColumn="0" w:lastColumn="0" w:oddVBand="0" w:evenVBand="0" w:oddHBand="1" w:evenHBand="0"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3641" w:type="dxa"/>
            <w:hideMark/>
          </w:tcPr>
          <w:p w:rsidR="00735345" w:rsidRPr="00CF30AE" w:rsidRDefault="00735345" w:rsidP="00865BEC">
            <w:pPr>
              <w:rPr>
                <w:rFonts w:ascii="Arial" w:hAnsi="Arial" w:cs="Arial"/>
                <w:b w:val="0"/>
                <w:color w:val="000000"/>
                <w:sz w:val="20"/>
                <w:szCs w:val="20"/>
              </w:rPr>
            </w:pPr>
            <w:r w:rsidRPr="00CF30AE">
              <w:rPr>
                <w:rFonts w:ascii="Arial" w:hAnsi="Arial" w:cs="Arial"/>
                <w:b w:val="0"/>
                <w:color w:val="000000"/>
                <w:sz w:val="20"/>
                <w:szCs w:val="20"/>
              </w:rPr>
              <w:t>¿Te gustan los temas que trabajan en los encuentros?</w:t>
            </w:r>
          </w:p>
        </w:tc>
        <w:tc>
          <w:tcPr>
            <w:tcW w:w="1187"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0%</w:t>
            </w:r>
          </w:p>
        </w:tc>
        <w:tc>
          <w:tcPr>
            <w:tcW w:w="1187"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2%</w:t>
            </w:r>
          </w:p>
        </w:tc>
        <w:tc>
          <w:tcPr>
            <w:tcW w:w="1187"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10%</w:t>
            </w:r>
          </w:p>
        </w:tc>
        <w:tc>
          <w:tcPr>
            <w:tcW w:w="1187"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87,9%</w:t>
            </w:r>
          </w:p>
        </w:tc>
      </w:tr>
      <w:tr w:rsidR="00735345" w:rsidRPr="00CF30AE" w:rsidTr="00865BEC">
        <w:trPr>
          <w:trHeight w:val="407"/>
        </w:trPr>
        <w:tc>
          <w:tcPr>
            <w:cnfStyle w:val="001000000000" w:firstRow="0" w:lastRow="0" w:firstColumn="1" w:lastColumn="0" w:oddVBand="0" w:evenVBand="0" w:oddHBand="0" w:evenHBand="0" w:firstRowFirstColumn="0" w:firstRowLastColumn="0" w:lastRowFirstColumn="0" w:lastRowLastColumn="0"/>
            <w:tcW w:w="3641" w:type="dxa"/>
            <w:hideMark/>
          </w:tcPr>
          <w:p w:rsidR="00735345" w:rsidRPr="00CF30AE" w:rsidRDefault="00735345" w:rsidP="00865BEC">
            <w:pPr>
              <w:rPr>
                <w:rFonts w:ascii="Arial" w:hAnsi="Arial" w:cs="Arial"/>
                <w:b w:val="0"/>
                <w:color w:val="000000"/>
                <w:sz w:val="20"/>
                <w:szCs w:val="20"/>
              </w:rPr>
            </w:pPr>
            <w:r w:rsidRPr="00CF30AE">
              <w:rPr>
                <w:rFonts w:ascii="Arial" w:hAnsi="Arial" w:cs="Arial"/>
                <w:b w:val="0"/>
                <w:color w:val="000000"/>
                <w:sz w:val="20"/>
                <w:szCs w:val="20"/>
              </w:rPr>
              <w:t>¿Consideras que los temas que has visto en el Programa, te sirven para aplicarlos en tu vida?</w:t>
            </w:r>
          </w:p>
        </w:tc>
        <w:tc>
          <w:tcPr>
            <w:tcW w:w="1187"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0%</w:t>
            </w:r>
          </w:p>
        </w:tc>
        <w:tc>
          <w:tcPr>
            <w:tcW w:w="1187"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1%</w:t>
            </w:r>
          </w:p>
        </w:tc>
        <w:tc>
          <w:tcPr>
            <w:tcW w:w="1187"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15%</w:t>
            </w:r>
          </w:p>
        </w:tc>
        <w:tc>
          <w:tcPr>
            <w:tcW w:w="1187"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83,1%</w:t>
            </w:r>
          </w:p>
        </w:tc>
      </w:tr>
      <w:tr w:rsidR="00735345" w:rsidRPr="00CF30AE" w:rsidTr="00865BEC">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3641" w:type="dxa"/>
            <w:hideMark/>
          </w:tcPr>
          <w:p w:rsidR="00735345" w:rsidRPr="00CF30AE" w:rsidRDefault="00735345" w:rsidP="00865BEC">
            <w:pPr>
              <w:rPr>
                <w:rFonts w:ascii="Arial" w:hAnsi="Arial" w:cs="Arial"/>
                <w:b w:val="0"/>
                <w:color w:val="000000"/>
                <w:sz w:val="20"/>
                <w:szCs w:val="20"/>
              </w:rPr>
            </w:pPr>
            <w:r w:rsidRPr="00CF30AE">
              <w:rPr>
                <w:rFonts w:ascii="Arial" w:hAnsi="Arial" w:cs="Arial"/>
                <w:b w:val="0"/>
                <w:color w:val="000000"/>
                <w:sz w:val="20"/>
                <w:szCs w:val="20"/>
              </w:rPr>
              <w:t>¿En cada encuentro te entregan materiales para el desarrollo de las actividades?</w:t>
            </w:r>
          </w:p>
        </w:tc>
        <w:tc>
          <w:tcPr>
            <w:tcW w:w="1187"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2%</w:t>
            </w:r>
          </w:p>
        </w:tc>
        <w:tc>
          <w:tcPr>
            <w:tcW w:w="1187"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6%</w:t>
            </w:r>
          </w:p>
        </w:tc>
        <w:tc>
          <w:tcPr>
            <w:tcW w:w="1187"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18%</w:t>
            </w:r>
          </w:p>
        </w:tc>
        <w:tc>
          <w:tcPr>
            <w:tcW w:w="1187" w:type="dxa"/>
            <w:noWrap/>
            <w:hideMark/>
          </w:tcPr>
          <w:p w:rsidR="00735345" w:rsidRPr="00CF30A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74%</w:t>
            </w:r>
          </w:p>
        </w:tc>
      </w:tr>
      <w:tr w:rsidR="00735345" w:rsidRPr="00CF30AE" w:rsidTr="00865BEC">
        <w:trPr>
          <w:trHeight w:val="511"/>
        </w:trPr>
        <w:tc>
          <w:tcPr>
            <w:cnfStyle w:val="001000000000" w:firstRow="0" w:lastRow="0" w:firstColumn="1" w:lastColumn="0" w:oddVBand="0" w:evenVBand="0" w:oddHBand="0" w:evenHBand="0" w:firstRowFirstColumn="0" w:firstRowLastColumn="0" w:lastRowFirstColumn="0" w:lastRowLastColumn="0"/>
            <w:tcW w:w="3641" w:type="dxa"/>
            <w:hideMark/>
          </w:tcPr>
          <w:p w:rsidR="00735345" w:rsidRPr="00CF30AE" w:rsidRDefault="00735345" w:rsidP="00865BEC">
            <w:pPr>
              <w:rPr>
                <w:rFonts w:ascii="Arial" w:hAnsi="Arial" w:cs="Arial"/>
                <w:b w:val="0"/>
                <w:color w:val="000000"/>
                <w:sz w:val="20"/>
                <w:szCs w:val="20"/>
              </w:rPr>
            </w:pPr>
            <w:r w:rsidRPr="00CF30AE">
              <w:rPr>
                <w:rFonts w:ascii="Arial" w:hAnsi="Arial" w:cs="Arial"/>
                <w:b w:val="0"/>
                <w:color w:val="000000"/>
                <w:sz w:val="20"/>
                <w:szCs w:val="20"/>
              </w:rPr>
              <w:t>¿Consideras que los materiales que te entrega el Promotor de Derechos para el desarrollo de las actividades son suficientes y de buena calidad?</w:t>
            </w:r>
          </w:p>
        </w:tc>
        <w:tc>
          <w:tcPr>
            <w:tcW w:w="1187"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2%</w:t>
            </w:r>
          </w:p>
        </w:tc>
        <w:tc>
          <w:tcPr>
            <w:tcW w:w="1187"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6%</w:t>
            </w:r>
          </w:p>
        </w:tc>
        <w:tc>
          <w:tcPr>
            <w:tcW w:w="1187"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21%</w:t>
            </w:r>
          </w:p>
        </w:tc>
        <w:tc>
          <w:tcPr>
            <w:tcW w:w="1187" w:type="dxa"/>
            <w:noWrap/>
            <w:hideMark/>
          </w:tcPr>
          <w:p w:rsidR="00735345" w:rsidRPr="00CF30A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F30AE">
              <w:rPr>
                <w:rFonts w:ascii="Arial" w:hAnsi="Arial" w:cs="Arial"/>
                <w:color w:val="000000"/>
                <w:sz w:val="20"/>
                <w:szCs w:val="20"/>
              </w:rPr>
              <w:t>71%</w:t>
            </w:r>
          </w:p>
        </w:tc>
      </w:tr>
    </w:tbl>
    <w:p w:rsidR="00735345" w:rsidRDefault="00735345" w:rsidP="00735345">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735345" w:rsidRDefault="00735345" w:rsidP="00735345">
      <w:pPr>
        <w:jc w:val="both"/>
        <w:rPr>
          <w:rFonts w:ascii="Arial" w:hAnsi="Arial" w:cs="Arial"/>
          <w:b/>
          <w:lang w:val="es-MX"/>
        </w:rPr>
      </w:pPr>
    </w:p>
    <w:p w:rsidR="00735345" w:rsidRPr="00731D8E" w:rsidRDefault="00735345" w:rsidP="00735345">
      <w:pPr>
        <w:pStyle w:val="Descripcin"/>
        <w:spacing w:after="0"/>
        <w:jc w:val="center"/>
        <w:rPr>
          <w:rFonts w:ascii="Arial" w:hAnsi="Arial" w:cs="Arial"/>
          <w:b/>
          <w:i w:val="0"/>
          <w:sz w:val="20"/>
          <w:szCs w:val="20"/>
        </w:rPr>
      </w:pPr>
      <w:bookmarkStart w:id="160" w:name="_Toc502288429"/>
      <w:r w:rsidRPr="00EB40DC">
        <w:rPr>
          <w:rFonts w:ascii="Arial" w:hAnsi="Arial" w:cs="Arial"/>
          <w:b/>
          <w:i w:val="0"/>
          <w:sz w:val="20"/>
          <w:szCs w:val="20"/>
        </w:rPr>
        <w:t xml:space="preserve">Gráfica </w:t>
      </w:r>
      <w:r w:rsidRPr="00EB40DC">
        <w:rPr>
          <w:rFonts w:ascii="Arial" w:hAnsi="Arial" w:cs="Arial"/>
          <w:b/>
          <w:i w:val="0"/>
          <w:sz w:val="20"/>
          <w:szCs w:val="20"/>
        </w:rPr>
        <w:fldChar w:fldCharType="begin"/>
      </w:r>
      <w:r w:rsidRPr="00EB40DC">
        <w:rPr>
          <w:rFonts w:ascii="Arial" w:hAnsi="Arial" w:cs="Arial"/>
          <w:b/>
          <w:i w:val="0"/>
          <w:sz w:val="20"/>
          <w:szCs w:val="20"/>
        </w:rPr>
        <w:instrText xml:space="preserve"> SEQ Gráfica \* ARABIC </w:instrText>
      </w:r>
      <w:r w:rsidRPr="00EB40DC">
        <w:rPr>
          <w:rFonts w:ascii="Arial" w:hAnsi="Arial" w:cs="Arial"/>
          <w:b/>
          <w:i w:val="0"/>
          <w:sz w:val="20"/>
          <w:szCs w:val="20"/>
        </w:rPr>
        <w:fldChar w:fldCharType="separate"/>
      </w:r>
      <w:r w:rsidR="00373E4F">
        <w:rPr>
          <w:rFonts w:ascii="Arial" w:hAnsi="Arial" w:cs="Arial"/>
          <w:b/>
          <w:i w:val="0"/>
          <w:noProof/>
          <w:sz w:val="20"/>
          <w:szCs w:val="20"/>
        </w:rPr>
        <w:t>38</w:t>
      </w:r>
      <w:r w:rsidRPr="00EB40DC">
        <w:rPr>
          <w:rFonts w:ascii="Arial" w:hAnsi="Arial" w:cs="Arial"/>
          <w:b/>
          <w:i w:val="0"/>
          <w:sz w:val="20"/>
          <w:szCs w:val="20"/>
        </w:rPr>
        <w:fldChar w:fldCharType="end"/>
      </w:r>
      <w:r w:rsidRPr="00EB40DC">
        <w:rPr>
          <w:rFonts w:ascii="Arial" w:hAnsi="Arial" w:cs="Arial"/>
          <w:b/>
          <w:i w:val="0"/>
          <w:sz w:val="20"/>
          <w:szCs w:val="20"/>
        </w:rPr>
        <w:t xml:space="preserve">. </w:t>
      </w:r>
      <w:r w:rsidRPr="00731D8E">
        <w:rPr>
          <w:rFonts w:ascii="Arial" w:hAnsi="Arial" w:cs="Arial"/>
          <w:b/>
          <w:i w:val="0"/>
          <w:sz w:val="20"/>
          <w:szCs w:val="20"/>
        </w:rPr>
        <w:t xml:space="preserve">Nivel de satisfacción </w:t>
      </w:r>
      <w:r>
        <w:rPr>
          <w:rFonts w:ascii="Arial" w:hAnsi="Arial" w:cs="Arial"/>
          <w:b/>
          <w:i w:val="0"/>
          <w:sz w:val="20"/>
          <w:szCs w:val="20"/>
        </w:rPr>
        <w:t xml:space="preserve">de la Calidad de la información. </w:t>
      </w:r>
      <w:r w:rsidRPr="00731D8E">
        <w:rPr>
          <w:rFonts w:ascii="Arial" w:hAnsi="Arial" w:cs="Arial"/>
          <w:b/>
          <w:i w:val="0"/>
          <w:sz w:val="20"/>
          <w:szCs w:val="20"/>
        </w:rPr>
        <w:t>Programa Generaciones con Bienestar</w:t>
      </w:r>
      <w:bookmarkEnd w:id="160"/>
    </w:p>
    <w:p w:rsidR="00735345" w:rsidRPr="00731D8E" w:rsidRDefault="00735345" w:rsidP="00735345">
      <w:pPr>
        <w:pStyle w:val="Descripcin"/>
        <w:spacing w:after="0"/>
        <w:jc w:val="center"/>
        <w:rPr>
          <w:rFonts w:ascii="Arial" w:hAnsi="Arial" w:cs="Arial"/>
          <w:b/>
          <w:i w:val="0"/>
          <w:sz w:val="20"/>
          <w:szCs w:val="20"/>
        </w:rPr>
      </w:pPr>
      <w:r w:rsidRPr="00731D8E">
        <w:rPr>
          <w:rFonts w:ascii="Arial" w:hAnsi="Arial" w:cs="Arial"/>
          <w:b/>
          <w:i w:val="0"/>
          <w:sz w:val="20"/>
          <w:szCs w:val="20"/>
        </w:rPr>
        <w:t>Total nacional</w:t>
      </w:r>
    </w:p>
    <w:p w:rsidR="00735345" w:rsidRDefault="00735345" w:rsidP="00735345">
      <w:pPr>
        <w:pStyle w:val="Descripcin"/>
        <w:spacing w:after="0"/>
        <w:jc w:val="center"/>
        <w:rPr>
          <w:rFonts w:ascii="Arial" w:hAnsi="Arial" w:cs="Arial"/>
          <w:b/>
        </w:rPr>
      </w:pPr>
    </w:p>
    <w:p w:rsidR="00735345" w:rsidRDefault="00735345" w:rsidP="00735345">
      <w:pPr>
        <w:jc w:val="both"/>
        <w:rPr>
          <w:rFonts w:ascii="Arial" w:hAnsi="Arial" w:cs="Arial"/>
          <w:b/>
          <w:lang w:val="es-MX"/>
        </w:rPr>
      </w:pPr>
      <w:r>
        <w:rPr>
          <w:noProof/>
          <w:lang w:eastAsia="es-CO"/>
        </w:rPr>
        <w:drawing>
          <wp:inline distT="0" distB="0" distL="0" distR="0" wp14:anchorId="140C7B50" wp14:editId="3DE36323">
            <wp:extent cx="5613721" cy="2500131"/>
            <wp:effectExtent l="0" t="0" r="6350" b="14605"/>
            <wp:docPr id="275" name="Gráfico 2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rsidR="00735345" w:rsidRDefault="00735345" w:rsidP="00735345">
      <w:pPr>
        <w:jc w:val="both"/>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735345" w:rsidRDefault="00735345" w:rsidP="00735345">
      <w:pPr>
        <w:jc w:val="both"/>
        <w:rPr>
          <w:rFonts w:ascii="Arial" w:hAnsi="Arial" w:cs="Arial"/>
          <w:b/>
          <w:lang w:val="es-MX"/>
        </w:rPr>
      </w:pPr>
    </w:p>
    <w:p w:rsidR="00735345" w:rsidRPr="0004277C" w:rsidRDefault="00735345" w:rsidP="00735345">
      <w:pPr>
        <w:jc w:val="both"/>
        <w:rPr>
          <w:rFonts w:ascii="Arial" w:hAnsi="Arial" w:cs="Arial"/>
          <w:sz w:val="22"/>
          <w:szCs w:val="22"/>
          <w:lang w:val="es-MX"/>
        </w:rPr>
      </w:pPr>
      <w:r w:rsidRPr="0004277C">
        <w:rPr>
          <w:rFonts w:ascii="Arial" w:hAnsi="Arial" w:cs="Arial"/>
          <w:sz w:val="22"/>
          <w:szCs w:val="22"/>
          <w:lang w:val="es-MX"/>
        </w:rPr>
        <w:t xml:space="preserve">A continuación se presentan los resultados para cada uno de los indicadores y por regional y modalidad. </w:t>
      </w:r>
    </w:p>
    <w:p w:rsidR="0004277C" w:rsidRDefault="0004277C" w:rsidP="00735345">
      <w:pPr>
        <w:jc w:val="both"/>
        <w:rPr>
          <w:rFonts w:ascii="Arial" w:hAnsi="Arial" w:cs="Arial"/>
          <w:lang w:val="es-MX"/>
        </w:rPr>
      </w:pPr>
    </w:p>
    <w:p w:rsidR="0004277C" w:rsidRPr="009F3CB7" w:rsidRDefault="0004277C" w:rsidP="0004277C">
      <w:pPr>
        <w:jc w:val="both"/>
        <w:rPr>
          <w:rFonts w:ascii="Arial" w:hAnsi="Arial" w:cs="Arial"/>
          <w:b/>
          <w:sz w:val="22"/>
          <w:szCs w:val="22"/>
          <w:lang w:val="es-MX"/>
        </w:rPr>
      </w:pPr>
      <w:r>
        <w:rPr>
          <w:rFonts w:ascii="Arial" w:hAnsi="Arial" w:cs="Arial"/>
          <w:sz w:val="22"/>
          <w:szCs w:val="22"/>
          <w:lang w:val="es-MX"/>
        </w:rPr>
        <w:t xml:space="preserve">En general se encuentra un nivel alto de satisfacción en todas las regionales para los cuatro indicadores definidos.  No obstante, en el caso de Putumayo, un mayor porcentaje de beneficiarios en relación con las demás regionales se siente poco satisfecho con la </w:t>
      </w:r>
      <w:r w:rsidRPr="009F3CB7">
        <w:rPr>
          <w:rFonts w:ascii="Arial" w:hAnsi="Arial" w:cs="Arial"/>
          <w:sz w:val="22"/>
          <w:szCs w:val="22"/>
          <w:lang w:val="es-MX"/>
        </w:rPr>
        <w:t>entrega de materiales para el desarrollo de las actividades</w:t>
      </w:r>
      <w:r>
        <w:rPr>
          <w:rFonts w:ascii="Arial" w:hAnsi="Arial" w:cs="Arial"/>
          <w:sz w:val="22"/>
          <w:szCs w:val="22"/>
          <w:lang w:val="es-MX"/>
        </w:rPr>
        <w:t xml:space="preserve"> (16%). En cuanto a la valoración de la </w:t>
      </w:r>
      <w:r w:rsidRPr="009F3CB7">
        <w:rPr>
          <w:rFonts w:ascii="Arial" w:hAnsi="Arial" w:cs="Arial"/>
          <w:sz w:val="22"/>
          <w:szCs w:val="22"/>
          <w:lang w:val="es-MX"/>
        </w:rPr>
        <w:t>suficiencia y calidad de dichos materiales</w:t>
      </w:r>
      <w:r>
        <w:rPr>
          <w:rFonts w:ascii="Arial" w:hAnsi="Arial" w:cs="Arial"/>
          <w:sz w:val="22"/>
          <w:szCs w:val="22"/>
          <w:lang w:val="es-MX"/>
        </w:rPr>
        <w:t xml:space="preserve"> el porcentaje también es alto (12%). Una situación similar ocurre en Vichada. Sobre estos dos aspectos se resalta también baja satisfacción en la modalidad étnica.  Entre un 15% y un 17% de los beneficiarios se sienten poco o nada satisfechos. </w:t>
      </w:r>
    </w:p>
    <w:p w:rsidR="00735345" w:rsidRPr="00B53394" w:rsidRDefault="00735345" w:rsidP="00735345">
      <w:pPr>
        <w:jc w:val="both"/>
        <w:rPr>
          <w:rFonts w:ascii="Arial" w:hAnsi="Arial" w:cs="Arial"/>
          <w:b/>
          <w:lang w:val="es-MX"/>
        </w:rPr>
      </w:pPr>
    </w:p>
    <w:p w:rsidR="00735345" w:rsidRDefault="00735345" w:rsidP="00A65BC0">
      <w:pPr>
        <w:pStyle w:val="Prrafodelista"/>
        <w:numPr>
          <w:ilvl w:val="0"/>
          <w:numId w:val="21"/>
        </w:numPr>
        <w:jc w:val="both"/>
        <w:rPr>
          <w:rFonts w:ascii="Arial" w:hAnsi="Arial" w:cs="Arial"/>
          <w:b/>
          <w:lang w:val="es-MX"/>
        </w:rPr>
      </w:pPr>
      <w:r w:rsidRPr="007A6D65">
        <w:rPr>
          <w:rFonts w:ascii="Arial" w:hAnsi="Arial" w:cs="Arial"/>
          <w:b/>
          <w:lang w:val="es-MX"/>
        </w:rPr>
        <w:t>¿Te gustan los temas que trabajan en los encuentros?</w:t>
      </w:r>
    </w:p>
    <w:p w:rsidR="00735345" w:rsidRPr="00731D8E" w:rsidRDefault="00B701B6" w:rsidP="00735345">
      <w:pPr>
        <w:pStyle w:val="Descripcin"/>
        <w:spacing w:after="0"/>
        <w:jc w:val="center"/>
        <w:rPr>
          <w:rFonts w:ascii="Arial" w:hAnsi="Arial" w:cs="Arial"/>
          <w:b/>
          <w:i w:val="0"/>
          <w:sz w:val="20"/>
          <w:szCs w:val="20"/>
        </w:rPr>
      </w:pPr>
      <w:bookmarkStart w:id="161" w:name="_Toc502288334"/>
      <w:r w:rsidRPr="00B701B6">
        <w:rPr>
          <w:rFonts w:ascii="Arial" w:hAnsi="Arial" w:cs="Arial"/>
          <w:b/>
          <w:i w:val="0"/>
          <w:sz w:val="20"/>
          <w:szCs w:val="20"/>
        </w:rPr>
        <w:t xml:space="preserve">Cuadro </w:t>
      </w:r>
      <w:r w:rsidRPr="00B701B6">
        <w:rPr>
          <w:rFonts w:ascii="Arial" w:hAnsi="Arial" w:cs="Arial"/>
          <w:b/>
          <w:i w:val="0"/>
          <w:sz w:val="20"/>
          <w:szCs w:val="20"/>
        </w:rPr>
        <w:fldChar w:fldCharType="begin"/>
      </w:r>
      <w:r w:rsidRPr="00B701B6">
        <w:rPr>
          <w:rFonts w:ascii="Arial" w:hAnsi="Arial" w:cs="Arial"/>
          <w:b/>
          <w:i w:val="0"/>
          <w:sz w:val="20"/>
          <w:szCs w:val="20"/>
        </w:rPr>
        <w:instrText xml:space="preserve"> SEQ Cuadro \* ARABIC </w:instrText>
      </w:r>
      <w:r w:rsidRPr="00B701B6">
        <w:rPr>
          <w:rFonts w:ascii="Arial" w:hAnsi="Arial" w:cs="Arial"/>
          <w:b/>
          <w:i w:val="0"/>
          <w:sz w:val="20"/>
          <w:szCs w:val="20"/>
        </w:rPr>
        <w:fldChar w:fldCharType="separate"/>
      </w:r>
      <w:r w:rsidR="00373E4F">
        <w:rPr>
          <w:rFonts w:ascii="Arial" w:hAnsi="Arial" w:cs="Arial"/>
          <w:b/>
          <w:i w:val="0"/>
          <w:noProof/>
          <w:sz w:val="20"/>
          <w:szCs w:val="20"/>
        </w:rPr>
        <w:t>51</w:t>
      </w:r>
      <w:r w:rsidRPr="00B701B6">
        <w:rPr>
          <w:rFonts w:ascii="Arial" w:hAnsi="Arial" w:cs="Arial"/>
          <w:b/>
          <w:i w:val="0"/>
          <w:sz w:val="20"/>
          <w:szCs w:val="20"/>
        </w:rPr>
        <w:fldChar w:fldCharType="end"/>
      </w:r>
      <w:r w:rsidRPr="00B701B6">
        <w:rPr>
          <w:rFonts w:ascii="Arial" w:hAnsi="Arial" w:cs="Arial"/>
          <w:b/>
          <w:i w:val="0"/>
          <w:sz w:val="20"/>
          <w:szCs w:val="20"/>
        </w:rPr>
        <w:t xml:space="preserve">. </w:t>
      </w:r>
      <w:r w:rsidR="00735345" w:rsidRPr="00731D8E">
        <w:rPr>
          <w:rFonts w:ascii="Arial" w:hAnsi="Arial" w:cs="Arial"/>
          <w:b/>
          <w:i w:val="0"/>
          <w:sz w:val="20"/>
          <w:szCs w:val="20"/>
        </w:rPr>
        <w:t>Nivel de satisfacción Programa Generaciones con Bienestar</w:t>
      </w:r>
      <w:bookmarkEnd w:id="161"/>
    </w:p>
    <w:p w:rsidR="00735345" w:rsidRPr="00731D8E" w:rsidRDefault="00735345" w:rsidP="00735345">
      <w:pPr>
        <w:pStyle w:val="Descripcin"/>
        <w:spacing w:after="0"/>
        <w:jc w:val="center"/>
        <w:rPr>
          <w:rFonts w:ascii="Arial" w:hAnsi="Arial" w:cs="Arial"/>
          <w:b/>
          <w:i w:val="0"/>
          <w:sz w:val="20"/>
          <w:szCs w:val="20"/>
        </w:rPr>
      </w:pPr>
      <w:r w:rsidRPr="00731D8E">
        <w:rPr>
          <w:rFonts w:ascii="Arial" w:hAnsi="Arial" w:cs="Arial"/>
          <w:b/>
          <w:i w:val="0"/>
          <w:sz w:val="20"/>
          <w:szCs w:val="20"/>
        </w:rPr>
        <w:t>¿Te gustan los temas que trabajan en los encuentros?</w:t>
      </w:r>
    </w:p>
    <w:p w:rsidR="00735345" w:rsidRDefault="00735345" w:rsidP="00735345">
      <w:pPr>
        <w:pStyle w:val="Descripcin"/>
        <w:spacing w:after="0"/>
        <w:jc w:val="center"/>
        <w:rPr>
          <w:rFonts w:ascii="Arial" w:hAnsi="Arial" w:cs="Arial"/>
          <w:b/>
          <w:i w:val="0"/>
          <w:sz w:val="20"/>
          <w:szCs w:val="20"/>
        </w:rPr>
      </w:pPr>
      <w:r w:rsidRPr="00731D8E">
        <w:rPr>
          <w:rFonts w:ascii="Arial" w:hAnsi="Arial" w:cs="Arial"/>
          <w:b/>
          <w:i w:val="0"/>
          <w:sz w:val="20"/>
          <w:szCs w:val="20"/>
        </w:rPr>
        <w:t xml:space="preserve">Por regional y modalidad </w:t>
      </w:r>
      <w:r w:rsidR="00745E9B" w:rsidRPr="00731D8E">
        <w:rPr>
          <w:rFonts w:ascii="Arial" w:hAnsi="Arial" w:cs="Arial"/>
          <w:b/>
          <w:i w:val="0"/>
          <w:sz w:val="20"/>
          <w:szCs w:val="20"/>
        </w:rPr>
        <w:t xml:space="preserve">Tradicional, </w:t>
      </w:r>
      <w:r w:rsidR="00745E9B">
        <w:rPr>
          <w:rFonts w:ascii="Arial" w:hAnsi="Arial" w:cs="Arial"/>
          <w:b/>
          <w:i w:val="0"/>
          <w:sz w:val="20"/>
          <w:szCs w:val="20"/>
        </w:rPr>
        <w:t>R</w:t>
      </w:r>
      <w:r w:rsidR="00745E9B" w:rsidRPr="00731D8E">
        <w:rPr>
          <w:rFonts w:ascii="Arial" w:hAnsi="Arial" w:cs="Arial"/>
          <w:b/>
          <w:i w:val="0"/>
          <w:sz w:val="20"/>
          <w:szCs w:val="20"/>
        </w:rPr>
        <w:t xml:space="preserve">ural y </w:t>
      </w:r>
      <w:r w:rsidR="00745E9B">
        <w:rPr>
          <w:rFonts w:ascii="Arial" w:hAnsi="Arial" w:cs="Arial"/>
          <w:b/>
          <w:i w:val="0"/>
          <w:sz w:val="20"/>
          <w:szCs w:val="20"/>
        </w:rPr>
        <w:t>É</w:t>
      </w:r>
      <w:r w:rsidR="00745E9B" w:rsidRPr="00731D8E">
        <w:rPr>
          <w:rFonts w:ascii="Arial" w:hAnsi="Arial" w:cs="Arial"/>
          <w:b/>
          <w:i w:val="0"/>
          <w:sz w:val="20"/>
          <w:szCs w:val="20"/>
        </w:rPr>
        <w:t>tni</w:t>
      </w:r>
      <w:r w:rsidR="00745E9B">
        <w:rPr>
          <w:rFonts w:ascii="Arial" w:hAnsi="Arial" w:cs="Arial"/>
          <w:b/>
          <w:i w:val="0"/>
          <w:sz w:val="20"/>
          <w:szCs w:val="20"/>
        </w:rPr>
        <w:t>c</w:t>
      </w:r>
      <w:r w:rsidR="00745E9B" w:rsidRPr="00731D8E">
        <w:rPr>
          <w:rFonts w:ascii="Arial" w:hAnsi="Arial" w:cs="Arial"/>
          <w:b/>
          <w:i w:val="0"/>
          <w:sz w:val="20"/>
          <w:szCs w:val="20"/>
        </w:rPr>
        <w:t>a</w:t>
      </w:r>
      <w:r w:rsidR="00745E9B" w:rsidRPr="00731D8E" w:rsidDel="00745E9B">
        <w:rPr>
          <w:rFonts w:ascii="Arial" w:hAnsi="Arial" w:cs="Arial"/>
          <w:b/>
          <w:i w:val="0"/>
          <w:sz w:val="20"/>
          <w:szCs w:val="20"/>
        </w:rPr>
        <w:t xml:space="preserve"> </w:t>
      </w:r>
    </w:p>
    <w:p w:rsidR="00CF30AE" w:rsidRPr="00CF30AE" w:rsidRDefault="00CF30AE" w:rsidP="00CF30AE">
      <w:pPr>
        <w:rPr>
          <w:lang w:val="es-MX"/>
        </w:rPr>
      </w:pPr>
    </w:p>
    <w:tbl>
      <w:tblPr>
        <w:tblStyle w:val="Tabladecuadrcula4-nfasis11"/>
        <w:tblW w:w="7797" w:type="dxa"/>
        <w:jc w:val="center"/>
        <w:tblLook w:val="04A0" w:firstRow="1" w:lastRow="0" w:firstColumn="1" w:lastColumn="0" w:noHBand="0" w:noVBand="1"/>
      </w:tblPr>
      <w:tblGrid>
        <w:gridCol w:w="1650"/>
        <w:gridCol w:w="1369"/>
        <w:gridCol w:w="1101"/>
        <w:gridCol w:w="1225"/>
        <w:gridCol w:w="1225"/>
        <w:gridCol w:w="1227"/>
      </w:tblGrid>
      <w:tr w:rsidR="00735345" w:rsidRPr="00731D8E" w:rsidTr="00CF30AE">
        <w:trPr>
          <w:cnfStyle w:val="100000000000" w:firstRow="1" w:lastRow="0" w:firstColumn="0" w:lastColumn="0" w:oddVBand="0" w:evenVBand="0" w:oddHBand="0" w:evenHBand="0" w:firstRowFirstColumn="0" w:firstRowLastColumn="0" w:lastRowFirstColumn="0" w:lastRowLastColumn="0"/>
          <w:trHeight w:val="372"/>
          <w:jc w:val="center"/>
        </w:trPr>
        <w:tc>
          <w:tcPr>
            <w:cnfStyle w:val="001000000000" w:firstRow="0" w:lastRow="0" w:firstColumn="1" w:lastColumn="0" w:oddVBand="0" w:evenVBand="0" w:oddHBand="0" w:evenHBand="0" w:firstRowFirstColumn="0" w:firstRowLastColumn="0" w:lastRowFirstColumn="0" w:lastRowLastColumn="0"/>
            <w:tcW w:w="1650" w:type="dxa"/>
            <w:vMerge w:val="restart"/>
            <w:hideMark/>
          </w:tcPr>
          <w:p w:rsidR="00735345" w:rsidRPr="00731D8E" w:rsidRDefault="00735345" w:rsidP="00865BEC">
            <w:pPr>
              <w:jc w:val="center"/>
              <w:rPr>
                <w:rFonts w:ascii="Arial" w:hAnsi="Arial" w:cs="Arial"/>
                <w:sz w:val="20"/>
                <w:szCs w:val="20"/>
                <w:lang w:eastAsia="es-CO"/>
              </w:rPr>
            </w:pPr>
            <w:r w:rsidRPr="00731D8E">
              <w:rPr>
                <w:rFonts w:ascii="Arial" w:hAnsi="Arial" w:cs="Arial"/>
                <w:sz w:val="20"/>
                <w:szCs w:val="20"/>
              </w:rPr>
              <w:t>Desagregación</w:t>
            </w:r>
          </w:p>
        </w:tc>
        <w:tc>
          <w:tcPr>
            <w:tcW w:w="1369" w:type="dxa"/>
            <w:vMerge w:val="restart"/>
            <w:hideMark/>
          </w:tcPr>
          <w:p w:rsidR="00735345" w:rsidRPr="00731D8E"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31D8E">
              <w:rPr>
                <w:rFonts w:ascii="Arial" w:hAnsi="Arial" w:cs="Arial"/>
                <w:sz w:val="20"/>
                <w:szCs w:val="20"/>
              </w:rPr>
              <w:t>Regional/ Indicador</w:t>
            </w:r>
          </w:p>
        </w:tc>
        <w:tc>
          <w:tcPr>
            <w:tcW w:w="4778" w:type="dxa"/>
            <w:gridSpan w:val="4"/>
            <w:hideMark/>
          </w:tcPr>
          <w:p w:rsidR="00735345" w:rsidRPr="00731D8E"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31D8E">
              <w:rPr>
                <w:rFonts w:ascii="Arial" w:hAnsi="Arial" w:cs="Arial"/>
                <w:sz w:val="20"/>
                <w:szCs w:val="20"/>
                <w:lang w:val="es-ES_tradnl"/>
              </w:rPr>
              <w:t>10. ¿Te gustan los temas que trabajan en los encuentros?</w:t>
            </w:r>
          </w:p>
        </w:tc>
      </w:tr>
      <w:tr w:rsidR="00735345" w:rsidRPr="00731D8E" w:rsidTr="00CF30AE">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731D8E" w:rsidRDefault="00735345" w:rsidP="00865BEC">
            <w:pPr>
              <w:rPr>
                <w:rFonts w:ascii="Arial" w:hAnsi="Arial" w:cs="Arial"/>
                <w:color w:val="000000"/>
                <w:sz w:val="20"/>
                <w:szCs w:val="20"/>
              </w:rPr>
            </w:pPr>
          </w:p>
        </w:tc>
        <w:tc>
          <w:tcPr>
            <w:tcW w:w="1369" w:type="dxa"/>
            <w:vMerge/>
            <w:hideMark/>
          </w:tcPr>
          <w:p w:rsidR="00735345" w:rsidRPr="00731D8E"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101" w:type="dxa"/>
            <w:hideMark/>
          </w:tcPr>
          <w:p w:rsidR="00735345" w:rsidRPr="00731D8E"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Nada</w:t>
            </w:r>
          </w:p>
        </w:tc>
        <w:tc>
          <w:tcPr>
            <w:tcW w:w="1225" w:type="dxa"/>
            <w:hideMark/>
          </w:tcPr>
          <w:p w:rsidR="00735345" w:rsidRPr="00731D8E"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Poco</w:t>
            </w:r>
          </w:p>
        </w:tc>
        <w:tc>
          <w:tcPr>
            <w:tcW w:w="1225" w:type="dxa"/>
            <w:hideMark/>
          </w:tcPr>
          <w:p w:rsidR="00735345" w:rsidRPr="00731D8E"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Algo</w:t>
            </w:r>
          </w:p>
        </w:tc>
        <w:tc>
          <w:tcPr>
            <w:tcW w:w="1227" w:type="dxa"/>
            <w:hideMark/>
          </w:tcPr>
          <w:p w:rsidR="00735345" w:rsidRPr="00731D8E"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Mucho</w:t>
            </w:r>
          </w:p>
        </w:tc>
      </w:tr>
      <w:tr w:rsidR="00735345" w:rsidRPr="00731D8E" w:rsidTr="00CF30AE">
        <w:trPr>
          <w:trHeight w:val="337"/>
          <w:jc w:val="center"/>
        </w:trPr>
        <w:tc>
          <w:tcPr>
            <w:cnfStyle w:val="001000000000" w:firstRow="0" w:lastRow="0" w:firstColumn="1" w:lastColumn="0" w:oddVBand="0" w:evenVBand="0" w:oddHBand="0" w:evenHBand="0" w:firstRowFirstColumn="0" w:firstRowLastColumn="0" w:lastRowFirstColumn="0" w:lastRowLastColumn="0"/>
            <w:tcW w:w="1650" w:type="dxa"/>
            <w:vMerge w:val="restart"/>
            <w:noWrap/>
            <w:hideMark/>
          </w:tcPr>
          <w:p w:rsidR="00735345" w:rsidRPr="00731D8E" w:rsidRDefault="00735345" w:rsidP="00865BEC">
            <w:pPr>
              <w:jc w:val="center"/>
              <w:rPr>
                <w:rFonts w:ascii="Arial" w:hAnsi="Arial" w:cs="Arial"/>
                <w:color w:val="000000"/>
                <w:sz w:val="20"/>
                <w:szCs w:val="20"/>
              </w:rPr>
            </w:pPr>
            <w:r w:rsidRPr="00731D8E">
              <w:rPr>
                <w:rFonts w:ascii="Arial" w:hAnsi="Arial" w:cs="Arial"/>
                <w:color w:val="000000"/>
                <w:sz w:val="20"/>
                <w:szCs w:val="20"/>
              </w:rPr>
              <w:t>Regional</w:t>
            </w:r>
          </w:p>
        </w:tc>
        <w:tc>
          <w:tcPr>
            <w:tcW w:w="1369" w:type="dxa"/>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Arauca</w:t>
            </w:r>
          </w:p>
        </w:tc>
        <w:tc>
          <w:tcPr>
            <w:tcW w:w="1101"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25"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w:t>
            </w:r>
          </w:p>
        </w:tc>
        <w:tc>
          <w:tcPr>
            <w:tcW w:w="1225"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9%</w:t>
            </w:r>
          </w:p>
        </w:tc>
        <w:tc>
          <w:tcPr>
            <w:tcW w:w="1227"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89,7%</w:t>
            </w:r>
          </w:p>
        </w:tc>
      </w:tr>
      <w:tr w:rsidR="00735345" w:rsidRPr="00731D8E" w:rsidTr="00CF30AE">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731D8E" w:rsidRDefault="00735345" w:rsidP="00865BEC">
            <w:pPr>
              <w:rPr>
                <w:rFonts w:ascii="Arial" w:hAnsi="Arial" w:cs="Arial"/>
                <w:color w:val="000000"/>
                <w:sz w:val="20"/>
                <w:szCs w:val="20"/>
              </w:rPr>
            </w:pPr>
          </w:p>
        </w:tc>
        <w:tc>
          <w:tcPr>
            <w:tcW w:w="1369" w:type="dxa"/>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Bogotá</w:t>
            </w:r>
          </w:p>
        </w:tc>
        <w:tc>
          <w:tcPr>
            <w:tcW w:w="1101"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25"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w:t>
            </w:r>
          </w:p>
        </w:tc>
        <w:tc>
          <w:tcPr>
            <w:tcW w:w="1225"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9%</w:t>
            </w:r>
          </w:p>
        </w:tc>
        <w:tc>
          <w:tcPr>
            <w:tcW w:w="1227"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89,7%</w:t>
            </w:r>
          </w:p>
        </w:tc>
      </w:tr>
      <w:tr w:rsidR="00735345" w:rsidRPr="00731D8E" w:rsidTr="00CF30AE">
        <w:trPr>
          <w:trHeight w:val="337"/>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731D8E" w:rsidRDefault="00735345" w:rsidP="00865BEC">
            <w:pPr>
              <w:rPr>
                <w:rFonts w:ascii="Arial" w:hAnsi="Arial" w:cs="Arial"/>
                <w:color w:val="000000"/>
                <w:sz w:val="20"/>
                <w:szCs w:val="20"/>
              </w:rPr>
            </w:pPr>
          </w:p>
        </w:tc>
        <w:tc>
          <w:tcPr>
            <w:tcW w:w="1369" w:type="dxa"/>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Bolívar</w:t>
            </w:r>
          </w:p>
        </w:tc>
        <w:tc>
          <w:tcPr>
            <w:tcW w:w="1101"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25"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25"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5%</w:t>
            </w:r>
          </w:p>
        </w:tc>
        <w:tc>
          <w:tcPr>
            <w:tcW w:w="1227"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94,9%</w:t>
            </w:r>
          </w:p>
        </w:tc>
      </w:tr>
      <w:tr w:rsidR="00735345" w:rsidRPr="00731D8E" w:rsidTr="00CF30AE">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731D8E" w:rsidRDefault="00735345" w:rsidP="00865BEC">
            <w:pPr>
              <w:rPr>
                <w:rFonts w:ascii="Arial" w:hAnsi="Arial" w:cs="Arial"/>
                <w:color w:val="000000"/>
                <w:sz w:val="20"/>
                <w:szCs w:val="20"/>
              </w:rPr>
            </w:pPr>
          </w:p>
        </w:tc>
        <w:tc>
          <w:tcPr>
            <w:tcW w:w="1369" w:type="dxa"/>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Huila</w:t>
            </w:r>
          </w:p>
        </w:tc>
        <w:tc>
          <w:tcPr>
            <w:tcW w:w="1101"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25"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25"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27"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100,0%</w:t>
            </w:r>
          </w:p>
        </w:tc>
      </w:tr>
      <w:tr w:rsidR="00735345" w:rsidRPr="00731D8E" w:rsidTr="00CF30AE">
        <w:trPr>
          <w:trHeight w:val="337"/>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731D8E" w:rsidRDefault="00735345" w:rsidP="00865BEC">
            <w:pPr>
              <w:rPr>
                <w:rFonts w:ascii="Arial" w:hAnsi="Arial" w:cs="Arial"/>
                <w:color w:val="000000"/>
                <w:sz w:val="20"/>
                <w:szCs w:val="20"/>
              </w:rPr>
            </w:pPr>
          </w:p>
        </w:tc>
        <w:tc>
          <w:tcPr>
            <w:tcW w:w="1369" w:type="dxa"/>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Putumayo</w:t>
            </w:r>
          </w:p>
        </w:tc>
        <w:tc>
          <w:tcPr>
            <w:tcW w:w="1101"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w:t>
            </w:r>
          </w:p>
        </w:tc>
        <w:tc>
          <w:tcPr>
            <w:tcW w:w="1225"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6%</w:t>
            </w:r>
          </w:p>
        </w:tc>
        <w:tc>
          <w:tcPr>
            <w:tcW w:w="1225"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17%</w:t>
            </w:r>
          </w:p>
        </w:tc>
        <w:tc>
          <w:tcPr>
            <w:tcW w:w="1227"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76,5%</w:t>
            </w:r>
          </w:p>
        </w:tc>
      </w:tr>
      <w:tr w:rsidR="00735345" w:rsidRPr="00731D8E" w:rsidTr="00CF30AE">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731D8E" w:rsidRDefault="00735345" w:rsidP="00865BEC">
            <w:pPr>
              <w:rPr>
                <w:rFonts w:ascii="Arial" w:hAnsi="Arial" w:cs="Arial"/>
                <w:color w:val="000000"/>
                <w:sz w:val="20"/>
                <w:szCs w:val="20"/>
              </w:rPr>
            </w:pPr>
          </w:p>
        </w:tc>
        <w:tc>
          <w:tcPr>
            <w:tcW w:w="1369" w:type="dxa"/>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Vichada</w:t>
            </w:r>
          </w:p>
        </w:tc>
        <w:tc>
          <w:tcPr>
            <w:tcW w:w="1101"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25"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w:t>
            </w:r>
          </w:p>
        </w:tc>
        <w:tc>
          <w:tcPr>
            <w:tcW w:w="1225"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8%</w:t>
            </w:r>
          </w:p>
        </w:tc>
        <w:tc>
          <w:tcPr>
            <w:tcW w:w="1227"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90,7%</w:t>
            </w:r>
          </w:p>
        </w:tc>
      </w:tr>
      <w:tr w:rsidR="00735345" w:rsidRPr="00731D8E" w:rsidTr="00CF30AE">
        <w:trPr>
          <w:trHeight w:val="337"/>
          <w:jc w:val="center"/>
        </w:trPr>
        <w:tc>
          <w:tcPr>
            <w:cnfStyle w:val="001000000000" w:firstRow="0" w:lastRow="0" w:firstColumn="1" w:lastColumn="0" w:oddVBand="0" w:evenVBand="0" w:oddHBand="0" w:evenHBand="0" w:firstRowFirstColumn="0" w:firstRowLastColumn="0" w:lastRowFirstColumn="0" w:lastRowLastColumn="0"/>
            <w:tcW w:w="1650" w:type="dxa"/>
            <w:vMerge w:val="restart"/>
            <w:noWrap/>
            <w:hideMark/>
          </w:tcPr>
          <w:p w:rsidR="00735345" w:rsidRPr="00731D8E" w:rsidRDefault="00735345" w:rsidP="00865BEC">
            <w:pPr>
              <w:jc w:val="center"/>
              <w:rPr>
                <w:rFonts w:ascii="Arial" w:hAnsi="Arial" w:cs="Arial"/>
                <w:color w:val="000000"/>
                <w:sz w:val="20"/>
                <w:szCs w:val="20"/>
              </w:rPr>
            </w:pPr>
            <w:r w:rsidRPr="00731D8E">
              <w:rPr>
                <w:rFonts w:ascii="Arial" w:hAnsi="Arial" w:cs="Arial"/>
                <w:color w:val="000000"/>
                <w:sz w:val="20"/>
                <w:szCs w:val="20"/>
              </w:rPr>
              <w:t>Modalidad</w:t>
            </w:r>
          </w:p>
        </w:tc>
        <w:tc>
          <w:tcPr>
            <w:tcW w:w="1369" w:type="dxa"/>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Tradicional</w:t>
            </w:r>
          </w:p>
        </w:tc>
        <w:tc>
          <w:tcPr>
            <w:tcW w:w="1101"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25"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2%</w:t>
            </w:r>
          </w:p>
        </w:tc>
        <w:tc>
          <w:tcPr>
            <w:tcW w:w="1225"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11%</w:t>
            </w:r>
          </w:p>
        </w:tc>
        <w:tc>
          <w:tcPr>
            <w:tcW w:w="1227"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87,1%</w:t>
            </w:r>
          </w:p>
        </w:tc>
      </w:tr>
      <w:tr w:rsidR="00735345" w:rsidRPr="00731D8E" w:rsidTr="00CF30AE">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650" w:type="dxa"/>
            <w:vMerge/>
            <w:noWrap/>
          </w:tcPr>
          <w:p w:rsidR="00735345" w:rsidRPr="00731D8E" w:rsidRDefault="00735345" w:rsidP="00865BEC">
            <w:pPr>
              <w:jc w:val="center"/>
              <w:rPr>
                <w:rFonts w:ascii="Arial" w:hAnsi="Arial" w:cs="Arial"/>
                <w:color w:val="000000"/>
                <w:sz w:val="20"/>
                <w:szCs w:val="20"/>
              </w:rPr>
            </w:pPr>
          </w:p>
        </w:tc>
        <w:tc>
          <w:tcPr>
            <w:tcW w:w="1369" w:type="dxa"/>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Rural</w:t>
            </w:r>
          </w:p>
        </w:tc>
        <w:tc>
          <w:tcPr>
            <w:tcW w:w="1101" w:type="dxa"/>
            <w:noWrap/>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w:t>
            </w:r>
          </w:p>
        </w:tc>
        <w:tc>
          <w:tcPr>
            <w:tcW w:w="1225" w:type="dxa"/>
            <w:noWrap/>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2%</w:t>
            </w:r>
          </w:p>
        </w:tc>
        <w:tc>
          <w:tcPr>
            <w:tcW w:w="1225" w:type="dxa"/>
            <w:noWrap/>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7%</w:t>
            </w:r>
          </w:p>
        </w:tc>
        <w:tc>
          <w:tcPr>
            <w:tcW w:w="1227" w:type="dxa"/>
            <w:noWrap/>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89,9%</w:t>
            </w:r>
          </w:p>
        </w:tc>
      </w:tr>
      <w:tr w:rsidR="00735345" w:rsidRPr="00731D8E" w:rsidTr="00CF30AE">
        <w:trPr>
          <w:trHeight w:val="337"/>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731D8E" w:rsidRDefault="00735345" w:rsidP="00865BEC">
            <w:pPr>
              <w:rPr>
                <w:rFonts w:ascii="Arial" w:hAnsi="Arial" w:cs="Arial"/>
                <w:color w:val="000000"/>
                <w:sz w:val="20"/>
                <w:szCs w:val="20"/>
              </w:rPr>
            </w:pPr>
          </w:p>
        </w:tc>
        <w:tc>
          <w:tcPr>
            <w:tcW w:w="1369" w:type="dxa"/>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Étnica</w:t>
            </w:r>
          </w:p>
        </w:tc>
        <w:tc>
          <w:tcPr>
            <w:tcW w:w="1101"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25"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w:t>
            </w:r>
          </w:p>
        </w:tc>
        <w:tc>
          <w:tcPr>
            <w:tcW w:w="1225"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11%</w:t>
            </w:r>
          </w:p>
        </w:tc>
        <w:tc>
          <w:tcPr>
            <w:tcW w:w="1227"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88,1%</w:t>
            </w:r>
          </w:p>
        </w:tc>
      </w:tr>
      <w:tr w:rsidR="00735345" w:rsidRPr="00731D8E" w:rsidTr="00CF30AE">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3019" w:type="dxa"/>
            <w:gridSpan w:val="2"/>
            <w:hideMark/>
          </w:tcPr>
          <w:p w:rsidR="00735345" w:rsidRPr="00731D8E" w:rsidRDefault="00735345" w:rsidP="00865BEC">
            <w:pPr>
              <w:jc w:val="center"/>
              <w:rPr>
                <w:rFonts w:ascii="Arial" w:hAnsi="Arial" w:cs="Arial"/>
                <w:color w:val="000000"/>
                <w:sz w:val="20"/>
                <w:szCs w:val="20"/>
              </w:rPr>
            </w:pPr>
            <w:r w:rsidRPr="00731D8E">
              <w:rPr>
                <w:rFonts w:ascii="Arial" w:hAnsi="Arial" w:cs="Arial"/>
                <w:color w:val="000000"/>
                <w:sz w:val="20"/>
                <w:szCs w:val="20"/>
              </w:rPr>
              <w:t>Total</w:t>
            </w:r>
          </w:p>
        </w:tc>
        <w:tc>
          <w:tcPr>
            <w:tcW w:w="1101"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731D8E">
              <w:rPr>
                <w:rFonts w:ascii="Arial" w:hAnsi="Arial" w:cs="Arial"/>
                <w:b/>
                <w:color w:val="000000"/>
                <w:sz w:val="20"/>
                <w:szCs w:val="20"/>
              </w:rPr>
              <w:t>0%</w:t>
            </w:r>
          </w:p>
        </w:tc>
        <w:tc>
          <w:tcPr>
            <w:tcW w:w="1225"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731D8E">
              <w:rPr>
                <w:rFonts w:ascii="Arial" w:hAnsi="Arial" w:cs="Arial"/>
                <w:b/>
                <w:color w:val="000000"/>
                <w:sz w:val="20"/>
                <w:szCs w:val="20"/>
              </w:rPr>
              <w:t>2%</w:t>
            </w:r>
          </w:p>
        </w:tc>
        <w:tc>
          <w:tcPr>
            <w:tcW w:w="1225"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731D8E">
              <w:rPr>
                <w:rFonts w:ascii="Arial" w:hAnsi="Arial" w:cs="Arial"/>
                <w:b/>
                <w:color w:val="000000"/>
                <w:sz w:val="20"/>
                <w:szCs w:val="20"/>
              </w:rPr>
              <w:t>10%</w:t>
            </w:r>
          </w:p>
        </w:tc>
        <w:tc>
          <w:tcPr>
            <w:tcW w:w="1227"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731D8E">
              <w:rPr>
                <w:rFonts w:ascii="Arial" w:hAnsi="Arial" w:cs="Arial"/>
                <w:b/>
                <w:color w:val="000000"/>
                <w:sz w:val="20"/>
                <w:szCs w:val="20"/>
              </w:rPr>
              <w:t>87,9%</w:t>
            </w:r>
          </w:p>
        </w:tc>
      </w:tr>
    </w:tbl>
    <w:p w:rsidR="00735345" w:rsidRDefault="00735345" w:rsidP="00735345">
      <w:pPr>
        <w:jc w:val="both"/>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735345" w:rsidRPr="00B53394" w:rsidRDefault="00735345" w:rsidP="00735345">
      <w:pPr>
        <w:jc w:val="both"/>
        <w:rPr>
          <w:rFonts w:ascii="Arial" w:hAnsi="Arial" w:cs="Arial"/>
          <w:b/>
          <w:lang w:val="es-MX"/>
        </w:rPr>
      </w:pPr>
    </w:p>
    <w:p w:rsidR="00735345" w:rsidRDefault="00735345" w:rsidP="00A65BC0">
      <w:pPr>
        <w:pStyle w:val="Prrafodelista"/>
        <w:numPr>
          <w:ilvl w:val="0"/>
          <w:numId w:val="21"/>
        </w:numPr>
        <w:jc w:val="both"/>
        <w:rPr>
          <w:rFonts w:ascii="Arial" w:hAnsi="Arial" w:cs="Arial"/>
          <w:b/>
          <w:lang w:val="es-MX"/>
        </w:rPr>
      </w:pPr>
      <w:r w:rsidRPr="007A6D65">
        <w:rPr>
          <w:rFonts w:ascii="Arial" w:hAnsi="Arial" w:cs="Arial"/>
          <w:b/>
          <w:lang w:val="es-MX"/>
        </w:rPr>
        <w:t>¿Consideras que los temas que has visto en el Programa, te sirven para aplicarlos en tu vida?</w:t>
      </w:r>
    </w:p>
    <w:p w:rsidR="00735345" w:rsidRPr="00731D8E" w:rsidRDefault="00B701B6" w:rsidP="00735345">
      <w:pPr>
        <w:pStyle w:val="Descripcin"/>
        <w:spacing w:after="0"/>
        <w:jc w:val="center"/>
        <w:rPr>
          <w:rFonts w:ascii="Arial" w:hAnsi="Arial" w:cs="Arial"/>
          <w:b/>
          <w:i w:val="0"/>
          <w:sz w:val="20"/>
          <w:szCs w:val="20"/>
        </w:rPr>
      </w:pPr>
      <w:bookmarkStart w:id="162" w:name="_Toc502288335"/>
      <w:r w:rsidRPr="00B701B6">
        <w:rPr>
          <w:rFonts w:ascii="Arial" w:hAnsi="Arial" w:cs="Arial"/>
          <w:b/>
          <w:i w:val="0"/>
          <w:sz w:val="20"/>
          <w:szCs w:val="20"/>
        </w:rPr>
        <w:t xml:space="preserve">Cuadro </w:t>
      </w:r>
      <w:r w:rsidRPr="00B701B6">
        <w:rPr>
          <w:rFonts w:ascii="Arial" w:hAnsi="Arial" w:cs="Arial"/>
          <w:b/>
          <w:i w:val="0"/>
          <w:sz w:val="20"/>
          <w:szCs w:val="20"/>
        </w:rPr>
        <w:fldChar w:fldCharType="begin"/>
      </w:r>
      <w:r w:rsidRPr="00B701B6">
        <w:rPr>
          <w:rFonts w:ascii="Arial" w:hAnsi="Arial" w:cs="Arial"/>
          <w:b/>
          <w:i w:val="0"/>
          <w:sz w:val="20"/>
          <w:szCs w:val="20"/>
        </w:rPr>
        <w:instrText xml:space="preserve"> SEQ Cuadro \* ARABIC </w:instrText>
      </w:r>
      <w:r w:rsidRPr="00B701B6">
        <w:rPr>
          <w:rFonts w:ascii="Arial" w:hAnsi="Arial" w:cs="Arial"/>
          <w:b/>
          <w:i w:val="0"/>
          <w:sz w:val="20"/>
          <w:szCs w:val="20"/>
        </w:rPr>
        <w:fldChar w:fldCharType="separate"/>
      </w:r>
      <w:r w:rsidR="00373E4F">
        <w:rPr>
          <w:rFonts w:ascii="Arial" w:hAnsi="Arial" w:cs="Arial"/>
          <w:b/>
          <w:i w:val="0"/>
          <w:noProof/>
          <w:sz w:val="20"/>
          <w:szCs w:val="20"/>
        </w:rPr>
        <w:t>52</w:t>
      </w:r>
      <w:r w:rsidRPr="00B701B6">
        <w:rPr>
          <w:rFonts w:ascii="Arial" w:hAnsi="Arial" w:cs="Arial"/>
          <w:b/>
          <w:i w:val="0"/>
          <w:sz w:val="20"/>
          <w:szCs w:val="20"/>
        </w:rPr>
        <w:fldChar w:fldCharType="end"/>
      </w:r>
      <w:r w:rsidRPr="00B701B6">
        <w:rPr>
          <w:rFonts w:ascii="Arial" w:hAnsi="Arial" w:cs="Arial"/>
          <w:b/>
          <w:i w:val="0"/>
          <w:sz w:val="20"/>
          <w:szCs w:val="20"/>
        </w:rPr>
        <w:t xml:space="preserve">. </w:t>
      </w:r>
      <w:r w:rsidR="00735345" w:rsidRPr="00731D8E">
        <w:rPr>
          <w:rFonts w:ascii="Arial" w:hAnsi="Arial" w:cs="Arial"/>
          <w:b/>
          <w:i w:val="0"/>
          <w:sz w:val="20"/>
          <w:szCs w:val="20"/>
        </w:rPr>
        <w:t>Nivel de satisfacción Programa Generaciones con Bienestar</w:t>
      </w:r>
      <w:bookmarkEnd w:id="162"/>
    </w:p>
    <w:p w:rsidR="00735345" w:rsidRPr="00731D8E" w:rsidRDefault="00735345" w:rsidP="00735345">
      <w:pPr>
        <w:pStyle w:val="Descripcin"/>
        <w:spacing w:after="0"/>
        <w:jc w:val="center"/>
        <w:rPr>
          <w:rFonts w:ascii="Arial" w:hAnsi="Arial" w:cs="Arial"/>
          <w:b/>
          <w:i w:val="0"/>
          <w:sz w:val="20"/>
          <w:szCs w:val="20"/>
        </w:rPr>
      </w:pPr>
      <w:r w:rsidRPr="00731D8E">
        <w:rPr>
          <w:rFonts w:ascii="Arial" w:hAnsi="Arial" w:cs="Arial"/>
          <w:b/>
          <w:i w:val="0"/>
          <w:sz w:val="20"/>
          <w:szCs w:val="20"/>
        </w:rPr>
        <w:t>¿Los temas sirven para aplicarlos en tu vida?</w:t>
      </w:r>
    </w:p>
    <w:p w:rsidR="00735345" w:rsidRDefault="00735345" w:rsidP="00735345">
      <w:pPr>
        <w:pStyle w:val="Descripcin"/>
        <w:spacing w:after="0"/>
        <w:jc w:val="center"/>
        <w:rPr>
          <w:rFonts w:ascii="Arial" w:hAnsi="Arial" w:cs="Arial"/>
          <w:b/>
          <w:i w:val="0"/>
          <w:sz w:val="20"/>
          <w:szCs w:val="20"/>
        </w:rPr>
      </w:pPr>
      <w:r w:rsidRPr="00731D8E">
        <w:rPr>
          <w:rFonts w:ascii="Arial" w:hAnsi="Arial" w:cs="Arial"/>
          <w:b/>
          <w:i w:val="0"/>
          <w:sz w:val="20"/>
          <w:szCs w:val="20"/>
        </w:rPr>
        <w:t xml:space="preserve">Por regional y modalidad </w:t>
      </w:r>
      <w:r w:rsidR="00745E9B" w:rsidRPr="00731D8E">
        <w:rPr>
          <w:rFonts w:ascii="Arial" w:hAnsi="Arial" w:cs="Arial"/>
          <w:b/>
          <w:i w:val="0"/>
          <w:sz w:val="20"/>
          <w:szCs w:val="20"/>
        </w:rPr>
        <w:t xml:space="preserve">Tradicional, </w:t>
      </w:r>
      <w:r w:rsidR="00745E9B">
        <w:rPr>
          <w:rFonts w:ascii="Arial" w:hAnsi="Arial" w:cs="Arial"/>
          <w:b/>
          <w:i w:val="0"/>
          <w:sz w:val="20"/>
          <w:szCs w:val="20"/>
        </w:rPr>
        <w:t>R</w:t>
      </w:r>
      <w:r w:rsidR="00745E9B" w:rsidRPr="00731D8E">
        <w:rPr>
          <w:rFonts w:ascii="Arial" w:hAnsi="Arial" w:cs="Arial"/>
          <w:b/>
          <w:i w:val="0"/>
          <w:sz w:val="20"/>
          <w:szCs w:val="20"/>
        </w:rPr>
        <w:t xml:space="preserve">ural y </w:t>
      </w:r>
      <w:r w:rsidR="00745E9B">
        <w:rPr>
          <w:rFonts w:ascii="Arial" w:hAnsi="Arial" w:cs="Arial"/>
          <w:b/>
          <w:i w:val="0"/>
          <w:sz w:val="20"/>
          <w:szCs w:val="20"/>
        </w:rPr>
        <w:t>É</w:t>
      </w:r>
      <w:r w:rsidR="00745E9B" w:rsidRPr="00731D8E">
        <w:rPr>
          <w:rFonts w:ascii="Arial" w:hAnsi="Arial" w:cs="Arial"/>
          <w:b/>
          <w:i w:val="0"/>
          <w:sz w:val="20"/>
          <w:szCs w:val="20"/>
        </w:rPr>
        <w:t>tni</w:t>
      </w:r>
      <w:r w:rsidR="00745E9B">
        <w:rPr>
          <w:rFonts w:ascii="Arial" w:hAnsi="Arial" w:cs="Arial"/>
          <w:b/>
          <w:i w:val="0"/>
          <w:sz w:val="20"/>
          <w:szCs w:val="20"/>
        </w:rPr>
        <w:t>c</w:t>
      </w:r>
      <w:r w:rsidR="00745E9B" w:rsidRPr="00731D8E">
        <w:rPr>
          <w:rFonts w:ascii="Arial" w:hAnsi="Arial" w:cs="Arial"/>
          <w:b/>
          <w:i w:val="0"/>
          <w:sz w:val="20"/>
          <w:szCs w:val="20"/>
        </w:rPr>
        <w:t>a</w:t>
      </w:r>
      <w:r w:rsidR="00745E9B" w:rsidRPr="00731D8E" w:rsidDel="00745E9B">
        <w:rPr>
          <w:rFonts w:ascii="Arial" w:hAnsi="Arial" w:cs="Arial"/>
          <w:b/>
          <w:i w:val="0"/>
          <w:sz w:val="20"/>
          <w:szCs w:val="20"/>
        </w:rPr>
        <w:t xml:space="preserve"> </w:t>
      </w:r>
    </w:p>
    <w:p w:rsidR="00CF30AE" w:rsidRPr="00CF30AE" w:rsidRDefault="00CF30AE" w:rsidP="00CF30AE">
      <w:pPr>
        <w:rPr>
          <w:lang w:val="es-MX"/>
        </w:rPr>
      </w:pPr>
    </w:p>
    <w:tbl>
      <w:tblPr>
        <w:tblStyle w:val="Tabladecuadrcula4-nfasis11"/>
        <w:tblW w:w="7777" w:type="dxa"/>
        <w:tblInd w:w="562" w:type="dxa"/>
        <w:tblLook w:val="04A0" w:firstRow="1" w:lastRow="0" w:firstColumn="1" w:lastColumn="0" w:noHBand="0" w:noVBand="1"/>
      </w:tblPr>
      <w:tblGrid>
        <w:gridCol w:w="1650"/>
        <w:gridCol w:w="1307"/>
        <w:gridCol w:w="1220"/>
        <w:gridCol w:w="1200"/>
        <w:gridCol w:w="1200"/>
        <w:gridCol w:w="1200"/>
      </w:tblGrid>
      <w:tr w:rsidR="00735345" w:rsidRPr="00731D8E" w:rsidTr="00865BEC">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560" w:type="dxa"/>
            <w:vMerge w:val="restart"/>
            <w:hideMark/>
          </w:tcPr>
          <w:p w:rsidR="00735345" w:rsidRPr="00731D8E" w:rsidRDefault="00735345" w:rsidP="00865BEC">
            <w:pPr>
              <w:jc w:val="center"/>
              <w:rPr>
                <w:rFonts w:ascii="Arial" w:hAnsi="Arial" w:cs="Arial"/>
                <w:sz w:val="20"/>
                <w:szCs w:val="20"/>
                <w:lang w:eastAsia="es-CO"/>
              </w:rPr>
            </w:pPr>
            <w:r w:rsidRPr="00731D8E">
              <w:rPr>
                <w:rFonts w:ascii="Arial" w:hAnsi="Arial" w:cs="Arial"/>
                <w:sz w:val="20"/>
                <w:szCs w:val="20"/>
              </w:rPr>
              <w:t>Desagregación</w:t>
            </w:r>
          </w:p>
        </w:tc>
        <w:tc>
          <w:tcPr>
            <w:tcW w:w="1397" w:type="dxa"/>
            <w:vMerge w:val="restart"/>
            <w:hideMark/>
          </w:tcPr>
          <w:p w:rsidR="00735345" w:rsidRPr="00731D8E"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31D8E">
              <w:rPr>
                <w:rFonts w:ascii="Arial" w:hAnsi="Arial" w:cs="Arial"/>
                <w:sz w:val="20"/>
                <w:szCs w:val="20"/>
              </w:rPr>
              <w:t>Regional/ Indicador</w:t>
            </w:r>
          </w:p>
        </w:tc>
        <w:tc>
          <w:tcPr>
            <w:tcW w:w="4820" w:type="dxa"/>
            <w:gridSpan w:val="4"/>
            <w:hideMark/>
          </w:tcPr>
          <w:p w:rsidR="00735345" w:rsidRPr="00731D8E"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31D8E">
              <w:rPr>
                <w:rFonts w:ascii="Arial" w:hAnsi="Arial" w:cs="Arial"/>
                <w:sz w:val="20"/>
                <w:szCs w:val="20"/>
                <w:lang w:val="es-ES_tradnl"/>
              </w:rPr>
              <w:t>11. ¿Consideras que los temas que has visto en el Programa, te sirven para aplicarlos en tu vida?</w:t>
            </w:r>
          </w:p>
        </w:tc>
      </w:tr>
      <w:tr w:rsidR="00735345" w:rsidRPr="00731D8E" w:rsidTr="00865B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hideMark/>
          </w:tcPr>
          <w:p w:rsidR="00735345" w:rsidRPr="00731D8E" w:rsidRDefault="00735345" w:rsidP="00865BEC">
            <w:pPr>
              <w:rPr>
                <w:rFonts w:ascii="Arial" w:hAnsi="Arial" w:cs="Arial"/>
                <w:color w:val="000000"/>
                <w:sz w:val="20"/>
                <w:szCs w:val="20"/>
              </w:rPr>
            </w:pPr>
          </w:p>
        </w:tc>
        <w:tc>
          <w:tcPr>
            <w:tcW w:w="1397" w:type="dxa"/>
            <w:vMerge/>
            <w:hideMark/>
          </w:tcPr>
          <w:p w:rsidR="00735345" w:rsidRPr="00731D8E"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220" w:type="dxa"/>
            <w:hideMark/>
          </w:tcPr>
          <w:p w:rsidR="00735345" w:rsidRPr="00731D8E"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Nada</w:t>
            </w:r>
          </w:p>
        </w:tc>
        <w:tc>
          <w:tcPr>
            <w:tcW w:w="1200" w:type="dxa"/>
            <w:hideMark/>
          </w:tcPr>
          <w:p w:rsidR="00735345" w:rsidRPr="00731D8E"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Poco</w:t>
            </w:r>
          </w:p>
        </w:tc>
        <w:tc>
          <w:tcPr>
            <w:tcW w:w="1200" w:type="dxa"/>
            <w:hideMark/>
          </w:tcPr>
          <w:p w:rsidR="00735345" w:rsidRPr="00731D8E"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Algo</w:t>
            </w:r>
          </w:p>
        </w:tc>
        <w:tc>
          <w:tcPr>
            <w:tcW w:w="1200" w:type="dxa"/>
            <w:hideMark/>
          </w:tcPr>
          <w:p w:rsidR="00735345" w:rsidRPr="00731D8E"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Mucho</w:t>
            </w:r>
          </w:p>
        </w:tc>
      </w:tr>
      <w:tr w:rsidR="00735345" w:rsidRPr="00731D8E" w:rsidTr="00865BEC">
        <w:trPr>
          <w:trHeight w:val="300"/>
        </w:trPr>
        <w:tc>
          <w:tcPr>
            <w:cnfStyle w:val="001000000000" w:firstRow="0" w:lastRow="0" w:firstColumn="1" w:lastColumn="0" w:oddVBand="0" w:evenVBand="0" w:oddHBand="0" w:evenHBand="0" w:firstRowFirstColumn="0" w:firstRowLastColumn="0" w:lastRowFirstColumn="0" w:lastRowLastColumn="0"/>
            <w:tcW w:w="1560" w:type="dxa"/>
            <w:vMerge w:val="restart"/>
            <w:noWrap/>
            <w:hideMark/>
          </w:tcPr>
          <w:p w:rsidR="00735345" w:rsidRPr="00731D8E" w:rsidRDefault="00735345" w:rsidP="00865BEC">
            <w:pPr>
              <w:jc w:val="center"/>
              <w:rPr>
                <w:rFonts w:ascii="Arial" w:hAnsi="Arial" w:cs="Arial"/>
                <w:color w:val="000000"/>
                <w:sz w:val="20"/>
                <w:szCs w:val="20"/>
              </w:rPr>
            </w:pPr>
            <w:r w:rsidRPr="00731D8E">
              <w:rPr>
                <w:rFonts w:ascii="Arial" w:hAnsi="Arial" w:cs="Arial"/>
                <w:color w:val="000000"/>
                <w:sz w:val="20"/>
                <w:szCs w:val="20"/>
              </w:rPr>
              <w:t>Regional</w:t>
            </w:r>
          </w:p>
        </w:tc>
        <w:tc>
          <w:tcPr>
            <w:tcW w:w="1397" w:type="dxa"/>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Arauca</w:t>
            </w:r>
          </w:p>
        </w:tc>
        <w:tc>
          <w:tcPr>
            <w:tcW w:w="122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0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0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12%</w:t>
            </w:r>
          </w:p>
        </w:tc>
        <w:tc>
          <w:tcPr>
            <w:tcW w:w="120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88,0%</w:t>
            </w:r>
          </w:p>
        </w:tc>
      </w:tr>
      <w:tr w:rsidR="00735345" w:rsidRPr="00731D8E" w:rsidTr="00865B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hideMark/>
          </w:tcPr>
          <w:p w:rsidR="00735345" w:rsidRPr="00731D8E" w:rsidRDefault="00735345" w:rsidP="00865BEC">
            <w:pPr>
              <w:rPr>
                <w:rFonts w:ascii="Arial" w:hAnsi="Arial" w:cs="Arial"/>
                <w:color w:val="000000"/>
                <w:sz w:val="20"/>
                <w:szCs w:val="20"/>
              </w:rPr>
            </w:pPr>
          </w:p>
        </w:tc>
        <w:tc>
          <w:tcPr>
            <w:tcW w:w="1397" w:type="dxa"/>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Bogotá</w:t>
            </w:r>
          </w:p>
        </w:tc>
        <w:tc>
          <w:tcPr>
            <w:tcW w:w="1220"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w:t>
            </w:r>
          </w:p>
        </w:tc>
        <w:tc>
          <w:tcPr>
            <w:tcW w:w="1200"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2%</w:t>
            </w:r>
          </w:p>
        </w:tc>
        <w:tc>
          <w:tcPr>
            <w:tcW w:w="1200"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15%</w:t>
            </w:r>
          </w:p>
        </w:tc>
        <w:tc>
          <w:tcPr>
            <w:tcW w:w="1200"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82,8%</w:t>
            </w:r>
          </w:p>
        </w:tc>
      </w:tr>
      <w:tr w:rsidR="00735345" w:rsidRPr="00731D8E" w:rsidTr="00865BEC">
        <w:trPr>
          <w:trHeight w:val="300"/>
        </w:trPr>
        <w:tc>
          <w:tcPr>
            <w:cnfStyle w:val="001000000000" w:firstRow="0" w:lastRow="0" w:firstColumn="1" w:lastColumn="0" w:oddVBand="0" w:evenVBand="0" w:oddHBand="0" w:evenHBand="0" w:firstRowFirstColumn="0" w:firstRowLastColumn="0" w:lastRowFirstColumn="0" w:lastRowLastColumn="0"/>
            <w:tcW w:w="1560" w:type="dxa"/>
            <w:vMerge/>
            <w:hideMark/>
          </w:tcPr>
          <w:p w:rsidR="00735345" w:rsidRPr="00731D8E" w:rsidRDefault="00735345" w:rsidP="00865BEC">
            <w:pPr>
              <w:rPr>
                <w:rFonts w:ascii="Arial" w:hAnsi="Arial" w:cs="Arial"/>
                <w:color w:val="000000"/>
                <w:sz w:val="20"/>
                <w:szCs w:val="20"/>
              </w:rPr>
            </w:pPr>
          </w:p>
        </w:tc>
        <w:tc>
          <w:tcPr>
            <w:tcW w:w="1397" w:type="dxa"/>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Bolívar</w:t>
            </w:r>
          </w:p>
        </w:tc>
        <w:tc>
          <w:tcPr>
            <w:tcW w:w="122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0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0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10%</w:t>
            </w:r>
          </w:p>
        </w:tc>
        <w:tc>
          <w:tcPr>
            <w:tcW w:w="120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89,8%</w:t>
            </w:r>
          </w:p>
        </w:tc>
      </w:tr>
      <w:tr w:rsidR="00735345" w:rsidRPr="00731D8E" w:rsidTr="00865B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hideMark/>
          </w:tcPr>
          <w:p w:rsidR="00735345" w:rsidRPr="00731D8E" w:rsidRDefault="00735345" w:rsidP="00865BEC">
            <w:pPr>
              <w:rPr>
                <w:rFonts w:ascii="Arial" w:hAnsi="Arial" w:cs="Arial"/>
                <w:color w:val="000000"/>
                <w:sz w:val="20"/>
                <w:szCs w:val="20"/>
              </w:rPr>
            </w:pPr>
          </w:p>
        </w:tc>
        <w:tc>
          <w:tcPr>
            <w:tcW w:w="1397" w:type="dxa"/>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Huila</w:t>
            </w:r>
          </w:p>
        </w:tc>
        <w:tc>
          <w:tcPr>
            <w:tcW w:w="1220"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00"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00"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00"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100,0%</w:t>
            </w:r>
          </w:p>
        </w:tc>
      </w:tr>
      <w:tr w:rsidR="00735345" w:rsidRPr="00731D8E" w:rsidTr="00865BEC">
        <w:trPr>
          <w:trHeight w:val="300"/>
        </w:trPr>
        <w:tc>
          <w:tcPr>
            <w:cnfStyle w:val="001000000000" w:firstRow="0" w:lastRow="0" w:firstColumn="1" w:lastColumn="0" w:oddVBand="0" w:evenVBand="0" w:oddHBand="0" w:evenHBand="0" w:firstRowFirstColumn="0" w:firstRowLastColumn="0" w:lastRowFirstColumn="0" w:lastRowLastColumn="0"/>
            <w:tcW w:w="1560" w:type="dxa"/>
            <w:vMerge/>
            <w:hideMark/>
          </w:tcPr>
          <w:p w:rsidR="00735345" w:rsidRPr="00731D8E" w:rsidRDefault="00735345" w:rsidP="00865BEC">
            <w:pPr>
              <w:rPr>
                <w:rFonts w:ascii="Arial" w:hAnsi="Arial" w:cs="Arial"/>
                <w:color w:val="000000"/>
                <w:sz w:val="20"/>
                <w:szCs w:val="20"/>
              </w:rPr>
            </w:pPr>
          </w:p>
        </w:tc>
        <w:tc>
          <w:tcPr>
            <w:tcW w:w="1397" w:type="dxa"/>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Putumayo</w:t>
            </w:r>
          </w:p>
        </w:tc>
        <w:tc>
          <w:tcPr>
            <w:tcW w:w="122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0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5%</w:t>
            </w:r>
          </w:p>
        </w:tc>
        <w:tc>
          <w:tcPr>
            <w:tcW w:w="120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29%</w:t>
            </w:r>
          </w:p>
        </w:tc>
        <w:tc>
          <w:tcPr>
            <w:tcW w:w="120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65,7%</w:t>
            </w:r>
          </w:p>
        </w:tc>
      </w:tr>
      <w:tr w:rsidR="00735345" w:rsidRPr="00731D8E" w:rsidTr="00865B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hideMark/>
          </w:tcPr>
          <w:p w:rsidR="00735345" w:rsidRPr="00731D8E" w:rsidRDefault="00735345" w:rsidP="00865BEC">
            <w:pPr>
              <w:rPr>
                <w:rFonts w:ascii="Arial" w:hAnsi="Arial" w:cs="Arial"/>
                <w:color w:val="000000"/>
                <w:sz w:val="20"/>
                <w:szCs w:val="20"/>
              </w:rPr>
            </w:pPr>
          </w:p>
        </w:tc>
        <w:tc>
          <w:tcPr>
            <w:tcW w:w="1397" w:type="dxa"/>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Vichada</w:t>
            </w:r>
          </w:p>
        </w:tc>
        <w:tc>
          <w:tcPr>
            <w:tcW w:w="1220"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00"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00"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11%</w:t>
            </w:r>
          </w:p>
        </w:tc>
        <w:tc>
          <w:tcPr>
            <w:tcW w:w="1200"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88,8%</w:t>
            </w:r>
          </w:p>
        </w:tc>
      </w:tr>
      <w:tr w:rsidR="00735345" w:rsidRPr="00731D8E" w:rsidTr="00865BEC">
        <w:trPr>
          <w:trHeight w:val="300"/>
        </w:trPr>
        <w:tc>
          <w:tcPr>
            <w:cnfStyle w:val="001000000000" w:firstRow="0" w:lastRow="0" w:firstColumn="1" w:lastColumn="0" w:oddVBand="0" w:evenVBand="0" w:oddHBand="0" w:evenHBand="0" w:firstRowFirstColumn="0" w:firstRowLastColumn="0" w:lastRowFirstColumn="0" w:lastRowLastColumn="0"/>
            <w:tcW w:w="1560" w:type="dxa"/>
            <w:vMerge/>
            <w:hideMark/>
          </w:tcPr>
          <w:p w:rsidR="00735345" w:rsidRPr="00731D8E" w:rsidRDefault="00735345" w:rsidP="00865BEC">
            <w:pPr>
              <w:rPr>
                <w:rFonts w:ascii="Arial" w:hAnsi="Arial" w:cs="Arial"/>
                <w:color w:val="000000"/>
                <w:sz w:val="20"/>
                <w:szCs w:val="20"/>
              </w:rPr>
            </w:pPr>
          </w:p>
        </w:tc>
        <w:tc>
          <w:tcPr>
            <w:tcW w:w="1397" w:type="dxa"/>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Tradicional</w:t>
            </w:r>
          </w:p>
        </w:tc>
        <w:tc>
          <w:tcPr>
            <w:tcW w:w="122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0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w:t>
            </w:r>
          </w:p>
        </w:tc>
        <w:tc>
          <w:tcPr>
            <w:tcW w:w="120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16%</w:t>
            </w:r>
          </w:p>
        </w:tc>
        <w:tc>
          <w:tcPr>
            <w:tcW w:w="120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82,5%</w:t>
            </w:r>
          </w:p>
        </w:tc>
      </w:tr>
      <w:tr w:rsidR="00735345" w:rsidRPr="00731D8E" w:rsidTr="00865B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val="restart"/>
            <w:noWrap/>
            <w:hideMark/>
          </w:tcPr>
          <w:p w:rsidR="00735345" w:rsidRPr="00731D8E" w:rsidRDefault="00735345" w:rsidP="00865BEC">
            <w:pPr>
              <w:jc w:val="center"/>
              <w:rPr>
                <w:rFonts w:ascii="Arial" w:hAnsi="Arial" w:cs="Arial"/>
                <w:color w:val="000000"/>
                <w:sz w:val="20"/>
                <w:szCs w:val="20"/>
              </w:rPr>
            </w:pPr>
            <w:r w:rsidRPr="00731D8E">
              <w:rPr>
                <w:rFonts w:ascii="Arial" w:hAnsi="Arial" w:cs="Arial"/>
                <w:color w:val="000000"/>
                <w:sz w:val="20"/>
                <w:szCs w:val="20"/>
              </w:rPr>
              <w:t>Modalidad</w:t>
            </w:r>
          </w:p>
        </w:tc>
        <w:tc>
          <w:tcPr>
            <w:tcW w:w="1397" w:type="dxa"/>
            <w:hideMark/>
          </w:tcPr>
          <w:p w:rsidR="00735345" w:rsidRPr="00731D8E"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Rural</w:t>
            </w:r>
          </w:p>
        </w:tc>
        <w:tc>
          <w:tcPr>
            <w:tcW w:w="1220"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00"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w:t>
            </w:r>
          </w:p>
        </w:tc>
        <w:tc>
          <w:tcPr>
            <w:tcW w:w="1200"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12%</w:t>
            </w:r>
          </w:p>
        </w:tc>
        <w:tc>
          <w:tcPr>
            <w:tcW w:w="1200"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86,5%</w:t>
            </w:r>
          </w:p>
        </w:tc>
      </w:tr>
      <w:tr w:rsidR="00735345" w:rsidRPr="00731D8E" w:rsidTr="00865BEC">
        <w:trPr>
          <w:trHeight w:val="300"/>
        </w:trPr>
        <w:tc>
          <w:tcPr>
            <w:cnfStyle w:val="001000000000" w:firstRow="0" w:lastRow="0" w:firstColumn="1" w:lastColumn="0" w:oddVBand="0" w:evenVBand="0" w:oddHBand="0" w:evenHBand="0" w:firstRowFirstColumn="0" w:firstRowLastColumn="0" w:lastRowFirstColumn="0" w:lastRowLastColumn="0"/>
            <w:tcW w:w="1560" w:type="dxa"/>
            <w:vMerge/>
            <w:hideMark/>
          </w:tcPr>
          <w:p w:rsidR="00735345" w:rsidRPr="00731D8E" w:rsidRDefault="00735345" w:rsidP="00865BEC">
            <w:pPr>
              <w:rPr>
                <w:rFonts w:ascii="Arial" w:hAnsi="Arial" w:cs="Arial"/>
                <w:color w:val="000000"/>
                <w:sz w:val="20"/>
                <w:szCs w:val="20"/>
              </w:rPr>
            </w:pPr>
          </w:p>
        </w:tc>
        <w:tc>
          <w:tcPr>
            <w:tcW w:w="1397" w:type="dxa"/>
            <w:hideMark/>
          </w:tcPr>
          <w:p w:rsidR="00735345" w:rsidRPr="00731D8E"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Étnica</w:t>
            </w:r>
          </w:p>
        </w:tc>
        <w:tc>
          <w:tcPr>
            <w:tcW w:w="122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0%</w:t>
            </w:r>
          </w:p>
        </w:tc>
        <w:tc>
          <w:tcPr>
            <w:tcW w:w="120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2%</w:t>
            </w:r>
          </w:p>
        </w:tc>
        <w:tc>
          <w:tcPr>
            <w:tcW w:w="120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18%</w:t>
            </w:r>
          </w:p>
        </w:tc>
        <w:tc>
          <w:tcPr>
            <w:tcW w:w="1200" w:type="dxa"/>
            <w:noWrap/>
            <w:hideMark/>
          </w:tcPr>
          <w:p w:rsidR="00735345" w:rsidRPr="00731D8E"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1D8E">
              <w:rPr>
                <w:rFonts w:ascii="Arial" w:hAnsi="Arial" w:cs="Arial"/>
                <w:color w:val="000000"/>
                <w:sz w:val="20"/>
                <w:szCs w:val="20"/>
              </w:rPr>
              <w:t>80,0%</w:t>
            </w:r>
          </w:p>
        </w:tc>
      </w:tr>
      <w:tr w:rsidR="00735345" w:rsidRPr="00731D8E" w:rsidTr="00865B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57" w:type="dxa"/>
            <w:gridSpan w:val="2"/>
            <w:hideMark/>
          </w:tcPr>
          <w:p w:rsidR="00735345" w:rsidRPr="00731D8E" w:rsidRDefault="00735345" w:rsidP="00865BEC">
            <w:pPr>
              <w:jc w:val="center"/>
              <w:rPr>
                <w:rFonts w:ascii="Arial" w:hAnsi="Arial" w:cs="Arial"/>
                <w:color w:val="000000"/>
                <w:sz w:val="20"/>
                <w:szCs w:val="20"/>
              </w:rPr>
            </w:pPr>
            <w:r w:rsidRPr="00731D8E">
              <w:rPr>
                <w:rFonts w:ascii="Arial" w:hAnsi="Arial" w:cs="Arial"/>
                <w:color w:val="000000"/>
                <w:sz w:val="20"/>
                <w:szCs w:val="20"/>
              </w:rPr>
              <w:t>Total</w:t>
            </w:r>
          </w:p>
        </w:tc>
        <w:tc>
          <w:tcPr>
            <w:tcW w:w="1220"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731D8E">
              <w:rPr>
                <w:rFonts w:ascii="Arial" w:hAnsi="Arial" w:cs="Arial"/>
                <w:b/>
                <w:color w:val="000000"/>
                <w:sz w:val="20"/>
                <w:szCs w:val="20"/>
              </w:rPr>
              <w:t>0%</w:t>
            </w:r>
          </w:p>
        </w:tc>
        <w:tc>
          <w:tcPr>
            <w:tcW w:w="1200"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731D8E">
              <w:rPr>
                <w:rFonts w:ascii="Arial" w:hAnsi="Arial" w:cs="Arial"/>
                <w:b/>
                <w:color w:val="000000"/>
                <w:sz w:val="20"/>
                <w:szCs w:val="20"/>
              </w:rPr>
              <w:t>1%</w:t>
            </w:r>
          </w:p>
        </w:tc>
        <w:tc>
          <w:tcPr>
            <w:tcW w:w="1200"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731D8E">
              <w:rPr>
                <w:rFonts w:ascii="Arial" w:hAnsi="Arial" w:cs="Arial"/>
                <w:b/>
                <w:color w:val="000000"/>
                <w:sz w:val="20"/>
                <w:szCs w:val="20"/>
              </w:rPr>
              <w:t>15%</w:t>
            </w:r>
          </w:p>
        </w:tc>
        <w:tc>
          <w:tcPr>
            <w:tcW w:w="1200" w:type="dxa"/>
            <w:noWrap/>
            <w:hideMark/>
          </w:tcPr>
          <w:p w:rsidR="00735345" w:rsidRPr="00731D8E"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731D8E">
              <w:rPr>
                <w:rFonts w:ascii="Arial" w:hAnsi="Arial" w:cs="Arial"/>
                <w:b/>
                <w:color w:val="000000"/>
                <w:sz w:val="20"/>
                <w:szCs w:val="20"/>
              </w:rPr>
              <w:t>83,1%</w:t>
            </w:r>
          </w:p>
        </w:tc>
      </w:tr>
    </w:tbl>
    <w:p w:rsidR="00735345" w:rsidRDefault="00735345" w:rsidP="00735345">
      <w:pPr>
        <w:jc w:val="both"/>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735345" w:rsidRDefault="00735345" w:rsidP="00735345">
      <w:pPr>
        <w:jc w:val="both"/>
        <w:rPr>
          <w:rFonts w:ascii="Arial" w:hAnsi="Arial" w:cs="Arial"/>
          <w:b/>
          <w:lang w:val="es-MX"/>
        </w:rPr>
      </w:pPr>
    </w:p>
    <w:p w:rsidR="00735345" w:rsidRDefault="00735345" w:rsidP="00A65BC0">
      <w:pPr>
        <w:pStyle w:val="Prrafodelista"/>
        <w:numPr>
          <w:ilvl w:val="0"/>
          <w:numId w:val="21"/>
        </w:numPr>
        <w:jc w:val="both"/>
        <w:rPr>
          <w:rFonts w:ascii="Arial" w:hAnsi="Arial" w:cs="Arial"/>
          <w:b/>
          <w:lang w:val="es-MX"/>
        </w:rPr>
      </w:pPr>
      <w:r w:rsidRPr="007A6D65">
        <w:rPr>
          <w:rFonts w:ascii="Arial" w:hAnsi="Arial" w:cs="Arial"/>
          <w:b/>
          <w:lang w:val="es-MX"/>
        </w:rPr>
        <w:t>¿En cada encuentro te entregan materiales para el desarrollo de las actividades?</w:t>
      </w:r>
    </w:p>
    <w:p w:rsidR="00735345" w:rsidRPr="00731D8E" w:rsidRDefault="00B701B6" w:rsidP="00735345">
      <w:pPr>
        <w:pStyle w:val="Descripcin"/>
        <w:spacing w:after="0"/>
        <w:jc w:val="center"/>
        <w:rPr>
          <w:rFonts w:ascii="Arial" w:hAnsi="Arial" w:cs="Arial"/>
          <w:b/>
          <w:i w:val="0"/>
          <w:sz w:val="20"/>
          <w:szCs w:val="20"/>
        </w:rPr>
      </w:pPr>
      <w:bookmarkStart w:id="163" w:name="_Toc502288336"/>
      <w:r w:rsidRPr="00B701B6">
        <w:rPr>
          <w:rFonts w:ascii="Arial" w:hAnsi="Arial" w:cs="Arial"/>
          <w:b/>
          <w:i w:val="0"/>
          <w:sz w:val="20"/>
          <w:szCs w:val="20"/>
        </w:rPr>
        <w:t xml:space="preserve">Cuadro </w:t>
      </w:r>
      <w:r w:rsidRPr="00B701B6">
        <w:rPr>
          <w:rFonts w:ascii="Arial" w:hAnsi="Arial" w:cs="Arial"/>
          <w:b/>
          <w:i w:val="0"/>
          <w:sz w:val="20"/>
          <w:szCs w:val="20"/>
        </w:rPr>
        <w:fldChar w:fldCharType="begin"/>
      </w:r>
      <w:r w:rsidRPr="00B701B6">
        <w:rPr>
          <w:rFonts w:ascii="Arial" w:hAnsi="Arial" w:cs="Arial"/>
          <w:b/>
          <w:i w:val="0"/>
          <w:sz w:val="20"/>
          <w:szCs w:val="20"/>
        </w:rPr>
        <w:instrText xml:space="preserve"> SEQ Cuadro \* ARABIC </w:instrText>
      </w:r>
      <w:r w:rsidRPr="00B701B6">
        <w:rPr>
          <w:rFonts w:ascii="Arial" w:hAnsi="Arial" w:cs="Arial"/>
          <w:b/>
          <w:i w:val="0"/>
          <w:sz w:val="20"/>
          <w:szCs w:val="20"/>
        </w:rPr>
        <w:fldChar w:fldCharType="separate"/>
      </w:r>
      <w:r w:rsidR="00373E4F">
        <w:rPr>
          <w:rFonts w:ascii="Arial" w:hAnsi="Arial" w:cs="Arial"/>
          <w:b/>
          <w:i w:val="0"/>
          <w:noProof/>
          <w:sz w:val="20"/>
          <w:szCs w:val="20"/>
        </w:rPr>
        <w:t>53</w:t>
      </w:r>
      <w:r w:rsidRPr="00B701B6">
        <w:rPr>
          <w:rFonts w:ascii="Arial" w:hAnsi="Arial" w:cs="Arial"/>
          <w:b/>
          <w:i w:val="0"/>
          <w:sz w:val="20"/>
          <w:szCs w:val="20"/>
        </w:rPr>
        <w:fldChar w:fldCharType="end"/>
      </w:r>
      <w:r w:rsidRPr="00B701B6">
        <w:rPr>
          <w:rFonts w:ascii="Arial" w:hAnsi="Arial" w:cs="Arial"/>
          <w:b/>
          <w:i w:val="0"/>
          <w:sz w:val="20"/>
          <w:szCs w:val="20"/>
        </w:rPr>
        <w:t xml:space="preserve">. </w:t>
      </w:r>
      <w:r w:rsidR="00735345" w:rsidRPr="00731D8E">
        <w:rPr>
          <w:rFonts w:ascii="Arial" w:hAnsi="Arial" w:cs="Arial"/>
          <w:b/>
          <w:i w:val="0"/>
          <w:sz w:val="20"/>
          <w:szCs w:val="20"/>
        </w:rPr>
        <w:t>Nivel de satisfacción Programa Generaciones con Bienestar</w:t>
      </w:r>
      <w:bookmarkEnd w:id="163"/>
    </w:p>
    <w:p w:rsidR="00735345" w:rsidRPr="00731D8E" w:rsidRDefault="00735345" w:rsidP="00735345">
      <w:pPr>
        <w:pStyle w:val="Descripcin"/>
        <w:spacing w:after="0"/>
        <w:jc w:val="center"/>
        <w:rPr>
          <w:rFonts w:ascii="Arial" w:hAnsi="Arial" w:cs="Arial"/>
          <w:b/>
          <w:i w:val="0"/>
          <w:sz w:val="20"/>
          <w:szCs w:val="20"/>
        </w:rPr>
      </w:pPr>
      <w:r>
        <w:rPr>
          <w:rFonts w:ascii="Arial" w:hAnsi="Arial" w:cs="Arial"/>
          <w:b/>
          <w:i w:val="0"/>
          <w:sz w:val="20"/>
          <w:szCs w:val="20"/>
        </w:rPr>
        <w:t>Entrega de materiales para el desarrollo de actividades</w:t>
      </w:r>
    </w:p>
    <w:p w:rsidR="00735345" w:rsidRDefault="00735345" w:rsidP="00735345">
      <w:pPr>
        <w:pStyle w:val="Descripcin"/>
        <w:spacing w:after="0"/>
        <w:jc w:val="center"/>
        <w:rPr>
          <w:rFonts w:ascii="Arial" w:hAnsi="Arial" w:cs="Arial"/>
          <w:b/>
          <w:i w:val="0"/>
          <w:sz w:val="20"/>
          <w:szCs w:val="20"/>
        </w:rPr>
      </w:pPr>
      <w:r w:rsidRPr="00731D8E">
        <w:rPr>
          <w:rFonts w:ascii="Arial" w:hAnsi="Arial" w:cs="Arial"/>
          <w:b/>
          <w:i w:val="0"/>
          <w:sz w:val="20"/>
          <w:szCs w:val="20"/>
        </w:rPr>
        <w:t xml:space="preserve">Por regional y modalidad </w:t>
      </w:r>
      <w:r w:rsidR="00745E9B" w:rsidRPr="00731D8E">
        <w:rPr>
          <w:rFonts w:ascii="Arial" w:hAnsi="Arial" w:cs="Arial"/>
          <w:b/>
          <w:i w:val="0"/>
          <w:sz w:val="20"/>
          <w:szCs w:val="20"/>
        </w:rPr>
        <w:t xml:space="preserve">Tradicional, </w:t>
      </w:r>
      <w:r w:rsidR="00745E9B">
        <w:rPr>
          <w:rFonts w:ascii="Arial" w:hAnsi="Arial" w:cs="Arial"/>
          <w:b/>
          <w:i w:val="0"/>
          <w:sz w:val="20"/>
          <w:szCs w:val="20"/>
        </w:rPr>
        <w:t>R</w:t>
      </w:r>
      <w:r w:rsidR="00745E9B" w:rsidRPr="00731D8E">
        <w:rPr>
          <w:rFonts w:ascii="Arial" w:hAnsi="Arial" w:cs="Arial"/>
          <w:b/>
          <w:i w:val="0"/>
          <w:sz w:val="20"/>
          <w:szCs w:val="20"/>
        </w:rPr>
        <w:t xml:space="preserve">ural y </w:t>
      </w:r>
      <w:r w:rsidR="00745E9B">
        <w:rPr>
          <w:rFonts w:ascii="Arial" w:hAnsi="Arial" w:cs="Arial"/>
          <w:b/>
          <w:i w:val="0"/>
          <w:sz w:val="20"/>
          <w:szCs w:val="20"/>
        </w:rPr>
        <w:t>É</w:t>
      </w:r>
      <w:r w:rsidR="00745E9B" w:rsidRPr="00731D8E">
        <w:rPr>
          <w:rFonts w:ascii="Arial" w:hAnsi="Arial" w:cs="Arial"/>
          <w:b/>
          <w:i w:val="0"/>
          <w:sz w:val="20"/>
          <w:szCs w:val="20"/>
        </w:rPr>
        <w:t>tni</w:t>
      </w:r>
      <w:r w:rsidR="00745E9B">
        <w:rPr>
          <w:rFonts w:ascii="Arial" w:hAnsi="Arial" w:cs="Arial"/>
          <w:b/>
          <w:i w:val="0"/>
          <w:sz w:val="20"/>
          <w:szCs w:val="20"/>
        </w:rPr>
        <w:t>c</w:t>
      </w:r>
      <w:r w:rsidR="00745E9B" w:rsidRPr="00731D8E">
        <w:rPr>
          <w:rFonts w:ascii="Arial" w:hAnsi="Arial" w:cs="Arial"/>
          <w:b/>
          <w:i w:val="0"/>
          <w:sz w:val="20"/>
          <w:szCs w:val="20"/>
        </w:rPr>
        <w:t>a</w:t>
      </w:r>
      <w:r w:rsidR="00745E9B" w:rsidRPr="00731D8E" w:rsidDel="00745E9B">
        <w:rPr>
          <w:rFonts w:ascii="Arial" w:hAnsi="Arial" w:cs="Arial"/>
          <w:b/>
          <w:i w:val="0"/>
          <w:sz w:val="20"/>
          <w:szCs w:val="20"/>
        </w:rPr>
        <w:t xml:space="preserve"> </w:t>
      </w:r>
    </w:p>
    <w:p w:rsidR="00CF30AE" w:rsidRPr="00CF30AE" w:rsidRDefault="00CF30AE" w:rsidP="00CF30AE">
      <w:pPr>
        <w:rPr>
          <w:lang w:val="es-MX"/>
        </w:rPr>
      </w:pPr>
    </w:p>
    <w:tbl>
      <w:tblPr>
        <w:tblStyle w:val="Tabladecuadrcula4-nfasis11"/>
        <w:tblW w:w="7948" w:type="dxa"/>
        <w:tblInd w:w="562" w:type="dxa"/>
        <w:tblLook w:val="04A0" w:firstRow="1" w:lastRow="0" w:firstColumn="1" w:lastColumn="0" w:noHBand="0" w:noVBand="1"/>
      </w:tblPr>
      <w:tblGrid>
        <w:gridCol w:w="1650"/>
        <w:gridCol w:w="1397"/>
        <w:gridCol w:w="1384"/>
        <w:gridCol w:w="1172"/>
        <w:gridCol w:w="1172"/>
        <w:gridCol w:w="1173"/>
      </w:tblGrid>
      <w:tr w:rsidR="00735345" w:rsidRPr="00DB4DC8" w:rsidTr="00CF30AE">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612" w:type="dxa"/>
            <w:vMerge w:val="restart"/>
            <w:hideMark/>
          </w:tcPr>
          <w:p w:rsidR="00735345" w:rsidRPr="00DB4DC8" w:rsidRDefault="00735345" w:rsidP="00865BEC">
            <w:pPr>
              <w:jc w:val="center"/>
              <w:rPr>
                <w:rFonts w:ascii="Arial" w:hAnsi="Arial" w:cs="Arial"/>
                <w:sz w:val="20"/>
                <w:szCs w:val="20"/>
                <w:lang w:eastAsia="es-CO"/>
              </w:rPr>
            </w:pPr>
            <w:r w:rsidRPr="00DB4DC8">
              <w:rPr>
                <w:rFonts w:ascii="Arial" w:hAnsi="Arial" w:cs="Arial"/>
                <w:sz w:val="20"/>
                <w:szCs w:val="20"/>
              </w:rPr>
              <w:t>Desagregación</w:t>
            </w:r>
          </w:p>
        </w:tc>
        <w:tc>
          <w:tcPr>
            <w:tcW w:w="1435" w:type="dxa"/>
            <w:vMerge w:val="restart"/>
            <w:hideMark/>
          </w:tcPr>
          <w:p w:rsidR="00735345" w:rsidRPr="00DB4DC8"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B4DC8">
              <w:rPr>
                <w:rFonts w:ascii="Arial" w:hAnsi="Arial" w:cs="Arial"/>
                <w:sz w:val="20"/>
                <w:szCs w:val="20"/>
              </w:rPr>
              <w:t>Regional/ Indicador</w:t>
            </w:r>
          </w:p>
        </w:tc>
        <w:tc>
          <w:tcPr>
            <w:tcW w:w="4901" w:type="dxa"/>
            <w:gridSpan w:val="4"/>
            <w:hideMark/>
          </w:tcPr>
          <w:p w:rsidR="00735345" w:rsidRPr="00DB4DC8"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B4DC8">
              <w:rPr>
                <w:rFonts w:ascii="Arial" w:hAnsi="Arial" w:cs="Arial"/>
                <w:sz w:val="20"/>
                <w:szCs w:val="20"/>
              </w:rPr>
              <w:t>P16. ¿En cada encuentro te entregan materiales para el desarrollo de las actividades?</w:t>
            </w:r>
          </w:p>
        </w:tc>
      </w:tr>
      <w:tr w:rsidR="00735345" w:rsidRPr="00DB4DC8" w:rsidTr="00CF30AE">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612" w:type="dxa"/>
            <w:vMerge/>
            <w:hideMark/>
          </w:tcPr>
          <w:p w:rsidR="00735345" w:rsidRPr="00DB4DC8" w:rsidRDefault="00735345" w:rsidP="00865BEC">
            <w:pPr>
              <w:rPr>
                <w:rFonts w:ascii="Arial" w:hAnsi="Arial" w:cs="Arial"/>
                <w:color w:val="000000"/>
                <w:sz w:val="20"/>
                <w:szCs w:val="20"/>
              </w:rPr>
            </w:pPr>
          </w:p>
        </w:tc>
        <w:tc>
          <w:tcPr>
            <w:tcW w:w="1435" w:type="dxa"/>
            <w:vMerge/>
            <w:hideMark/>
          </w:tcPr>
          <w:p w:rsidR="00735345" w:rsidRPr="00DB4DC8"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384" w:type="dxa"/>
            <w:hideMark/>
          </w:tcPr>
          <w:p w:rsidR="00735345" w:rsidRPr="00DB4DC8"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Nada</w:t>
            </w:r>
          </w:p>
        </w:tc>
        <w:tc>
          <w:tcPr>
            <w:tcW w:w="1172" w:type="dxa"/>
            <w:hideMark/>
          </w:tcPr>
          <w:p w:rsidR="00735345" w:rsidRPr="00DB4DC8"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Poco</w:t>
            </w:r>
          </w:p>
        </w:tc>
        <w:tc>
          <w:tcPr>
            <w:tcW w:w="1172" w:type="dxa"/>
            <w:hideMark/>
          </w:tcPr>
          <w:p w:rsidR="00735345" w:rsidRPr="00DB4DC8"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Algo</w:t>
            </w:r>
          </w:p>
        </w:tc>
        <w:tc>
          <w:tcPr>
            <w:tcW w:w="1172" w:type="dxa"/>
            <w:hideMark/>
          </w:tcPr>
          <w:p w:rsidR="00735345" w:rsidRPr="00DB4DC8"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Mucho</w:t>
            </w:r>
          </w:p>
        </w:tc>
      </w:tr>
      <w:tr w:rsidR="00735345" w:rsidRPr="00DB4DC8" w:rsidTr="00CF30AE">
        <w:trPr>
          <w:trHeight w:val="327"/>
        </w:trPr>
        <w:tc>
          <w:tcPr>
            <w:cnfStyle w:val="001000000000" w:firstRow="0" w:lastRow="0" w:firstColumn="1" w:lastColumn="0" w:oddVBand="0" w:evenVBand="0" w:oddHBand="0" w:evenHBand="0" w:firstRowFirstColumn="0" w:firstRowLastColumn="0" w:lastRowFirstColumn="0" w:lastRowLastColumn="0"/>
            <w:tcW w:w="1612" w:type="dxa"/>
            <w:vMerge w:val="restart"/>
            <w:noWrap/>
            <w:hideMark/>
          </w:tcPr>
          <w:p w:rsidR="00735345" w:rsidRPr="00DB4DC8" w:rsidRDefault="00735345" w:rsidP="00865BEC">
            <w:pPr>
              <w:jc w:val="center"/>
              <w:rPr>
                <w:rFonts w:ascii="Arial" w:hAnsi="Arial" w:cs="Arial"/>
                <w:color w:val="000000"/>
                <w:sz w:val="20"/>
                <w:szCs w:val="20"/>
              </w:rPr>
            </w:pPr>
            <w:r w:rsidRPr="00DB4DC8">
              <w:rPr>
                <w:rFonts w:ascii="Arial" w:hAnsi="Arial" w:cs="Arial"/>
                <w:color w:val="000000"/>
                <w:sz w:val="20"/>
                <w:szCs w:val="20"/>
              </w:rPr>
              <w:t>Regional</w:t>
            </w:r>
          </w:p>
        </w:tc>
        <w:tc>
          <w:tcPr>
            <w:tcW w:w="1435" w:type="dxa"/>
            <w:hideMark/>
          </w:tcPr>
          <w:p w:rsidR="00735345" w:rsidRPr="00DB4DC8"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Arauca</w:t>
            </w:r>
          </w:p>
        </w:tc>
        <w:tc>
          <w:tcPr>
            <w:tcW w:w="1384"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1%</w:t>
            </w:r>
          </w:p>
        </w:tc>
        <w:tc>
          <w:tcPr>
            <w:tcW w:w="1172"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2%</w:t>
            </w:r>
          </w:p>
        </w:tc>
        <w:tc>
          <w:tcPr>
            <w:tcW w:w="1172"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7%</w:t>
            </w:r>
          </w:p>
        </w:tc>
        <w:tc>
          <w:tcPr>
            <w:tcW w:w="1172"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90%</w:t>
            </w:r>
          </w:p>
        </w:tc>
      </w:tr>
      <w:tr w:rsidR="00735345" w:rsidRPr="00DB4DC8" w:rsidTr="00CF30AE">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612" w:type="dxa"/>
            <w:vMerge/>
            <w:hideMark/>
          </w:tcPr>
          <w:p w:rsidR="00735345" w:rsidRPr="00DB4DC8" w:rsidRDefault="00735345" w:rsidP="00865BEC">
            <w:pPr>
              <w:rPr>
                <w:rFonts w:ascii="Arial" w:hAnsi="Arial" w:cs="Arial"/>
                <w:color w:val="000000"/>
                <w:sz w:val="20"/>
                <w:szCs w:val="20"/>
              </w:rPr>
            </w:pPr>
          </w:p>
        </w:tc>
        <w:tc>
          <w:tcPr>
            <w:tcW w:w="1435" w:type="dxa"/>
            <w:hideMark/>
          </w:tcPr>
          <w:p w:rsidR="00735345" w:rsidRPr="00DB4DC8"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Bogotá</w:t>
            </w:r>
          </w:p>
        </w:tc>
        <w:tc>
          <w:tcPr>
            <w:tcW w:w="1384"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3%</w:t>
            </w:r>
          </w:p>
        </w:tc>
        <w:tc>
          <w:tcPr>
            <w:tcW w:w="1172"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8%</w:t>
            </w:r>
          </w:p>
        </w:tc>
        <w:tc>
          <w:tcPr>
            <w:tcW w:w="1172"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25%</w:t>
            </w:r>
          </w:p>
        </w:tc>
        <w:tc>
          <w:tcPr>
            <w:tcW w:w="1172"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64%</w:t>
            </w:r>
          </w:p>
        </w:tc>
      </w:tr>
      <w:tr w:rsidR="00735345" w:rsidRPr="00DB4DC8" w:rsidTr="00CF30AE">
        <w:trPr>
          <w:trHeight w:val="327"/>
        </w:trPr>
        <w:tc>
          <w:tcPr>
            <w:cnfStyle w:val="001000000000" w:firstRow="0" w:lastRow="0" w:firstColumn="1" w:lastColumn="0" w:oddVBand="0" w:evenVBand="0" w:oddHBand="0" w:evenHBand="0" w:firstRowFirstColumn="0" w:firstRowLastColumn="0" w:lastRowFirstColumn="0" w:lastRowLastColumn="0"/>
            <w:tcW w:w="1612" w:type="dxa"/>
            <w:vMerge/>
            <w:hideMark/>
          </w:tcPr>
          <w:p w:rsidR="00735345" w:rsidRPr="00DB4DC8" w:rsidRDefault="00735345" w:rsidP="00865BEC">
            <w:pPr>
              <w:rPr>
                <w:rFonts w:ascii="Arial" w:hAnsi="Arial" w:cs="Arial"/>
                <w:color w:val="000000"/>
                <w:sz w:val="20"/>
                <w:szCs w:val="20"/>
              </w:rPr>
            </w:pPr>
          </w:p>
        </w:tc>
        <w:tc>
          <w:tcPr>
            <w:tcW w:w="1435" w:type="dxa"/>
            <w:hideMark/>
          </w:tcPr>
          <w:p w:rsidR="00735345" w:rsidRPr="00DB4DC8"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Bolívar</w:t>
            </w:r>
          </w:p>
        </w:tc>
        <w:tc>
          <w:tcPr>
            <w:tcW w:w="1384"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0%</w:t>
            </w:r>
          </w:p>
        </w:tc>
        <w:tc>
          <w:tcPr>
            <w:tcW w:w="1172"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0%</w:t>
            </w:r>
          </w:p>
        </w:tc>
        <w:tc>
          <w:tcPr>
            <w:tcW w:w="1172"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3%</w:t>
            </w:r>
          </w:p>
        </w:tc>
        <w:tc>
          <w:tcPr>
            <w:tcW w:w="1172"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97%</w:t>
            </w:r>
          </w:p>
        </w:tc>
      </w:tr>
      <w:tr w:rsidR="00735345" w:rsidRPr="00DB4DC8" w:rsidTr="00CF30AE">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612" w:type="dxa"/>
            <w:vMerge/>
            <w:hideMark/>
          </w:tcPr>
          <w:p w:rsidR="00735345" w:rsidRPr="00DB4DC8" w:rsidRDefault="00735345" w:rsidP="00865BEC">
            <w:pPr>
              <w:rPr>
                <w:rFonts w:ascii="Arial" w:hAnsi="Arial" w:cs="Arial"/>
                <w:color w:val="000000"/>
                <w:sz w:val="20"/>
                <w:szCs w:val="20"/>
              </w:rPr>
            </w:pPr>
          </w:p>
        </w:tc>
        <w:tc>
          <w:tcPr>
            <w:tcW w:w="1435" w:type="dxa"/>
            <w:hideMark/>
          </w:tcPr>
          <w:p w:rsidR="00735345" w:rsidRPr="00DB4DC8"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Huila</w:t>
            </w:r>
          </w:p>
        </w:tc>
        <w:tc>
          <w:tcPr>
            <w:tcW w:w="1384"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0%</w:t>
            </w:r>
          </w:p>
        </w:tc>
        <w:tc>
          <w:tcPr>
            <w:tcW w:w="1172"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0%</w:t>
            </w:r>
          </w:p>
        </w:tc>
        <w:tc>
          <w:tcPr>
            <w:tcW w:w="1172"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2%</w:t>
            </w:r>
          </w:p>
        </w:tc>
        <w:tc>
          <w:tcPr>
            <w:tcW w:w="1172"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98%</w:t>
            </w:r>
          </w:p>
        </w:tc>
      </w:tr>
      <w:tr w:rsidR="00735345" w:rsidRPr="00DB4DC8" w:rsidTr="00CF30AE">
        <w:trPr>
          <w:trHeight w:val="327"/>
        </w:trPr>
        <w:tc>
          <w:tcPr>
            <w:cnfStyle w:val="001000000000" w:firstRow="0" w:lastRow="0" w:firstColumn="1" w:lastColumn="0" w:oddVBand="0" w:evenVBand="0" w:oddHBand="0" w:evenHBand="0" w:firstRowFirstColumn="0" w:firstRowLastColumn="0" w:lastRowFirstColumn="0" w:lastRowLastColumn="0"/>
            <w:tcW w:w="1612" w:type="dxa"/>
            <w:vMerge/>
            <w:hideMark/>
          </w:tcPr>
          <w:p w:rsidR="00735345" w:rsidRPr="00DB4DC8" w:rsidRDefault="00735345" w:rsidP="00865BEC">
            <w:pPr>
              <w:rPr>
                <w:rFonts w:ascii="Arial" w:hAnsi="Arial" w:cs="Arial"/>
                <w:color w:val="000000"/>
                <w:sz w:val="20"/>
                <w:szCs w:val="20"/>
              </w:rPr>
            </w:pPr>
          </w:p>
        </w:tc>
        <w:tc>
          <w:tcPr>
            <w:tcW w:w="1435" w:type="dxa"/>
            <w:hideMark/>
          </w:tcPr>
          <w:p w:rsidR="00735345" w:rsidRPr="00DB4DC8"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Putumayo</w:t>
            </w:r>
          </w:p>
        </w:tc>
        <w:tc>
          <w:tcPr>
            <w:tcW w:w="1384"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3%</w:t>
            </w:r>
          </w:p>
        </w:tc>
        <w:tc>
          <w:tcPr>
            <w:tcW w:w="1172"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16%</w:t>
            </w:r>
          </w:p>
        </w:tc>
        <w:tc>
          <w:tcPr>
            <w:tcW w:w="1172"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32%</w:t>
            </w:r>
          </w:p>
        </w:tc>
        <w:tc>
          <w:tcPr>
            <w:tcW w:w="1172"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49%</w:t>
            </w:r>
          </w:p>
        </w:tc>
      </w:tr>
      <w:tr w:rsidR="00735345" w:rsidRPr="00DB4DC8" w:rsidTr="00CF30AE">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612" w:type="dxa"/>
            <w:vMerge/>
            <w:hideMark/>
          </w:tcPr>
          <w:p w:rsidR="00735345" w:rsidRPr="00DB4DC8" w:rsidRDefault="00735345" w:rsidP="00865BEC">
            <w:pPr>
              <w:rPr>
                <w:rFonts w:ascii="Arial" w:hAnsi="Arial" w:cs="Arial"/>
                <w:color w:val="000000"/>
                <w:sz w:val="20"/>
                <w:szCs w:val="20"/>
              </w:rPr>
            </w:pPr>
          </w:p>
        </w:tc>
        <w:tc>
          <w:tcPr>
            <w:tcW w:w="1435" w:type="dxa"/>
            <w:hideMark/>
          </w:tcPr>
          <w:p w:rsidR="00735345" w:rsidRPr="00DB4DC8"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Vichada</w:t>
            </w:r>
          </w:p>
        </w:tc>
        <w:tc>
          <w:tcPr>
            <w:tcW w:w="1384"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0%</w:t>
            </w:r>
          </w:p>
        </w:tc>
        <w:tc>
          <w:tcPr>
            <w:tcW w:w="1172"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6%</w:t>
            </w:r>
          </w:p>
        </w:tc>
        <w:tc>
          <w:tcPr>
            <w:tcW w:w="1172"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24%</w:t>
            </w:r>
          </w:p>
        </w:tc>
        <w:tc>
          <w:tcPr>
            <w:tcW w:w="1172"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71%</w:t>
            </w:r>
          </w:p>
        </w:tc>
      </w:tr>
      <w:tr w:rsidR="00735345" w:rsidRPr="00DB4DC8" w:rsidTr="00CF30AE">
        <w:trPr>
          <w:trHeight w:val="327"/>
        </w:trPr>
        <w:tc>
          <w:tcPr>
            <w:cnfStyle w:val="001000000000" w:firstRow="0" w:lastRow="0" w:firstColumn="1" w:lastColumn="0" w:oddVBand="0" w:evenVBand="0" w:oddHBand="0" w:evenHBand="0" w:firstRowFirstColumn="0" w:firstRowLastColumn="0" w:lastRowFirstColumn="0" w:lastRowLastColumn="0"/>
            <w:tcW w:w="1612" w:type="dxa"/>
            <w:vMerge/>
            <w:hideMark/>
          </w:tcPr>
          <w:p w:rsidR="00735345" w:rsidRPr="00DB4DC8" w:rsidRDefault="00735345" w:rsidP="00865BEC">
            <w:pPr>
              <w:rPr>
                <w:rFonts w:ascii="Arial" w:hAnsi="Arial" w:cs="Arial"/>
                <w:color w:val="000000"/>
                <w:sz w:val="20"/>
                <w:szCs w:val="20"/>
              </w:rPr>
            </w:pPr>
          </w:p>
        </w:tc>
        <w:tc>
          <w:tcPr>
            <w:tcW w:w="1435" w:type="dxa"/>
            <w:hideMark/>
          </w:tcPr>
          <w:p w:rsidR="00735345" w:rsidRPr="00DB4DC8"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Tradicional</w:t>
            </w:r>
          </w:p>
        </w:tc>
        <w:tc>
          <w:tcPr>
            <w:tcW w:w="1384"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1%</w:t>
            </w:r>
          </w:p>
        </w:tc>
        <w:tc>
          <w:tcPr>
            <w:tcW w:w="1172"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6%</w:t>
            </w:r>
          </w:p>
        </w:tc>
        <w:tc>
          <w:tcPr>
            <w:tcW w:w="1172"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22%</w:t>
            </w:r>
          </w:p>
        </w:tc>
        <w:tc>
          <w:tcPr>
            <w:tcW w:w="1172"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72%</w:t>
            </w:r>
          </w:p>
        </w:tc>
      </w:tr>
      <w:tr w:rsidR="00735345" w:rsidRPr="00DB4DC8" w:rsidTr="00CF30AE">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612" w:type="dxa"/>
            <w:vMerge w:val="restart"/>
            <w:noWrap/>
            <w:hideMark/>
          </w:tcPr>
          <w:p w:rsidR="00735345" w:rsidRPr="00DB4DC8" w:rsidRDefault="00735345" w:rsidP="00865BEC">
            <w:pPr>
              <w:jc w:val="center"/>
              <w:rPr>
                <w:rFonts w:ascii="Arial" w:hAnsi="Arial" w:cs="Arial"/>
                <w:color w:val="000000"/>
                <w:sz w:val="20"/>
                <w:szCs w:val="20"/>
              </w:rPr>
            </w:pPr>
            <w:r w:rsidRPr="00DB4DC8">
              <w:rPr>
                <w:rFonts w:ascii="Arial" w:hAnsi="Arial" w:cs="Arial"/>
                <w:color w:val="000000"/>
                <w:sz w:val="20"/>
                <w:szCs w:val="20"/>
              </w:rPr>
              <w:t>Modalidad</w:t>
            </w:r>
          </w:p>
        </w:tc>
        <w:tc>
          <w:tcPr>
            <w:tcW w:w="1435" w:type="dxa"/>
            <w:hideMark/>
          </w:tcPr>
          <w:p w:rsidR="00735345" w:rsidRPr="00DB4DC8"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Rural</w:t>
            </w:r>
          </w:p>
        </w:tc>
        <w:tc>
          <w:tcPr>
            <w:tcW w:w="1384"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3%</w:t>
            </w:r>
          </w:p>
        </w:tc>
        <w:tc>
          <w:tcPr>
            <w:tcW w:w="1172"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4%</w:t>
            </w:r>
          </w:p>
        </w:tc>
        <w:tc>
          <w:tcPr>
            <w:tcW w:w="1172"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11%</w:t>
            </w:r>
          </w:p>
        </w:tc>
        <w:tc>
          <w:tcPr>
            <w:tcW w:w="1172"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82%</w:t>
            </w:r>
          </w:p>
        </w:tc>
      </w:tr>
      <w:tr w:rsidR="00735345" w:rsidRPr="00DB4DC8" w:rsidTr="00CF30AE">
        <w:trPr>
          <w:trHeight w:val="327"/>
        </w:trPr>
        <w:tc>
          <w:tcPr>
            <w:cnfStyle w:val="001000000000" w:firstRow="0" w:lastRow="0" w:firstColumn="1" w:lastColumn="0" w:oddVBand="0" w:evenVBand="0" w:oddHBand="0" w:evenHBand="0" w:firstRowFirstColumn="0" w:firstRowLastColumn="0" w:lastRowFirstColumn="0" w:lastRowLastColumn="0"/>
            <w:tcW w:w="1612" w:type="dxa"/>
            <w:vMerge/>
            <w:hideMark/>
          </w:tcPr>
          <w:p w:rsidR="00735345" w:rsidRPr="00DB4DC8" w:rsidRDefault="00735345" w:rsidP="00865BEC">
            <w:pPr>
              <w:rPr>
                <w:rFonts w:ascii="Arial" w:hAnsi="Arial" w:cs="Arial"/>
                <w:color w:val="000000"/>
                <w:sz w:val="20"/>
                <w:szCs w:val="20"/>
              </w:rPr>
            </w:pPr>
          </w:p>
        </w:tc>
        <w:tc>
          <w:tcPr>
            <w:tcW w:w="1435" w:type="dxa"/>
            <w:hideMark/>
          </w:tcPr>
          <w:p w:rsidR="00735345" w:rsidRPr="00DB4DC8"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Étnica</w:t>
            </w:r>
          </w:p>
        </w:tc>
        <w:tc>
          <w:tcPr>
            <w:tcW w:w="1384"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3%</w:t>
            </w:r>
          </w:p>
        </w:tc>
        <w:tc>
          <w:tcPr>
            <w:tcW w:w="1172"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12%</w:t>
            </w:r>
          </w:p>
        </w:tc>
        <w:tc>
          <w:tcPr>
            <w:tcW w:w="1172"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17%</w:t>
            </w:r>
          </w:p>
        </w:tc>
        <w:tc>
          <w:tcPr>
            <w:tcW w:w="1172"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67%</w:t>
            </w:r>
          </w:p>
        </w:tc>
      </w:tr>
      <w:tr w:rsidR="00735345" w:rsidRPr="00DB4DC8" w:rsidTr="00CF30AE">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047" w:type="dxa"/>
            <w:gridSpan w:val="2"/>
            <w:hideMark/>
          </w:tcPr>
          <w:p w:rsidR="00735345" w:rsidRPr="00DB4DC8" w:rsidRDefault="00735345" w:rsidP="00865BEC">
            <w:pPr>
              <w:jc w:val="center"/>
              <w:rPr>
                <w:rFonts w:ascii="Arial" w:hAnsi="Arial" w:cs="Arial"/>
                <w:color w:val="000000"/>
                <w:sz w:val="20"/>
                <w:szCs w:val="20"/>
              </w:rPr>
            </w:pPr>
            <w:r w:rsidRPr="00DB4DC8">
              <w:rPr>
                <w:rFonts w:ascii="Arial" w:hAnsi="Arial" w:cs="Arial"/>
                <w:color w:val="000000"/>
                <w:sz w:val="20"/>
                <w:szCs w:val="20"/>
              </w:rPr>
              <w:t>Total</w:t>
            </w:r>
          </w:p>
        </w:tc>
        <w:tc>
          <w:tcPr>
            <w:tcW w:w="1384"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2%</w:t>
            </w:r>
          </w:p>
        </w:tc>
        <w:tc>
          <w:tcPr>
            <w:tcW w:w="1172"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6%</w:t>
            </w:r>
          </w:p>
        </w:tc>
        <w:tc>
          <w:tcPr>
            <w:tcW w:w="1172"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18%</w:t>
            </w:r>
          </w:p>
        </w:tc>
        <w:tc>
          <w:tcPr>
            <w:tcW w:w="1172"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74%</w:t>
            </w:r>
          </w:p>
        </w:tc>
      </w:tr>
    </w:tbl>
    <w:p w:rsidR="00735345" w:rsidRDefault="00735345" w:rsidP="00735345">
      <w:pPr>
        <w:jc w:val="both"/>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735345" w:rsidRPr="007229A0" w:rsidRDefault="00735345" w:rsidP="00735345">
      <w:pPr>
        <w:jc w:val="both"/>
        <w:rPr>
          <w:rFonts w:ascii="Arial" w:hAnsi="Arial" w:cs="Arial"/>
          <w:b/>
          <w:lang w:val="es-MX"/>
        </w:rPr>
      </w:pPr>
    </w:p>
    <w:p w:rsidR="00735345" w:rsidRDefault="00735345" w:rsidP="00A65BC0">
      <w:pPr>
        <w:pStyle w:val="Prrafodelista"/>
        <w:numPr>
          <w:ilvl w:val="0"/>
          <w:numId w:val="21"/>
        </w:numPr>
        <w:jc w:val="both"/>
        <w:rPr>
          <w:rFonts w:ascii="Arial" w:hAnsi="Arial" w:cs="Arial"/>
          <w:b/>
          <w:lang w:val="es-MX"/>
        </w:rPr>
      </w:pPr>
      <w:r w:rsidRPr="007A6D65">
        <w:rPr>
          <w:rFonts w:ascii="Arial" w:hAnsi="Arial" w:cs="Arial"/>
          <w:b/>
          <w:lang w:val="es-MX"/>
        </w:rPr>
        <w:t>¿Consideras que los materiales que te entrega el Promotor de Derechos para el desarrollo de las actividades son suficientes y de buena calidad?</w:t>
      </w:r>
    </w:p>
    <w:p w:rsidR="00735345" w:rsidRPr="00DB4DC8" w:rsidRDefault="00B701B6" w:rsidP="00735345">
      <w:pPr>
        <w:pStyle w:val="Descripcin"/>
        <w:spacing w:after="0"/>
        <w:jc w:val="center"/>
        <w:rPr>
          <w:rFonts w:ascii="Arial" w:hAnsi="Arial" w:cs="Arial"/>
          <w:b/>
          <w:i w:val="0"/>
          <w:sz w:val="20"/>
          <w:szCs w:val="20"/>
        </w:rPr>
      </w:pPr>
      <w:bookmarkStart w:id="164" w:name="_Toc502288337"/>
      <w:r w:rsidRPr="00B701B6">
        <w:rPr>
          <w:rFonts w:ascii="Arial" w:hAnsi="Arial" w:cs="Arial"/>
          <w:b/>
          <w:i w:val="0"/>
          <w:sz w:val="20"/>
          <w:szCs w:val="20"/>
        </w:rPr>
        <w:t xml:space="preserve">Cuadro </w:t>
      </w:r>
      <w:r w:rsidRPr="00B701B6">
        <w:rPr>
          <w:rFonts w:ascii="Arial" w:hAnsi="Arial" w:cs="Arial"/>
          <w:b/>
          <w:i w:val="0"/>
          <w:sz w:val="20"/>
          <w:szCs w:val="20"/>
        </w:rPr>
        <w:fldChar w:fldCharType="begin"/>
      </w:r>
      <w:r w:rsidRPr="00B701B6">
        <w:rPr>
          <w:rFonts w:ascii="Arial" w:hAnsi="Arial" w:cs="Arial"/>
          <w:b/>
          <w:i w:val="0"/>
          <w:sz w:val="20"/>
          <w:szCs w:val="20"/>
        </w:rPr>
        <w:instrText xml:space="preserve"> SEQ Cuadro \* ARABIC </w:instrText>
      </w:r>
      <w:r w:rsidRPr="00B701B6">
        <w:rPr>
          <w:rFonts w:ascii="Arial" w:hAnsi="Arial" w:cs="Arial"/>
          <w:b/>
          <w:i w:val="0"/>
          <w:sz w:val="20"/>
          <w:szCs w:val="20"/>
        </w:rPr>
        <w:fldChar w:fldCharType="separate"/>
      </w:r>
      <w:r w:rsidR="00373E4F">
        <w:rPr>
          <w:rFonts w:ascii="Arial" w:hAnsi="Arial" w:cs="Arial"/>
          <w:b/>
          <w:i w:val="0"/>
          <w:noProof/>
          <w:sz w:val="20"/>
          <w:szCs w:val="20"/>
        </w:rPr>
        <w:t>54</w:t>
      </w:r>
      <w:r w:rsidRPr="00B701B6">
        <w:rPr>
          <w:rFonts w:ascii="Arial" w:hAnsi="Arial" w:cs="Arial"/>
          <w:b/>
          <w:i w:val="0"/>
          <w:sz w:val="20"/>
          <w:szCs w:val="20"/>
        </w:rPr>
        <w:fldChar w:fldCharType="end"/>
      </w:r>
      <w:r w:rsidRPr="00B701B6">
        <w:rPr>
          <w:rFonts w:ascii="Arial" w:hAnsi="Arial" w:cs="Arial"/>
          <w:b/>
          <w:i w:val="0"/>
          <w:sz w:val="20"/>
          <w:szCs w:val="20"/>
        </w:rPr>
        <w:t xml:space="preserve">. </w:t>
      </w:r>
      <w:r w:rsidR="00735345" w:rsidRPr="00DB4DC8">
        <w:rPr>
          <w:rFonts w:ascii="Arial" w:hAnsi="Arial" w:cs="Arial"/>
          <w:b/>
          <w:i w:val="0"/>
          <w:sz w:val="20"/>
          <w:szCs w:val="20"/>
        </w:rPr>
        <w:t>Nivel de satisfacción Programa Generaciones con Bienestar</w:t>
      </w:r>
      <w:bookmarkEnd w:id="164"/>
    </w:p>
    <w:p w:rsidR="00735345" w:rsidRPr="00DB4DC8" w:rsidRDefault="00735345" w:rsidP="00735345">
      <w:pPr>
        <w:pStyle w:val="Descripcin"/>
        <w:spacing w:after="0"/>
        <w:jc w:val="center"/>
        <w:rPr>
          <w:rFonts w:ascii="Arial" w:hAnsi="Arial" w:cs="Arial"/>
          <w:b/>
          <w:i w:val="0"/>
          <w:sz w:val="20"/>
          <w:szCs w:val="20"/>
        </w:rPr>
      </w:pPr>
      <w:r>
        <w:rPr>
          <w:rFonts w:ascii="Arial" w:hAnsi="Arial" w:cs="Arial"/>
          <w:b/>
          <w:i w:val="0"/>
          <w:sz w:val="20"/>
          <w:szCs w:val="20"/>
        </w:rPr>
        <w:t>Suficiencia y calidad de los materiales</w:t>
      </w:r>
    </w:p>
    <w:p w:rsidR="00735345" w:rsidRDefault="00735345" w:rsidP="00735345">
      <w:pPr>
        <w:pStyle w:val="Descripcin"/>
        <w:spacing w:after="0"/>
        <w:jc w:val="center"/>
        <w:rPr>
          <w:rFonts w:ascii="Arial" w:hAnsi="Arial" w:cs="Arial"/>
          <w:b/>
          <w:i w:val="0"/>
          <w:sz w:val="20"/>
          <w:szCs w:val="20"/>
        </w:rPr>
      </w:pPr>
      <w:r w:rsidRPr="00DB4DC8">
        <w:rPr>
          <w:rFonts w:ascii="Arial" w:hAnsi="Arial" w:cs="Arial"/>
          <w:b/>
          <w:i w:val="0"/>
          <w:sz w:val="20"/>
          <w:szCs w:val="20"/>
        </w:rPr>
        <w:t xml:space="preserve">Por regional y modalidad </w:t>
      </w:r>
      <w:r w:rsidR="00745E9B" w:rsidRPr="00731D8E">
        <w:rPr>
          <w:rFonts w:ascii="Arial" w:hAnsi="Arial" w:cs="Arial"/>
          <w:b/>
          <w:i w:val="0"/>
          <w:sz w:val="20"/>
          <w:szCs w:val="20"/>
        </w:rPr>
        <w:t xml:space="preserve">Tradicional, </w:t>
      </w:r>
      <w:r w:rsidR="00745E9B">
        <w:rPr>
          <w:rFonts w:ascii="Arial" w:hAnsi="Arial" w:cs="Arial"/>
          <w:b/>
          <w:i w:val="0"/>
          <w:sz w:val="20"/>
          <w:szCs w:val="20"/>
        </w:rPr>
        <w:t>R</w:t>
      </w:r>
      <w:r w:rsidR="00745E9B" w:rsidRPr="00731D8E">
        <w:rPr>
          <w:rFonts w:ascii="Arial" w:hAnsi="Arial" w:cs="Arial"/>
          <w:b/>
          <w:i w:val="0"/>
          <w:sz w:val="20"/>
          <w:szCs w:val="20"/>
        </w:rPr>
        <w:t xml:space="preserve">ural y </w:t>
      </w:r>
      <w:r w:rsidR="00745E9B">
        <w:rPr>
          <w:rFonts w:ascii="Arial" w:hAnsi="Arial" w:cs="Arial"/>
          <w:b/>
          <w:i w:val="0"/>
          <w:sz w:val="20"/>
          <w:szCs w:val="20"/>
        </w:rPr>
        <w:t>É</w:t>
      </w:r>
      <w:r w:rsidR="00745E9B" w:rsidRPr="00731D8E">
        <w:rPr>
          <w:rFonts w:ascii="Arial" w:hAnsi="Arial" w:cs="Arial"/>
          <w:b/>
          <w:i w:val="0"/>
          <w:sz w:val="20"/>
          <w:szCs w:val="20"/>
        </w:rPr>
        <w:t>tni</w:t>
      </w:r>
      <w:r w:rsidR="00745E9B">
        <w:rPr>
          <w:rFonts w:ascii="Arial" w:hAnsi="Arial" w:cs="Arial"/>
          <w:b/>
          <w:i w:val="0"/>
          <w:sz w:val="20"/>
          <w:szCs w:val="20"/>
        </w:rPr>
        <w:t>c</w:t>
      </w:r>
      <w:r w:rsidR="00745E9B" w:rsidRPr="00731D8E">
        <w:rPr>
          <w:rFonts w:ascii="Arial" w:hAnsi="Arial" w:cs="Arial"/>
          <w:b/>
          <w:i w:val="0"/>
          <w:sz w:val="20"/>
          <w:szCs w:val="20"/>
        </w:rPr>
        <w:t>a</w:t>
      </w:r>
      <w:r w:rsidR="00745E9B" w:rsidRPr="00DB4DC8" w:rsidDel="00745E9B">
        <w:rPr>
          <w:rFonts w:ascii="Arial" w:hAnsi="Arial" w:cs="Arial"/>
          <w:b/>
          <w:i w:val="0"/>
          <w:sz w:val="20"/>
          <w:szCs w:val="20"/>
        </w:rPr>
        <w:t xml:space="preserve"> </w:t>
      </w:r>
    </w:p>
    <w:p w:rsidR="00CF30AE" w:rsidRPr="00CF30AE" w:rsidRDefault="00CF30AE" w:rsidP="00CF30AE">
      <w:pPr>
        <w:rPr>
          <w:lang w:val="es-MX"/>
        </w:rPr>
      </w:pPr>
    </w:p>
    <w:tbl>
      <w:tblPr>
        <w:tblStyle w:val="Tabladecuadrcula4-nfasis11"/>
        <w:tblW w:w="8081" w:type="dxa"/>
        <w:jc w:val="center"/>
        <w:tblLook w:val="04A0" w:firstRow="1" w:lastRow="0" w:firstColumn="1" w:lastColumn="0" w:noHBand="0" w:noVBand="1"/>
      </w:tblPr>
      <w:tblGrid>
        <w:gridCol w:w="1650"/>
        <w:gridCol w:w="1469"/>
        <w:gridCol w:w="1362"/>
        <w:gridCol w:w="1200"/>
        <w:gridCol w:w="1200"/>
        <w:gridCol w:w="1200"/>
      </w:tblGrid>
      <w:tr w:rsidR="00735345" w:rsidRPr="00DB4DC8" w:rsidTr="00865BEC">
        <w:trPr>
          <w:cnfStyle w:val="100000000000" w:firstRow="1" w:lastRow="0" w:firstColumn="0" w:lastColumn="0" w:oddVBand="0" w:evenVBand="0" w:oddHBand="0"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650" w:type="dxa"/>
            <w:vMerge w:val="restart"/>
            <w:hideMark/>
          </w:tcPr>
          <w:p w:rsidR="00735345" w:rsidRPr="00DB4DC8" w:rsidRDefault="00735345" w:rsidP="00865BEC">
            <w:pPr>
              <w:jc w:val="center"/>
              <w:rPr>
                <w:rFonts w:ascii="Arial" w:hAnsi="Arial" w:cs="Arial"/>
                <w:sz w:val="20"/>
                <w:szCs w:val="20"/>
                <w:lang w:eastAsia="es-CO"/>
              </w:rPr>
            </w:pPr>
            <w:r w:rsidRPr="00DB4DC8">
              <w:rPr>
                <w:rFonts w:ascii="Arial" w:hAnsi="Arial" w:cs="Arial"/>
                <w:sz w:val="20"/>
                <w:szCs w:val="20"/>
              </w:rPr>
              <w:t>Desagregación</w:t>
            </w:r>
          </w:p>
        </w:tc>
        <w:tc>
          <w:tcPr>
            <w:tcW w:w="1469" w:type="dxa"/>
            <w:vMerge w:val="restart"/>
            <w:hideMark/>
          </w:tcPr>
          <w:p w:rsidR="00735345" w:rsidRPr="00DB4DC8"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B4DC8">
              <w:rPr>
                <w:rFonts w:ascii="Arial" w:hAnsi="Arial" w:cs="Arial"/>
                <w:sz w:val="20"/>
                <w:szCs w:val="20"/>
              </w:rPr>
              <w:t>Regional/ Indicador</w:t>
            </w:r>
          </w:p>
        </w:tc>
        <w:tc>
          <w:tcPr>
            <w:tcW w:w="4962" w:type="dxa"/>
            <w:gridSpan w:val="4"/>
            <w:hideMark/>
          </w:tcPr>
          <w:p w:rsidR="00735345" w:rsidRPr="00DB4DC8"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B4DC8">
              <w:rPr>
                <w:rFonts w:ascii="Arial" w:hAnsi="Arial" w:cs="Arial"/>
                <w:sz w:val="20"/>
                <w:szCs w:val="20"/>
              </w:rPr>
              <w:t>P17. ¿Consideras que los materiales que te entrega el Promotor para el desarrollo de las actividades son suficientes y de buena calidad?</w:t>
            </w:r>
          </w:p>
        </w:tc>
      </w:tr>
      <w:tr w:rsidR="00735345" w:rsidRPr="00DB4DC8"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DB4DC8" w:rsidRDefault="00735345" w:rsidP="00865BEC">
            <w:pPr>
              <w:rPr>
                <w:rFonts w:ascii="Arial" w:hAnsi="Arial" w:cs="Arial"/>
                <w:color w:val="000000"/>
                <w:sz w:val="20"/>
                <w:szCs w:val="20"/>
              </w:rPr>
            </w:pPr>
          </w:p>
        </w:tc>
        <w:tc>
          <w:tcPr>
            <w:tcW w:w="1469" w:type="dxa"/>
            <w:vMerge/>
            <w:hideMark/>
          </w:tcPr>
          <w:p w:rsidR="00735345" w:rsidRPr="00DB4DC8"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362" w:type="dxa"/>
            <w:hideMark/>
          </w:tcPr>
          <w:p w:rsidR="00735345" w:rsidRPr="00DB4DC8"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Nada</w:t>
            </w:r>
          </w:p>
        </w:tc>
        <w:tc>
          <w:tcPr>
            <w:tcW w:w="1200" w:type="dxa"/>
            <w:hideMark/>
          </w:tcPr>
          <w:p w:rsidR="00735345" w:rsidRPr="00DB4DC8"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Poco</w:t>
            </w:r>
          </w:p>
        </w:tc>
        <w:tc>
          <w:tcPr>
            <w:tcW w:w="1200" w:type="dxa"/>
            <w:hideMark/>
          </w:tcPr>
          <w:p w:rsidR="00735345" w:rsidRPr="00DB4DC8"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Algo</w:t>
            </w:r>
          </w:p>
        </w:tc>
        <w:tc>
          <w:tcPr>
            <w:tcW w:w="1200" w:type="dxa"/>
            <w:hideMark/>
          </w:tcPr>
          <w:p w:rsidR="00735345" w:rsidRPr="00DB4DC8"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Mucho</w:t>
            </w:r>
          </w:p>
        </w:tc>
      </w:tr>
      <w:tr w:rsidR="00735345" w:rsidRPr="00DB4DC8"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val="restart"/>
            <w:noWrap/>
            <w:hideMark/>
          </w:tcPr>
          <w:p w:rsidR="00735345" w:rsidRPr="00DB4DC8" w:rsidRDefault="00735345" w:rsidP="00865BEC">
            <w:pPr>
              <w:jc w:val="center"/>
              <w:rPr>
                <w:rFonts w:ascii="Arial" w:hAnsi="Arial" w:cs="Arial"/>
                <w:color w:val="000000"/>
                <w:sz w:val="20"/>
                <w:szCs w:val="20"/>
              </w:rPr>
            </w:pPr>
            <w:r w:rsidRPr="00DB4DC8">
              <w:rPr>
                <w:rFonts w:ascii="Arial" w:hAnsi="Arial" w:cs="Arial"/>
                <w:color w:val="000000"/>
                <w:sz w:val="20"/>
                <w:szCs w:val="20"/>
              </w:rPr>
              <w:t>Regional</w:t>
            </w:r>
          </w:p>
        </w:tc>
        <w:tc>
          <w:tcPr>
            <w:tcW w:w="1469" w:type="dxa"/>
            <w:hideMark/>
          </w:tcPr>
          <w:p w:rsidR="00735345" w:rsidRPr="00DB4DC8"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Arauca</w:t>
            </w:r>
          </w:p>
        </w:tc>
        <w:tc>
          <w:tcPr>
            <w:tcW w:w="1362"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1%</w:t>
            </w:r>
          </w:p>
        </w:tc>
        <w:tc>
          <w:tcPr>
            <w:tcW w:w="1200"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1%</w:t>
            </w:r>
          </w:p>
        </w:tc>
        <w:tc>
          <w:tcPr>
            <w:tcW w:w="1200"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13%</w:t>
            </w:r>
          </w:p>
        </w:tc>
        <w:tc>
          <w:tcPr>
            <w:tcW w:w="1200"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84%</w:t>
            </w:r>
          </w:p>
        </w:tc>
      </w:tr>
      <w:tr w:rsidR="00735345" w:rsidRPr="00DB4DC8"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DB4DC8" w:rsidRDefault="00735345" w:rsidP="00865BEC">
            <w:pPr>
              <w:rPr>
                <w:rFonts w:ascii="Arial" w:hAnsi="Arial" w:cs="Arial"/>
                <w:color w:val="000000"/>
                <w:sz w:val="20"/>
                <w:szCs w:val="20"/>
              </w:rPr>
            </w:pPr>
          </w:p>
        </w:tc>
        <w:tc>
          <w:tcPr>
            <w:tcW w:w="1469" w:type="dxa"/>
            <w:hideMark/>
          </w:tcPr>
          <w:p w:rsidR="00735345" w:rsidRPr="00DB4DC8"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Bogotá</w:t>
            </w:r>
          </w:p>
        </w:tc>
        <w:tc>
          <w:tcPr>
            <w:tcW w:w="1362"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2%</w:t>
            </w:r>
          </w:p>
        </w:tc>
        <w:tc>
          <w:tcPr>
            <w:tcW w:w="1200"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6%</w:t>
            </w:r>
          </w:p>
        </w:tc>
        <w:tc>
          <w:tcPr>
            <w:tcW w:w="1200"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25%</w:t>
            </w:r>
          </w:p>
        </w:tc>
        <w:tc>
          <w:tcPr>
            <w:tcW w:w="1200"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66%</w:t>
            </w:r>
          </w:p>
        </w:tc>
      </w:tr>
      <w:tr w:rsidR="00735345" w:rsidRPr="00DB4DC8"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DB4DC8" w:rsidRDefault="00735345" w:rsidP="00865BEC">
            <w:pPr>
              <w:rPr>
                <w:rFonts w:ascii="Arial" w:hAnsi="Arial" w:cs="Arial"/>
                <w:color w:val="000000"/>
                <w:sz w:val="20"/>
                <w:szCs w:val="20"/>
              </w:rPr>
            </w:pPr>
          </w:p>
        </w:tc>
        <w:tc>
          <w:tcPr>
            <w:tcW w:w="1469" w:type="dxa"/>
            <w:hideMark/>
          </w:tcPr>
          <w:p w:rsidR="00735345" w:rsidRPr="00DB4DC8"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Bolívar</w:t>
            </w:r>
          </w:p>
        </w:tc>
        <w:tc>
          <w:tcPr>
            <w:tcW w:w="1362"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0%</w:t>
            </w:r>
          </w:p>
        </w:tc>
        <w:tc>
          <w:tcPr>
            <w:tcW w:w="1200"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0%</w:t>
            </w:r>
          </w:p>
        </w:tc>
        <w:tc>
          <w:tcPr>
            <w:tcW w:w="1200"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1%</w:t>
            </w:r>
          </w:p>
        </w:tc>
        <w:tc>
          <w:tcPr>
            <w:tcW w:w="1200"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99%</w:t>
            </w:r>
          </w:p>
        </w:tc>
      </w:tr>
      <w:tr w:rsidR="00735345" w:rsidRPr="00DB4DC8"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DB4DC8" w:rsidRDefault="00735345" w:rsidP="00865BEC">
            <w:pPr>
              <w:rPr>
                <w:rFonts w:ascii="Arial" w:hAnsi="Arial" w:cs="Arial"/>
                <w:color w:val="000000"/>
                <w:sz w:val="20"/>
                <w:szCs w:val="20"/>
              </w:rPr>
            </w:pPr>
          </w:p>
        </w:tc>
        <w:tc>
          <w:tcPr>
            <w:tcW w:w="1469" w:type="dxa"/>
            <w:hideMark/>
          </w:tcPr>
          <w:p w:rsidR="00735345" w:rsidRPr="00DB4DC8"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Huila</w:t>
            </w:r>
          </w:p>
        </w:tc>
        <w:tc>
          <w:tcPr>
            <w:tcW w:w="1362"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0%</w:t>
            </w:r>
          </w:p>
        </w:tc>
        <w:tc>
          <w:tcPr>
            <w:tcW w:w="1200"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0%</w:t>
            </w:r>
          </w:p>
        </w:tc>
        <w:tc>
          <w:tcPr>
            <w:tcW w:w="1200"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0%</w:t>
            </w:r>
          </w:p>
        </w:tc>
        <w:tc>
          <w:tcPr>
            <w:tcW w:w="1200"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100%</w:t>
            </w:r>
          </w:p>
        </w:tc>
      </w:tr>
      <w:tr w:rsidR="00735345" w:rsidRPr="00DB4DC8"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DB4DC8" w:rsidRDefault="00735345" w:rsidP="00865BEC">
            <w:pPr>
              <w:rPr>
                <w:rFonts w:ascii="Arial" w:hAnsi="Arial" w:cs="Arial"/>
                <w:color w:val="000000"/>
                <w:sz w:val="20"/>
                <w:szCs w:val="20"/>
              </w:rPr>
            </w:pPr>
          </w:p>
        </w:tc>
        <w:tc>
          <w:tcPr>
            <w:tcW w:w="1469" w:type="dxa"/>
            <w:hideMark/>
          </w:tcPr>
          <w:p w:rsidR="00735345" w:rsidRPr="00DB4DC8"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Putumayo</w:t>
            </w:r>
          </w:p>
        </w:tc>
        <w:tc>
          <w:tcPr>
            <w:tcW w:w="1362"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6%</w:t>
            </w:r>
          </w:p>
        </w:tc>
        <w:tc>
          <w:tcPr>
            <w:tcW w:w="1200"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12%</w:t>
            </w:r>
          </w:p>
        </w:tc>
        <w:tc>
          <w:tcPr>
            <w:tcW w:w="1200"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35%</w:t>
            </w:r>
          </w:p>
        </w:tc>
        <w:tc>
          <w:tcPr>
            <w:tcW w:w="1200"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47%</w:t>
            </w:r>
          </w:p>
        </w:tc>
      </w:tr>
      <w:tr w:rsidR="00735345" w:rsidRPr="00DB4DC8"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DB4DC8" w:rsidRDefault="00735345" w:rsidP="00865BEC">
            <w:pPr>
              <w:rPr>
                <w:rFonts w:ascii="Arial" w:hAnsi="Arial" w:cs="Arial"/>
                <w:color w:val="000000"/>
                <w:sz w:val="20"/>
                <w:szCs w:val="20"/>
              </w:rPr>
            </w:pPr>
          </w:p>
        </w:tc>
        <w:tc>
          <w:tcPr>
            <w:tcW w:w="1469" w:type="dxa"/>
            <w:hideMark/>
          </w:tcPr>
          <w:p w:rsidR="00735345" w:rsidRPr="00DB4DC8"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Vichada</w:t>
            </w:r>
          </w:p>
        </w:tc>
        <w:tc>
          <w:tcPr>
            <w:tcW w:w="1362"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1%</w:t>
            </w:r>
          </w:p>
        </w:tc>
        <w:tc>
          <w:tcPr>
            <w:tcW w:w="1200"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10%</w:t>
            </w:r>
          </w:p>
        </w:tc>
        <w:tc>
          <w:tcPr>
            <w:tcW w:w="1200"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23%</w:t>
            </w:r>
          </w:p>
        </w:tc>
        <w:tc>
          <w:tcPr>
            <w:tcW w:w="1200"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66%</w:t>
            </w:r>
          </w:p>
        </w:tc>
      </w:tr>
      <w:tr w:rsidR="00735345" w:rsidRPr="00DB4DC8"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DB4DC8" w:rsidRDefault="00735345" w:rsidP="00865BEC">
            <w:pPr>
              <w:rPr>
                <w:rFonts w:ascii="Arial" w:hAnsi="Arial" w:cs="Arial"/>
                <w:color w:val="000000"/>
                <w:sz w:val="20"/>
                <w:szCs w:val="20"/>
              </w:rPr>
            </w:pPr>
          </w:p>
        </w:tc>
        <w:tc>
          <w:tcPr>
            <w:tcW w:w="1469" w:type="dxa"/>
            <w:hideMark/>
          </w:tcPr>
          <w:p w:rsidR="00735345" w:rsidRPr="00DB4DC8"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Tradicional</w:t>
            </w:r>
          </w:p>
        </w:tc>
        <w:tc>
          <w:tcPr>
            <w:tcW w:w="1362"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1%</w:t>
            </w:r>
          </w:p>
        </w:tc>
        <w:tc>
          <w:tcPr>
            <w:tcW w:w="1200"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5%</w:t>
            </w:r>
          </w:p>
        </w:tc>
        <w:tc>
          <w:tcPr>
            <w:tcW w:w="1200"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23%</w:t>
            </w:r>
          </w:p>
        </w:tc>
        <w:tc>
          <w:tcPr>
            <w:tcW w:w="1200"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71%</w:t>
            </w:r>
          </w:p>
        </w:tc>
      </w:tr>
      <w:tr w:rsidR="00735345" w:rsidRPr="00DB4DC8"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val="restart"/>
            <w:noWrap/>
            <w:hideMark/>
          </w:tcPr>
          <w:p w:rsidR="00735345" w:rsidRPr="00DB4DC8" w:rsidRDefault="00735345" w:rsidP="00865BEC">
            <w:pPr>
              <w:jc w:val="center"/>
              <w:rPr>
                <w:rFonts w:ascii="Arial" w:hAnsi="Arial" w:cs="Arial"/>
                <w:color w:val="000000"/>
                <w:sz w:val="20"/>
                <w:szCs w:val="20"/>
              </w:rPr>
            </w:pPr>
            <w:r w:rsidRPr="00DB4DC8">
              <w:rPr>
                <w:rFonts w:ascii="Arial" w:hAnsi="Arial" w:cs="Arial"/>
                <w:color w:val="000000"/>
                <w:sz w:val="20"/>
                <w:szCs w:val="20"/>
              </w:rPr>
              <w:t>Modalidad</w:t>
            </w:r>
          </w:p>
        </w:tc>
        <w:tc>
          <w:tcPr>
            <w:tcW w:w="1469" w:type="dxa"/>
            <w:hideMark/>
          </w:tcPr>
          <w:p w:rsidR="00735345" w:rsidRPr="00DB4DC8"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Rural</w:t>
            </w:r>
          </w:p>
        </w:tc>
        <w:tc>
          <w:tcPr>
            <w:tcW w:w="1362"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4%</w:t>
            </w:r>
          </w:p>
        </w:tc>
        <w:tc>
          <w:tcPr>
            <w:tcW w:w="1200"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4%</w:t>
            </w:r>
          </w:p>
        </w:tc>
        <w:tc>
          <w:tcPr>
            <w:tcW w:w="1200"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16%</w:t>
            </w:r>
          </w:p>
        </w:tc>
        <w:tc>
          <w:tcPr>
            <w:tcW w:w="1200"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76%</w:t>
            </w:r>
          </w:p>
        </w:tc>
      </w:tr>
      <w:tr w:rsidR="00735345" w:rsidRPr="00DB4DC8"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DB4DC8" w:rsidRDefault="00735345" w:rsidP="00865BEC">
            <w:pPr>
              <w:rPr>
                <w:rFonts w:ascii="Arial" w:hAnsi="Arial" w:cs="Arial"/>
                <w:color w:val="000000"/>
                <w:sz w:val="20"/>
                <w:szCs w:val="20"/>
              </w:rPr>
            </w:pPr>
          </w:p>
        </w:tc>
        <w:tc>
          <w:tcPr>
            <w:tcW w:w="1469" w:type="dxa"/>
            <w:hideMark/>
          </w:tcPr>
          <w:p w:rsidR="00735345" w:rsidRPr="00DB4DC8"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Étnica</w:t>
            </w:r>
          </w:p>
        </w:tc>
        <w:tc>
          <w:tcPr>
            <w:tcW w:w="1362"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4%</w:t>
            </w:r>
          </w:p>
        </w:tc>
        <w:tc>
          <w:tcPr>
            <w:tcW w:w="1200"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13%</w:t>
            </w:r>
          </w:p>
        </w:tc>
        <w:tc>
          <w:tcPr>
            <w:tcW w:w="1200"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18%</w:t>
            </w:r>
          </w:p>
        </w:tc>
        <w:tc>
          <w:tcPr>
            <w:tcW w:w="1200" w:type="dxa"/>
            <w:noWrap/>
            <w:hideMark/>
          </w:tcPr>
          <w:p w:rsidR="00735345" w:rsidRPr="00DB4DC8"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64%</w:t>
            </w:r>
          </w:p>
        </w:tc>
      </w:tr>
      <w:tr w:rsidR="00735345" w:rsidRPr="00DB4DC8"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9" w:type="dxa"/>
            <w:gridSpan w:val="2"/>
            <w:hideMark/>
          </w:tcPr>
          <w:p w:rsidR="00735345" w:rsidRPr="00DB4DC8" w:rsidRDefault="00735345" w:rsidP="00865BEC">
            <w:pPr>
              <w:jc w:val="center"/>
              <w:rPr>
                <w:rFonts w:ascii="Arial" w:hAnsi="Arial" w:cs="Arial"/>
                <w:color w:val="000000"/>
                <w:sz w:val="20"/>
                <w:szCs w:val="20"/>
              </w:rPr>
            </w:pPr>
            <w:r w:rsidRPr="00DB4DC8">
              <w:rPr>
                <w:rFonts w:ascii="Arial" w:hAnsi="Arial" w:cs="Arial"/>
                <w:color w:val="000000"/>
                <w:sz w:val="20"/>
                <w:szCs w:val="20"/>
              </w:rPr>
              <w:t>Total</w:t>
            </w:r>
          </w:p>
        </w:tc>
        <w:tc>
          <w:tcPr>
            <w:tcW w:w="1362"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2%</w:t>
            </w:r>
          </w:p>
        </w:tc>
        <w:tc>
          <w:tcPr>
            <w:tcW w:w="1200"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6%</w:t>
            </w:r>
          </w:p>
        </w:tc>
        <w:tc>
          <w:tcPr>
            <w:tcW w:w="1200"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21%</w:t>
            </w:r>
          </w:p>
        </w:tc>
        <w:tc>
          <w:tcPr>
            <w:tcW w:w="1200" w:type="dxa"/>
            <w:noWrap/>
            <w:hideMark/>
          </w:tcPr>
          <w:p w:rsidR="00735345" w:rsidRPr="00DB4DC8"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DB4DC8">
              <w:rPr>
                <w:rFonts w:ascii="Arial" w:hAnsi="Arial" w:cs="Arial"/>
                <w:color w:val="000000"/>
                <w:sz w:val="20"/>
                <w:szCs w:val="20"/>
              </w:rPr>
              <w:t>71%</w:t>
            </w:r>
          </w:p>
        </w:tc>
      </w:tr>
    </w:tbl>
    <w:p w:rsidR="00735345" w:rsidRDefault="00735345" w:rsidP="00735345">
      <w:pPr>
        <w:jc w:val="both"/>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r w:rsidR="00431F24">
        <w:rPr>
          <w:rFonts w:ascii="Arial" w:hAnsi="Arial" w:cs="Arial"/>
          <w:sz w:val="18"/>
          <w:szCs w:val="18"/>
          <w:lang w:val="es-MX"/>
        </w:rPr>
        <w:t>’</w:t>
      </w:r>
    </w:p>
    <w:p w:rsidR="00431F24" w:rsidRDefault="00431F24" w:rsidP="00735345">
      <w:pPr>
        <w:jc w:val="both"/>
        <w:rPr>
          <w:rFonts w:ascii="Arial" w:hAnsi="Arial" w:cs="Arial"/>
          <w:sz w:val="18"/>
          <w:szCs w:val="18"/>
          <w:lang w:val="es-MX"/>
        </w:rPr>
      </w:pPr>
    </w:p>
    <w:p w:rsidR="00D06F00" w:rsidRDefault="00D06F00" w:rsidP="00735345">
      <w:pPr>
        <w:jc w:val="both"/>
        <w:rPr>
          <w:rFonts w:ascii="Arial" w:hAnsi="Arial" w:cs="Arial"/>
          <w:sz w:val="18"/>
          <w:szCs w:val="18"/>
          <w:lang w:val="es-MX"/>
        </w:rPr>
      </w:pPr>
    </w:p>
    <w:p w:rsidR="00735345" w:rsidRPr="00D86C8C" w:rsidRDefault="00735345" w:rsidP="00BE55B1">
      <w:pPr>
        <w:pStyle w:val="Ttulo4"/>
      </w:pPr>
      <w:r w:rsidRPr="00D86C8C">
        <w:t>Expectativas frente al Programa</w:t>
      </w:r>
    </w:p>
    <w:p w:rsidR="0004277C" w:rsidRDefault="0004277C" w:rsidP="0004277C">
      <w:pPr>
        <w:jc w:val="both"/>
        <w:rPr>
          <w:rFonts w:ascii="Arial" w:hAnsi="Arial" w:cs="Arial"/>
          <w:sz w:val="22"/>
          <w:szCs w:val="22"/>
          <w:lang w:val="es-MX"/>
        </w:rPr>
      </w:pPr>
      <w:r>
        <w:rPr>
          <w:rFonts w:ascii="Arial" w:hAnsi="Arial" w:cs="Arial"/>
          <w:sz w:val="22"/>
          <w:szCs w:val="22"/>
          <w:lang w:val="es-MX"/>
        </w:rPr>
        <w:t xml:space="preserve">En la dimensión Expectativas frente al Programa, se incluyeron indicadores que responden a las siguientes preguntas: </w:t>
      </w:r>
      <w:r w:rsidRPr="001A282F">
        <w:rPr>
          <w:rFonts w:ascii="Arial" w:hAnsi="Arial" w:cs="Arial"/>
          <w:sz w:val="22"/>
          <w:szCs w:val="22"/>
          <w:lang w:val="es-MX"/>
        </w:rPr>
        <w:t>¿Te gusta participar en este Programa?</w:t>
      </w:r>
      <w:r>
        <w:rPr>
          <w:rFonts w:ascii="Arial" w:hAnsi="Arial" w:cs="Arial"/>
          <w:sz w:val="22"/>
          <w:szCs w:val="22"/>
          <w:lang w:val="es-MX"/>
        </w:rPr>
        <w:t xml:space="preserve">, </w:t>
      </w:r>
      <w:r w:rsidRPr="001A282F">
        <w:rPr>
          <w:rFonts w:ascii="Arial" w:hAnsi="Arial" w:cs="Arial"/>
          <w:sz w:val="22"/>
          <w:szCs w:val="22"/>
          <w:lang w:val="es-MX"/>
        </w:rPr>
        <w:t>¿Te parece importante que se incluyan tus ideas para la construcción de las actividades que se van a realizar en los encuentros?</w:t>
      </w:r>
      <w:r>
        <w:rPr>
          <w:rFonts w:ascii="Arial" w:hAnsi="Arial" w:cs="Arial"/>
          <w:sz w:val="22"/>
          <w:szCs w:val="22"/>
          <w:lang w:val="es-MX"/>
        </w:rPr>
        <w:t xml:space="preserve">, </w:t>
      </w:r>
      <w:r w:rsidRPr="001A282F">
        <w:rPr>
          <w:rFonts w:ascii="Arial" w:hAnsi="Arial" w:cs="Arial"/>
          <w:sz w:val="22"/>
          <w:szCs w:val="22"/>
          <w:lang w:val="es-MX"/>
        </w:rPr>
        <w:t>¿El Programa te ha ayudado a orientar tu proyecto de vida?</w:t>
      </w:r>
      <w:r>
        <w:rPr>
          <w:rFonts w:ascii="Arial" w:hAnsi="Arial" w:cs="Arial"/>
          <w:sz w:val="22"/>
          <w:szCs w:val="22"/>
          <w:lang w:val="es-MX"/>
        </w:rPr>
        <w:t xml:space="preserve">, </w:t>
      </w:r>
      <w:r w:rsidRPr="001A282F">
        <w:rPr>
          <w:rFonts w:ascii="Arial" w:hAnsi="Arial" w:cs="Arial"/>
          <w:sz w:val="22"/>
          <w:szCs w:val="22"/>
          <w:lang w:val="es-MX"/>
        </w:rPr>
        <w:t>¿Te satisface la forma como se desarrolla el encuentro?</w:t>
      </w:r>
      <w:r>
        <w:rPr>
          <w:rFonts w:ascii="Arial" w:hAnsi="Arial" w:cs="Arial"/>
          <w:sz w:val="22"/>
          <w:szCs w:val="22"/>
          <w:lang w:val="es-MX"/>
        </w:rPr>
        <w:t xml:space="preserve">, </w:t>
      </w:r>
      <w:r w:rsidRPr="001A282F">
        <w:rPr>
          <w:rFonts w:ascii="Arial" w:hAnsi="Arial" w:cs="Arial"/>
          <w:sz w:val="22"/>
          <w:szCs w:val="22"/>
          <w:lang w:val="es-MX"/>
        </w:rPr>
        <w:t>¿Te gustan las actividades deportivas, artísticas, culturales, entre otras, que se realizan en los encuentros?</w:t>
      </w:r>
      <w:r>
        <w:rPr>
          <w:rFonts w:ascii="Arial" w:hAnsi="Arial" w:cs="Arial"/>
          <w:sz w:val="22"/>
          <w:szCs w:val="22"/>
          <w:lang w:val="es-MX"/>
        </w:rPr>
        <w:t xml:space="preserve">, </w:t>
      </w:r>
      <w:r w:rsidRPr="001A282F">
        <w:rPr>
          <w:rFonts w:ascii="Arial" w:hAnsi="Arial" w:cs="Arial"/>
          <w:sz w:val="22"/>
          <w:szCs w:val="22"/>
          <w:lang w:val="es-MX"/>
        </w:rPr>
        <w:t>¿Compartes los conocimientos adquiridos en el Programa con tus familiares y amigos?</w:t>
      </w:r>
      <w:r>
        <w:rPr>
          <w:rFonts w:ascii="Arial" w:hAnsi="Arial" w:cs="Arial"/>
          <w:sz w:val="22"/>
          <w:szCs w:val="22"/>
          <w:lang w:val="es-MX"/>
        </w:rPr>
        <w:t xml:space="preserve">, </w:t>
      </w:r>
      <w:r w:rsidRPr="001A282F">
        <w:rPr>
          <w:rFonts w:ascii="Arial" w:hAnsi="Arial" w:cs="Arial"/>
          <w:sz w:val="22"/>
          <w:szCs w:val="22"/>
          <w:lang w:val="es-MX"/>
        </w:rPr>
        <w:t>¿Extrañas el Programa cuando no asistes?</w:t>
      </w:r>
      <w:r>
        <w:rPr>
          <w:rFonts w:ascii="Arial" w:hAnsi="Arial" w:cs="Arial"/>
          <w:sz w:val="22"/>
          <w:szCs w:val="22"/>
          <w:lang w:val="es-MX"/>
        </w:rPr>
        <w:t xml:space="preserve"> </w:t>
      </w:r>
    </w:p>
    <w:p w:rsidR="0004277C" w:rsidRDefault="0004277C" w:rsidP="0004277C">
      <w:pPr>
        <w:jc w:val="both"/>
        <w:rPr>
          <w:rFonts w:ascii="Arial" w:hAnsi="Arial" w:cs="Arial"/>
          <w:sz w:val="22"/>
          <w:szCs w:val="22"/>
          <w:lang w:val="es-MX"/>
        </w:rPr>
      </w:pPr>
    </w:p>
    <w:p w:rsidR="0004277C" w:rsidRPr="00A84F57" w:rsidRDefault="0004277C" w:rsidP="0004277C">
      <w:pPr>
        <w:jc w:val="both"/>
        <w:rPr>
          <w:rFonts w:ascii="Arial" w:hAnsi="Arial" w:cs="Arial"/>
          <w:sz w:val="22"/>
          <w:szCs w:val="22"/>
          <w:lang w:val="es-MX"/>
        </w:rPr>
      </w:pPr>
      <w:r w:rsidRPr="00A84F57">
        <w:rPr>
          <w:rFonts w:ascii="Arial" w:hAnsi="Arial" w:cs="Arial"/>
          <w:sz w:val="22"/>
          <w:szCs w:val="22"/>
          <w:lang w:val="es-MX"/>
        </w:rPr>
        <w:t xml:space="preserve">En ocho de los indicadores de esta dimensión se encuentra un nivel de satisfacción alta, donde por encima del 95% de los beneficiarios da la calificación de algo o mucho.  En el caso del indicador </w:t>
      </w:r>
      <w:r w:rsidRPr="00A84F57">
        <w:rPr>
          <w:rFonts w:ascii="Arial" w:hAnsi="Arial" w:cs="Arial"/>
          <w:color w:val="000000"/>
          <w:sz w:val="22"/>
          <w:szCs w:val="22"/>
        </w:rPr>
        <w:t xml:space="preserve">¿Compartes los conocimientos adquiridos en el Programa con tus familiares y amigos?, el 88% da la calificación de algo o mucho. </w:t>
      </w:r>
    </w:p>
    <w:p w:rsidR="00735345" w:rsidRDefault="00735345" w:rsidP="00735345">
      <w:pPr>
        <w:jc w:val="both"/>
        <w:rPr>
          <w:rFonts w:ascii="Arial" w:hAnsi="Arial" w:cs="Arial"/>
          <w:sz w:val="22"/>
          <w:szCs w:val="22"/>
          <w:lang w:val="es-MX"/>
        </w:rPr>
      </w:pPr>
    </w:p>
    <w:p w:rsidR="00735345" w:rsidRDefault="00B701B6" w:rsidP="00735345">
      <w:pPr>
        <w:pStyle w:val="Descripcin"/>
        <w:spacing w:after="0"/>
        <w:jc w:val="center"/>
        <w:rPr>
          <w:rFonts w:ascii="Arial" w:hAnsi="Arial" w:cs="Arial"/>
          <w:b/>
          <w:i w:val="0"/>
          <w:sz w:val="20"/>
          <w:szCs w:val="20"/>
        </w:rPr>
      </w:pPr>
      <w:bookmarkStart w:id="165" w:name="_Toc502288338"/>
      <w:r w:rsidRPr="00B701B6">
        <w:rPr>
          <w:rFonts w:ascii="Arial" w:hAnsi="Arial" w:cs="Arial"/>
          <w:b/>
          <w:i w:val="0"/>
          <w:sz w:val="20"/>
          <w:szCs w:val="20"/>
        </w:rPr>
        <w:t xml:space="preserve">Cuadro </w:t>
      </w:r>
      <w:r w:rsidRPr="00B701B6">
        <w:rPr>
          <w:rFonts w:ascii="Arial" w:hAnsi="Arial" w:cs="Arial"/>
          <w:b/>
          <w:i w:val="0"/>
          <w:sz w:val="20"/>
          <w:szCs w:val="20"/>
        </w:rPr>
        <w:fldChar w:fldCharType="begin"/>
      </w:r>
      <w:r w:rsidRPr="00B701B6">
        <w:rPr>
          <w:rFonts w:ascii="Arial" w:hAnsi="Arial" w:cs="Arial"/>
          <w:b/>
          <w:i w:val="0"/>
          <w:sz w:val="20"/>
          <w:szCs w:val="20"/>
        </w:rPr>
        <w:instrText xml:space="preserve"> SEQ Cuadro \* ARABIC </w:instrText>
      </w:r>
      <w:r w:rsidRPr="00B701B6">
        <w:rPr>
          <w:rFonts w:ascii="Arial" w:hAnsi="Arial" w:cs="Arial"/>
          <w:b/>
          <w:i w:val="0"/>
          <w:sz w:val="20"/>
          <w:szCs w:val="20"/>
        </w:rPr>
        <w:fldChar w:fldCharType="separate"/>
      </w:r>
      <w:r w:rsidR="00373E4F">
        <w:rPr>
          <w:rFonts w:ascii="Arial" w:hAnsi="Arial" w:cs="Arial"/>
          <w:b/>
          <w:i w:val="0"/>
          <w:noProof/>
          <w:sz w:val="20"/>
          <w:szCs w:val="20"/>
        </w:rPr>
        <w:t>55</w:t>
      </w:r>
      <w:r w:rsidRPr="00B701B6">
        <w:rPr>
          <w:rFonts w:ascii="Arial" w:hAnsi="Arial" w:cs="Arial"/>
          <w:b/>
          <w:i w:val="0"/>
          <w:sz w:val="20"/>
          <w:szCs w:val="20"/>
        </w:rPr>
        <w:fldChar w:fldCharType="end"/>
      </w:r>
      <w:r w:rsidRPr="00B701B6">
        <w:rPr>
          <w:rFonts w:ascii="Arial" w:hAnsi="Arial" w:cs="Arial"/>
          <w:b/>
          <w:i w:val="0"/>
          <w:sz w:val="20"/>
          <w:szCs w:val="20"/>
        </w:rPr>
        <w:t xml:space="preserve">. </w:t>
      </w:r>
      <w:r w:rsidR="00735345" w:rsidRPr="00DB4DC8">
        <w:rPr>
          <w:rFonts w:ascii="Arial" w:hAnsi="Arial" w:cs="Arial"/>
          <w:b/>
          <w:i w:val="0"/>
          <w:sz w:val="20"/>
          <w:szCs w:val="20"/>
        </w:rPr>
        <w:t xml:space="preserve">Nivel de satisfacción </w:t>
      </w:r>
      <w:r w:rsidR="00735345">
        <w:rPr>
          <w:rFonts w:ascii="Arial" w:hAnsi="Arial" w:cs="Arial"/>
          <w:b/>
          <w:i w:val="0"/>
          <w:sz w:val="20"/>
          <w:szCs w:val="20"/>
        </w:rPr>
        <w:t>sobre Expectativas frente al Programa</w:t>
      </w:r>
      <w:bookmarkEnd w:id="165"/>
    </w:p>
    <w:p w:rsidR="00735345" w:rsidRPr="00DB4DC8" w:rsidRDefault="00735345" w:rsidP="00735345">
      <w:pPr>
        <w:pStyle w:val="Descripcin"/>
        <w:spacing w:after="0"/>
        <w:jc w:val="center"/>
        <w:rPr>
          <w:rFonts w:ascii="Arial" w:hAnsi="Arial" w:cs="Arial"/>
          <w:b/>
          <w:i w:val="0"/>
          <w:sz w:val="20"/>
          <w:szCs w:val="20"/>
        </w:rPr>
      </w:pPr>
      <w:r w:rsidRPr="00DB4DC8">
        <w:rPr>
          <w:rFonts w:ascii="Arial" w:hAnsi="Arial" w:cs="Arial"/>
          <w:b/>
          <w:i w:val="0"/>
          <w:sz w:val="20"/>
          <w:szCs w:val="20"/>
        </w:rPr>
        <w:t>Programa Generaciones con Bienestar</w:t>
      </w:r>
    </w:p>
    <w:p w:rsidR="00735345" w:rsidRDefault="00735345" w:rsidP="00735345">
      <w:pPr>
        <w:pStyle w:val="Descripcin"/>
        <w:spacing w:after="0"/>
        <w:jc w:val="center"/>
        <w:rPr>
          <w:rFonts w:ascii="Arial" w:hAnsi="Arial" w:cs="Arial"/>
          <w:b/>
          <w:i w:val="0"/>
          <w:sz w:val="20"/>
          <w:szCs w:val="20"/>
        </w:rPr>
      </w:pPr>
      <w:r w:rsidRPr="00DB4DC8">
        <w:rPr>
          <w:rFonts w:ascii="Arial" w:hAnsi="Arial" w:cs="Arial"/>
          <w:b/>
          <w:i w:val="0"/>
          <w:sz w:val="20"/>
          <w:szCs w:val="20"/>
        </w:rPr>
        <w:t>Total nacional</w:t>
      </w:r>
    </w:p>
    <w:p w:rsidR="00CF30AE" w:rsidRPr="00CF30AE" w:rsidRDefault="00CF30AE" w:rsidP="00CF30AE">
      <w:pPr>
        <w:rPr>
          <w:lang w:val="es-MX"/>
        </w:rPr>
      </w:pPr>
    </w:p>
    <w:tbl>
      <w:tblPr>
        <w:tblStyle w:val="Tabladecuadrcula4-nfasis11"/>
        <w:tblW w:w="8852" w:type="dxa"/>
        <w:tblLook w:val="04A0" w:firstRow="1" w:lastRow="0" w:firstColumn="1" w:lastColumn="0" w:noHBand="0" w:noVBand="1"/>
      </w:tblPr>
      <w:tblGrid>
        <w:gridCol w:w="3928"/>
        <w:gridCol w:w="1231"/>
        <w:gridCol w:w="1231"/>
        <w:gridCol w:w="1231"/>
        <w:gridCol w:w="1231"/>
      </w:tblGrid>
      <w:tr w:rsidR="00735345" w:rsidRPr="004C3FBA" w:rsidTr="00431F24">
        <w:trPr>
          <w:cnfStyle w:val="100000000000" w:firstRow="1" w:lastRow="0" w:firstColumn="0" w:lastColumn="0" w:oddVBand="0" w:evenVBand="0" w:oddHBand="0"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3928" w:type="dxa"/>
            <w:hideMark/>
          </w:tcPr>
          <w:p w:rsidR="00735345" w:rsidRPr="004C3FBA" w:rsidRDefault="00735345" w:rsidP="00865BEC">
            <w:pPr>
              <w:jc w:val="center"/>
              <w:rPr>
                <w:rFonts w:ascii="Arial" w:hAnsi="Arial" w:cs="Arial"/>
                <w:b w:val="0"/>
                <w:bCs w:val="0"/>
                <w:sz w:val="20"/>
                <w:szCs w:val="20"/>
                <w:lang w:eastAsia="es-CO"/>
              </w:rPr>
            </w:pPr>
            <w:r w:rsidRPr="004C3FBA">
              <w:rPr>
                <w:rFonts w:ascii="Arial" w:hAnsi="Arial" w:cs="Arial"/>
                <w:b w:val="0"/>
                <w:bCs w:val="0"/>
                <w:sz w:val="20"/>
                <w:szCs w:val="20"/>
              </w:rPr>
              <w:t>Indicadores</w:t>
            </w:r>
          </w:p>
        </w:tc>
        <w:tc>
          <w:tcPr>
            <w:tcW w:w="1231" w:type="dxa"/>
            <w:hideMark/>
          </w:tcPr>
          <w:p w:rsidR="00735345" w:rsidRPr="004C3FBA" w:rsidRDefault="00735345" w:rsidP="00865BEC">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C3FBA">
              <w:rPr>
                <w:rFonts w:ascii="Arial" w:hAnsi="Arial" w:cs="Arial"/>
                <w:sz w:val="20"/>
                <w:szCs w:val="20"/>
              </w:rPr>
              <w:t>Nada</w:t>
            </w:r>
          </w:p>
        </w:tc>
        <w:tc>
          <w:tcPr>
            <w:tcW w:w="1231" w:type="dxa"/>
            <w:hideMark/>
          </w:tcPr>
          <w:p w:rsidR="00735345" w:rsidRPr="004C3FBA" w:rsidRDefault="00735345" w:rsidP="00865BEC">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C3FBA">
              <w:rPr>
                <w:rFonts w:ascii="Arial" w:hAnsi="Arial" w:cs="Arial"/>
                <w:sz w:val="20"/>
                <w:szCs w:val="20"/>
              </w:rPr>
              <w:t xml:space="preserve">Poco </w:t>
            </w:r>
          </w:p>
        </w:tc>
        <w:tc>
          <w:tcPr>
            <w:tcW w:w="1231" w:type="dxa"/>
            <w:hideMark/>
          </w:tcPr>
          <w:p w:rsidR="00735345" w:rsidRPr="004C3FBA" w:rsidRDefault="00735345" w:rsidP="00865BEC">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C3FBA">
              <w:rPr>
                <w:rFonts w:ascii="Arial" w:hAnsi="Arial" w:cs="Arial"/>
                <w:sz w:val="20"/>
                <w:szCs w:val="20"/>
              </w:rPr>
              <w:t xml:space="preserve">Algo </w:t>
            </w:r>
          </w:p>
        </w:tc>
        <w:tc>
          <w:tcPr>
            <w:tcW w:w="1231" w:type="dxa"/>
            <w:hideMark/>
          </w:tcPr>
          <w:p w:rsidR="00735345" w:rsidRPr="004C3FBA" w:rsidRDefault="00735345" w:rsidP="00865BEC">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C3FBA">
              <w:rPr>
                <w:rFonts w:ascii="Arial" w:hAnsi="Arial" w:cs="Arial"/>
                <w:sz w:val="20"/>
                <w:szCs w:val="20"/>
              </w:rPr>
              <w:t>Mucho</w:t>
            </w:r>
          </w:p>
        </w:tc>
      </w:tr>
      <w:tr w:rsidR="00735345" w:rsidRPr="004C3FBA" w:rsidTr="00431F24">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928" w:type="dxa"/>
            <w:hideMark/>
          </w:tcPr>
          <w:p w:rsidR="00735345" w:rsidRPr="004C3FBA" w:rsidRDefault="00735345" w:rsidP="00865BEC">
            <w:pPr>
              <w:rPr>
                <w:rFonts w:ascii="Arial" w:hAnsi="Arial" w:cs="Arial"/>
                <w:b w:val="0"/>
                <w:color w:val="000000"/>
                <w:sz w:val="20"/>
                <w:szCs w:val="20"/>
              </w:rPr>
            </w:pPr>
            <w:r w:rsidRPr="004C3FBA">
              <w:rPr>
                <w:rFonts w:ascii="Arial" w:hAnsi="Arial" w:cs="Arial"/>
                <w:b w:val="0"/>
                <w:color w:val="000000"/>
                <w:sz w:val="20"/>
                <w:szCs w:val="20"/>
              </w:rPr>
              <w:t>¿Te gusta participar en este Programa?</w:t>
            </w:r>
          </w:p>
        </w:tc>
        <w:tc>
          <w:tcPr>
            <w:tcW w:w="1231" w:type="dxa"/>
            <w:noWrap/>
            <w:hideMark/>
          </w:tcPr>
          <w:p w:rsidR="00735345" w:rsidRPr="004C3FB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C3FBA">
              <w:rPr>
                <w:rFonts w:ascii="Arial" w:hAnsi="Arial" w:cs="Arial"/>
                <w:color w:val="000000"/>
                <w:sz w:val="20"/>
                <w:szCs w:val="20"/>
              </w:rPr>
              <w:t>2%</w:t>
            </w:r>
          </w:p>
        </w:tc>
        <w:tc>
          <w:tcPr>
            <w:tcW w:w="1231" w:type="dxa"/>
            <w:noWrap/>
            <w:hideMark/>
          </w:tcPr>
          <w:p w:rsidR="00735345" w:rsidRPr="004C3FB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C3FBA">
              <w:rPr>
                <w:rFonts w:ascii="Arial" w:hAnsi="Arial" w:cs="Arial"/>
                <w:color w:val="000000"/>
                <w:sz w:val="20"/>
                <w:szCs w:val="20"/>
              </w:rPr>
              <w:t>4%</w:t>
            </w:r>
          </w:p>
        </w:tc>
        <w:tc>
          <w:tcPr>
            <w:tcW w:w="1231" w:type="dxa"/>
            <w:noWrap/>
            <w:hideMark/>
          </w:tcPr>
          <w:p w:rsidR="00735345" w:rsidRPr="004C3FB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C3FBA">
              <w:rPr>
                <w:rFonts w:ascii="Arial" w:hAnsi="Arial" w:cs="Arial"/>
                <w:color w:val="000000"/>
                <w:sz w:val="20"/>
                <w:szCs w:val="20"/>
              </w:rPr>
              <w:t>94%</w:t>
            </w:r>
          </w:p>
        </w:tc>
        <w:tc>
          <w:tcPr>
            <w:tcW w:w="1231" w:type="dxa"/>
            <w:noWrap/>
            <w:hideMark/>
          </w:tcPr>
          <w:p w:rsidR="00735345" w:rsidRPr="004C3FB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C3FBA">
              <w:rPr>
                <w:rFonts w:ascii="Arial" w:hAnsi="Arial" w:cs="Arial"/>
                <w:color w:val="C0504D" w:themeColor="accent2"/>
                <w:sz w:val="20"/>
                <w:szCs w:val="20"/>
              </w:rPr>
              <w:t>0%</w:t>
            </w:r>
          </w:p>
        </w:tc>
      </w:tr>
      <w:tr w:rsidR="00735345" w:rsidRPr="004C3FBA" w:rsidTr="00431F24">
        <w:trPr>
          <w:trHeight w:val="701"/>
        </w:trPr>
        <w:tc>
          <w:tcPr>
            <w:cnfStyle w:val="001000000000" w:firstRow="0" w:lastRow="0" w:firstColumn="1" w:lastColumn="0" w:oddVBand="0" w:evenVBand="0" w:oddHBand="0" w:evenHBand="0" w:firstRowFirstColumn="0" w:firstRowLastColumn="0" w:lastRowFirstColumn="0" w:lastRowLastColumn="0"/>
            <w:tcW w:w="3928" w:type="dxa"/>
            <w:hideMark/>
          </w:tcPr>
          <w:p w:rsidR="00735345" w:rsidRPr="004C3FBA" w:rsidRDefault="00735345" w:rsidP="00865BEC">
            <w:pPr>
              <w:rPr>
                <w:rFonts w:ascii="Arial" w:hAnsi="Arial" w:cs="Arial"/>
                <w:b w:val="0"/>
                <w:color w:val="000000"/>
                <w:sz w:val="20"/>
                <w:szCs w:val="20"/>
              </w:rPr>
            </w:pPr>
            <w:r w:rsidRPr="004C3FBA">
              <w:rPr>
                <w:rFonts w:ascii="Arial" w:hAnsi="Arial" w:cs="Arial"/>
                <w:b w:val="0"/>
                <w:color w:val="000000"/>
                <w:sz w:val="20"/>
                <w:szCs w:val="20"/>
              </w:rPr>
              <w:t>¿Te parece importante que se incluyan tus ideas para la construcción de las actividades que se van a realizar en los encuentros?</w:t>
            </w:r>
          </w:p>
        </w:tc>
        <w:tc>
          <w:tcPr>
            <w:tcW w:w="1231" w:type="dxa"/>
            <w:noWrap/>
            <w:hideMark/>
          </w:tcPr>
          <w:p w:rsidR="00735345" w:rsidRPr="004C3FB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C3FBA">
              <w:rPr>
                <w:rFonts w:ascii="Arial" w:hAnsi="Arial" w:cs="Arial"/>
                <w:color w:val="000000"/>
                <w:sz w:val="20"/>
                <w:szCs w:val="20"/>
              </w:rPr>
              <w:t>1%</w:t>
            </w:r>
          </w:p>
        </w:tc>
        <w:tc>
          <w:tcPr>
            <w:tcW w:w="1231" w:type="dxa"/>
            <w:noWrap/>
            <w:hideMark/>
          </w:tcPr>
          <w:p w:rsidR="00735345" w:rsidRPr="004C3FB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C3FBA">
              <w:rPr>
                <w:rFonts w:ascii="Arial" w:hAnsi="Arial" w:cs="Arial"/>
                <w:color w:val="000000"/>
                <w:sz w:val="20"/>
                <w:szCs w:val="20"/>
              </w:rPr>
              <w:t>3%</w:t>
            </w:r>
          </w:p>
        </w:tc>
        <w:tc>
          <w:tcPr>
            <w:tcW w:w="1231" w:type="dxa"/>
            <w:noWrap/>
            <w:hideMark/>
          </w:tcPr>
          <w:p w:rsidR="00735345" w:rsidRPr="004C3FB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C3FBA">
              <w:rPr>
                <w:rFonts w:ascii="Arial" w:hAnsi="Arial" w:cs="Arial"/>
                <w:color w:val="000000"/>
                <w:sz w:val="20"/>
                <w:szCs w:val="20"/>
              </w:rPr>
              <w:t>14%</w:t>
            </w:r>
          </w:p>
        </w:tc>
        <w:tc>
          <w:tcPr>
            <w:tcW w:w="1231" w:type="dxa"/>
            <w:noWrap/>
            <w:hideMark/>
          </w:tcPr>
          <w:p w:rsidR="00735345" w:rsidRPr="004C3FB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C3FBA">
              <w:rPr>
                <w:rFonts w:ascii="Arial" w:hAnsi="Arial" w:cs="Arial"/>
                <w:color w:val="000000"/>
                <w:sz w:val="20"/>
                <w:szCs w:val="20"/>
              </w:rPr>
              <w:t>81%</w:t>
            </w:r>
          </w:p>
        </w:tc>
      </w:tr>
      <w:tr w:rsidR="00735345" w:rsidRPr="004C3FBA" w:rsidTr="00431F24">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3928" w:type="dxa"/>
            <w:hideMark/>
          </w:tcPr>
          <w:p w:rsidR="00735345" w:rsidRPr="004C3FBA" w:rsidRDefault="00735345" w:rsidP="00865BEC">
            <w:pPr>
              <w:rPr>
                <w:rFonts w:ascii="Arial" w:hAnsi="Arial" w:cs="Arial"/>
                <w:b w:val="0"/>
                <w:color w:val="000000"/>
                <w:sz w:val="20"/>
                <w:szCs w:val="20"/>
              </w:rPr>
            </w:pPr>
            <w:r w:rsidRPr="004C3FBA">
              <w:rPr>
                <w:rFonts w:ascii="Arial" w:hAnsi="Arial" w:cs="Arial"/>
                <w:b w:val="0"/>
                <w:color w:val="000000"/>
                <w:sz w:val="20"/>
                <w:szCs w:val="20"/>
              </w:rPr>
              <w:t>¿El Programa te ha ayudado a orientar tu proyecto de vida?</w:t>
            </w:r>
          </w:p>
        </w:tc>
        <w:tc>
          <w:tcPr>
            <w:tcW w:w="1231" w:type="dxa"/>
            <w:noWrap/>
            <w:hideMark/>
          </w:tcPr>
          <w:p w:rsidR="00735345" w:rsidRPr="004C3FB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C3FBA">
              <w:rPr>
                <w:rFonts w:ascii="Arial" w:hAnsi="Arial" w:cs="Arial"/>
                <w:color w:val="000000"/>
                <w:sz w:val="20"/>
                <w:szCs w:val="20"/>
              </w:rPr>
              <w:t>0%</w:t>
            </w:r>
          </w:p>
        </w:tc>
        <w:tc>
          <w:tcPr>
            <w:tcW w:w="1231" w:type="dxa"/>
            <w:noWrap/>
            <w:hideMark/>
          </w:tcPr>
          <w:p w:rsidR="00735345" w:rsidRPr="004C3FB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C3FBA">
              <w:rPr>
                <w:rFonts w:ascii="Arial" w:hAnsi="Arial" w:cs="Arial"/>
                <w:color w:val="000000"/>
                <w:sz w:val="20"/>
                <w:szCs w:val="20"/>
              </w:rPr>
              <w:t>2%</w:t>
            </w:r>
          </w:p>
        </w:tc>
        <w:tc>
          <w:tcPr>
            <w:tcW w:w="1231" w:type="dxa"/>
            <w:noWrap/>
            <w:hideMark/>
          </w:tcPr>
          <w:p w:rsidR="00735345" w:rsidRPr="004C3FB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C3FBA">
              <w:rPr>
                <w:rFonts w:ascii="Arial" w:hAnsi="Arial" w:cs="Arial"/>
                <w:color w:val="000000"/>
                <w:sz w:val="20"/>
                <w:szCs w:val="20"/>
              </w:rPr>
              <w:t>18%</w:t>
            </w:r>
          </w:p>
        </w:tc>
        <w:tc>
          <w:tcPr>
            <w:tcW w:w="1231" w:type="dxa"/>
            <w:noWrap/>
            <w:hideMark/>
          </w:tcPr>
          <w:p w:rsidR="00735345" w:rsidRPr="004C3FB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C3FBA">
              <w:rPr>
                <w:rFonts w:ascii="Arial" w:hAnsi="Arial" w:cs="Arial"/>
                <w:color w:val="000000"/>
                <w:sz w:val="20"/>
                <w:szCs w:val="20"/>
              </w:rPr>
              <w:t>79,6%</w:t>
            </w:r>
          </w:p>
        </w:tc>
      </w:tr>
      <w:tr w:rsidR="00735345" w:rsidRPr="004C3FBA" w:rsidTr="00431F24">
        <w:trPr>
          <w:trHeight w:val="521"/>
        </w:trPr>
        <w:tc>
          <w:tcPr>
            <w:cnfStyle w:val="001000000000" w:firstRow="0" w:lastRow="0" w:firstColumn="1" w:lastColumn="0" w:oddVBand="0" w:evenVBand="0" w:oddHBand="0" w:evenHBand="0" w:firstRowFirstColumn="0" w:firstRowLastColumn="0" w:lastRowFirstColumn="0" w:lastRowLastColumn="0"/>
            <w:tcW w:w="3928" w:type="dxa"/>
            <w:hideMark/>
          </w:tcPr>
          <w:p w:rsidR="00735345" w:rsidRPr="004C3FBA" w:rsidRDefault="00735345" w:rsidP="00865BEC">
            <w:pPr>
              <w:rPr>
                <w:rFonts w:ascii="Arial" w:hAnsi="Arial" w:cs="Arial"/>
                <w:b w:val="0"/>
                <w:color w:val="000000"/>
                <w:sz w:val="20"/>
                <w:szCs w:val="20"/>
              </w:rPr>
            </w:pPr>
            <w:r w:rsidRPr="004C3FBA">
              <w:rPr>
                <w:rFonts w:ascii="Arial" w:hAnsi="Arial" w:cs="Arial"/>
                <w:b w:val="0"/>
                <w:color w:val="000000"/>
                <w:sz w:val="20"/>
                <w:szCs w:val="20"/>
              </w:rPr>
              <w:t>¿Te satisface la forma como se desarrolla el encuentro?</w:t>
            </w:r>
          </w:p>
        </w:tc>
        <w:tc>
          <w:tcPr>
            <w:tcW w:w="1231" w:type="dxa"/>
            <w:noWrap/>
            <w:hideMark/>
          </w:tcPr>
          <w:p w:rsidR="00735345" w:rsidRPr="004C3FB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C3FBA">
              <w:rPr>
                <w:rFonts w:ascii="Arial" w:hAnsi="Arial" w:cs="Arial"/>
                <w:color w:val="000000"/>
                <w:sz w:val="20"/>
                <w:szCs w:val="20"/>
              </w:rPr>
              <w:t>0%</w:t>
            </w:r>
          </w:p>
        </w:tc>
        <w:tc>
          <w:tcPr>
            <w:tcW w:w="1231" w:type="dxa"/>
            <w:noWrap/>
            <w:hideMark/>
          </w:tcPr>
          <w:p w:rsidR="00735345" w:rsidRPr="004C3FB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C3FBA">
              <w:rPr>
                <w:rFonts w:ascii="Arial" w:hAnsi="Arial" w:cs="Arial"/>
                <w:color w:val="000000"/>
                <w:sz w:val="20"/>
                <w:szCs w:val="20"/>
              </w:rPr>
              <w:t>2%</w:t>
            </w:r>
          </w:p>
        </w:tc>
        <w:tc>
          <w:tcPr>
            <w:tcW w:w="1231" w:type="dxa"/>
            <w:noWrap/>
            <w:hideMark/>
          </w:tcPr>
          <w:p w:rsidR="00735345" w:rsidRPr="004C3FB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C3FBA">
              <w:rPr>
                <w:rFonts w:ascii="Arial" w:hAnsi="Arial" w:cs="Arial"/>
                <w:color w:val="000000"/>
                <w:sz w:val="20"/>
                <w:szCs w:val="20"/>
              </w:rPr>
              <w:t>17%</w:t>
            </w:r>
          </w:p>
        </w:tc>
        <w:tc>
          <w:tcPr>
            <w:tcW w:w="1231" w:type="dxa"/>
            <w:noWrap/>
            <w:hideMark/>
          </w:tcPr>
          <w:p w:rsidR="00735345" w:rsidRPr="004C3FB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C3FBA">
              <w:rPr>
                <w:rFonts w:ascii="Arial" w:hAnsi="Arial" w:cs="Arial"/>
                <w:color w:val="000000"/>
                <w:sz w:val="20"/>
                <w:szCs w:val="20"/>
              </w:rPr>
              <w:t>80%</w:t>
            </w:r>
          </w:p>
        </w:tc>
      </w:tr>
      <w:tr w:rsidR="00735345" w:rsidRPr="004C3FBA" w:rsidTr="00431F24">
        <w:trPr>
          <w:cnfStyle w:val="000000100000" w:firstRow="0" w:lastRow="0" w:firstColumn="0" w:lastColumn="0" w:oddVBand="0" w:evenVBand="0" w:oddHBand="1"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3928" w:type="dxa"/>
            <w:hideMark/>
          </w:tcPr>
          <w:p w:rsidR="00735345" w:rsidRPr="004C3FBA" w:rsidRDefault="00735345" w:rsidP="00865BEC">
            <w:pPr>
              <w:rPr>
                <w:rFonts w:ascii="Arial" w:hAnsi="Arial" w:cs="Arial"/>
                <w:b w:val="0"/>
                <w:color w:val="000000"/>
                <w:sz w:val="20"/>
                <w:szCs w:val="20"/>
              </w:rPr>
            </w:pPr>
            <w:r w:rsidRPr="004C3FBA">
              <w:rPr>
                <w:rFonts w:ascii="Arial" w:hAnsi="Arial" w:cs="Arial"/>
                <w:b w:val="0"/>
                <w:color w:val="000000"/>
                <w:sz w:val="20"/>
                <w:szCs w:val="20"/>
              </w:rPr>
              <w:t>¿Te gustan las actividades deportivas, artísticas, culturales, entre otras, que se realizan en los encuentros?</w:t>
            </w:r>
          </w:p>
        </w:tc>
        <w:tc>
          <w:tcPr>
            <w:tcW w:w="1231" w:type="dxa"/>
            <w:noWrap/>
            <w:hideMark/>
          </w:tcPr>
          <w:p w:rsidR="00735345" w:rsidRPr="004C3FB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C3FBA">
              <w:rPr>
                <w:rFonts w:ascii="Arial" w:hAnsi="Arial" w:cs="Arial"/>
                <w:color w:val="000000"/>
                <w:sz w:val="20"/>
                <w:szCs w:val="20"/>
              </w:rPr>
              <w:t>0%</w:t>
            </w:r>
          </w:p>
        </w:tc>
        <w:tc>
          <w:tcPr>
            <w:tcW w:w="1231" w:type="dxa"/>
            <w:noWrap/>
            <w:hideMark/>
          </w:tcPr>
          <w:p w:rsidR="00735345" w:rsidRPr="004C3FB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C3FBA">
              <w:rPr>
                <w:rFonts w:ascii="Arial" w:hAnsi="Arial" w:cs="Arial"/>
                <w:color w:val="000000"/>
                <w:sz w:val="20"/>
                <w:szCs w:val="20"/>
              </w:rPr>
              <w:t>2%</w:t>
            </w:r>
          </w:p>
        </w:tc>
        <w:tc>
          <w:tcPr>
            <w:tcW w:w="1231" w:type="dxa"/>
            <w:noWrap/>
            <w:hideMark/>
          </w:tcPr>
          <w:p w:rsidR="00735345" w:rsidRPr="004C3FB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C3FBA">
              <w:rPr>
                <w:rFonts w:ascii="Arial" w:hAnsi="Arial" w:cs="Arial"/>
                <w:color w:val="000000"/>
                <w:sz w:val="20"/>
                <w:szCs w:val="20"/>
              </w:rPr>
              <w:t>9%</w:t>
            </w:r>
          </w:p>
        </w:tc>
        <w:tc>
          <w:tcPr>
            <w:tcW w:w="1231" w:type="dxa"/>
            <w:noWrap/>
            <w:hideMark/>
          </w:tcPr>
          <w:p w:rsidR="00735345" w:rsidRPr="004C3FB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C3FBA">
              <w:rPr>
                <w:rFonts w:ascii="Arial" w:hAnsi="Arial" w:cs="Arial"/>
                <w:color w:val="000000"/>
                <w:sz w:val="20"/>
                <w:szCs w:val="20"/>
              </w:rPr>
              <w:t>88%</w:t>
            </w:r>
          </w:p>
        </w:tc>
      </w:tr>
      <w:tr w:rsidR="00735345" w:rsidRPr="004C3FBA" w:rsidTr="00431F24">
        <w:trPr>
          <w:trHeight w:val="805"/>
        </w:trPr>
        <w:tc>
          <w:tcPr>
            <w:cnfStyle w:val="001000000000" w:firstRow="0" w:lastRow="0" w:firstColumn="1" w:lastColumn="0" w:oddVBand="0" w:evenVBand="0" w:oddHBand="0" w:evenHBand="0" w:firstRowFirstColumn="0" w:firstRowLastColumn="0" w:lastRowFirstColumn="0" w:lastRowLastColumn="0"/>
            <w:tcW w:w="3928" w:type="dxa"/>
            <w:hideMark/>
          </w:tcPr>
          <w:p w:rsidR="00735345" w:rsidRPr="004C3FBA" w:rsidRDefault="00735345" w:rsidP="00865BEC">
            <w:pPr>
              <w:rPr>
                <w:rFonts w:ascii="Arial" w:hAnsi="Arial" w:cs="Arial"/>
                <w:b w:val="0"/>
                <w:color w:val="000000"/>
                <w:sz w:val="20"/>
                <w:szCs w:val="20"/>
              </w:rPr>
            </w:pPr>
            <w:r w:rsidRPr="004C3FBA">
              <w:rPr>
                <w:rFonts w:ascii="Arial" w:hAnsi="Arial" w:cs="Arial"/>
                <w:b w:val="0"/>
                <w:color w:val="000000"/>
                <w:sz w:val="20"/>
                <w:szCs w:val="20"/>
              </w:rPr>
              <w:t>¿Compartes los conocimientos adquiridos en el Programa con tus familiares y amigos?</w:t>
            </w:r>
          </w:p>
        </w:tc>
        <w:tc>
          <w:tcPr>
            <w:tcW w:w="1231" w:type="dxa"/>
            <w:noWrap/>
            <w:hideMark/>
          </w:tcPr>
          <w:p w:rsidR="00735345" w:rsidRPr="004C3FB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C3FBA">
              <w:rPr>
                <w:rFonts w:ascii="Arial" w:hAnsi="Arial" w:cs="Arial"/>
                <w:color w:val="000000"/>
                <w:sz w:val="20"/>
                <w:szCs w:val="20"/>
              </w:rPr>
              <w:t>4%</w:t>
            </w:r>
          </w:p>
        </w:tc>
        <w:tc>
          <w:tcPr>
            <w:tcW w:w="1231" w:type="dxa"/>
            <w:noWrap/>
            <w:hideMark/>
          </w:tcPr>
          <w:p w:rsidR="00735345" w:rsidRPr="004C3FB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C3FBA">
              <w:rPr>
                <w:rFonts w:ascii="Arial" w:hAnsi="Arial" w:cs="Arial"/>
                <w:color w:val="000000"/>
                <w:sz w:val="20"/>
                <w:szCs w:val="20"/>
              </w:rPr>
              <w:t>8%</w:t>
            </w:r>
          </w:p>
        </w:tc>
        <w:tc>
          <w:tcPr>
            <w:tcW w:w="1231" w:type="dxa"/>
            <w:noWrap/>
            <w:hideMark/>
          </w:tcPr>
          <w:p w:rsidR="00735345" w:rsidRPr="004C3FB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C3FBA">
              <w:rPr>
                <w:rFonts w:ascii="Arial" w:hAnsi="Arial" w:cs="Arial"/>
                <w:color w:val="000000"/>
                <w:sz w:val="20"/>
                <w:szCs w:val="20"/>
              </w:rPr>
              <w:t>20%</w:t>
            </w:r>
          </w:p>
        </w:tc>
        <w:tc>
          <w:tcPr>
            <w:tcW w:w="1231" w:type="dxa"/>
            <w:noWrap/>
            <w:hideMark/>
          </w:tcPr>
          <w:p w:rsidR="00735345" w:rsidRPr="004C3FB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C3FBA">
              <w:rPr>
                <w:rFonts w:ascii="Arial" w:hAnsi="Arial" w:cs="Arial"/>
                <w:color w:val="000000"/>
                <w:sz w:val="20"/>
                <w:szCs w:val="20"/>
              </w:rPr>
              <w:t>68%</w:t>
            </w:r>
          </w:p>
        </w:tc>
      </w:tr>
      <w:tr w:rsidR="00735345" w:rsidRPr="004C3FBA" w:rsidTr="00431F24">
        <w:trPr>
          <w:cnfStyle w:val="000000100000" w:firstRow="0" w:lastRow="0" w:firstColumn="0" w:lastColumn="0" w:oddVBand="0" w:evenVBand="0" w:oddHBand="1" w:evenHBand="0" w:firstRowFirstColumn="0" w:firstRowLastColumn="0" w:lastRowFirstColumn="0" w:lastRowLastColumn="0"/>
          <w:trHeight w:val="109"/>
        </w:trPr>
        <w:tc>
          <w:tcPr>
            <w:cnfStyle w:val="001000000000" w:firstRow="0" w:lastRow="0" w:firstColumn="1" w:lastColumn="0" w:oddVBand="0" w:evenVBand="0" w:oddHBand="0" w:evenHBand="0" w:firstRowFirstColumn="0" w:firstRowLastColumn="0" w:lastRowFirstColumn="0" w:lastRowLastColumn="0"/>
            <w:tcW w:w="3928" w:type="dxa"/>
            <w:hideMark/>
          </w:tcPr>
          <w:p w:rsidR="00735345" w:rsidRPr="004C3FBA" w:rsidRDefault="00735345" w:rsidP="00865BEC">
            <w:pPr>
              <w:rPr>
                <w:rFonts w:ascii="Arial" w:hAnsi="Arial" w:cs="Arial"/>
                <w:b w:val="0"/>
                <w:color w:val="000000"/>
                <w:sz w:val="20"/>
                <w:szCs w:val="20"/>
              </w:rPr>
            </w:pPr>
            <w:r w:rsidRPr="004C3FBA">
              <w:rPr>
                <w:rFonts w:ascii="Arial" w:hAnsi="Arial" w:cs="Arial"/>
                <w:b w:val="0"/>
                <w:color w:val="000000"/>
                <w:sz w:val="20"/>
                <w:szCs w:val="20"/>
              </w:rPr>
              <w:t>¿Extrañas el Programa cuando no asistes?</w:t>
            </w:r>
          </w:p>
        </w:tc>
        <w:tc>
          <w:tcPr>
            <w:tcW w:w="1231" w:type="dxa"/>
            <w:noWrap/>
            <w:hideMark/>
          </w:tcPr>
          <w:p w:rsidR="00735345" w:rsidRPr="004C3FB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C3FBA">
              <w:rPr>
                <w:rFonts w:ascii="Arial" w:hAnsi="Arial" w:cs="Arial"/>
                <w:color w:val="000000"/>
                <w:sz w:val="20"/>
                <w:szCs w:val="20"/>
              </w:rPr>
              <w:t>1%</w:t>
            </w:r>
          </w:p>
        </w:tc>
        <w:tc>
          <w:tcPr>
            <w:tcW w:w="1231" w:type="dxa"/>
            <w:noWrap/>
            <w:hideMark/>
          </w:tcPr>
          <w:p w:rsidR="00735345" w:rsidRPr="004C3FB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C3FBA">
              <w:rPr>
                <w:rFonts w:ascii="Arial" w:hAnsi="Arial" w:cs="Arial"/>
                <w:color w:val="000000"/>
                <w:sz w:val="20"/>
                <w:szCs w:val="20"/>
              </w:rPr>
              <w:t>4%</w:t>
            </w:r>
          </w:p>
        </w:tc>
        <w:tc>
          <w:tcPr>
            <w:tcW w:w="1231" w:type="dxa"/>
            <w:noWrap/>
            <w:hideMark/>
          </w:tcPr>
          <w:p w:rsidR="00735345" w:rsidRPr="004C3FB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C3FBA">
              <w:rPr>
                <w:rFonts w:ascii="Arial" w:hAnsi="Arial" w:cs="Arial"/>
                <w:color w:val="000000"/>
                <w:sz w:val="20"/>
                <w:szCs w:val="20"/>
              </w:rPr>
              <w:t>16%</w:t>
            </w:r>
          </w:p>
        </w:tc>
        <w:tc>
          <w:tcPr>
            <w:tcW w:w="1231" w:type="dxa"/>
            <w:noWrap/>
            <w:hideMark/>
          </w:tcPr>
          <w:p w:rsidR="00735345" w:rsidRPr="004C3FB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C3FBA">
              <w:rPr>
                <w:rFonts w:ascii="Arial" w:hAnsi="Arial" w:cs="Arial"/>
                <w:color w:val="000000"/>
                <w:sz w:val="20"/>
                <w:szCs w:val="20"/>
              </w:rPr>
              <w:t>79%</w:t>
            </w:r>
          </w:p>
        </w:tc>
      </w:tr>
    </w:tbl>
    <w:p w:rsidR="00735345" w:rsidRDefault="00735345" w:rsidP="00735345">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735345" w:rsidRDefault="00735345" w:rsidP="00735345">
      <w:pPr>
        <w:jc w:val="both"/>
        <w:rPr>
          <w:rFonts w:ascii="Arial" w:hAnsi="Arial" w:cs="Arial"/>
          <w:sz w:val="22"/>
          <w:szCs w:val="22"/>
          <w:lang w:val="es-MX"/>
        </w:rPr>
      </w:pPr>
    </w:p>
    <w:p w:rsidR="00735345" w:rsidRDefault="00D06F00" w:rsidP="00735345">
      <w:pPr>
        <w:pStyle w:val="Descripcin"/>
        <w:spacing w:after="0"/>
        <w:jc w:val="center"/>
        <w:rPr>
          <w:rFonts w:ascii="Arial" w:hAnsi="Arial" w:cs="Arial"/>
          <w:b/>
          <w:i w:val="0"/>
          <w:sz w:val="20"/>
          <w:szCs w:val="20"/>
        </w:rPr>
      </w:pPr>
      <w:bookmarkStart w:id="166" w:name="_Toc502288430"/>
      <w:r w:rsidRPr="00AA2817">
        <w:rPr>
          <w:rFonts w:ascii="Arial" w:hAnsi="Arial" w:cs="Arial"/>
          <w:b/>
          <w:i w:val="0"/>
          <w:sz w:val="20"/>
          <w:szCs w:val="20"/>
        </w:rPr>
        <w:t xml:space="preserve">Gráfica </w:t>
      </w:r>
      <w:r w:rsidRPr="00AA2817">
        <w:rPr>
          <w:rFonts w:ascii="Arial" w:hAnsi="Arial" w:cs="Arial"/>
          <w:b/>
          <w:i w:val="0"/>
          <w:sz w:val="20"/>
          <w:szCs w:val="20"/>
        </w:rPr>
        <w:fldChar w:fldCharType="begin"/>
      </w:r>
      <w:r w:rsidRPr="00AA2817">
        <w:rPr>
          <w:rFonts w:ascii="Arial" w:hAnsi="Arial" w:cs="Arial"/>
          <w:b/>
          <w:i w:val="0"/>
          <w:sz w:val="20"/>
          <w:szCs w:val="20"/>
        </w:rPr>
        <w:instrText xml:space="preserve"> SEQ Gráfica \* ARABIC </w:instrText>
      </w:r>
      <w:r w:rsidRPr="00AA2817">
        <w:rPr>
          <w:rFonts w:ascii="Arial" w:hAnsi="Arial" w:cs="Arial"/>
          <w:b/>
          <w:i w:val="0"/>
          <w:sz w:val="20"/>
          <w:szCs w:val="20"/>
        </w:rPr>
        <w:fldChar w:fldCharType="separate"/>
      </w:r>
      <w:r w:rsidR="00373E4F">
        <w:rPr>
          <w:rFonts w:ascii="Arial" w:hAnsi="Arial" w:cs="Arial"/>
          <w:b/>
          <w:i w:val="0"/>
          <w:noProof/>
          <w:sz w:val="20"/>
          <w:szCs w:val="20"/>
        </w:rPr>
        <w:t>39</w:t>
      </w:r>
      <w:r w:rsidRPr="00AA2817">
        <w:rPr>
          <w:rFonts w:ascii="Arial" w:hAnsi="Arial" w:cs="Arial"/>
          <w:b/>
          <w:i w:val="0"/>
          <w:sz w:val="20"/>
          <w:szCs w:val="20"/>
        </w:rPr>
        <w:fldChar w:fldCharType="end"/>
      </w:r>
      <w:r w:rsidRPr="00AA2817">
        <w:rPr>
          <w:rFonts w:ascii="Arial" w:hAnsi="Arial" w:cs="Arial"/>
          <w:b/>
          <w:i w:val="0"/>
          <w:sz w:val="20"/>
          <w:szCs w:val="20"/>
        </w:rPr>
        <w:t xml:space="preserve">. </w:t>
      </w:r>
      <w:r w:rsidR="00735345">
        <w:rPr>
          <w:rFonts w:ascii="Arial" w:hAnsi="Arial" w:cs="Arial"/>
          <w:b/>
          <w:i w:val="0"/>
          <w:sz w:val="20"/>
          <w:szCs w:val="20"/>
        </w:rPr>
        <w:t>S</w:t>
      </w:r>
      <w:r w:rsidR="00735345" w:rsidRPr="00DB4DC8">
        <w:rPr>
          <w:rFonts w:ascii="Arial" w:hAnsi="Arial" w:cs="Arial"/>
          <w:b/>
          <w:i w:val="0"/>
          <w:sz w:val="20"/>
          <w:szCs w:val="20"/>
        </w:rPr>
        <w:t xml:space="preserve">atisfacción </w:t>
      </w:r>
      <w:r w:rsidR="00735345">
        <w:rPr>
          <w:rFonts w:ascii="Arial" w:hAnsi="Arial" w:cs="Arial"/>
          <w:b/>
          <w:i w:val="0"/>
          <w:sz w:val="20"/>
          <w:szCs w:val="20"/>
        </w:rPr>
        <w:t>sobre Expectativas frente al Programa</w:t>
      </w:r>
      <w:bookmarkEnd w:id="166"/>
    </w:p>
    <w:p w:rsidR="00735345" w:rsidRPr="00DB4DC8" w:rsidRDefault="00735345" w:rsidP="00735345">
      <w:pPr>
        <w:pStyle w:val="Descripcin"/>
        <w:spacing w:after="0"/>
        <w:jc w:val="center"/>
        <w:rPr>
          <w:rFonts w:ascii="Arial" w:hAnsi="Arial" w:cs="Arial"/>
          <w:b/>
          <w:i w:val="0"/>
          <w:sz w:val="20"/>
          <w:szCs w:val="20"/>
        </w:rPr>
      </w:pPr>
      <w:r w:rsidRPr="00DB4DC8">
        <w:rPr>
          <w:rFonts w:ascii="Arial" w:hAnsi="Arial" w:cs="Arial"/>
          <w:b/>
          <w:i w:val="0"/>
          <w:sz w:val="20"/>
          <w:szCs w:val="20"/>
        </w:rPr>
        <w:t>Programa Generaciones con Bienestar</w:t>
      </w:r>
    </w:p>
    <w:p w:rsidR="00735345" w:rsidRDefault="00735345" w:rsidP="00735345">
      <w:pPr>
        <w:pStyle w:val="Descripcin"/>
        <w:spacing w:after="0"/>
        <w:jc w:val="center"/>
        <w:rPr>
          <w:rFonts w:ascii="Arial" w:hAnsi="Arial" w:cs="Arial"/>
          <w:b/>
          <w:i w:val="0"/>
          <w:sz w:val="20"/>
          <w:szCs w:val="20"/>
        </w:rPr>
      </w:pPr>
      <w:r w:rsidRPr="00DB4DC8">
        <w:rPr>
          <w:rFonts w:ascii="Arial" w:hAnsi="Arial" w:cs="Arial"/>
          <w:b/>
          <w:i w:val="0"/>
          <w:sz w:val="20"/>
          <w:szCs w:val="20"/>
        </w:rPr>
        <w:t>Total nacional</w:t>
      </w:r>
    </w:p>
    <w:p w:rsidR="00C24674" w:rsidRPr="00C24674" w:rsidRDefault="00C24674" w:rsidP="00C24674">
      <w:pPr>
        <w:rPr>
          <w:lang w:val="es-MX"/>
        </w:rPr>
      </w:pPr>
    </w:p>
    <w:p w:rsidR="00735345" w:rsidRDefault="00EA55C3" w:rsidP="00735345">
      <w:pPr>
        <w:jc w:val="center"/>
        <w:rPr>
          <w:rFonts w:ascii="Arial" w:hAnsi="Arial" w:cs="Arial"/>
          <w:sz w:val="22"/>
          <w:szCs w:val="22"/>
          <w:lang w:val="es-MX"/>
        </w:rPr>
      </w:pPr>
      <w:r>
        <w:rPr>
          <w:noProof/>
          <w:lang w:eastAsia="es-CO"/>
        </w:rPr>
        <w:drawing>
          <wp:inline distT="0" distB="0" distL="0" distR="0" wp14:anchorId="575EFC99" wp14:editId="720D4CF9">
            <wp:extent cx="4991100" cy="4561242"/>
            <wp:effectExtent l="0" t="0" r="0" b="10795"/>
            <wp:docPr id="305" name="Gráfico 30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rsidR="00735345" w:rsidRDefault="00735345" w:rsidP="00735345">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431F24" w:rsidRDefault="00431F24" w:rsidP="00735345">
      <w:pPr>
        <w:rPr>
          <w:rFonts w:ascii="Arial" w:hAnsi="Arial" w:cs="Arial"/>
          <w:sz w:val="18"/>
          <w:szCs w:val="18"/>
          <w:lang w:val="es-MX"/>
        </w:rPr>
      </w:pPr>
    </w:p>
    <w:p w:rsidR="00735345" w:rsidRDefault="00735345" w:rsidP="00735345">
      <w:pPr>
        <w:jc w:val="both"/>
        <w:rPr>
          <w:rFonts w:ascii="Arial" w:hAnsi="Arial" w:cs="Arial"/>
          <w:sz w:val="22"/>
          <w:szCs w:val="22"/>
          <w:lang w:val="es-MX"/>
        </w:rPr>
      </w:pPr>
    </w:p>
    <w:p w:rsidR="009C0417" w:rsidRDefault="009C0417" w:rsidP="009C0417">
      <w:pPr>
        <w:jc w:val="both"/>
        <w:rPr>
          <w:rFonts w:ascii="Arial" w:hAnsi="Arial" w:cs="Arial"/>
          <w:color w:val="000000"/>
          <w:sz w:val="22"/>
          <w:szCs w:val="22"/>
        </w:rPr>
      </w:pPr>
      <w:r>
        <w:rPr>
          <w:rFonts w:ascii="Arial" w:hAnsi="Arial" w:cs="Arial"/>
          <w:sz w:val="22"/>
          <w:szCs w:val="22"/>
          <w:lang w:val="es-MX"/>
        </w:rPr>
        <w:t xml:space="preserve">Frente al nivel de satisfacción por regionales y modalidades para esta categoría, a continuación se presentan los resultados detallados. En general se encuentra que para todos los indicadores un porcentaje alto de beneficiarios se siente muy satisfecho.  En el caso de la pregunta, </w:t>
      </w:r>
      <w:r w:rsidRPr="00A84F57">
        <w:rPr>
          <w:rFonts w:ascii="Arial" w:hAnsi="Arial" w:cs="Arial"/>
          <w:color w:val="000000"/>
          <w:sz w:val="22"/>
          <w:szCs w:val="22"/>
        </w:rPr>
        <w:t>¿Compartes los conocimientos adquiridos en el Programa con tus familiares y amigos?</w:t>
      </w:r>
      <w:r>
        <w:rPr>
          <w:rFonts w:ascii="Arial" w:hAnsi="Arial" w:cs="Arial"/>
          <w:color w:val="000000"/>
          <w:sz w:val="22"/>
          <w:szCs w:val="22"/>
        </w:rPr>
        <w:t>, en Putumayo y Vichada se tiene el porcentaje más alto de personas que contestó poco o nada, aproximadamente el 20%.</w:t>
      </w:r>
    </w:p>
    <w:p w:rsidR="00C24674" w:rsidRDefault="00C24674" w:rsidP="009C0417">
      <w:pPr>
        <w:jc w:val="both"/>
        <w:rPr>
          <w:rFonts w:ascii="Arial" w:hAnsi="Arial" w:cs="Arial"/>
          <w:color w:val="000000"/>
          <w:sz w:val="22"/>
          <w:szCs w:val="22"/>
        </w:rPr>
      </w:pPr>
    </w:p>
    <w:p w:rsidR="00735345" w:rsidRDefault="00735345" w:rsidP="00A65BC0">
      <w:pPr>
        <w:pStyle w:val="Prrafodelista"/>
        <w:numPr>
          <w:ilvl w:val="0"/>
          <w:numId w:val="21"/>
        </w:numPr>
        <w:jc w:val="both"/>
        <w:rPr>
          <w:rFonts w:ascii="Arial" w:hAnsi="Arial" w:cs="Arial"/>
          <w:b/>
          <w:lang w:val="es-MX"/>
        </w:rPr>
      </w:pPr>
      <w:r w:rsidRPr="007A6D65">
        <w:rPr>
          <w:rFonts w:ascii="Arial" w:hAnsi="Arial" w:cs="Arial"/>
          <w:b/>
          <w:lang w:val="es-MX"/>
        </w:rPr>
        <w:t>¿Te gusta participar en este Programa?</w:t>
      </w:r>
    </w:p>
    <w:p w:rsidR="00735345" w:rsidRPr="004619C2" w:rsidRDefault="00B701B6" w:rsidP="00735345">
      <w:pPr>
        <w:pStyle w:val="Descripcin"/>
        <w:spacing w:after="0"/>
        <w:jc w:val="center"/>
        <w:rPr>
          <w:rFonts w:ascii="Arial" w:hAnsi="Arial" w:cs="Arial"/>
          <w:b/>
          <w:i w:val="0"/>
          <w:sz w:val="20"/>
          <w:szCs w:val="20"/>
        </w:rPr>
      </w:pPr>
      <w:bookmarkStart w:id="167" w:name="_Toc502288339"/>
      <w:r w:rsidRPr="00B701B6">
        <w:rPr>
          <w:rFonts w:ascii="Arial" w:hAnsi="Arial" w:cs="Arial"/>
          <w:b/>
          <w:i w:val="0"/>
          <w:sz w:val="20"/>
          <w:szCs w:val="20"/>
        </w:rPr>
        <w:t xml:space="preserve">Cuadro </w:t>
      </w:r>
      <w:r w:rsidRPr="00B701B6">
        <w:rPr>
          <w:rFonts w:ascii="Arial" w:hAnsi="Arial" w:cs="Arial"/>
          <w:b/>
          <w:i w:val="0"/>
          <w:sz w:val="20"/>
          <w:szCs w:val="20"/>
        </w:rPr>
        <w:fldChar w:fldCharType="begin"/>
      </w:r>
      <w:r w:rsidRPr="00B701B6">
        <w:rPr>
          <w:rFonts w:ascii="Arial" w:hAnsi="Arial" w:cs="Arial"/>
          <w:b/>
          <w:i w:val="0"/>
          <w:sz w:val="20"/>
          <w:szCs w:val="20"/>
        </w:rPr>
        <w:instrText xml:space="preserve"> SEQ Cuadro \* ARABIC </w:instrText>
      </w:r>
      <w:r w:rsidRPr="00B701B6">
        <w:rPr>
          <w:rFonts w:ascii="Arial" w:hAnsi="Arial" w:cs="Arial"/>
          <w:b/>
          <w:i w:val="0"/>
          <w:sz w:val="20"/>
          <w:szCs w:val="20"/>
        </w:rPr>
        <w:fldChar w:fldCharType="separate"/>
      </w:r>
      <w:r w:rsidR="00373E4F">
        <w:rPr>
          <w:rFonts w:ascii="Arial" w:hAnsi="Arial" w:cs="Arial"/>
          <w:b/>
          <w:i w:val="0"/>
          <w:noProof/>
          <w:sz w:val="20"/>
          <w:szCs w:val="20"/>
        </w:rPr>
        <w:t>56</w:t>
      </w:r>
      <w:r w:rsidRPr="00B701B6">
        <w:rPr>
          <w:rFonts w:ascii="Arial" w:hAnsi="Arial" w:cs="Arial"/>
          <w:b/>
          <w:i w:val="0"/>
          <w:sz w:val="20"/>
          <w:szCs w:val="20"/>
        </w:rPr>
        <w:fldChar w:fldCharType="end"/>
      </w:r>
      <w:r w:rsidRPr="00B701B6">
        <w:rPr>
          <w:rFonts w:ascii="Arial" w:hAnsi="Arial" w:cs="Arial"/>
          <w:b/>
          <w:i w:val="0"/>
          <w:sz w:val="20"/>
          <w:szCs w:val="20"/>
        </w:rPr>
        <w:t xml:space="preserve">. </w:t>
      </w:r>
      <w:r w:rsidR="00735345" w:rsidRPr="004619C2">
        <w:rPr>
          <w:rFonts w:ascii="Arial" w:hAnsi="Arial" w:cs="Arial"/>
          <w:b/>
          <w:i w:val="0"/>
          <w:sz w:val="20"/>
          <w:szCs w:val="20"/>
        </w:rPr>
        <w:t>Nivel de satisfacción Programa Generaciones con Bienestar</w:t>
      </w:r>
      <w:bookmarkEnd w:id="167"/>
    </w:p>
    <w:p w:rsidR="00735345" w:rsidRPr="004619C2" w:rsidRDefault="00735345" w:rsidP="00735345">
      <w:pPr>
        <w:pStyle w:val="Descripcin"/>
        <w:spacing w:after="0"/>
        <w:jc w:val="center"/>
        <w:rPr>
          <w:rFonts w:ascii="Arial" w:hAnsi="Arial" w:cs="Arial"/>
          <w:b/>
          <w:i w:val="0"/>
          <w:sz w:val="20"/>
          <w:szCs w:val="20"/>
        </w:rPr>
      </w:pPr>
      <w:r w:rsidRPr="004619C2">
        <w:rPr>
          <w:rFonts w:ascii="Arial" w:hAnsi="Arial" w:cs="Arial"/>
          <w:b/>
          <w:i w:val="0"/>
          <w:sz w:val="20"/>
          <w:szCs w:val="20"/>
        </w:rPr>
        <w:t>¿Te gusta participar en este Programa?</w:t>
      </w:r>
    </w:p>
    <w:p w:rsidR="00735345" w:rsidRDefault="00735345" w:rsidP="00735345">
      <w:pPr>
        <w:pStyle w:val="Descripcin"/>
        <w:spacing w:after="0"/>
        <w:jc w:val="center"/>
        <w:rPr>
          <w:rFonts w:ascii="Arial" w:hAnsi="Arial" w:cs="Arial"/>
          <w:b/>
          <w:i w:val="0"/>
          <w:sz w:val="20"/>
          <w:szCs w:val="20"/>
        </w:rPr>
      </w:pPr>
      <w:r w:rsidRPr="004619C2">
        <w:rPr>
          <w:rFonts w:ascii="Arial" w:hAnsi="Arial" w:cs="Arial"/>
          <w:b/>
          <w:i w:val="0"/>
          <w:sz w:val="20"/>
          <w:szCs w:val="20"/>
        </w:rPr>
        <w:t xml:space="preserve">Por regional y modalidad </w:t>
      </w:r>
      <w:r w:rsidR="00745E9B" w:rsidRPr="00731D8E">
        <w:rPr>
          <w:rFonts w:ascii="Arial" w:hAnsi="Arial" w:cs="Arial"/>
          <w:b/>
          <w:i w:val="0"/>
          <w:sz w:val="20"/>
          <w:szCs w:val="20"/>
        </w:rPr>
        <w:t xml:space="preserve">Tradicional, </w:t>
      </w:r>
      <w:r w:rsidR="00745E9B">
        <w:rPr>
          <w:rFonts w:ascii="Arial" w:hAnsi="Arial" w:cs="Arial"/>
          <w:b/>
          <w:i w:val="0"/>
          <w:sz w:val="20"/>
          <w:szCs w:val="20"/>
        </w:rPr>
        <w:t>R</w:t>
      </w:r>
      <w:r w:rsidR="00745E9B" w:rsidRPr="00731D8E">
        <w:rPr>
          <w:rFonts w:ascii="Arial" w:hAnsi="Arial" w:cs="Arial"/>
          <w:b/>
          <w:i w:val="0"/>
          <w:sz w:val="20"/>
          <w:szCs w:val="20"/>
        </w:rPr>
        <w:t xml:space="preserve">ural y </w:t>
      </w:r>
      <w:r w:rsidR="00745E9B">
        <w:rPr>
          <w:rFonts w:ascii="Arial" w:hAnsi="Arial" w:cs="Arial"/>
          <w:b/>
          <w:i w:val="0"/>
          <w:sz w:val="20"/>
          <w:szCs w:val="20"/>
        </w:rPr>
        <w:t>É</w:t>
      </w:r>
      <w:r w:rsidR="00745E9B" w:rsidRPr="00731D8E">
        <w:rPr>
          <w:rFonts w:ascii="Arial" w:hAnsi="Arial" w:cs="Arial"/>
          <w:b/>
          <w:i w:val="0"/>
          <w:sz w:val="20"/>
          <w:szCs w:val="20"/>
        </w:rPr>
        <w:t>tni</w:t>
      </w:r>
      <w:r w:rsidR="00745E9B">
        <w:rPr>
          <w:rFonts w:ascii="Arial" w:hAnsi="Arial" w:cs="Arial"/>
          <w:b/>
          <w:i w:val="0"/>
          <w:sz w:val="20"/>
          <w:szCs w:val="20"/>
        </w:rPr>
        <w:t>c</w:t>
      </w:r>
      <w:r w:rsidR="00745E9B" w:rsidRPr="00731D8E">
        <w:rPr>
          <w:rFonts w:ascii="Arial" w:hAnsi="Arial" w:cs="Arial"/>
          <w:b/>
          <w:i w:val="0"/>
          <w:sz w:val="20"/>
          <w:szCs w:val="20"/>
        </w:rPr>
        <w:t>a</w:t>
      </w:r>
      <w:r w:rsidR="00745E9B" w:rsidRPr="004619C2" w:rsidDel="00745E9B">
        <w:rPr>
          <w:rFonts w:ascii="Arial" w:hAnsi="Arial" w:cs="Arial"/>
          <w:b/>
          <w:i w:val="0"/>
          <w:sz w:val="20"/>
          <w:szCs w:val="20"/>
        </w:rPr>
        <w:t xml:space="preserve"> </w:t>
      </w:r>
    </w:p>
    <w:p w:rsidR="00C24674" w:rsidRPr="00C24674" w:rsidRDefault="00C24674" w:rsidP="00C24674">
      <w:pPr>
        <w:rPr>
          <w:lang w:val="es-MX"/>
        </w:rPr>
      </w:pPr>
    </w:p>
    <w:tbl>
      <w:tblPr>
        <w:tblStyle w:val="Tabladecuadrcula4-nfasis11"/>
        <w:tblW w:w="7869" w:type="dxa"/>
        <w:jc w:val="center"/>
        <w:tblLook w:val="04A0" w:firstRow="1" w:lastRow="0" w:firstColumn="1" w:lastColumn="0" w:noHBand="0" w:noVBand="1"/>
      </w:tblPr>
      <w:tblGrid>
        <w:gridCol w:w="1781"/>
        <w:gridCol w:w="1765"/>
        <w:gridCol w:w="1542"/>
        <w:gridCol w:w="1306"/>
        <w:gridCol w:w="1475"/>
      </w:tblGrid>
      <w:tr w:rsidR="00735345" w:rsidRPr="00B54D2A" w:rsidTr="00431F24">
        <w:trPr>
          <w:cnfStyle w:val="100000000000" w:firstRow="1" w:lastRow="0" w:firstColumn="0" w:lastColumn="0" w:oddVBand="0" w:evenVBand="0" w:oddHBand="0"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1781" w:type="dxa"/>
            <w:vMerge w:val="restart"/>
            <w:hideMark/>
          </w:tcPr>
          <w:p w:rsidR="00735345" w:rsidRPr="00B54D2A" w:rsidRDefault="00735345" w:rsidP="00865BEC">
            <w:pPr>
              <w:jc w:val="center"/>
              <w:rPr>
                <w:rFonts w:ascii="Arial" w:hAnsi="Arial" w:cs="Arial"/>
                <w:sz w:val="20"/>
                <w:szCs w:val="20"/>
                <w:lang w:eastAsia="es-CO"/>
              </w:rPr>
            </w:pPr>
            <w:r w:rsidRPr="00B54D2A">
              <w:rPr>
                <w:rFonts w:ascii="Arial" w:hAnsi="Arial" w:cs="Arial"/>
                <w:sz w:val="20"/>
                <w:szCs w:val="20"/>
              </w:rPr>
              <w:t>Desagregación</w:t>
            </w:r>
          </w:p>
        </w:tc>
        <w:tc>
          <w:tcPr>
            <w:tcW w:w="1765" w:type="dxa"/>
            <w:vMerge w:val="restart"/>
            <w:hideMark/>
          </w:tcPr>
          <w:p w:rsidR="00735345" w:rsidRPr="00B54D2A"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54D2A">
              <w:rPr>
                <w:rFonts w:ascii="Arial" w:hAnsi="Arial" w:cs="Arial"/>
                <w:sz w:val="20"/>
                <w:szCs w:val="20"/>
              </w:rPr>
              <w:t>Regional/ Indicador</w:t>
            </w:r>
          </w:p>
        </w:tc>
        <w:tc>
          <w:tcPr>
            <w:tcW w:w="4323" w:type="dxa"/>
            <w:gridSpan w:val="3"/>
            <w:hideMark/>
          </w:tcPr>
          <w:p w:rsidR="00735345" w:rsidRPr="00B54D2A"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54D2A">
              <w:rPr>
                <w:rFonts w:ascii="Arial" w:hAnsi="Arial" w:cs="Arial"/>
                <w:sz w:val="20"/>
                <w:szCs w:val="20"/>
                <w:lang w:val="es-ES_tradnl"/>
              </w:rPr>
              <w:t>6. ¿Te gusta participar en este Programa?</w:t>
            </w:r>
          </w:p>
        </w:tc>
      </w:tr>
      <w:tr w:rsidR="00735345" w:rsidRPr="00B54D2A" w:rsidTr="00431F24">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781" w:type="dxa"/>
            <w:vMerge/>
            <w:hideMark/>
          </w:tcPr>
          <w:p w:rsidR="00735345" w:rsidRPr="00B54D2A" w:rsidRDefault="00735345" w:rsidP="00865BEC">
            <w:pPr>
              <w:rPr>
                <w:rFonts w:ascii="Arial" w:hAnsi="Arial" w:cs="Arial"/>
                <w:color w:val="000000"/>
                <w:sz w:val="20"/>
                <w:szCs w:val="20"/>
              </w:rPr>
            </w:pPr>
          </w:p>
        </w:tc>
        <w:tc>
          <w:tcPr>
            <w:tcW w:w="1765" w:type="dxa"/>
            <w:vMerge/>
            <w:hideMark/>
          </w:tcPr>
          <w:p w:rsidR="00735345" w:rsidRPr="00B54D2A"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542" w:type="dxa"/>
            <w:hideMark/>
          </w:tcPr>
          <w:p w:rsidR="00735345" w:rsidRPr="00B54D2A"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Poco</w:t>
            </w:r>
          </w:p>
        </w:tc>
        <w:tc>
          <w:tcPr>
            <w:tcW w:w="1306" w:type="dxa"/>
            <w:hideMark/>
          </w:tcPr>
          <w:p w:rsidR="00735345" w:rsidRPr="00B54D2A"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Algo</w:t>
            </w:r>
          </w:p>
        </w:tc>
        <w:tc>
          <w:tcPr>
            <w:tcW w:w="1474" w:type="dxa"/>
            <w:hideMark/>
          </w:tcPr>
          <w:p w:rsidR="00735345" w:rsidRPr="00B54D2A"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Mucho</w:t>
            </w:r>
          </w:p>
        </w:tc>
      </w:tr>
      <w:tr w:rsidR="00735345" w:rsidRPr="00B54D2A" w:rsidTr="00431F24">
        <w:trPr>
          <w:trHeight w:val="337"/>
          <w:jc w:val="center"/>
        </w:trPr>
        <w:tc>
          <w:tcPr>
            <w:cnfStyle w:val="001000000000" w:firstRow="0" w:lastRow="0" w:firstColumn="1" w:lastColumn="0" w:oddVBand="0" w:evenVBand="0" w:oddHBand="0" w:evenHBand="0" w:firstRowFirstColumn="0" w:firstRowLastColumn="0" w:lastRowFirstColumn="0" w:lastRowLastColumn="0"/>
            <w:tcW w:w="1781" w:type="dxa"/>
            <w:vMerge w:val="restart"/>
            <w:noWrap/>
            <w:hideMark/>
          </w:tcPr>
          <w:p w:rsidR="00735345" w:rsidRPr="00B54D2A" w:rsidRDefault="00735345" w:rsidP="00865BEC">
            <w:pPr>
              <w:jc w:val="center"/>
              <w:rPr>
                <w:rFonts w:ascii="Arial" w:hAnsi="Arial" w:cs="Arial"/>
                <w:b w:val="0"/>
                <w:color w:val="000000"/>
                <w:sz w:val="20"/>
                <w:szCs w:val="20"/>
              </w:rPr>
            </w:pPr>
            <w:r w:rsidRPr="00B54D2A">
              <w:rPr>
                <w:rFonts w:ascii="Arial" w:hAnsi="Arial" w:cs="Arial"/>
                <w:b w:val="0"/>
                <w:color w:val="000000"/>
                <w:sz w:val="20"/>
                <w:szCs w:val="20"/>
              </w:rPr>
              <w:t>Regional</w:t>
            </w:r>
          </w:p>
        </w:tc>
        <w:tc>
          <w:tcPr>
            <w:tcW w:w="1765"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Arauca</w:t>
            </w:r>
          </w:p>
        </w:tc>
        <w:tc>
          <w:tcPr>
            <w:tcW w:w="1542"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1,5%</w:t>
            </w:r>
          </w:p>
        </w:tc>
        <w:tc>
          <w:tcPr>
            <w:tcW w:w="1306"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3,2%</w:t>
            </w:r>
          </w:p>
        </w:tc>
        <w:tc>
          <w:tcPr>
            <w:tcW w:w="1474"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95,3%</w:t>
            </w:r>
          </w:p>
        </w:tc>
      </w:tr>
      <w:tr w:rsidR="00735345" w:rsidRPr="00B54D2A" w:rsidTr="00431F24">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781" w:type="dxa"/>
            <w:vMerge/>
            <w:hideMark/>
          </w:tcPr>
          <w:p w:rsidR="00735345" w:rsidRPr="00B54D2A" w:rsidRDefault="00735345" w:rsidP="00865BEC">
            <w:pPr>
              <w:rPr>
                <w:rFonts w:ascii="Arial" w:hAnsi="Arial" w:cs="Arial"/>
                <w:b w:val="0"/>
                <w:color w:val="000000"/>
                <w:sz w:val="20"/>
                <w:szCs w:val="20"/>
              </w:rPr>
            </w:pPr>
          </w:p>
        </w:tc>
        <w:tc>
          <w:tcPr>
            <w:tcW w:w="1765" w:type="dxa"/>
            <w:hideMark/>
          </w:tcPr>
          <w:p w:rsidR="00735345" w:rsidRPr="00B54D2A"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Bogotá</w:t>
            </w:r>
          </w:p>
        </w:tc>
        <w:tc>
          <w:tcPr>
            <w:tcW w:w="1542"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2,1%</w:t>
            </w:r>
          </w:p>
        </w:tc>
        <w:tc>
          <w:tcPr>
            <w:tcW w:w="1306"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6,9%</w:t>
            </w:r>
          </w:p>
        </w:tc>
        <w:tc>
          <w:tcPr>
            <w:tcW w:w="1474"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91,0%</w:t>
            </w:r>
          </w:p>
        </w:tc>
      </w:tr>
      <w:tr w:rsidR="00735345" w:rsidRPr="00B54D2A" w:rsidTr="00431F24">
        <w:trPr>
          <w:trHeight w:val="337"/>
          <w:jc w:val="center"/>
        </w:trPr>
        <w:tc>
          <w:tcPr>
            <w:cnfStyle w:val="001000000000" w:firstRow="0" w:lastRow="0" w:firstColumn="1" w:lastColumn="0" w:oddVBand="0" w:evenVBand="0" w:oddHBand="0" w:evenHBand="0" w:firstRowFirstColumn="0" w:firstRowLastColumn="0" w:lastRowFirstColumn="0" w:lastRowLastColumn="0"/>
            <w:tcW w:w="1781" w:type="dxa"/>
            <w:vMerge/>
            <w:hideMark/>
          </w:tcPr>
          <w:p w:rsidR="00735345" w:rsidRPr="00B54D2A" w:rsidRDefault="00735345" w:rsidP="00865BEC">
            <w:pPr>
              <w:rPr>
                <w:rFonts w:ascii="Arial" w:hAnsi="Arial" w:cs="Arial"/>
                <w:b w:val="0"/>
                <w:color w:val="000000"/>
                <w:sz w:val="20"/>
                <w:szCs w:val="20"/>
              </w:rPr>
            </w:pPr>
          </w:p>
        </w:tc>
        <w:tc>
          <w:tcPr>
            <w:tcW w:w="1765"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Bolívar</w:t>
            </w:r>
          </w:p>
        </w:tc>
        <w:tc>
          <w:tcPr>
            <w:tcW w:w="1542" w:type="dxa"/>
            <w:noWrap/>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306" w:type="dxa"/>
            <w:noWrap/>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474"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100%</w:t>
            </w:r>
          </w:p>
        </w:tc>
      </w:tr>
      <w:tr w:rsidR="00735345" w:rsidRPr="00B54D2A" w:rsidTr="00431F24">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781" w:type="dxa"/>
            <w:vMerge/>
            <w:hideMark/>
          </w:tcPr>
          <w:p w:rsidR="00735345" w:rsidRPr="00B54D2A" w:rsidRDefault="00735345" w:rsidP="00865BEC">
            <w:pPr>
              <w:rPr>
                <w:rFonts w:ascii="Arial" w:hAnsi="Arial" w:cs="Arial"/>
                <w:b w:val="0"/>
                <w:color w:val="000000"/>
                <w:sz w:val="20"/>
                <w:szCs w:val="20"/>
              </w:rPr>
            </w:pPr>
          </w:p>
        </w:tc>
        <w:tc>
          <w:tcPr>
            <w:tcW w:w="1765" w:type="dxa"/>
            <w:hideMark/>
          </w:tcPr>
          <w:p w:rsidR="00735345" w:rsidRPr="00B54D2A"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Huila</w:t>
            </w:r>
          </w:p>
        </w:tc>
        <w:tc>
          <w:tcPr>
            <w:tcW w:w="1542" w:type="dxa"/>
            <w:noWrap/>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306" w:type="dxa"/>
            <w:noWrap/>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474"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100%</w:t>
            </w:r>
          </w:p>
        </w:tc>
      </w:tr>
      <w:tr w:rsidR="00735345" w:rsidRPr="00B54D2A" w:rsidTr="00431F24">
        <w:trPr>
          <w:trHeight w:val="337"/>
          <w:jc w:val="center"/>
        </w:trPr>
        <w:tc>
          <w:tcPr>
            <w:cnfStyle w:val="001000000000" w:firstRow="0" w:lastRow="0" w:firstColumn="1" w:lastColumn="0" w:oddVBand="0" w:evenVBand="0" w:oddHBand="0" w:evenHBand="0" w:firstRowFirstColumn="0" w:firstRowLastColumn="0" w:lastRowFirstColumn="0" w:lastRowLastColumn="0"/>
            <w:tcW w:w="1781" w:type="dxa"/>
            <w:vMerge/>
            <w:hideMark/>
          </w:tcPr>
          <w:p w:rsidR="00735345" w:rsidRPr="00B54D2A" w:rsidRDefault="00735345" w:rsidP="00865BEC">
            <w:pPr>
              <w:rPr>
                <w:rFonts w:ascii="Arial" w:hAnsi="Arial" w:cs="Arial"/>
                <w:b w:val="0"/>
                <w:color w:val="000000"/>
                <w:sz w:val="20"/>
                <w:szCs w:val="20"/>
              </w:rPr>
            </w:pPr>
          </w:p>
        </w:tc>
        <w:tc>
          <w:tcPr>
            <w:tcW w:w="1765"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Putumayo</w:t>
            </w:r>
          </w:p>
        </w:tc>
        <w:tc>
          <w:tcPr>
            <w:tcW w:w="1542"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3,1%</w:t>
            </w:r>
          </w:p>
        </w:tc>
        <w:tc>
          <w:tcPr>
            <w:tcW w:w="1306"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4,6%</w:t>
            </w:r>
          </w:p>
        </w:tc>
        <w:tc>
          <w:tcPr>
            <w:tcW w:w="1474"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92,3%</w:t>
            </w:r>
          </w:p>
        </w:tc>
      </w:tr>
      <w:tr w:rsidR="00735345" w:rsidRPr="00B54D2A" w:rsidTr="00431F24">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781" w:type="dxa"/>
            <w:vMerge/>
            <w:hideMark/>
          </w:tcPr>
          <w:p w:rsidR="00735345" w:rsidRPr="00B54D2A" w:rsidRDefault="00735345" w:rsidP="00865BEC">
            <w:pPr>
              <w:rPr>
                <w:rFonts w:ascii="Arial" w:hAnsi="Arial" w:cs="Arial"/>
                <w:b w:val="0"/>
                <w:color w:val="000000"/>
                <w:sz w:val="20"/>
                <w:szCs w:val="20"/>
              </w:rPr>
            </w:pPr>
          </w:p>
        </w:tc>
        <w:tc>
          <w:tcPr>
            <w:tcW w:w="1765" w:type="dxa"/>
            <w:hideMark/>
          </w:tcPr>
          <w:p w:rsidR="00735345" w:rsidRPr="00B54D2A"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Vichada</w:t>
            </w:r>
          </w:p>
        </w:tc>
        <w:tc>
          <w:tcPr>
            <w:tcW w:w="1542"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306"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3,6%</w:t>
            </w:r>
          </w:p>
        </w:tc>
        <w:tc>
          <w:tcPr>
            <w:tcW w:w="1474"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96,4%</w:t>
            </w:r>
          </w:p>
        </w:tc>
      </w:tr>
      <w:tr w:rsidR="00735345" w:rsidRPr="00B54D2A" w:rsidTr="00431F24">
        <w:trPr>
          <w:trHeight w:val="337"/>
          <w:jc w:val="center"/>
        </w:trPr>
        <w:tc>
          <w:tcPr>
            <w:cnfStyle w:val="001000000000" w:firstRow="0" w:lastRow="0" w:firstColumn="1" w:lastColumn="0" w:oddVBand="0" w:evenVBand="0" w:oddHBand="0" w:evenHBand="0" w:firstRowFirstColumn="0" w:firstRowLastColumn="0" w:lastRowFirstColumn="0" w:lastRowLastColumn="0"/>
            <w:tcW w:w="1781" w:type="dxa"/>
            <w:vMerge w:val="restart"/>
            <w:noWrap/>
            <w:hideMark/>
          </w:tcPr>
          <w:p w:rsidR="00735345" w:rsidRPr="00B54D2A" w:rsidRDefault="00735345" w:rsidP="00865BEC">
            <w:pPr>
              <w:jc w:val="center"/>
              <w:rPr>
                <w:rFonts w:ascii="Arial" w:hAnsi="Arial" w:cs="Arial"/>
                <w:b w:val="0"/>
                <w:color w:val="000000"/>
                <w:sz w:val="20"/>
                <w:szCs w:val="20"/>
              </w:rPr>
            </w:pPr>
            <w:r w:rsidRPr="00B54D2A">
              <w:rPr>
                <w:rFonts w:ascii="Arial" w:hAnsi="Arial" w:cs="Arial"/>
                <w:b w:val="0"/>
                <w:color w:val="000000"/>
                <w:sz w:val="20"/>
                <w:szCs w:val="20"/>
              </w:rPr>
              <w:t>Modalidad</w:t>
            </w:r>
          </w:p>
        </w:tc>
        <w:tc>
          <w:tcPr>
            <w:tcW w:w="1765"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Tradicional</w:t>
            </w:r>
          </w:p>
        </w:tc>
        <w:tc>
          <w:tcPr>
            <w:tcW w:w="1542"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1,6%</w:t>
            </w:r>
          </w:p>
        </w:tc>
        <w:tc>
          <w:tcPr>
            <w:tcW w:w="1306"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4,8%</w:t>
            </w:r>
          </w:p>
        </w:tc>
        <w:tc>
          <w:tcPr>
            <w:tcW w:w="1474"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93,6%</w:t>
            </w:r>
          </w:p>
        </w:tc>
      </w:tr>
      <w:tr w:rsidR="00735345" w:rsidRPr="00B54D2A" w:rsidTr="00431F24">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781" w:type="dxa"/>
            <w:vMerge/>
            <w:noWrap/>
          </w:tcPr>
          <w:p w:rsidR="00735345" w:rsidRPr="00B54D2A" w:rsidRDefault="00735345" w:rsidP="00865BEC">
            <w:pPr>
              <w:jc w:val="center"/>
              <w:rPr>
                <w:rFonts w:ascii="Arial" w:hAnsi="Arial" w:cs="Arial"/>
                <w:b w:val="0"/>
                <w:color w:val="000000"/>
                <w:sz w:val="20"/>
                <w:szCs w:val="20"/>
              </w:rPr>
            </w:pPr>
          </w:p>
        </w:tc>
        <w:tc>
          <w:tcPr>
            <w:tcW w:w="1765" w:type="dxa"/>
          </w:tcPr>
          <w:p w:rsidR="00735345" w:rsidRPr="00B54D2A"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Rural</w:t>
            </w:r>
          </w:p>
        </w:tc>
        <w:tc>
          <w:tcPr>
            <w:tcW w:w="1542" w:type="dxa"/>
            <w:noWrap/>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1,3%</w:t>
            </w:r>
          </w:p>
        </w:tc>
        <w:tc>
          <w:tcPr>
            <w:tcW w:w="1306" w:type="dxa"/>
            <w:noWrap/>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1,0%</w:t>
            </w:r>
          </w:p>
        </w:tc>
        <w:tc>
          <w:tcPr>
            <w:tcW w:w="1474" w:type="dxa"/>
            <w:noWrap/>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97,7%</w:t>
            </w:r>
          </w:p>
        </w:tc>
      </w:tr>
      <w:tr w:rsidR="00735345" w:rsidRPr="00B54D2A" w:rsidTr="00431F24">
        <w:trPr>
          <w:trHeight w:val="337"/>
          <w:jc w:val="center"/>
        </w:trPr>
        <w:tc>
          <w:tcPr>
            <w:cnfStyle w:val="001000000000" w:firstRow="0" w:lastRow="0" w:firstColumn="1" w:lastColumn="0" w:oddVBand="0" w:evenVBand="0" w:oddHBand="0" w:evenHBand="0" w:firstRowFirstColumn="0" w:firstRowLastColumn="0" w:lastRowFirstColumn="0" w:lastRowLastColumn="0"/>
            <w:tcW w:w="1781" w:type="dxa"/>
            <w:vMerge/>
            <w:hideMark/>
          </w:tcPr>
          <w:p w:rsidR="00735345" w:rsidRPr="00B54D2A" w:rsidRDefault="00735345" w:rsidP="00865BEC">
            <w:pPr>
              <w:rPr>
                <w:rFonts w:ascii="Arial" w:hAnsi="Arial" w:cs="Arial"/>
                <w:color w:val="000000"/>
                <w:sz w:val="20"/>
                <w:szCs w:val="20"/>
              </w:rPr>
            </w:pPr>
          </w:p>
        </w:tc>
        <w:tc>
          <w:tcPr>
            <w:tcW w:w="1765"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Étnica</w:t>
            </w:r>
          </w:p>
        </w:tc>
        <w:tc>
          <w:tcPr>
            <w:tcW w:w="1542"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1,8%</w:t>
            </w:r>
          </w:p>
        </w:tc>
        <w:tc>
          <w:tcPr>
            <w:tcW w:w="1306"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5,7%</w:t>
            </w:r>
          </w:p>
        </w:tc>
        <w:tc>
          <w:tcPr>
            <w:tcW w:w="1474"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92,5%</w:t>
            </w:r>
          </w:p>
        </w:tc>
      </w:tr>
      <w:tr w:rsidR="00735345" w:rsidRPr="00B54D2A" w:rsidTr="00431F24">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3546" w:type="dxa"/>
            <w:gridSpan w:val="2"/>
            <w:hideMark/>
          </w:tcPr>
          <w:p w:rsidR="00735345" w:rsidRPr="00B54D2A" w:rsidRDefault="00735345" w:rsidP="00865BEC">
            <w:pPr>
              <w:jc w:val="center"/>
              <w:rPr>
                <w:rFonts w:ascii="Arial" w:hAnsi="Arial" w:cs="Arial"/>
                <w:color w:val="000000"/>
                <w:sz w:val="20"/>
                <w:szCs w:val="20"/>
              </w:rPr>
            </w:pPr>
            <w:r w:rsidRPr="00B54D2A">
              <w:rPr>
                <w:rFonts w:ascii="Arial" w:hAnsi="Arial" w:cs="Arial"/>
                <w:color w:val="000000"/>
                <w:sz w:val="20"/>
                <w:szCs w:val="20"/>
              </w:rPr>
              <w:t>Total</w:t>
            </w:r>
          </w:p>
        </w:tc>
        <w:tc>
          <w:tcPr>
            <w:tcW w:w="1542"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B54D2A">
              <w:rPr>
                <w:rFonts w:ascii="Arial" w:hAnsi="Arial" w:cs="Arial"/>
                <w:b/>
                <w:color w:val="000000"/>
                <w:sz w:val="20"/>
                <w:szCs w:val="20"/>
              </w:rPr>
              <w:t>1,5%</w:t>
            </w:r>
          </w:p>
        </w:tc>
        <w:tc>
          <w:tcPr>
            <w:tcW w:w="1306"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B54D2A">
              <w:rPr>
                <w:rFonts w:ascii="Arial" w:hAnsi="Arial" w:cs="Arial"/>
                <w:b/>
                <w:color w:val="000000"/>
                <w:sz w:val="20"/>
                <w:szCs w:val="20"/>
              </w:rPr>
              <w:t>4,0%</w:t>
            </w:r>
          </w:p>
        </w:tc>
        <w:tc>
          <w:tcPr>
            <w:tcW w:w="1474"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B54D2A">
              <w:rPr>
                <w:rFonts w:ascii="Arial" w:hAnsi="Arial" w:cs="Arial"/>
                <w:b/>
                <w:color w:val="000000"/>
                <w:sz w:val="20"/>
                <w:szCs w:val="20"/>
              </w:rPr>
              <w:t>94,4%</w:t>
            </w:r>
          </w:p>
        </w:tc>
      </w:tr>
    </w:tbl>
    <w:p w:rsidR="00735345" w:rsidRDefault="00735345" w:rsidP="00735345">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735345" w:rsidRDefault="00735345" w:rsidP="00735345">
      <w:pPr>
        <w:jc w:val="both"/>
        <w:rPr>
          <w:rFonts w:ascii="Arial" w:hAnsi="Arial" w:cs="Arial"/>
          <w:sz w:val="22"/>
          <w:szCs w:val="22"/>
          <w:lang w:val="es-MX"/>
        </w:rPr>
      </w:pPr>
    </w:p>
    <w:p w:rsidR="00431F24" w:rsidRDefault="00431F24" w:rsidP="00735345">
      <w:pPr>
        <w:jc w:val="both"/>
        <w:rPr>
          <w:rFonts w:ascii="Arial" w:hAnsi="Arial" w:cs="Arial"/>
          <w:sz w:val="22"/>
          <w:szCs w:val="22"/>
          <w:lang w:val="es-MX"/>
        </w:rPr>
      </w:pPr>
    </w:p>
    <w:p w:rsidR="00735345" w:rsidRDefault="00735345" w:rsidP="00A65BC0">
      <w:pPr>
        <w:pStyle w:val="Prrafodelista"/>
        <w:numPr>
          <w:ilvl w:val="0"/>
          <w:numId w:val="21"/>
        </w:numPr>
        <w:jc w:val="both"/>
        <w:rPr>
          <w:rFonts w:ascii="Arial" w:hAnsi="Arial" w:cs="Arial"/>
          <w:b/>
          <w:lang w:val="es-MX"/>
        </w:rPr>
      </w:pPr>
      <w:r w:rsidRPr="007A6D65">
        <w:rPr>
          <w:rFonts w:ascii="Arial" w:hAnsi="Arial" w:cs="Arial"/>
          <w:b/>
          <w:lang w:val="es-MX"/>
        </w:rPr>
        <w:t>¿Te parece importante que se incluyan tus ideas para la construcción de las actividades que se van a realizar en los encuentros?</w:t>
      </w:r>
    </w:p>
    <w:p w:rsidR="00735345" w:rsidRPr="004619C2" w:rsidRDefault="00B701B6" w:rsidP="00735345">
      <w:pPr>
        <w:pStyle w:val="Descripcin"/>
        <w:spacing w:after="0"/>
        <w:jc w:val="center"/>
        <w:rPr>
          <w:rFonts w:ascii="Arial" w:hAnsi="Arial" w:cs="Arial"/>
          <w:b/>
          <w:i w:val="0"/>
          <w:sz w:val="20"/>
          <w:szCs w:val="20"/>
        </w:rPr>
      </w:pPr>
      <w:bookmarkStart w:id="168" w:name="_Toc502288340"/>
      <w:r w:rsidRPr="00B701B6">
        <w:rPr>
          <w:rFonts w:ascii="Arial" w:hAnsi="Arial" w:cs="Arial"/>
          <w:b/>
          <w:i w:val="0"/>
          <w:sz w:val="20"/>
          <w:szCs w:val="20"/>
        </w:rPr>
        <w:t xml:space="preserve">Cuadro </w:t>
      </w:r>
      <w:r w:rsidRPr="00B701B6">
        <w:rPr>
          <w:rFonts w:ascii="Arial" w:hAnsi="Arial" w:cs="Arial"/>
          <w:b/>
          <w:i w:val="0"/>
          <w:sz w:val="20"/>
          <w:szCs w:val="20"/>
        </w:rPr>
        <w:fldChar w:fldCharType="begin"/>
      </w:r>
      <w:r w:rsidRPr="00B701B6">
        <w:rPr>
          <w:rFonts w:ascii="Arial" w:hAnsi="Arial" w:cs="Arial"/>
          <w:b/>
          <w:i w:val="0"/>
          <w:sz w:val="20"/>
          <w:szCs w:val="20"/>
        </w:rPr>
        <w:instrText xml:space="preserve"> SEQ Cuadro \* ARABIC </w:instrText>
      </w:r>
      <w:r w:rsidRPr="00B701B6">
        <w:rPr>
          <w:rFonts w:ascii="Arial" w:hAnsi="Arial" w:cs="Arial"/>
          <w:b/>
          <w:i w:val="0"/>
          <w:sz w:val="20"/>
          <w:szCs w:val="20"/>
        </w:rPr>
        <w:fldChar w:fldCharType="separate"/>
      </w:r>
      <w:r w:rsidR="00373E4F">
        <w:rPr>
          <w:rFonts w:ascii="Arial" w:hAnsi="Arial" w:cs="Arial"/>
          <w:b/>
          <w:i w:val="0"/>
          <w:noProof/>
          <w:sz w:val="20"/>
          <w:szCs w:val="20"/>
        </w:rPr>
        <w:t>57</w:t>
      </w:r>
      <w:r w:rsidRPr="00B701B6">
        <w:rPr>
          <w:rFonts w:ascii="Arial" w:hAnsi="Arial" w:cs="Arial"/>
          <w:b/>
          <w:i w:val="0"/>
          <w:sz w:val="20"/>
          <w:szCs w:val="20"/>
        </w:rPr>
        <w:fldChar w:fldCharType="end"/>
      </w:r>
      <w:r w:rsidRPr="00B701B6">
        <w:rPr>
          <w:rFonts w:ascii="Arial" w:hAnsi="Arial" w:cs="Arial"/>
          <w:b/>
          <w:i w:val="0"/>
          <w:sz w:val="20"/>
          <w:szCs w:val="20"/>
        </w:rPr>
        <w:t xml:space="preserve">. </w:t>
      </w:r>
      <w:r w:rsidR="00735345" w:rsidRPr="004619C2">
        <w:rPr>
          <w:rFonts w:ascii="Arial" w:hAnsi="Arial" w:cs="Arial"/>
          <w:b/>
          <w:i w:val="0"/>
          <w:sz w:val="20"/>
          <w:szCs w:val="20"/>
        </w:rPr>
        <w:t>Nivel de satisfacción Programa Generaciones con Bienestar</w:t>
      </w:r>
      <w:bookmarkEnd w:id="168"/>
    </w:p>
    <w:p w:rsidR="00735345" w:rsidRPr="004619C2" w:rsidRDefault="00735345" w:rsidP="00735345">
      <w:pPr>
        <w:pStyle w:val="Descripcin"/>
        <w:spacing w:after="0"/>
        <w:jc w:val="center"/>
        <w:rPr>
          <w:rFonts w:ascii="Arial" w:hAnsi="Arial" w:cs="Arial"/>
          <w:b/>
          <w:i w:val="0"/>
          <w:sz w:val="20"/>
          <w:szCs w:val="20"/>
        </w:rPr>
      </w:pPr>
      <w:r>
        <w:rPr>
          <w:rFonts w:ascii="Arial" w:hAnsi="Arial" w:cs="Arial"/>
          <w:b/>
          <w:i w:val="0"/>
          <w:sz w:val="20"/>
          <w:szCs w:val="20"/>
        </w:rPr>
        <w:t xml:space="preserve">Ideas para la construcción de actividades. </w:t>
      </w:r>
    </w:p>
    <w:p w:rsidR="00735345" w:rsidRDefault="00735345" w:rsidP="00735345">
      <w:pPr>
        <w:pStyle w:val="Descripcin"/>
        <w:spacing w:after="0"/>
        <w:jc w:val="center"/>
        <w:rPr>
          <w:rFonts w:ascii="Arial" w:hAnsi="Arial" w:cs="Arial"/>
          <w:b/>
          <w:i w:val="0"/>
          <w:sz w:val="20"/>
          <w:szCs w:val="20"/>
        </w:rPr>
      </w:pPr>
      <w:r w:rsidRPr="004619C2">
        <w:rPr>
          <w:rFonts w:ascii="Arial" w:hAnsi="Arial" w:cs="Arial"/>
          <w:b/>
          <w:i w:val="0"/>
          <w:sz w:val="20"/>
          <w:szCs w:val="20"/>
        </w:rPr>
        <w:t xml:space="preserve">Por regional y modalidad </w:t>
      </w:r>
      <w:r w:rsidR="00745E9B" w:rsidRPr="00731D8E">
        <w:rPr>
          <w:rFonts w:ascii="Arial" w:hAnsi="Arial" w:cs="Arial"/>
          <w:b/>
          <w:i w:val="0"/>
          <w:sz w:val="20"/>
          <w:szCs w:val="20"/>
        </w:rPr>
        <w:t xml:space="preserve">Tradicional, </w:t>
      </w:r>
      <w:r w:rsidR="00745E9B">
        <w:rPr>
          <w:rFonts w:ascii="Arial" w:hAnsi="Arial" w:cs="Arial"/>
          <w:b/>
          <w:i w:val="0"/>
          <w:sz w:val="20"/>
          <w:szCs w:val="20"/>
        </w:rPr>
        <w:t>R</w:t>
      </w:r>
      <w:r w:rsidR="00745E9B" w:rsidRPr="00731D8E">
        <w:rPr>
          <w:rFonts w:ascii="Arial" w:hAnsi="Arial" w:cs="Arial"/>
          <w:b/>
          <w:i w:val="0"/>
          <w:sz w:val="20"/>
          <w:szCs w:val="20"/>
        </w:rPr>
        <w:t xml:space="preserve">ural y </w:t>
      </w:r>
      <w:r w:rsidR="00745E9B">
        <w:rPr>
          <w:rFonts w:ascii="Arial" w:hAnsi="Arial" w:cs="Arial"/>
          <w:b/>
          <w:i w:val="0"/>
          <w:sz w:val="20"/>
          <w:szCs w:val="20"/>
        </w:rPr>
        <w:t>É</w:t>
      </w:r>
      <w:r w:rsidR="00745E9B" w:rsidRPr="00731D8E">
        <w:rPr>
          <w:rFonts w:ascii="Arial" w:hAnsi="Arial" w:cs="Arial"/>
          <w:b/>
          <w:i w:val="0"/>
          <w:sz w:val="20"/>
          <w:szCs w:val="20"/>
        </w:rPr>
        <w:t>tni</w:t>
      </w:r>
      <w:r w:rsidR="00745E9B">
        <w:rPr>
          <w:rFonts w:ascii="Arial" w:hAnsi="Arial" w:cs="Arial"/>
          <w:b/>
          <w:i w:val="0"/>
          <w:sz w:val="20"/>
          <w:szCs w:val="20"/>
        </w:rPr>
        <w:t>c</w:t>
      </w:r>
      <w:r w:rsidR="00745E9B" w:rsidRPr="00731D8E">
        <w:rPr>
          <w:rFonts w:ascii="Arial" w:hAnsi="Arial" w:cs="Arial"/>
          <w:b/>
          <w:i w:val="0"/>
          <w:sz w:val="20"/>
          <w:szCs w:val="20"/>
        </w:rPr>
        <w:t>a</w:t>
      </w:r>
      <w:r w:rsidR="00745E9B" w:rsidRPr="004619C2" w:rsidDel="00745E9B">
        <w:rPr>
          <w:rFonts w:ascii="Arial" w:hAnsi="Arial" w:cs="Arial"/>
          <w:b/>
          <w:i w:val="0"/>
          <w:sz w:val="20"/>
          <w:szCs w:val="20"/>
        </w:rPr>
        <w:t xml:space="preserve"> </w:t>
      </w:r>
    </w:p>
    <w:p w:rsidR="00C24674" w:rsidRPr="00C24674" w:rsidRDefault="00C24674" w:rsidP="00C24674">
      <w:pPr>
        <w:rPr>
          <w:lang w:val="es-MX"/>
        </w:rPr>
      </w:pPr>
    </w:p>
    <w:tbl>
      <w:tblPr>
        <w:tblStyle w:val="Tabladecuadrcula4-nfasis11"/>
        <w:tblW w:w="8080" w:type="dxa"/>
        <w:tblInd w:w="421" w:type="dxa"/>
        <w:tblLook w:val="04A0" w:firstRow="1" w:lastRow="0" w:firstColumn="1" w:lastColumn="0" w:noHBand="0" w:noVBand="1"/>
      </w:tblPr>
      <w:tblGrid>
        <w:gridCol w:w="1701"/>
        <w:gridCol w:w="1559"/>
        <w:gridCol w:w="1220"/>
        <w:gridCol w:w="1200"/>
        <w:gridCol w:w="1200"/>
        <w:gridCol w:w="1200"/>
      </w:tblGrid>
      <w:tr w:rsidR="00735345" w:rsidRPr="00B54D2A" w:rsidTr="00C24674">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701" w:type="dxa"/>
            <w:vMerge w:val="restart"/>
            <w:hideMark/>
          </w:tcPr>
          <w:p w:rsidR="00735345" w:rsidRPr="00B54D2A" w:rsidRDefault="00735345" w:rsidP="00865BEC">
            <w:pPr>
              <w:jc w:val="center"/>
              <w:rPr>
                <w:rFonts w:ascii="Arial" w:hAnsi="Arial" w:cs="Arial"/>
                <w:sz w:val="20"/>
                <w:szCs w:val="20"/>
                <w:lang w:eastAsia="es-CO"/>
              </w:rPr>
            </w:pPr>
            <w:r w:rsidRPr="00B54D2A">
              <w:rPr>
                <w:rFonts w:ascii="Arial" w:hAnsi="Arial" w:cs="Arial"/>
                <w:sz w:val="20"/>
                <w:szCs w:val="20"/>
              </w:rPr>
              <w:t>Desagregación</w:t>
            </w:r>
          </w:p>
        </w:tc>
        <w:tc>
          <w:tcPr>
            <w:tcW w:w="1559" w:type="dxa"/>
            <w:vMerge w:val="restart"/>
            <w:hideMark/>
          </w:tcPr>
          <w:p w:rsidR="00735345" w:rsidRPr="00B54D2A"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54D2A">
              <w:rPr>
                <w:rFonts w:ascii="Arial" w:hAnsi="Arial" w:cs="Arial"/>
                <w:sz w:val="20"/>
                <w:szCs w:val="20"/>
              </w:rPr>
              <w:t>Regional/ Indicador</w:t>
            </w:r>
          </w:p>
        </w:tc>
        <w:tc>
          <w:tcPr>
            <w:tcW w:w="4820" w:type="dxa"/>
            <w:gridSpan w:val="4"/>
            <w:hideMark/>
          </w:tcPr>
          <w:p w:rsidR="00735345" w:rsidRPr="00B54D2A"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54D2A">
              <w:rPr>
                <w:rFonts w:ascii="Arial" w:hAnsi="Arial" w:cs="Arial"/>
                <w:sz w:val="20"/>
                <w:szCs w:val="20"/>
                <w:lang w:val="es-ES_tradnl"/>
              </w:rPr>
              <w:t>7. ¿Te parece importante que se incluyan tus ideas para la construcción de las actividades que se van a realizar en los encuentros?</w:t>
            </w:r>
          </w:p>
        </w:tc>
      </w:tr>
      <w:tr w:rsidR="00735345" w:rsidRPr="00B54D2A" w:rsidTr="00C246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vMerge/>
            <w:hideMark/>
          </w:tcPr>
          <w:p w:rsidR="00735345" w:rsidRPr="00B54D2A" w:rsidRDefault="00735345" w:rsidP="00865BEC">
            <w:pPr>
              <w:rPr>
                <w:rFonts w:ascii="Arial" w:hAnsi="Arial" w:cs="Arial"/>
                <w:color w:val="000000"/>
                <w:sz w:val="20"/>
                <w:szCs w:val="20"/>
              </w:rPr>
            </w:pPr>
          </w:p>
        </w:tc>
        <w:tc>
          <w:tcPr>
            <w:tcW w:w="1559" w:type="dxa"/>
            <w:vMerge/>
            <w:hideMark/>
          </w:tcPr>
          <w:p w:rsidR="00735345" w:rsidRPr="00B54D2A"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220" w:type="dxa"/>
            <w:hideMark/>
          </w:tcPr>
          <w:p w:rsidR="00735345" w:rsidRPr="00B54D2A"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Nada</w:t>
            </w:r>
          </w:p>
        </w:tc>
        <w:tc>
          <w:tcPr>
            <w:tcW w:w="1200" w:type="dxa"/>
            <w:hideMark/>
          </w:tcPr>
          <w:p w:rsidR="00735345" w:rsidRPr="00B54D2A"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Poco</w:t>
            </w:r>
          </w:p>
        </w:tc>
        <w:tc>
          <w:tcPr>
            <w:tcW w:w="1200" w:type="dxa"/>
            <w:hideMark/>
          </w:tcPr>
          <w:p w:rsidR="00735345" w:rsidRPr="00B54D2A"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Algo</w:t>
            </w:r>
          </w:p>
        </w:tc>
        <w:tc>
          <w:tcPr>
            <w:tcW w:w="1200" w:type="dxa"/>
            <w:hideMark/>
          </w:tcPr>
          <w:p w:rsidR="00735345" w:rsidRPr="00B54D2A"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Mucho</w:t>
            </w:r>
          </w:p>
        </w:tc>
      </w:tr>
      <w:tr w:rsidR="00735345" w:rsidRPr="00B54D2A" w:rsidTr="00C24674">
        <w:trPr>
          <w:trHeight w:val="300"/>
        </w:trPr>
        <w:tc>
          <w:tcPr>
            <w:cnfStyle w:val="001000000000" w:firstRow="0" w:lastRow="0" w:firstColumn="1" w:lastColumn="0" w:oddVBand="0" w:evenVBand="0" w:oddHBand="0" w:evenHBand="0" w:firstRowFirstColumn="0" w:firstRowLastColumn="0" w:lastRowFirstColumn="0" w:lastRowLastColumn="0"/>
            <w:tcW w:w="1701" w:type="dxa"/>
            <w:vMerge w:val="restart"/>
            <w:noWrap/>
            <w:hideMark/>
          </w:tcPr>
          <w:p w:rsidR="00735345" w:rsidRPr="00B54D2A" w:rsidRDefault="00735345" w:rsidP="00865BEC">
            <w:pPr>
              <w:jc w:val="center"/>
              <w:rPr>
                <w:rFonts w:ascii="Arial" w:hAnsi="Arial" w:cs="Arial"/>
                <w:color w:val="000000"/>
                <w:sz w:val="20"/>
                <w:szCs w:val="20"/>
              </w:rPr>
            </w:pPr>
            <w:r w:rsidRPr="00B54D2A">
              <w:rPr>
                <w:rFonts w:ascii="Arial" w:hAnsi="Arial" w:cs="Arial"/>
                <w:color w:val="000000"/>
                <w:sz w:val="20"/>
                <w:szCs w:val="20"/>
              </w:rPr>
              <w:t>Regional</w:t>
            </w:r>
          </w:p>
        </w:tc>
        <w:tc>
          <w:tcPr>
            <w:tcW w:w="1559"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Arauca</w:t>
            </w:r>
          </w:p>
        </w:tc>
        <w:tc>
          <w:tcPr>
            <w:tcW w:w="122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2%</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7%</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91%</w:t>
            </w:r>
          </w:p>
        </w:tc>
      </w:tr>
      <w:tr w:rsidR="00735345" w:rsidRPr="00B54D2A" w:rsidTr="00C246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vMerge/>
            <w:hideMark/>
          </w:tcPr>
          <w:p w:rsidR="00735345" w:rsidRPr="00B54D2A" w:rsidRDefault="00735345" w:rsidP="00865BEC">
            <w:pPr>
              <w:rPr>
                <w:rFonts w:ascii="Arial" w:hAnsi="Arial" w:cs="Arial"/>
                <w:color w:val="000000"/>
                <w:sz w:val="20"/>
                <w:szCs w:val="20"/>
              </w:rPr>
            </w:pPr>
          </w:p>
        </w:tc>
        <w:tc>
          <w:tcPr>
            <w:tcW w:w="1559" w:type="dxa"/>
            <w:hideMark/>
          </w:tcPr>
          <w:p w:rsidR="00735345" w:rsidRPr="00B54D2A"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Bogotá</w:t>
            </w:r>
          </w:p>
        </w:tc>
        <w:tc>
          <w:tcPr>
            <w:tcW w:w="122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2%</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7%</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26%</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66%</w:t>
            </w:r>
          </w:p>
        </w:tc>
      </w:tr>
      <w:tr w:rsidR="00735345" w:rsidRPr="00B54D2A" w:rsidTr="00C24674">
        <w:trPr>
          <w:trHeight w:val="300"/>
        </w:trPr>
        <w:tc>
          <w:tcPr>
            <w:cnfStyle w:val="001000000000" w:firstRow="0" w:lastRow="0" w:firstColumn="1" w:lastColumn="0" w:oddVBand="0" w:evenVBand="0" w:oddHBand="0" w:evenHBand="0" w:firstRowFirstColumn="0" w:firstRowLastColumn="0" w:lastRowFirstColumn="0" w:lastRowLastColumn="0"/>
            <w:tcW w:w="1701" w:type="dxa"/>
            <w:vMerge/>
            <w:hideMark/>
          </w:tcPr>
          <w:p w:rsidR="00735345" w:rsidRPr="00B54D2A" w:rsidRDefault="00735345" w:rsidP="00865BEC">
            <w:pPr>
              <w:rPr>
                <w:rFonts w:ascii="Arial" w:hAnsi="Arial" w:cs="Arial"/>
                <w:color w:val="000000"/>
                <w:sz w:val="20"/>
                <w:szCs w:val="20"/>
              </w:rPr>
            </w:pPr>
          </w:p>
        </w:tc>
        <w:tc>
          <w:tcPr>
            <w:tcW w:w="1559"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Bolívar</w:t>
            </w:r>
          </w:p>
        </w:tc>
        <w:tc>
          <w:tcPr>
            <w:tcW w:w="122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5%</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95%</w:t>
            </w:r>
          </w:p>
        </w:tc>
      </w:tr>
      <w:tr w:rsidR="00735345" w:rsidRPr="00B54D2A" w:rsidTr="00C246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vMerge/>
            <w:hideMark/>
          </w:tcPr>
          <w:p w:rsidR="00735345" w:rsidRPr="00B54D2A" w:rsidRDefault="00735345" w:rsidP="00865BEC">
            <w:pPr>
              <w:rPr>
                <w:rFonts w:ascii="Arial" w:hAnsi="Arial" w:cs="Arial"/>
                <w:color w:val="000000"/>
                <w:sz w:val="20"/>
                <w:szCs w:val="20"/>
              </w:rPr>
            </w:pPr>
          </w:p>
        </w:tc>
        <w:tc>
          <w:tcPr>
            <w:tcW w:w="1559" w:type="dxa"/>
            <w:hideMark/>
          </w:tcPr>
          <w:p w:rsidR="00735345" w:rsidRPr="00B54D2A"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Huila</w:t>
            </w:r>
          </w:p>
        </w:tc>
        <w:tc>
          <w:tcPr>
            <w:tcW w:w="122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2%</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98%</w:t>
            </w:r>
          </w:p>
        </w:tc>
      </w:tr>
      <w:tr w:rsidR="00735345" w:rsidRPr="00B54D2A" w:rsidTr="00C24674">
        <w:trPr>
          <w:trHeight w:val="300"/>
        </w:trPr>
        <w:tc>
          <w:tcPr>
            <w:cnfStyle w:val="001000000000" w:firstRow="0" w:lastRow="0" w:firstColumn="1" w:lastColumn="0" w:oddVBand="0" w:evenVBand="0" w:oddHBand="0" w:evenHBand="0" w:firstRowFirstColumn="0" w:firstRowLastColumn="0" w:lastRowFirstColumn="0" w:lastRowLastColumn="0"/>
            <w:tcW w:w="1701" w:type="dxa"/>
            <w:vMerge/>
            <w:hideMark/>
          </w:tcPr>
          <w:p w:rsidR="00735345" w:rsidRPr="00B54D2A" w:rsidRDefault="00735345" w:rsidP="00865BEC">
            <w:pPr>
              <w:rPr>
                <w:rFonts w:ascii="Arial" w:hAnsi="Arial" w:cs="Arial"/>
                <w:color w:val="000000"/>
                <w:sz w:val="20"/>
                <w:szCs w:val="20"/>
              </w:rPr>
            </w:pPr>
          </w:p>
        </w:tc>
        <w:tc>
          <w:tcPr>
            <w:tcW w:w="1559"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Putumayo</w:t>
            </w:r>
          </w:p>
        </w:tc>
        <w:tc>
          <w:tcPr>
            <w:tcW w:w="122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7%</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19%</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73%</w:t>
            </w:r>
          </w:p>
        </w:tc>
      </w:tr>
      <w:tr w:rsidR="00735345" w:rsidRPr="00B54D2A" w:rsidTr="00C246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vMerge/>
            <w:hideMark/>
          </w:tcPr>
          <w:p w:rsidR="00735345" w:rsidRPr="00B54D2A" w:rsidRDefault="00735345" w:rsidP="00865BEC">
            <w:pPr>
              <w:rPr>
                <w:rFonts w:ascii="Arial" w:hAnsi="Arial" w:cs="Arial"/>
                <w:color w:val="000000"/>
                <w:sz w:val="20"/>
                <w:szCs w:val="20"/>
              </w:rPr>
            </w:pPr>
          </w:p>
        </w:tc>
        <w:tc>
          <w:tcPr>
            <w:tcW w:w="1559" w:type="dxa"/>
            <w:hideMark/>
          </w:tcPr>
          <w:p w:rsidR="00735345" w:rsidRPr="00B54D2A"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Vichada</w:t>
            </w:r>
          </w:p>
        </w:tc>
        <w:tc>
          <w:tcPr>
            <w:tcW w:w="122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14%</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85%</w:t>
            </w:r>
          </w:p>
        </w:tc>
      </w:tr>
      <w:tr w:rsidR="00735345" w:rsidRPr="00B54D2A" w:rsidTr="00C24674">
        <w:trPr>
          <w:trHeight w:val="300"/>
        </w:trPr>
        <w:tc>
          <w:tcPr>
            <w:cnfStyle w:val="001000000000" w:firstRow="0" w:lastRow="0" w:firstColumn="1" w:lastColumn="0" w:oddVBand="0" w:evenVBand="0" w:oddHBand="0" w:evenHBand="0" w:firstRowFirstColumn="0" w:firstRowLastColumn="0" w:lastRowFirstColumn="0" w:lastRowLastColumn="0"/>
            <w:tcW w:w="1701" w:type="dxa"/>
            <w:vMerge w:val="restart"/>
            <w:noWrap/>
            <w:hideMark/>
          </w:tcPr>
          <w:p w:rsidR="00735345" w:rsidRPr="00B54D2A" w:rsidRDefault="00735345" w:rsidP="00865BEC">
            <w:pPr>
              <w:jc w:val="center"/>
              <w:rPr>
                <w:rFonts w:ascii="Arial" w:hAnsi="Arial" w:cs="Arial"/>
                <w:color w:val="000000"/>
                <w:sz w:val="20"/>
                <w:szCs w:val="20"/>
              </w:rPr>
            </w:pPr>
            <w:r w:rsidRPr="00B54D2A">
              <w:rPr>
                <w:rFonts w:ascii="Arial" w:hAnsi="Arial" w:cs="Arial"/>
                <w:color w:val="000000"/>
                <w:sz w:val="20"/>
                <w:szCs w:val="20"/>
              </w:rPr>
              <w:t>Modalidad</w:t>
            </w:r>
          </w:p>
        </w:tc>
        <w:tc>
          <w:tcPr>
            <w:tcW w:w="1559"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Tradicional</w:t>
            </w:r>
          </w:p>
        </w:tc>
        <w:tc>
          <w:tcPr>
            <w:tcW w:w="122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4%</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17%</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78%</w:t>
            </w:r>
          </w:p>
        </w:tc>
      </w:tr>
      <w:tr w:rsidR="00735345" w:rsidRPr="00B54D2A" w:rsidTr="00C246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vMerge/>
            <w:noWrap/>
          </w:tcPr>
          <w:p w:rsidR="00735345" w:rsidRPr="00B54D2A" w:rsidRDefault="00735345" w:rsidP="00865BEC">
            <w:pPr>
              <w:jc w:val="center"/>
              <w:rPr>
                <w:rFonts w:ascii="Arial" w:hAnsi="Arial" w:cs="Arial"/>
                <w:color w:val="000000"/>
                <w:sz w:val="20"/>
                <w:szCs w:val="20"/>
              </w:rPr>
            </w:pPr>
          </w:p>
        </w:tc>
        <w:tc>
          <w:tcPr>
            <w:tcW w:w="1559" w:type="dxa"/>
          </w:tcPr>
          <w:p w:rsidR="00735345" w:rsidRPr="00B54D2A"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Rural</w:t>
            </w:r>
          </w:p>
        </w:tc>
        <w:tc>
          <w:tcPr>
            <w:tcW w:w="1220" w:type="dxa"/>
            <w:noWrap/>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3%</w:t>
            </w:r>
          </w:p>
        </w:tc>
        <w:tc>
          <w:tcPr>
            <w:tcW w:w="1200" w:type="dxa"/>
            <w:noWrap/>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12%</w:t>
            </w:r>
          </w:p>
        </w:tc>
        <w:tc>
          <w:tcPr>
            <w:tcW w:w="1200" w:type="dxa"/>
            <w:noWrap/>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85%</w:t>
            </w:r>
          </w:p>
        </w:tc>
      </w:tr>
      <w:tr w:rsidR="00735345" w:rsidRPr="00B54D2A" w:rsidTr="00C24674">
        <w:trPr>
          <w:trHeight w:val="300"/>
        </w:trPr>
        <w:tc>
          <w:tcPr>
            <w:cnfStyle w:val="001000000000" w:firstRow="0" w:lastRow="0" w:firstColumn="1" w:lastColumn="0" w:oddVBand="0" w:evenVBand="0" w:oddHBand="0" w:evenHBand="0" w:firstRowFirstColumn="0" w:firstRowLastColumn="0" w:lastRowFirstColumn="0" w:lastRowLastColumn="0"/>
            <w:tcW w:w="1701" w:type="dxa"/>
            <w:vMerge/>
            <w:hideMark/>
          </w:tcPr>
          <w:p w:rsidR="00735345" w:rsidRPr="00B54D2A" w:rsidRDefault="00735345" w:rsidP="00865BEC">
            <w:pPr>
              <w:rPr>
                <w:rFonts w:ascii="Arial" w:hAnsi="Arial" w:cs="Arial"/>
                <w:color w:val="000000"/>
                <w:sz w:val="20"/>
                <w:szCs w:val="20"/>
              </w:rPr>
            </w:pPr>
          </w:p>
        </w:tc>
        <w:tc>
          <w:tcPr>
            <w:tcW w:w="1559"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Étnica</w:t>
            </w:r>
          </w:p>
        </w:tc>
        <w:tc>
          <w:tcPr>
            <w:tcW w:w="122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2%</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10%</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88%</w:t>
            </w:r>
          </w:p>
        </w:tc>
      </w:tr>
      <w:tr w:rsidR="00735345" w:rsidRPr="00B54D2A" w:rsidTr="00C246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0" w:type="dxa"/>
            <w:gridSpan w:val="2"/>
            <w:hideMark/>
          </w:tcPr>
          <w:p w:rsidR="00735345" w:rsidRPr="00B54D2A" w:rsidRDefault="00735345" w:rsidP="00865BEC">
            <w:pPr>
              <w:jc w:val="center"/>
              <w:rPr>
                <w:rFonts w:ascii="Arial" w:hAnsi="Arial" w:cs="Arial"/>
                <w:color w:val="000000"/>
                <w:sz w:val="20"/>
                <w:szCs w:val="20"/>
              </w:rPr>
            </w:pPr>
            <w:r w:rsidRPr="00B54D2A">
              <w:rPr>
                <w:rFonts w:ascii="Arial" w:hAnsi="Arial" w:cs="Arial"/>
                <w:color w:val="000000"/>
                <w:sz w:val="20"/>
                <w:szCs w:val="20"/>
              </w:rPr>
              <w:t>Total</w:t>
            </w:r>
          </w:p>
        </w:tc>
        <w:tc>
          <w:tcPr>
            <w:tcW w:w="122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B54D2A">
              <w:rPr>
                <w:rFonts w:ascii="Arial" w:hAnsi="Arial" w:cs="Arial"/>
                <w:b/>
                <w:color w:val="000000"/>
                <w:sz w:val="20"/>
                <w:szCs w:val="20"/>
              </w:rPr>
              <w:t>1%</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B54D2A">
              <w:rPr>
                <w:rFonts w:ascii="Arial" w:hAnsi="Arial" w:cs="Arial"/>
                <w:b/>
                <w:color w:val="000000"/>
                <w:sz w:val="20"/>
                <w:szCs w:val="20"/>
              </w:rPr>
              <w:t>3%</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B54D2A">
              <w:rPr>
                <w:rFonts w:ascii="Arial" w:hAnsi="Arial" w:cs="Arial"/>
                <w:b/>
                <w:color w:val="000000"/>
                <w:sz w:val="20"/>
                <w:szCs w:val="20"/>
              </w:rPr>
              <w:t>14%</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B54D2A">
              <w:rPr>
                <w:rFonts w:ascii="Arial" w:hAnsi="Arial" w:cs="Arial"/>
                <w:b/>
                <w:color w:val="000000"/>
                <w:sz w:val="20"/>
                <w:szCs w:val="20"/>
              </w:rPr>
              <w:t>81%</w:t>
            </w:r>
          </w:p>
        </w:tc>
      </w:tr>
    </w:tbl>
    <w:p w:rsidR="00735345" w:rsidRDefault="00735345" w:rsidP="00735345">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735345" w:rsidRDefault="00735345" w:rsidP="00A65BC0">
      <w:pPr>
        <w:pStyle w:val="Prrafodelista"/>
        <w:numPr>
          <w:ilvl w:val="0"/>
          <w:numId w:val="21"/>
        </w:numPr>
        <w:jc w:val="both"/>
        <w:rPr>
          <w:rFonts w:ascii="Arial" w:hAnsi="Arial" w:cs="Arial"/>
          <w:b/>
          <w:lang w:val="es-MX"/>
        </w:rPr>
      </w:pPr>
      <w:r w:rsidRPr="007A6D65">
        <w:rPr>
          <w:rFonts w:ascii="Arial" w:hAnsi="Arial" w:cs="Arial"/>
          <w:b/>
          <w:lang w:val="es-MX"/>
        </w:rPr>
        <w:t>¿El Programa te ha ayudado a orientar tu proyecto de vida?</w:t>
      </w:r>
    </w:p>
    <w:p w:rsidR="00735345" w:rsidRPr="00510A0C" w:rsidRDefault="00B701B6" w:rsidP="00735345">
      <w:pPr>
        <w:pStyle w:val="Descripcin"/>
        <w:spacing w:after="0"/>
        <w:jc w:val="center"/>
        <w:rPr>
          <w:rFonts w:ascii="Arial" w:hAnsi="Arial" w:cs="Arial"/>
          <w:b/>
          <w:i w:val="0"/>
          <w:sz w:val="20"/>
          <w:szCs w:val="20"/>
        </w:rPr>
      </w:pPr>
      <w:bookmarkStart w:id="169" w:name="_Toc502288341"/>
      <w:r w:rsidRPr="00B701B6">
        <w:rPr>
          <w:rFonts w:ascii="Arial" w:hAnsi="Arial" w:cs="Arial"/>
          <w:b/>
          <w:i w:val="0"/>
          <w:sz w:val="20"/>
          <w:szCs w:val="20"/>
        </w:rPr>
        <w:t xml:space="preserve">Cuadro </w:t>
      </w:r>
      <w:r w:rsidRPr="00B701B6">
        <w:rPr>
          <w:rFonts w:ascii="Arial" w:hAnsi="Arial" w:cs="Arial"/>
          <w:b/>
          <w:i w:val="0"/>
          <w:sz w:val="20"/>
          <w:szCs w:val="20"/>
        </w:rPr>
        <w:fldChar w:fldCharType="begin"/>
      </w:r>
      <w:r w:rsidRPr="00B701B6">
        <w:rPr>
          <w:rFonts w:ascii="Arial" w:hAnsi="Arial" w:cs="Arial"/>
          <w:b/>
          <w:i w:val="0"/>
          <w:sz w:val="20"/>
          <w:szCs w:val="20"/>
        </w:rPr>
        <w:instrText xml:space="preserve"> SEQ Cuadro \* ARABIC </w:instrText>
      </w:r>
      <w:r w:rsidRPr="00B701B6">
        <w:rPr>
          <w:rFonts w:ascii="Arial" w:hAnsi="Arial" w:cs="Arial"/>
          <w:b/>
          <w:i w:val="0"/>
          <w:sz w:val="20"/>
          <w:szCs w:val="20"/>
        </w:rPr>
        <w:fldChar w:fldCharType="separate"/>
      </w:r>
      <w:r w:rsidR="00373E4F">
        <w:rPr>
          <w:rFonts w:ascii="Arial" w:hAnsi="Arial" w:cs="Arial"/>
          <w:b/>
          <w:i w:val="0"/>
          <w:noProof/>
          <w:sz w:val="20"/>
          <w:szCs w:val="20"/>
        </w:rPr>
        <w:t>58</w:t>
      </w:r>
      <w:r w:rsidRPr="00B701B6">
        <w:rPr>
          <w:rFonts w:ascii="Arial" w:hAnsi="Arial" w:cs="Arial"/>
          <w:b/>
          <w:i w:val="0"/>
          <w:sz w:val="20"/>
          <w:szCs w:val="20"/>
        </w:rPr>
        <w:fldChar w:fldCharType="end"/>
      </w:r>
      <w:r w:rsidRPr="00B701B6">
        <w:rPr>
          <w:rFonts w:ascii="Arial" w:hAnsi="Arial" w:cs="Arial"/>
          <w:b/>
          <w:i w:val="0"/>
          <w:sz w:val="20"/>
          <w:szCs w:val="20"/>
        </w:rPr>
        <w:t xml:space="preserve">. </w:t>
      </w:r>
      <w:r w:rsidR="00735345" w:rsidRPr="00510A0C">
        <w:rPr>
          <w:rFonts w:ascii="Arial" w:hAnsi="Arial" w:cs="Arial"/>
          <w:b/>
          <w:i w:val="0"/>
          <w:sz w:val="20"/>
          <w:szCs w:val="20"/>
        </w:rPr>
        <w:t>Nivel de satisfacción Programa Generaciones con Bienestar</w:t>
      </w:r>
      <w:bookmarkEnd w:id="169"/>
    </w:p>
    <w:p w:rsidR="00735345" w:rsidRPr="00510A0C" w:rsidRDefault="00735345" w:rsidP="00735345">
      <w:pPr>
        <w:pStyle w:val="Descripcin"/>
        <w:spacing w:after="0"/>
        <w:jc w:val="center"/>
        <w:rPr>
          <w:rFonts w:ascii="Arial" w:hAnsi="Arial" w:cs="Arial"/>
          <w:b/>
          <w:i w:val="0"/>
          <w:sz w:val="20"/>
          <w:szCs w:val="20"/>
        </w:rPr>
      </w:pPr>
      <w:r>
        <w:rPr>
          <w:rFonts w:ascii="Arial" w:hAnsi="Arial" w:cs="Arial"/>
          <w:b/>
          <w:i w:val="0"/>
          <w:sz w:val="20"/>
          <w:szCs w:val="20"/>
        </w:rPr>
        <w:t>Proyecto de vida</w:t>
      </w:r>
    </w:p>
    <w:p w:rsidR="00735345" w:rsidRDefault="00735345" w:rsidP="00735345">
      <w:pPr>
        <w:pStyle w:val="Descripcin"/>
        <w:spacing w:after="0"/>
        <w:jc w:val="center"/>
        <w:rPr>
          <w:rFonts w:ascii="Arial" w:hAnsi="Arial" w:cs="Arial"/>
          <w:b/>
          <w:i w:val="0"/>
          <w:sz w:val="20"/>
          <w:szCs w:val="20"/>
        </w:rPr>
      </w:pPr>
      <w:r w:rsidRPr="00510A0C">
        <w:rPr>
          <w:rFonts w:ascii="Arial" w:hAnsi="Arial" w:cs="Arial"/>
          <w:b/>
          <w:i w:val="0"/>
          <w:sz w:val="20"/>
          <w:szCs w:val="20"/>
        </w:rPr>
        <w:t xml:space="preserve">Por regional y modalidad </w:t>
      </w:r>
      <w:r w:rsidR="00745E9B" w:rsidRPr="00731D8E">
        <w:rPr>
          <w:rFonts w:ascii="Arial" w:hAnsi="Arial" w:cs="Arial"/>
          <w:b/>
          <w:i w:val="0"/>
          <w:sz w:val="20"/>
          <w:szCs w:val="20"/>
        </w:rPr>
        <w:t xml:space="preserve">Tradicional, </w:t>
      </w:r>
      <w:r w:rsidR="00745E9B">
        <w:rPr>
          <w:rFonts w:ascii="Arial" w:hAnsi="Arial" w:cs="Arial"/>
          <w:b/>
          <w:i w:val="0"/>
          <w:sz w:val="20"/>
          <w:szCs w:val="20"/>
        </w:rPr>
        <w:t>R</w:t>
      </w:r>
      <w:r w:rsidR="00745E9B" w:rsidRPr="00731D8E">
        <w:rPr>
          <w:rFonts w:ascii="Arial" w:hAnsi="Arial" w:cs="Arial"/>
          <w:b/>
          <w:i w:val="0"/>
          <w:sz w:val="20"/>
          <w:szCs w:val="20"/>
        </w:rPr>
        <w:t xml:space="preserve">ural y </w:t>
      </w:r>
      <w:r w:rsidR="00745E9B">
        <w:rPr>
          <w:rFonts w:ascii="Arial" w:hAnsi="Arial" w:cs="Arial"/>
          <w:b/>
          <w:i w:val="0"/>
          <w:sz w:val="20"/>
          <w:szCs w:val="20"/>
        </w:rPr>
        <w:t>É</w:t>
      </w:r>
      <w:r w:rsidR="00745E9B" w:rsidRPr="00731D8E">
        <w:rPr>
          <w:rFonts w:ascii="Arial" w:hAnsi="Arial" w:cs="Arial"/>
          <w:b/>
          <w:i w:val="0"/>
          <w:sz w:val="20"/>
          <w:szCs w:val="20"/>
        </w:rPr>
        <w:t>tni</w:t>
      </w:r>
      <w:r w:rsidR="00745E9B">
        <w:rPr>
          <w:rFonts w:ascii="Arial" w:hAnsi="Arial" w:cs="Arial"/>
          <w:b/>
          <w:i w:val="0"/>
          <w:sz w:val="20"/>
          <w:szCs w:val="20"/>
        </w:rPr>
        <w:t>c</w:t>
      </w:r>
      <w:r w:rsidR="00745E9B" w:rsidRPr="00731D8E">
        <w:rPr>
          <w:rFonts w:ascii="Arial" w:hAnsi="Arial" w:cs="Arial"/>
          <w:b/>
          <w:i w:val="0"/>
          <w:sz w:val="20"/>
          <w:szCs w:val="20"/>
        </w:rPr>
        <w:t>a</w:t>
      </w:r>
      <w:r w:rsidR="00745E9B" w:rsidRPr="00510A0C" w:rsidDel="00745E9B">
        <w:rPr>
          <w:rFonts w:ascii="Arial" w:hAnsi="Arial" w:cs="Arial"/>
          <w:b/>
          <w:i w:val="0"/>
          <w:sz w:val="20"/>
          <w:szCs w:val="20"/>
        </w:rPr>
        <w:t xml:space="preserve"> </w:t>
      </w:r>
    </w:p>
    <w:p w:rsidR="00C24674" w:rsidRPr="00C24674" w:rsidRDefault="00C24674" w:rsidP="00C24674">
      <w:pPr>
        <w:rPr>
          <w:lang w:val="es-MX"/>
        </w:rPr>
      </w:pPr>
    </w:p>
    <w:tbl>
      <w:tblPr>
        <w:tblStyle w:val="Tabladecuadrcula4-nfasis11"/>
        <w:tblW w:w="7899" w:type="dxa"/>
        <w:jc w:val="center"/>
        <w:tblLook w:val="04A0" w:firstRow="1" w:lastRow="0" w:firstColumn="1" w:lastColumn="0" w:noHBand="0" w:noVBand="1"/>
      </w:tblPr>
      <w:tblGrid>
        <w:gridCol w:w="1650"/>
        <w:gridCol w:w="1464"/>
        <w:gridCol w:w="1185"/>
        <w:gridCol w:w="1200"/>
        <w:gridCol w:w="1200"/>
        <w:gridCol w:w="1200"/>
      </w:tblGrid>
      <w:tr w:rsidR="00735345" w:rsidRPr="00B54D2A" w:rsidTr="00865BEC">
        <w:trPr>
          <w:cnfStyle w:val="100000000000" w:firstRow="1" w:lastRow="0" w:firstColumn="0" w:lastColumn="0" w:oddVBand="0" w:evenVBand="0" w:oddHBand="0"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650" w:type="dxa"/>
            <w:vMerge w:val="restart"/>
            <w:hideMark/>
          </w:tcPr>
          <w:p w:rsidR="00735345" w:rsidRPr="00B54D2A" w:rsidRDefault="00735345" w:rsidP="00865BEC">
            <w:pPr>
              <w:jc w:val="center"/>
              <w:rPr>
                <w:rFonts w:ascii="Arial" w:hAnsi="Arial" w:cs="Arial"/>
                <w:sz w:val="20"/>
                <w:szCs w:val="20"/>
                <w:lang w:eastAsia="es-CO"/>
              </w:rPr>
            </w:pPr>
            <w:r w:rsidRPr="00B54D2A">
              <w:rPr>
                <w:rFonts w:ascii="Arial" w:hAnsi="Arial" w:cs="Arial"/>
                <w:sz w:val="20"/>
                <w:szCs w:val="20"/>
              </w:rPr>
              <w:t>Desagregación</w:t>
            </w:r>
          </w:p>
        </w:tc>
        <w:tc>
          <w:tcPr>
            <w:tcW w:w="1464" w:type="dxa"/>
            <w:vMerge w:val="restart"/>
            <w:hideMark/>
          </w:tcPr>
          <w:p w:rsidR="00735345" w:rsidRPr="00B54D2A"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54D2A">
              <w:rPr>
                <w:rFonts w:ascii="Arial" w:hAnsi="Arial" w:cs="Arial"/>
                <w:sz w:val="20"/>
                <w:szCs w:val="20"/>
              </w:rPr>
              <w:t>Regional/ Indicador</w:t>
            </w:r>
          </w:p>
        </w:tc>
        <w:tc>
          <w:tcPr>
            <w:tcW w:w="4785" w:type="dxa"/>
            <w:gridSpan w:val="4"/>
            <w:hideMark/>
          </w:tcPr>
          <w:p w:rsidR="00735345" w:rsidRPr="00B54D2A"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54D2A">
              <w:rPr>
                <w:rFonts w:ascii="Arial" w:hAnsi="Arial" w:cs="Arial"/>
                <w:sz w:val="20"/>
                <w:szCs w:val="20"/>
                <w:lang w:val="es-ES_tradnl"/>
              </w:rPr>
              <w:t>12. ¿El Programa te ha ayudado a orientar tu proyecto de vida?</w:t>
            </w:r>
          </w:p>
        </w:tc>
      </w:tr>
      <w:tr w:rsidR="00735345" w:rsidRPr="00B54D2A"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B54D2A" w:rsidRDefault="00735345" w:rsidP="00865BEC">
            <w:pPr>
              <w:rPr>
                <w:rFonts w:ascii="Arial" w:hAnsi="Arial" w:cs="Arial"/>
                <w:color w:val="000000"/>
                <w:sz w:val="20"/>
                <w:szCs w:val="20"/>
              </w:rPr>
            </w:pPr>
          </w:p>
        </w:tc>
        <w:tc>
          <w:tcPr>
            <w:tcW w:w="1464" w:type="dxa"/>
            <w:vMerge/>
            <w:hideMark/>
          </w:tcPr>
          <w:p w:rsidR="00735345" w:rsidRPr="00B54D2A"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185" w:type="dxa"/>
            <w:hideMark/>
          </w:tcPr>
          <w:p w:rsidR="00735345" w:rsidRPr="00B54D2A"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Nada</w:t>
            </w:r>
          </w:p>
        </w:tc>
        <w:tc>
          <w:tcPr>
            <w:tcW w:w="1200" w:type="dxa"/>
            <w:hideMark/>
          </w:tcPr>
          <w:p w:rsidR="00735345" w:rsidRPr="00B54D2A"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Poco</w:t>
            </w:r>
          </w:p>
        </w:tc>
        <w:tc>
          <w:tcPr>
            <w:tcW w:w="1200" w:type="dxa"/>
            <w:hideMark/>
          </w:tcPr>
          <w:p w:rsidR="00735345" w:rsidRPr="00B54D2A"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Algo</w:t>
            </w:r>
          </w:p>
        </w:tc>
        <w:tc>
          <w:tcPr>
            <w:tcW w:w="1200" w:type="dxa"/>
            <w:hideMark/>
          </w:tcPr>
          <w:p w:rsidR="00735345" w:rsidRPr="00B54D2A"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Mucho</w:t>
            </w:r>
          </w:p>
        </w:tc>
      </w:tr>
      <w:tr w:rsidR="00735345" w:rsidRPr="00B54D2A"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val="restart"/>
            <w:noWrap/>
            <w:hideMark/>
          </w:tcPr>
          <w:p w:rsidR="00735345" w:rsidRPr="00B54D2A" w:rsidRDefault="00735345" w:rsidP="00865BEC">
            <w:pPr>
              <w:jc w:val="center"/>
              <w:rPr>
                <w:rFonts w:ascii="Arial" w:hAnsi="Arial" w:cs="Arial"/>
                <w:color w:val="000000"/>
                <w:sz w:val="20"/>
                <w:szCs w:val="20"/>
              </w:rPr>
            </w:pPr>
            <w:r w:rsidRPr="00B54D2A">
              <w:rPr>
                <w:rFonts w:ascii="Arial" w:hAnsi="Arial" w:cs="Arial"/>
                <w:color w:val="000000"/>
                <w:sz w:val="20"/>
                <w:szCs w:val="20"/>
              </w:rPr>
              <w:t>Regional</w:t>
            </w:r>
          </w:p>
        </w:tc>
        <w:tc>
          <w:tcPr>
            <w:tcW w:w="1464"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Arauca</w:t>
            </w:r>
          </w:p>
        </w:tc>
        <w:tc>
          <w:tcPr>
            <w:tcW w:w="1185"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14%</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86,0%</w:t>
            </w:r>
          </w:p>
        </w:tc>
      </w:tr>
      <w:tr w:rsidR="00735345" w:rsidRPr="00B54D2A"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B54D2A" w:rsidRDefault="00735345" w:rsidP="00865BEC">
            <w:pPr>
              <w:rPr>
                <w:rFonts w:ascii="Arial" w:hAnsi="Arial" w:cs="Arial"/>
                <w:color w:val="000000"/>
                <w:sz w:val="20"/>
                <w:szCs w:val="20"/>
              </w:rPr>
            </w:pPr>
          </w:p>
        </w:tc>
        <w:tc>
          <w:tcPr>
            <w:tcW w:w="1464" w:type="dxa"/>
            <w:hideMark/>
          </w:tcPr>
          <w:p w:rsidR="00735345" w:rsidRPr="00B54D2A"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Bogotá</w:t>
            </w:r>
          </w:p>
        </w:tc>
        <w:tc>
          <w:tcPr>
            <w:tcW w:w="1185"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3%</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24%</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72,4%</w:t>
            </w:r>
          </w:p>
        </w:tc>
      </w:tr>
      <w:tr w:rsidR="00735345" w:rsidRPr="00B54D2A"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B54D2A" w:rsidRDefault="00735345" w:rsidP="00865BEC">
            <w:pPr>
              <w:rPr>
                <w:rFonts w:ascii="Arial" w:hAnsi="Arial" w:cs="Arial"/>
                <w:color w:val="000000"/>
                <w:sz w:val="20"/>
                <w:szCs w:val="20"/>
              </w:rPr>
            </w:pPr>
          </w:p>
        </w:tc>
        <w:tc>
          <w:tcPr>
            <w:tcW w:w="1464"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Bolívar</w:t>
            </w:r>
          </w:p>
        </w:tc>
        <w:tc>
          <w:tcPr>
            <w:tcW w:w="1185"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9%</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91,0%</w:t>
            </w:r>
          </w:p>
        </w:tc>
      </w:tr>
      <w:tr w:rsidR="00735345" w:rsidRPr="00B54D2A"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B54D2A" w:rsidRDefault="00735345" w:rsidP="00865BEC">
            <w:pPr>
              <w:rPr>
                <w:rFonts w:ascii="Arial" w:hAnsi="Arial" w:cs="Arial"/>
                <w:color w:val="000000"/>
                <w:sz w:val="20"/>
                <w:szCs w:val="20"/>
              </w:rPr>
            </w:pPr>
          </w:p>
        </w:tc>
        <w:tc>
          <w:tcPr>
            <w:tcW w:w="1464" w:type="dxa"/>
            <w:hideMark/>
          </w:tcPr>
          <w:p w:rsidR="00735345" w:rsidRPr="00B54D2A"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Huila</w:t>
            </w:r>
          </w:p>
        </w:tc>
        <w:tc>
          <w:tcPr>
            <w:tcW w:w="1185"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2%</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98,1%</w:t>
            </w:r>
          </w:p>
        </w:tc>
      </w:tr>
      <w:tr w:rsidR="00735345" w:rsidRPr="00B54D2A"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B54D2A" w:rsidRDefault="00735345" w:rsidP="00865BEC">
            <w:pPr>
              <w:rPr>
                <w:rFonts w:ascii="Arial" w:hAnsi="Arial" w:cs="Arial"/>
                <w:color w:val="000000"/>
                <w:sz w:val="20"/>
                <w:szCs w:val="20"/>
              </w:rPr>
            </w:pPr>
          </w:p>
        </w:tc>
        <w:tc>
          <w:tcPr>
            <w:tcW w:w="1464"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Putumayo</w:t>
            </w:r>
          </w:p>
        </w:tc>
        <w:tc>
          <w:tcPr>
            <w:tcW w:w="1185"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8%</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32%</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60,4%</w:t>
            </w:r>
          </w:p>
        </w:tc>
      </w:tr>
      <w:tr w:rsidR="00735345" w:rsidRPr="00B54D2A"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B54D2A" w:rsidRDefault="00735345" w:rsidP="00865BEC">
            <w:pPr>
              <w:rPr>
                <w:rFonts w:ascii="Arial" w:hAnsi="Arial" w:cs="Arial"/>
                <w:color w:val="000000"/>
                <w:sz w:val="20"/>
                <w:szCs w:val="20"/>
              </w:rPr>
            </w:pPr>
          </w:p>
        </w:tc>
        <w:tc>
          <w:tcPr>
            <w:tcW w:w="1464" w:type="dxa"/>
            <w:hideMark/>
          </w:tcPr>
          <w:p w:rsidR="00735345" w:rsidRPr="00B54D2A"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Vichada</w:t>
            </w:r>
          </w:p>
        </w:tc>
        <w:tc>
          <w:tcPr>
            <w:tcW w:w="1185"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8%</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91,6%</w:t>
            </w:r>
          </w:p>
        </w:tc>
      </w:tr>
      <w:tr w:rsidR="00735345" w:rsidRPr="00B54D2A"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B54D2A" w:rsidRDefault="00735345" w:rsidP="00865BEC">
            <w:pPr>
              <w:rPr>
                <w:rFonts w:ascii="Arial" w:hAnsi="Arial" w:cs="Arial"/>
                <w:color w:val="000000"/>
                <w:sz w:val="20"/>
                <w:szCs w:val="20"/>
              </w:rPr>
            </w:pPr>
          </w:p>
        </w:tc>
        <w:tc>
          <w:tcPr>
            <w:tcW w:w="1464"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Tradicional</w:t>
            </w:r>
          </w:p>
        </w:tc>
        <w:tc>
          <w:tcPr>
            <w:tcW w:w="1185"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2%</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19%</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79,0%</w:t>
            </w:r>
          </w:p>
        </w:tc>
      </w:tr>
      <w:tr w:rsidR="00735345" w:rsidRPr="00B54D2A"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val="restart"/>
            <w:noWrap/>
            <w:hideMark/>
          </w:tcPr>
          <w:p w:rsidR="00735345" w:rsidRPr="00B54D2A" w:rsidRDefault="00735345" w:rsidP="00865BEC">
            <w:pPr>
              <w:jc w:val="center"/>
              <w:rPr>
                <w:rFonts w:ascii="Arial" w:hAnsi="Arial" w:cs="Arial"/>
                <w:color w:val="000000"/>
                <w:sz w:val="20"/>
                <w:szCs w:val="20"/>
              </w:rPr>
            </w:pPr>
            <w:r w:rsidRPr="00B54D2A">
              <w:rPr>
                <w:rFonts w:ascii="Arial" w:hAnsi="Arial" w:cs="Arial"/>
                <w:color w:val="000000"/>
                <w:sz w:val="20"/>
                <w:szCs w:val="20"/>
              </w:rPr>
              <w:t>Modalidad</w:t>
            </w:r>
          </w:p>
        </w:tc>
        <w:tc>
          <w:tcPr>
            <w:tcW w:w="1464" w:type="dxa"/>
            <w:hideMark/>
          </w:tcPr>
          <w:p w:rsidR="00735345" w:rsidRPr="00B54D2A"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Rural</w:t>
            </w:r>
          </w:p>
        </w:tc>
        <w:tc>
          <w:tcPr>
            <w:tcW w:w="1185"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17%</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80,9%</w:t>
            </w:r>
          </w:p>
        </w:tc>
      </w:tr>
      <w:tr w:rsidR="00735345" w:rsidRPr="00B54D2A"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B54D2A" w:rsidRDefault="00735345" w:rsidP="00865BEC">
            <w:pPr>
              <w:rPr>
                <w:rFonts w:ascii="Arial" w:hAnsi="Arial" w:cs="Arial"/>
                <w:color w:val="000000"/>
                <w:sz w:val="20"/>
                <w:szCs w:val="20"/>
              </w:rPr>
            </w:pPr>
          </w:p>
        </w:tc>
        <w:tc>
          <w:tcPr>
            <w:tcW w:w="1464"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Étnica</w:t>
            </w:r>
          </w:p>
        </w:tc>
        <w:tc>
          <w:tcPr>
            <w:tcW w:w="1185"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5%</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15%</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79,5%</w:t>
            </w:r>
          </w:p>
        </w:tc>
      </w:tr>
      <w:tr w:rsidR="00735345" w:rsidRPr="00B54D2A"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gridSpan w:val="2"/>
            <w:hideMark/>
          </w:tcPr>
          <w:p w:rsidR="00735345" w:rsidRPr="00B54D2A" w:rsidRDefault="00735345" w:rsidP="00865BEC">
            <w:pPr>
              <w:jc w:val="center"/>
              <w:rPr>
                <w:rFonts w:ascii="Arial" w:hAnsi="Arial" w:cs="Arial"/>
                <w:color w:val="000000"/>
                <w:sz w:val="20"/>
                <w:szCs w:val="20"/>
              </w:rPr>
            </w:pPr>
            <w:r w:rsidRPr="00B54D2A">
              <w:rPr>
                <w:rFonts w:ascii="Arial" w:hAnsi="Arial" w:cs="Arial"/>
                <w:color w:val="000000"/>
                <w:sz w:val="20"/>
                <w:szCs w:val="20"/>
              </w:rPr>
              <w:t>Total</w:t>
            </w:r>
          </w:p>
        </w:tc>
        <w:tc>
          <w:tcPr>
            <w:tcW w:w="1185"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B54D2A">
              <w:rPr>
                <w:rFonts w:ascii="Arial" w:hAnsi="Arial" w:cs="Arial"/>
                <w:b/>
                <w:color w:val="000000"/>
                <w:sz w:val="20"/>
                <w:szCs w:val="20"/>
              </w:rPr>
              <w:t>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B54D2A">
              <w:rPr>
                <w:rFonts w:ascii="Arial" w:hAnsi="Arial" w:cs="Arial"/>
                <w:b/>
                <w:color w:val="000000"/>
                <w:sz w:val="20"/>
                <w:szCs w:val="20"/>
              </w:rPr>
              <w:t>2%</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B54D2A">
              <w:rPr>
                <w:rFonts w:ascii="Arial" w:hAnsi="Arial" w:cs="Arial"/>
                <w:b/>
                <w:color w:val="000000"/>
                <w:sz w:val="20"/>
                <w:szCs w:val="20"/>
              </w:rPr>
              <w:t>18%</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B54D2A">
              <w:rPr>
                <w:rFonts w:ascii="Arial" w:hAnsi="Arial" w:cs="Arial"/>
                <w:b/>
                <w:color w:val="000000"/>
                <w:sz w:val="20"/>
                <w:szCs w:val="20"/>
              </w:rPr>
              <w:t>79,6%</w:t>
            </w:r>
          </w:p>
        </w:tc>
      </w:tr>
    </w:tbl>
    <w:p w:rsidR="00735345" w:rsidRDefault="00735345" w:rsidP="00735345">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735345" w:rsidRPr="007229A0" w:rsidRDefault="00735345" w:rsidP="00735345">
      <w:pPr>
        <w:jc w:val="both"/>
        <w:rPr>
          <w:rFonts w:ascii="Arial" w:hAnsi="Arial" w:cs="Arial"/>
          <w:b/>
          <w:lang w:val="es-MX"/>
        </w:rPr>
      </w:pPr>
    </w:p>
    <w:p w:rsidR="00735345" w:rsidRDefault="00735345" w:rsidP="00A65BC0">
      <w:pPr>
        <w:pStyle w:val="Prrafodelista"/>
        <w:numPr>
          <w:ilvl w:val="0"/>
          <w:numId w:val="21"/>
        </w:numPr>
        <w:jc w:val="both"/>
        <w:rPr>
          <w:rFonts w:ascii="Arial" w:hAnsi="Arial" w:cs="Arial"/>
          <w:b/>
          <w:lang w:val="es-MX"/>
        </w:rPr>
      </w:pPr>
      <w:r w:rsidRPr="007A6D65">
        <w:rPr>
          <w:rFonts w:ascii="Arial" w:hAnsi="Arial" w:cs="Arial"/>
          <w:b/>
          <w:lang w:val="es-MX"/>
        </w:rPr>
        <w:t>¿Te satisface la forma como se desarrolla el encuentro?</w:t>
      </w:r>
    </w:p>
    <w:p w:rsidR="00735345" w:rsidRPr="00510A0C" w:rsidRDefault="00B701B6" w:rsidP="00735345">
      <w:pPr>
        <w:pStyle w:val="Descripcin"/>
        <w:spacing w:after="0"/>
        <w:jc w:val="center"/>
        <w:rPr>
          <w:rFonts w:ascii="Arial" w:hAnsi="Arial" w:cs="Arial"/>
          <w:b/>
          <w:i w:val="0"/>
          <w:sz w:val="20"/>
          <w:szCs w:val="20"/>
        </w:rPr>
      </w:pPr>
      <w:bookmarkStart w:id="170" w:name="_Toc502288342"/>
      <w:r w:rsidRPr="00B701B6">
        <w:rPr>
          <w:rFonts w:ascii="Arial" w:hAnsi="Arial" w:cs="Arial"/>
          <w:b/>
          <w:i w:val="0"/>
          <w:sz w:val="20"/>
          <w:szCs w:val="20"/>
        </w:rPr>
        <w:t xml:space="preserve">Cuadro </w:t>
      </w:r>
      <w:r w:rsidRPr="00B701B6">
        <w:rPr>
          <w:rFonts w:ascii="Arial" w:hAnsi="Arial" w:cs="Arial"/>
          <w:b/>
          <w:i w:val="0"/>
          <w:sz w:val="20"/>
          <w:szCs w:val="20"/>
        </w:rPr>
        <w:fldChar w:fldCharType="begin"/>
      </w:r>
      <w:r w:rsidRPr="00B701B6">
        <w:rPr>
          <w:rFonts w:ascii="Arial" w:hAnsi="Arial" w:cs="Arial"/>
          <w:b/>
          <w:i w:val="0"/>
          <w:sz w:val="20"/>
          <w:szCs w:val="20"/>
        </w:rPr>
        <w:instrText xml:space="preserve"> SEQ Cuadro \* ARABIC </w:instrText>
      </w:r>
      <w:r w:rsidRPr="00B701B6">
        <w:rPr>
          <w:rFonts w:ascii="Arial" w:hAnsi="Arial" w:cs="Arial"/>
          <w:b/>
          <w:i w:val="0"/>
          <w:sz w:val="20"/>
          <w:szCs w:val="20"/>
        </w:rPr>
        <w:fldChar w:fldCharType="separate"/>
      </w:r>
      <w:r w:rsidR="00373E4F">
        <w:rPr>
          <w:rFonts w:ascii="Arial" w:hAnsi="Arial" w:cs="Arial"/>
          <w:b/>
          <w:i w:val="0"/>
          <w:noProof/>
          <w:sz w:val="20"/>
          <w:szCs w:val="20"/>
        </w:rPr>
        <w:t>59</w:t>
      </w:r>
      <w:r w:rsidRPr="00B701B6">
        <w:rPr>
          <w:rFonts w:ascii="Arial" w:hAnsi="Arial" w:cs="Arial"/>
          <w:b/>
          <w:i w:val="0"/>
          <w:sz w:val="20"/>
          <w:szCs w:val="20"/>
        </w:rPr>
        <w:fldChar w:fldCharType="end"/>
      </w:r>
      <w:r w:rsidRPr="00B701B6">
        <w:rPr>
          <w:rFonts w:ascii="Arial" w:hAnsi="Arial" w:cs="Arial"/>
          <w:b/>
          <w:i w:val="0"/>
          <w:sz w:val="20"/>
          <w:szCs w:val="20"/>
        </w:rPr>
        <w:t xml:space="preserve">. </w:t>
      </w:r>
      <w:r w:rsidR="00735345" w:rsidRPr="00510A0C">
        <w:rPr>
          <w:rFonts w:ascii="Arial" w:hAnsi="Arial" w:cs="Arial"/>
          <w:b/>
          <w:i w:val="0"/>
          <w:sz w:val="20"/>
          <w:szCs w:val="20"/>
        </w:rPr>
        <w:t>Nivel de satisfacción Programa Generaciones con Bienestar</w:t>
      </w:r>
      <w:bookmarkEnd w:id="170"/>
    </w:p>
    <w:p w:rsidR="00735345" w:rsidRPr="00510A0C" w:rsidRDefault="00735345" w:rsidP="00735345">
      <w:pPr>
        <w:pStyle w:val="Descripcin"/>
        <w:spacing w:after="0"/>
        <w:jc w:val="center"/>
        <w:rPr>
          <w:rFonts w:ascii="Arial" w:hAnsi="Arial" w:cs="Arial"/>
          <w:b/>
          <w:i w:val="0"/>
          <w:sz w:val="20"/>
          <w:szCs w:val="20"/>
        </w:rPr>
      </w:pPr>
      <w:r>
        <w:rPr>
          <w:rFonts w:ascii="Arial" w:hAnsi="Arial" w:cs="Arial"/>
          <w:b/>
          <w:i w:val="0"/>
          <w:sz w:val="20"/>
          <w:szCs w:val="20"/>
        </w:rPr>
        <w:t>Forma como se desarrolla el encuentro</w:t>
      </w:r>
    </w:p>
    <w:p w:rsidR="00735345" w:rsidRDefault="00735345" w:rsidP="00735345">
      <w:pPr>
        <w:pStyle w:val="Descripcin"/>
        <w:spacing w:after="0"/>
        <w:jc w:val="center"/>
        <w:rPr>
          <w:rFonts w:ascii="Arial" w:hAnsi="Arial" w:cs="Arial"/>
          <w:b/>
          <w:i w:val="0"/>
          <w:sz w:val="20"/>
          <w:szCs w:val="20"/>
        </w:rPr>
      </w:pPr>
      <w:r w:rsidRPr="00510A0C">
        <w:rPr>
          <w:rFonts w:ascii="Arial" w:hAnsi="Arial" w:cs="Arial"/>
          <w:b/>
          <w:i w:val="0"/>
          <w:sz w:val="20"/>
          <w:szCs w:val="20"/>
        </w:rPr>
        <w:t xml:space="preserve">Por regional y modalidad </w:t>
      </w:r>
      <w:r w:rsidR="00745E9B" w:rsidRPr="00731D8E">
        <w:rPr>
          <w:rFonts w:ascii="Arial" w:hAnsi="Arial" w:cs="Arial"/>
          <w:b/>
          <w:i w:val="0"/>
          <w:sz w:val="20"/>
          <w:szCs w:val="20"/>
        </w:rPr>
        <w:t xml:space="preserve">Tradicional, </w:t>
      </w:r>
      <w:r w:rsidR="00745E9B">
        <w:rPr>
          <w:rFonts w:ascii="Arial" w:hAnsi="Arial" w:cs="Arial"/>
          <w:b/>
          <w:i w:val="0"/>
          <w:sz w:val="20"/>
          <w:szCs w:val="20"/>
        </w:rPr>
        <w:t>R</w:t>
      </w:r>
      <w:r w:rsidR="00745E9B" w:rsidRPr="00731D8E">
        <w:rPr>
          <w:rFonts w:ascii="Arial" w:hAnsi="Arial" w:cs="Arial"/>
          <w:b/>
          <w:i w:val="0"/>
          <w:sz w:val="20"/>
          <w:szCs w:val="20"/>
        </w:rPr>
        <w:t xml:space="preserve">ural y </w:t>
      </w:r>
      <w:r w:rsidR="00745E9B">
        <w:rPr>
          <w:rFonts w:ascii="Arial" w:hAnsi="Arial" w:cs="Arial"/>
          <w:b/>
          <w:i w:val="0"/>
          <w:sz w:val="20"/>
          <w:szCs w:val="20"/>
        </w:rPr>
        <w:t>É</w:t>
      </w:r>
      <w:r w:rsidR="00745E9B" w:rsidRPr="00731D8E">
        <w:rPr>
          <w:rFonts w:ascii="Arial" w:hAnsi="Arial" w:cs="Arial"/>
          <w:b/>
          <w:i w:val="0"/>
          <w:sz w:val="20"/>
          <w:szCs w:val="20"/>
        </w:rPr>
        <w:t>tni</w:t>
      </w:r>
      <w:r w:rsidR="00745E9B">
        <w:rPr>
          <w:rFonts w:ascii="Arial" w:hAnsi="Arial" w:cs="Arial"/>
          <w:b/>
          <w:i w:val="0"/>
          <w:sz w:val="20"/>
          <w:szCs w:val="20"/>
        </w:rPr>
        <w:t>c</w:t>
      </w:r>
      <w:r w:rsidR="00745E9B" w:rsidRPr="00731D8E">
        <w:rPr>
          <w:rFonts w:ascii="Arial" w:hAnsi="Arial" w:cs="Arial"/>
          <w:b/>
          <w:i w:val="0"/>
          <w:sz w:val="20"/>
          <w:szCs w:val="20"/>
        </w:rPr>
        <w:t>a</w:t>
      </w:r>
      <w:r w:rsidR="00745E9B" w:rsidRPr="00510A0C" w:rsidDel="00745E9B">
        <w:rPr>
          <w:rFonts w:ascii="Arial" w:hAnsi="Arial" w:cs="Arial"/>
          <w:b/>
          <w:i w:val="0"/>
          <w:sz w:val="20"/>
          <w:szCs w:val="20"/>
        </w:rPr>
        <w:t xml:space="preserve"> </w:t>
      </w:r>
    </w:p>
    <w:p w:rsidR="00C24674" w:rsidRPr="00C24674" w:rsidRDefault="00C24674" w:rsidP="00C24674">
      <w:pPr>
        <w:rPr>
          <w:lang w:val="es-MX"/>
        </w:rPr>
      </w:pPr>
    </w:p>
    <w:tbl>
      <w:tblPr>
        <w:tblStyle w:val="Tabladecuadrcula4-nfasis11"/>
        <w:tblW w:w="7999" w:type="dxa"/>
        <w:tblInd w:w="421" w:type="dxa"/>
        <w:tblLook w:val="04A0" w:firstRow="1" w:lastRow="0" w:firstColumn="1" w:lastColumn="0" w:noHBand="0" w:noVBand="1"/>
      </w:tblPr>
      <w:tblGrid>
        <w:gridCol w:w="1650"/>
        <w:gridCol w:w="1387"/>
        <w:gridCol w:w="1362"/>
        <w:gridCol w:w="1200"/>
        <w:gridCol w:w="1200"/>
        <w:gridCol w:w="1200"/>
      </w:tblGrid>
      <w:tr w:rsidR="00735345" w:rsidRPr="00B54D2A" w:rsidTr="00865BEC">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650" w:type="dxa"/>
            <w:vMerge w:val="restart"/>
            <w:hideMark/>
          </w:tcPr>
          <w:p w:rsidR="00735345" w:rsidRPr="00B54D2A" w:rsidRDefault="00735345" w:rsidP="00865BEC">
            <w:pPr>
              <w:jc w:val="center"/>
              <w:rPr>
                <w:rFonts w:ascii="Arial" w:hAnsi="Arial" w:cs="Arial"/>
                <w:sz w:val="20"/>
                <w:szCs w:val="20"/>
                <w:lang w:eastAsia="es-CO"/>
              </w:rPr>
            </w:pPr>
            <w:r w:rsidRPr="00B54D2A">
              <w:rPr>
                <w:rFonts w:ascii="Arial" w:hAnsi="Arial" w:cs="Arial"/>
                <w:sz w:val="20"/>
                <w:szCs w:val="20"/>
              </w:rPr>
              <w:t>Desagregación</w:t>
            </w:r>
          </w:p>
        </w:tc>
        <w:tc>
          <w:tcPr>
            <w:tcW w:w="1387" w:type="dxa"/>
            <w:vMerge w:val="restart"/>
            <w:hideMark/>
          </w:tcPr>
          <w:p w:rsidR="00735345" w:rsidRPr="00B54D2A"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54D2A">
              <w:rPr>
                <w:rFonts w:ascii="Arial" w:hAnsi="Arial" w:cs="Arial"/>
                <w:sz w:val="20"/>
                <w:szCs w:val="20"/>
              </w:rPr>
              <w:t>Regional/ Indicador</w:t>
            </w:r>
          </w:p>
        </w:tc>
        <w:tc>
          <w:tcPr>
            <w:tcW w:w="4962" w:type="dxa"/>
            <w:gridSpan w:val="4"/>
            <w:hideMark/>
          </w:tcPr>
          <w:p w:rsidR="00735345" w:rsidRPr="00B54D2A"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54D2A">
              <w:rPr>
                <w:rFonts w:ascii="Arial" w:hAnsi="Arial" w:cs="Arial"/>
                <w:sz w:val="20"/>
                <w:szCs w:val="20"/>
              </w:rPr>
              <w:t>13. ¿Te satisface la forma como se desarrolla el encuentro?</w:t>
            </w:r>
          </w:p>
        </w:tc>
      </w:tr>
      <w:tr w:rsidR="00735345" w:rsidRPr="00B54D2A" w:rsidTr="00865B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B54D2A" w:rsidRDefault="00735345" w:rsidP="00865BEC">
            <w:pPr>
              <w:rPr>
                <w:rFonts w:ascii="Arial" w:hAnsi="Arial" w:cs="Arial"/>
                <w:color w:val="000000"/>
                <w:sz w:val="20"/>
                <w:szCs w:val="20"/>
              </w:rPr>
            </w:pPr>
          </w:p>
        </w:tc>
        <w:tc>
          <w:tcPr>
            <w:tcW w:w="1387" w:type="dxa"/>
            <w:vMerge/>
            <w:hideMark/>
          </w:tcPr>
          <w:p w:rsidR="00735345" w:rsidRPr="00B54D2A"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362" w:type="dxa"/>
            <w:hideMark/>
          </w:tcPr>
          <w:p w:rsidR="00735345" w:rsidRPr="00B54D2A"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Nada</w:t>
            </w:r>
          </w:p>
        </w:tc>
        <w:tc>
          <w:tcPr>
            <w:tcW w:w="1200" w:type="dxa"/>
            <w:hideMark/>
          </w:tcPr>
          <w:p w:rsidR="00735345" w:rsidRPr="00B54D2A"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Poco</w:t>
            </w:r>
          </w:p>
        </w:tc>
        <w:tc>
          <w:tcPr>
            <w:tcW w:w="1200" w:type="dxa"/>
            <w:hideMark/>
          </w:tcPr>
          <w:p w:rsidR="00735345" w:rsidRPr="00B54D2A"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Algo</w:t>
            </w:r>
          </w:p>
        </w:tc>
        <w:tc>
          <w:tcPr>
            <w:tcW w:w="1200" w:type="dxa"/>
            <w:hideMark/>
          </w:tcPr>
          <w:p w:rsidR="00735345" w:rsidRPr="00B54D2A"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Mucho</w:t>
            </w:r>
          </w:p>
        </w:tc>
      </w:tr>
      <w:tr w:rsidR="00735345" w:rsidRPr="00B54D2A" w:rsidTr="00865BEC">
        <w:trPr>
          <w:trHeight w:val="300"/>
        </w:trPr>
        <w:tc>
          <w:tcPr>
            <w:cnfStyle w:val="001000000000" w:firstRow="0" w:lastRow="0" w:firstColumn="1" w:lastColumn="0" w:oddVBand="0" w:evenVBand="0" w:oddHBand="0" w:evenHBand="0" w:firstRowFirstColumn="0" w:firstRowLastColumn="0" w:lastRowFirstColumn="0" w:lastRowLastColumn="0"/>
            <w:tcW w:w="1650" w:type="dxa"/>
            <w:vMerge w:val="restart"/>
            <w:noWrap/>
            <w:hideMark/>
          </w:tcPr>
          <w:p w:rsidR="00735345" w:rsidRPr="00B54D2A" w:rsidRDefault="00735345" w:rsidP="00865BEC">
            <w:pPr>
              <w:jc w:val="center"/>
              <w:rPr>
                <w:rFonts w:ascii="Arial" w:hAnsi="Arial" w:cs="Arial"/>
                <w:color w:val="000000"/>
                <w:sz w:val="20"/>
                <w:szCs w:val="20"/>
              </w:rPr>
            </w:pPr>
            <w:r w:rsidRPr="00B54D2A">
              <w:rPr>
                <w:rFonts w:ascii="Arial" w:hAnsi="Arial" w:cs="Arial"/>
                <w:color w:val="000000"/>
                <w:sz w:val="20"/>
                <w:szCs w:val="20"/>
              </w:rPr>
              <w:t>Regional</w:t>
            </w:r>
          </w:p>
        </w:tc>
        <w:tc>
          <w:tcPr>
            <w:tcW w:w="1387"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Arauca</w:t>
            </w:r>
          </w:p>
        </w:tc>
        <w:tc>
          <w:tcPr>
            <w:tcW w:w="1362"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12%</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86%</w:t>
            </w:r>
          </w:p>
        </w:tc>
      </w:tr>
      <w:tr w:rsidR="00735345" w:rsidRPr="00B54D2A" w:rsidTr="00865B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B54D2A" w:rsidRDefault="00735345" w:rsidP="00865BEC">
            <w:pPr>
              <w:rPr>
                <w:rFonts w:ascii="Arial" w:hAnsi="Arial" w:cs="Arial"/>
                <w:color w:val="000000"/>
                <w:sz w:val="20"/>
                <w:szCs w:val="20"/>
              </w:rPr>
            </w:pPr>
          </w:p>
        </w:tc>
        <w:tc>
          <w:tcPr>
            <w:tcW w:w="1387" w:type="dxa"/>
            <w:hideMark/>
          </w:tcPr>
          <w:p w:rsidR="00735345" w:rsidRPr="00B54D2A"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Bogotá</w:t>
            </w:r>
          </w:p>
        </w:tc>
        <w:tc>
          <w:tcPr>
            <w:tcW w:w="1362"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4%</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21%</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74%</w:t>
            </w:r>
          </w:p>
        </w:tc>
      </w:tr>
      <w:tr w:rsidR="00735345" w:rsidRPr="00B54D2A" w:rsidTr="00865BEC">
        <w:trPr>
          <w:trHeight w:val="300"/>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B54D2A" w:rsidRDefault="00735345" w:rsidP="00865BEC">
            <w:pPr>
              <w:rPr>
                <w:rFonts w:ascii="Arial" w:hAnsi="Arial" w:cs="Arial"/>
                <w:color w:val="000000"/>
                <w:sz w:val="20"/>
                <w:szCs w:val="20"/>
              </w:rPr>
            </w:pPr>
          </w:p>
        </w:tc>
        <w:tc>
          <w:tcPr>
            <w:tcW w:w="1387"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Bolívar</w:t>
            </w:r>
          </w:p>
        </w:tc>
        <w:tc>
          <w:tcPr>
            <w:tcW w:w="1362"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10%</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90%</w:t>
            </w:r>
          </w:p>
        </w:tc>
      </w:tr>
      <w:tr w:rsidR="00735345" w:rsidRPr="00B54D2A" w:rsidTr="00865B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B54D2A" w:rsidRDefault="00735345" w:rsidP="00865BEC">
            <w:pPr>
              <w:rPr>
                <w:rFonts w:ascii="Arial" w:hAnsi="Arial" w:cs="Arial"/>
                <w:color w:val="000000"/>
                <w:sz w:val="20"/>
                <w:szCs w:val="20"/>
              </w:rPr>
            </w:pPr>
          </w:p>
        </w:tc>
        <w:tc>
          <w:tcPr>
            <w:tcW w:w="1387" w:type="dxa"/>
            <w:hideMark/>
          </w:tcPr>
          <w:p w:rsidR="00735345" w:rsidRPr="00B54D2A"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Huila</w:t>
            </w:r>
          </w:p>
        </w:tc>
        <w:tc>
          <w:tcPr>
            <w:tcW w:w="1362"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2%</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98%</w:t>
            </w:r>
          </w:p>
        </w:tc>
      </w:tr>
      <w:tr w:rsidR="00735345" w:rsidRPr="00B54D2A" w:rsidTr="00865BEC">
        <w:trPr>
          <w:trHeight w:val="300"/>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B54D2A" w:rsidRDefault="00735345" w:rsidP="00865BEC">
            <w:pPr>
              <w:rPr>
                <w:rFonts w:ascii="Arial" w:hAnsi="Arial" w:cs="Arial"/>
                <w:color w:val="000000"/>
                <w:sz w:val="20"/>
                <w:szCs w:val="20"/>
              </w:rPr>
            </w:pPr>
          </w:p>
        </w:tc>
        <w:tc>
          <w:tcPr>
            <w:tcW w:w="1387"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Putumayo</w:t>
            </w:r>
          </w:p>
        </w:tc>
        <w:tc>
          <w:tcPr>
            <w:tcW w:w="1362"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3%</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31%</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65%</w:t>
            </w:r>
          </w:p>
        </w:tc>
      </w:tr>
      <w:tr w:rsidR="00735345" w:rsidRPr="00B54D2A" w:rsidTr="00865B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B54D2A" w:rsidRDefault="00735345" w:rsidP="00865BEC">
            <w:pPr>
              <w:rPr>
                <w:rFonts w:ascii="Arial" w:hAnsi="Arial" w:cs="Arial"/>
                <w:color w:val="000000"/>
                <w:sz w:val="20"/>
                <w:szCs w:val="20"/>
              </w:rPr>
            </w:pPr>
          </w:p>
        </w:tc>
        <w:tc>
          <w:tcPr>
            <w:tcW w:w="1387" w:type="dxa"/>
            <w:hideMark/>
          </w:tcPr>
          <w:p w:rsidR="00735345" w:rsidRPr="00B54D2A"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Vichada</w:t>
            </w:r>
          </w:p>
        </w:tc>
        <w:tc>
          <w:tcPr>
            <w:tcW w:w="1362"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11%</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89%</w:t>
            </w:r>
          </w:p>
        </w:tc>
      </w:tr>
      <w:tr w:rsidR="00735345" w:rsidRPr="00B54D2A" w:rsidTr="00865BEC">
        <w:trPr>
          <w:trHeight w:val="300"/>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B54D2A" w:rsidRDefault="00735345" w:rsidP="00865BEC">
            <w:pPr>
              <w:rPr>
                <w:rFonts w:ascii="Arial" w:hAnsi="Arial" w:cs="Arial"/>
                <w:color w:val="000000"/>
                <w:sz w:val="20"/>
                <w:szCs w:val="20"/>
              </w:rPr>
            </w:pPr>
          </w:p>
        </w:tc>
        <w:tc>
          <w:tcPr>
            <w:tcW w:w="1387"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Tradicional</w:t>
            </w:r>
          </w:p>
        </w:tc>
        <w:tc>
          <w:tcPr>
            <w:tcW w:w="1362"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2%</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19%</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78%</w:t>
            </w:r>
          </w:p>
        </w:tc>
      </w:tr>
      <w:tr w:rsidR="00735345" w:rsidRPr="00B54D2A" w:rsidTr="00865B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0" w:type="dxa"/>
            <w:vMerge w:val="restart"/>
            <w:noWrap/>
            <w:hideMark/>
          </w:tcPr>
          <w:p w:rsidR="00735345" w:rsidRPr="00B54D2A" w:rsidRDefault="00735345" w:rsidP="00865BEC">
            <w:pPr>
              <w:jc w:val="center"/>
              <w:rPr>
                <w:rFonts w:ascii="Arial" w:hAnsi="Arial" w:cs="Arial"/>
                <w:color w:val="000000"/>
                <w:sz w:val="20"/>
                <w:szCs w:val="20"/>
              </w:rPr>
            </w:pPr>
            <w:r w:rsidRPr="00B54D2A">
              <w:rPr>
                <w:rFonts w:ascii="Arial" w:hAnsi="Arial" w:cs="Arial"/>
                <w:color w:val="000000"/>
                <w:sz w:val="20"/>
                <w:szCs w:val="20"/>
              </w:rPr>
              <w:t>Modalidad</w:t>
            </w:r>
          </w:p>
        </w:tc>
        <w:tc>
          <w:tcPr>
            <w:tcW w:w="1387" w:type="dxa"/>
            <w:hideMark/>
          </w:tcPr>
          <w:p w:rsidR="00735345" w:rsidRPr="00B54D2A"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Rural</w:t>
            </w:r>
          </w:p>
        </w:tc>
        <w:tc>
          <w:tcPr>
            <w:tcW w:w="1362"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13%</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85%</w:t>
            </w:r>
          </w:p>
        </w:tc>
      </w:tr>
      <w:tr w:rsidR="00735345" w:rsidRPr="00B54D2A" w:rsidTr="00865BEC">
        <w:trPr>
          <w:trHeight w:val="300"/>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B54D2A" w:rsidRDefault="00735345" w:rsidP="00865BEC">
            <w:pPr>
              <w:rPr>
                <w:rFonts w:ascii="Arial" w:hAnsi="Arial" w:cs="Arial"/>
                <w:color w:val="000000"/>
                <w:sz w:val="20"/>
                <w:szCs w:val="20"/>
              </w:rPr>
            </w:pPr>
          </w:p>
        </w:tc>
        <w:tc>
          <w:tcPr>
            <w:tcW w:w="1387"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Étnica</w:t>
            </w:r>
          </w:p>
        </w:tc>
        <w:tc>
          <w:tcPr>
            <w:tcW w:w="1362"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2%</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16%</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81%</w:t>
            </w:r>
          </w:p>
        </w:tc>
      </w:tr>
      <w:tr w:rsidR="00735345" w:rsidRPr="00B54D2A" w:rsidTr="00865B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37" w:type="dxa"/>
            <w:gridSpan w:val="2"/>
            <w:hideMark/>
          </w:tcPr>
          <w:p w:rsidR="00735345" w:rsidRPr="00B54D2A" w:rsidRDefault="00735345" w:rsidP="00865BEC">
            <w:pPr>
              <w:jc w:val="center"/>
              <w:rPr>
                <w:rFonts w:ascii="Arial" w:hAnsi="Arial" w:cs="Arial"/>
                <w:color w:val="000000"/>
                <w:sz w:val="20"/>
                <w:szCs w:val="20"/>
              </w:rPr>
            </w:pPr>
            <w:r w:rsidRPr="00B54D2A">
              <w:rPr>
                <w:rFonts w:ascii="Arial" w:hAnsi="Arial" w:cs="Arial"/>
                <w:color w:val="000000"/>
                <w:sz w:val="20"/>
                <w:szCs w:val="20"/>
              </w:rPr>
              <w:t>Total</w:t>
            </w:r>
          </w:p>
        </w:tc>
        <w:tc>
          <w:tcPr>
            <w:tcW w:w="1362"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B54D2A">
              <w:rPr>
                <w:rFonts w:ascii="Arial" w:hAnsi="Arial" w:cs="Arial"/>
                <w:b/>
                <w:color w:val="000000"/>
                <w:sz w:val="20"/>
                <w:szCs w:val="20"/>
              </w:rPr>
              <w:t>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B54D2A">
              <w:rPr>
                <w:rFonts w:ascii="Arial" w:hAnsi="Arial" w:cs="Arial"/>
                <w:b/>
                <w:color w:val="000000"/>
                <w:sz w:val="20"/>
                <w:szCs w:val="20"/>
              </w:rPr>
              <w:t>2%</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B54D2A">
              <w:rPr>
                <w:rFonts w:ascii="Arial" w:hAnsi="Arial" w:cs="Arial"/>
                <w:b/>
                <w:color w:val="000000"/>
                <w:sz w:val="20"/>
                <w:szCs w:val="20"/>
              </w:rPr>
              <w:t>17%</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B54D2A">
              <w:rPr>
                <w:rFonts w:ascii="Arial" w:hAnsi="Arial" w:cs="Arial"/>
                <w:b/>
                <w:color w:val="000000"/>
                <w:sz w:val="20"/>
                <w:szCs w:val="20"/>
              </w:rPr>
              <w:t>80%</w:t>
            </w:r>
          </w:p>
        </w:tc>
      </w:tr>
    </w:tbl>
    <w:p w:rsidR="00735345" w:rsidRDefault="00735345" w:rsidP="00735345">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735345" w:rsidRPr="007229A0" w:rsidRDefault="00735345" w:rsidP="00735345">
      <w:pPr>
        <w:jc w:val="both"/>
        <w:rPr>
          <w:rFonts w:ascii="Arial" w:hAnsi="Arial" w:cs="Arial"/>
          <w:b/>
          <w:lang w:val="es-MX"/>
        </w:rPr>
      </w:pPr>
    </w:p>
    <w:p w:rsidR="00735345" w:rsidRDefault="00735345" w:rsidP="00A65BC0">
      <w:pPr>
        <w:pStyle w:val="Prrafodelista"/>
        <w:numPr>
          <w:ilvl w:val="0"/>
          <w:numId w:val="21"/>
        </w:numPr>
        <w:jc w:val="both"/>
        <w:rPr>
          <w:rFonts w:ascii="Arial" w:hAnsi="Arial" w:cs="Arial"/>
          <w:b/>
          <w:lang w:val="es-MX"/>
        </w:rPr>
      </w:pPr>
      <w:r w:rsidRPr="007A6D65">
        <w:rPr>
          <w:rFonts w:ascii="Arial" w:hAnsi="Arial" w:cs="Arial"/>
          <w:b/>
          <w:lang w:val="es-MX"/>
        </w:rPr>
        <w:t>¿Te gustan las actividades deportivas, artísticas, culturales, entre otras, que se realizan en los encuentros?</w:t>
      </w:r>
    </w:p>
    <w:p w:rsidR="00735345" w:rsidRPr="00510A0C" w:rsidRDefault="00B701B6" w:rsidP="00735345">
      <w:pPr>
        <w:pStyle w:val="Descripcin"/>
        <w:spacing w:after="0"/>
        <w:jc w:val="center"/>
        <w:rPr>
          <w:rFonts w:ascii="Arial" w:hAnsi="Arial" w:cs="Arial"/>
          <w:b/>
          <w:i w:val="0"/>
          <w:sz w:val="20"/>
          <w:szCs w:val="20"/>
        </w:rPr>
      </w:pPr>
      <w:bookmarkStart w:id="171" w:name="_Toc502288343"/>
      <w:r w:rsidRPr="00B701B6">
        <w:rPr>
          <w:rFonts w:ascii="Arial" w:hAnsi="Arial" w:cs="Arial"/>
          <w:b/>
          <w:i w:val="0"/>
          <w:sz w:val="20"/>
          <w:szCs w:val="20"/>
        </w:rPr>
        <w:t xml:space="preserve">Cuadro </w:t>
      </w:r>
      <w:r w:rsidRPr="00B701B6">
        <w:rPr>
          <w:rFonts w:ascii="Arial" w:hAnsi="Arial" w:cs="Arial"/>
          <w:b/>
          <w:i w:val="0"/>
          <w:sz w:val="20"/>
          <w:szCs w:val="20"/>
        </w:rPr>
        <w:fldChar w:fldCharType="begin"/>
      </w:r>
      <w:r w:rsidRPr="00B701B6">
        <w:rPr>
          <w:rFonts w:ascii="Arial" w:hAnsi="Arial" w:cs="Arial"/>
          <w:b/>
          <w:i w:val="0"/>
          <w:sz w:val="20"/>
          <w:szCs w:val="20"/>
        </w:rPr>
        <w:instrText xml:space="preserve"> SEQ Cuadro \* ARABIC </w:instrText>
      </w:r>
      <w:r w:rsidRPr="00B701B6">
        <w:rPr>
          <w:rFonts w:ascii="Arial" w:hAnsi="Arial" w:cs="Arial"/>
          <w:b/>
          <w:i w:val="0"/>
          <w:sz w:val="20"/>
          <w:szCs w:val="20"/>
        </w:rPr>
        <w:fldChar w:fldCharType="separate"/>
      </w:r>
      <w:r w:rsidR="00373E4F">
        <w:rPr>
          <w:rFonts w:ascii="Arial" w:hAnsi="Arial" w:cs="Arial"/>
          <w:b/>
          <w:i w:val="0"/>
          <w:noProof/>
          <w:sz w:val="20"/>
          <w:szCs w:val="20"/>
        </w:rPr>
        <w:t>60</w:t>
      </w:r>
      <w:r w:rsidRPr="00B701B6">
        <w:rPr>
          <w:rFonts w:ascii="Arial" w:hAnsi="Arial" w:cs="Arial"/>
          <w:b/>
          <w:i w:val="0"/>
          <w:sz w:val="20"/>
          <w:szCs w:val="20"/>
        </w:rPr>
        <w:fldChar w:fldCharType="end"/>
      </w:r>
      <w:r w:rsidRPr="00B701B6">
        <w:rPr>
          <w:rFonts w:ascii="Arial" w:hAnsi="Arial" w:cs="Arial"/>
          <w:b/>
          <w:i w:val="0"/>
          <w:sz w:val="20"/>
          <w:szCs w:val="20"/>
        </w:rPr>
        <w:t xml:space="preserve">. </w:t>
      </w:r>
      <w:r w:rsidR="00735345" w:rsidRPr="00510A0C">
        <w:rPr>
          <w:rFonts w:ascii="Arial" w:hAnsi="Arial" w:cs="Arial"/>
          <w:b/>
          <w:i w:val="0"/>
          <w:sz w:val="20"/>
          <w:szCs w:val="20"/>
        </w:rPr>
        <w:t>Nivel de satisfacción Programa Generaciones con Bienestar</w:t>
      </w:r>
      <w:bookmarkEnd w:id="171"/>
    </w:p>
    <w:p w:rsidR="00735345" w:rsidRPr="00510A0C" w:rsidRDefault="00735345" w:rsidP="00735345">
      <w:pPr>
        <w:pStyle w:val="Descripcin"/>
        <w:spacing w:after="0"/>
        <w:jc w:val="center"/>
        <w:rPr>
          <w:rFonts w:ascii="Arial" w:hAnsi="Arial" w:cs="Arial"/>
          <w:b/>
          <w:i w:val="0"/>
          <w:sz w:val="20"/>
          <w:szCs w:val="20"/>
        </w:rPr>
      </w:pPr>
      <w:r>
        <w:rPr>
          <w:rFonts w:ascii="Arial" w:hAnsi="Arial" w:cs="Arial"/>
          <w:b/>
          <w:i w:val="0"/>
          <w:sz w:val="20"/>
          <w:szCs w:val="20"/>
        </w:rPr>
        <w:t>Actividades realizadas</w:t>
      </w:r>
    </w:p>
    <w:p w:rsidR="00735345" w:rsidRDefault="00735345" w:rsidP="00735345">
      <w:pPr>
        <w:pStyle w:val="Descripcin"/>
        <w:spacing w:after="0"/>
        <w:jc w:val="center"/>
        <w:rPr>
          <w:rFonts w:ascii="Arial" w:hAnsi="Arial" w:cs="Arial"/>
          <w:b/>
          <w:i w:val="0"/>
          <w:sz w:val="20"/>
          <w:szCs w:val="20"/>
        </w:rPr>
      </w:pPr>
      <w:r w:rsidRPr="00510A0C">
        <w:rPr>
          <w:rFonts w:ascii="Arial" w:hAnsi="Arial" w:cs="Arial"/>
          <w:b/>
          <w:i w:val="0"/>
          <w:sz w:val="20"/>
          <w:szCs w:val="20"/>
        </w:rPr>
        <w:t xml:space="preserve">Por regional y modalidad </w:t>
      </w:r>
      <w:r w:rsidR="00745E9B" w:rsidRPr="00731D8E">
        <w:rPr>
          <w:rFonts w:ascii="Arial" w:hAnsi="Arial" w:cs="Arial"/>
          <w:b/>
          <w:i w:val="0"/>
          <w:sz w:val="20"/>
          <w:szCs w:val="20"/>
        </w:rPr>
        <w:t xml:space="preserve">Tradicional, </w:t>
      </w:r>
      <w:r w:rsidR="00745E9B">
        <w:rPr>
          <w:rFonts w:ascii="Arial" w:hAnsi="Arial" w:cs="Arial"/>
          <w:b/>
          <w:i w:val="0"/>
          <w:sz w:val="20"/>
          <w:szCs w:val="20"/>
        </w:rPr>
        <w:t>R</w:t>
      </w:r>
      <w:r w:rsidR="00745E9B" w:rsidRPr="00731D8E">
        <w:rPr>
          <w:rFonts w:ascii="Arial" w:hAnsi="Arial" w:cs="Arial"/>
          <w:b/>
          <w:i w:val="0"/>
          <w:sz w:val="20"/>
          <w:szCs w:val="20"/>
        </w:rPr>
        <w:t xml:space="preserve">ural y </w:t>
      </w:r>
      <w:r w:rsidR="00745E9B">
        <w:rPr>
          <w:rFonts w:ascii="Arial" w:hAnsi="Arial" w:cs="Arial"/>
          <w:b/>
          <w:i w:val="0"/>
          <w:sz w:val="20"/>
          <w:szCs w:val="20"/>
        </w:rPr>
        <w:t>É</w:t>
      </w:r>
      <w:r w:rsidR="00745E9B" w:rsidRPr="00731D8E">
        <w:rPr>
          <w:rFonts w:ascii="Arial" w:hAnsi="Arial" w:cs="Arial"/>
          <w:b/>
          <w:i w:val="0"/>
          <w:sz w:val="20"/>
          <w:szCs w:val="20"/>
        </w:rPr>
        <w:t>tni</w:t>
      </w:r>
      <w:r w:rsidR="00745E9B">
        <w:rPr>
          <w:rFonts w:ascii="Arial" w:hAnsi="Arial" w:cs="Arial"/>
          <w:b/>
          <w:i w:val="0"/>
          <w:sz w:val="20"/>
          <w:szCs w:val="20"/>
        </w:rPr>
        <w:t>c</w:t>
      </w:r>
      <w:r w:rsidR="00745E9B" w:rsidRPr="00731D8E">
        <w:rPr>
          <w:rFonts w:ascii="Arial" w:hAnsi="Arial" w:cs="Arial"/>
          <w:b/>
          <w:i w:val="0"/>
          <w:sz w:val="20"/>
          <w:szCs w:val="20"/>
        </w:rPr>
        <w:t>a</w:t>
      </w:r>
      <w:r w:rsidR="00745E9B" w:rsidRPr="00510A0C" w:rsidDel="00745E9B">
        <w:rPr>
          <w:rFonts w:ascii="Arial" w:hAnsi="Arial" w:cs="Arial"/>
          <w:b/>
          <w:i w:val="0"/>
          <w:sz w:val="20"/>
          <w:szCs w:val="20"/>
        </w:rPr>
        <w:t xml:space="preserve"> </w:t>
      </w:r>
    </w:p>
    <w:p w:rsidR="00C24674" w:rsidRPr="00C24674" w:rsidRDefault="00C24674" w:rsidP="00C24674">
      <w:pPr>
        <w:rPr>
          <w:lang w:val="es-MX"/>
        </w:rPr>
      </w:pPr>
    </w:p>
    <w:tbl>
      <w:tblPr>
        <w:tblStyle w:val="Tabladecuadrcula4-nfasis11"/>
        <w:tblW w:w="7777" w:type="dxa"/>
        <w:jc w:val="center"/>
        <w:tblLook w:val="04A0" w:firstRow="1" w:lastRow="0" w:firstColumn="1" w:lastColumn="0" w:noHBand="0" w:noVBand="1"/>
      </w:tblPr>
      <w:tblGrid>
        <w:gridCol w:w="1650"/>
        <w:gridCol w:w="1307"/>
        <w:gridCol w:w="1220"/>
        <w:gridCol w:w="1200"/>
        <w:gridCol w:w="1200"/>
        <w:gridCol w:w="1200"/>
      </w:tblGrid>
      <w:tr w:rsidR="00735345" w:rsidRPr="00B54D2A" w:rsidTr="00865BEC">
        <w:trPr>
          <w:cnfStyle w:val="100000000000" w:firstRow="1" w:lastRow="0" w:firstColumn="0" w:lastColumn="0" w:oddVBand="0" w:evenVBand="0" w:oddHBand="0"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650" w:type="dxa"/>
            <w:vMerge w:val="restart"/>
            <w:hideMark/>
          </w:tcPr>
          <w:p w:rsidR="00735345" w:rsidRPr="00B54D2A" w:rsidRDefault="00735345" w:rsidP="00865BEC">
            <w:pPr>
              <w:jc w:val="center"/>
              <w:rPr>
                <w:rFonts w:ascii="Arial" w:hAnsi="Arial" w:cs="Arial"/>
                <w:sz w:val="20"/>
                <w:szCs w:val="20"/>
                <w:lang w:eastAsia="es-CO"/>
              </w:rPr>
            </w:pPr>
            <w:r w:rsidRPr="00B54D2A">
              <w:rPr>
                <w:rFonts w:ascii="Arial" w:hAnsi="Arial" w:cs="Arial"/>
                <w:sz w:val="20"/>
                <w:szCs w:val="20"/>
              </w:rPr>
              <w:t>Desagregación</w:t>
            </w:r>
          </w:p>
        </w:tc>
        <w:tc>
          <w:tcPr>
            <w:tcW w:w="1307" w:type="dxa"/>
            <w:vMerge w:val="restart"/>
            <w:hideMark/>
          </w:tcPr>
          <w:p w:rsidR="00735345" w:rsidRPr="00B54D2A"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54D2A">
              <w:rPr>
                <w:rFonts w:ascii="Arial" w:hAnsi="Arial" w:cs="Arial"/>
                <w:sz w:val="20"/>
                <w:szCs w:val="20"/>
              </w:rPr>
              <w:t>Regional/ Indicador</w:t>
            </w:r>
          </w:p>
        </w:tc>
        <w:tc>
          <w:tcPr>
            <w:tcW w:w="4820" w:type="dxa"/>
            <w:gridSpan w:val="4"/>
            <w:hideMark/>
          </w:tcPr>
          <w:p w:rsidR="00735345" w:rsidRPr="00B54D2A"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54D2A">
              <w:rPr>
                <w:rFonts w:ascii="Arial" w:hAnsi="Arial" w:cs="Arial"/>
                <w:sz w:val="20"/>
                <w:szCs w:val="20"/>
                <w:lang w:val="es-ES_tradnl"/>
              </w:rPr>
              <w:t>14. ¿Te gustan las actividades deportivas, artísticas, culturales, entre otras, que se realizan en los encuentros?</w:t>
            </w:r>
          </w:p>
        </w:tc>
      </w:tr>
      <w:tr w:rsidR="00735345" w:rsidRPr="00B54D2A"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B54D2A" w:rsidRDefault="00735345" w:rsidP="00865BEC">
            <w:pPr>
              <w:rPr>
                <w:rFonts w:ascii="Arial" w:hAnsi="Arial" w:cs="Arial"/>
                <w:color w:val="000000"/>
                <w:sz w:val="20"/>
                <w:szCs w:val="20"/>
              </w:rPr>
            </w:pPr>
          </w:p>
        </w:tc>
        <w:tc>
          <w:tcPr>
            <w:tcW w:w="1307" w:type="dxa"/>
            <w:vMerge/>
            <w:hideMark/>
          </w:tcPr>
          <w:p w:rsidR="00735345" w:rsidRPr="00B54D2A"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220" w:type="dxa"/>
            <w:hideMark/>
          </w:tcPr>
          <w:p w:rsidR="00735345" w:rsidRPr="00B54D2A"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Nada</w:t>
            </w:r>
          </w:p>
        </w:tc>
        <w:tc>
          <w:tcPr>
            <w:tcW w:w="1200" w:type="dxa"/>
            <w:hideMark/>
          </w:tcPr>
          <w:p w:rsidR="00735345" w:rsidRPr="00B54D2A"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Poco</w:t>
            </w:r>
          </w:p>
        </w:tc>
        <w:tc>
          <w:tcPr>
            <w:tcW w:w="1200" w:type="dxa"/>
            <w:hideMark/>
          </w:tcPr>
          <w:p w:rsidR="00735345" w:rsidRPr="00B54D2A"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Algo</w:t>
            </w:r>
          </w:p>
        </w:tc>
        <w:tc>
          <w:tcPr>
            <w:tcW w:w="1200" w:type="dxa"/>
            <w:hideMark/>
          </w:tcPr>
          <w:p w:rsidR="00735345" w:rsidRPr="00B54D2A"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Mucho</w:t>
            </w:r>
          </w:p>
        </w:tc>
      </w:tr>
      <w:tr w:rsidR="00735345" w:rsidRPr="00B54D2A"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val="restart"/>
            <w:noWrap/>
            <w:hideMark/>
          </w:tcPr>
          <w:p w:rsidR="00735345" w:rsidRPr="00B54D2A" w:rsidRDefault="00735345" w:rsidP="00865BEC">
            <w:pPr>
              <w:jc w:val="center"/>
              <w:rPr>
                <w:rFonts w:ascii="Arial" w:hAnsi="Arial" w:cs="Arial"/>
                <w:color w:val="000000"/>
                <w:sz w:val="20"/>
                <w:szCs w:val="20"/>
              </w:rPr>
            </w:pPr>
            <w:r w:rsidRPr="00B54D2A">
              <w:rPr>
                <w:rFonts w:ascii="Arial" w:hAnsi="Arial" w:cs="Arial"/>
                <w:color w:val="000000"/>
                <w:sz w:val="20"/>
                <w:szCs w:val="20"/>
              </w:rPr>
              <w:t>Regional</w:t>
            </w:r>
          </w:p>
        </w:tc>
        <w:tc>
          <w:tcPr>
            <w:tcW w:w="1307"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Arauca</w:t>
            </w:r>
          </w:p>
        </w:tc>
        <w:tc>
          <w:tcPr>
            <w:tcW w:w="122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12%</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87%</w:t>
            </w:r>
          </w:p>
        </w:tc>
      </w:tr>
      <w:tr w:rsidR="00735345" w:rsidRPr="00B54D2A"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B54D2A" w:rsidRDefault="00735345" w:rsidP="00865BEC">
            <w:pPr>
              <w:rPr>
                <w:rFonts w:ascii="Arial" w:hAnsi="Arial" w:cs="Arial"/>
                <w:color w:val="000000"/>
                <w:sz w:val="20"/>
                <w:szCs w:val="20"/>
              </w:rPr>
            </w:pPr>
          </w:p>
        </w:tc>
        <w:tc>
          <w:tcPr>
            <w:tcW w:w="1307" w:type="dxa"/>
            <w:hideMark/>
          </w:tcPr>
          <w:p w:rsidR="00735345" w:rsidRPr="00B54D2A"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Bogotá</w:t>
            </w:r>
          </w:p>
        </w:tc>
        <w:tc>
          <w:tcPr>
            <w:tcW w:w="122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3%</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8%</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88%</w:t>
            </w:r>
          </w:p>
        </w:tc>
      </w:tr>
      <w:tr w:rsidR="00735345" w:rsidRPr="00B54D2A"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B54D2A" w:rsidRDefault="00735345" w:rsidP="00865BEC">
            <w:pPr>
              <w:rPr>
                <w:rFonts w:ascii="Arial" w:hAnsi="Arial" w:cs="Arial"/>
                <w:color w:val="000000"/>
                <w:sz w:val="20"/>
                <w:szCs w:val="20"/>
              </w:rPr>
            </w:pPr>
          </w:p>
        </w:tc>
        <w:tc>
          <w:tcPr>
            <w:tcW w:w="1307"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Bolívar</w:t>
            </w:r>
          </w:p>
        </w:tc>
        <w:tc>
          <w:tcPr>
            <w:tcW w:w="122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6%</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94%</w:t>
            </w:r>
          </w:p>
        </w:tc>
      </w:tr>
      <w:tr w:rsidR="00735345" w:rsidRPr="00B54D2A"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B54D2A" w:rsidRDefault="00735345" w:rsidP="00865BEC">
            <w:pPr>
              <w:rPr>
                <w:rFonts w:ascii="Arial" w:hAnsi="Arial" w:cs="Arial"/>
                <w:color w:val="000000"/>
                <w:sz w:val="20"/>
                <w:szCs w:val="20"/>
              </w:rPr>
            </w:pPr>
          </w:p>
        </w:tc>
        <w:tc>
          <w:tcPr>
            <w:tcW w:w="1307" w:type="dxa"/>
            <w:hideMark/>
          </w:tcPr>
          <w:p w:rsidR="00735345" w:rsidRPr="00B54D2A"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Huila</w:t>
            </w:r>
          </w:p>
        </w:tc>
        <w:tc>
          <w:tcPr>
            <w:tcW w:w="122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100%</w:t>
            </w:r>
          </w:p>
        </w:tc>
      </w:tr>
      <w:tr w:rsidR="00735345" w:rsidRPr="00B54D2A"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B54D2A" w:rsidRDefault="00735345" w:rsidP="00865BEC">
            <w:pPr>
              <w:rPr>
                <w:rFonts w:ascii="Arial" w:hAnsi="Arial" w:cs="Arial"/>
                <w:color w:val="000000"/>
                <w:sz w:val="20"/>
                <w:szCs w:val="20"/>
              </w:rPr>
            </w:pPr>
          </w:p>
        </w:tc>
        <w:tc>
          <w:tcPr>
            <w:tcW w:w="1307"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Putumayo</w:t>
            </w:r>
          </w:p>
        </w:tc>
        <w:tc>
          <w:tcPr>
            <w:tcW w:w="122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5%</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12%</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83%</w:t>
            </w:r>
          </w:p>
        </w:tc>
      </w:tr>
      <w:tr w:rsidR="00735345" w:rsidRPr="00B54D2A"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B54D2A" w:rsidRDefault="00735345" w:rsidP="00865BEC">
            <w:pPr>
              <w:rPr>
                <w:rFonts w:ascii="Arial" w:hAnsi="Arial" w:cs="Arial"/>
                <w:color w:val="000000"/>
                <w:sz w:val="20"/>
                <w:szCs w:val="20"/>
              </w:rPr>
            </w:pPr>
          </w:p>
        </w:tc>
        <w:tc>
          <w:tcPr>
            <w:tcW w:w="1307" w:type="dxa"/>
            <w:hideMark/>
          </w:tcPr>
          <w:p w:rsidR="00735345" w:rsidRPr="00B54D2A"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Vichada</w:t>
            </w:r>
          </w:p>
        </w:tc>
        <w:tc>
          <w:tcPr>
            <w:tcW w:w="122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8%</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91%</w:t>
            </w:r>
          </w:p>
        </w:tc>
      </w:tr>
      <w:tr w:rsidR="00735345" w:rsidRPr="00B54D2A"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B54D2A" w:rsidRDefault="00735345" w:rsidP="00865BEC">
            <w:pPr>
              <w:rPr>
                <w:rFonts w:ascii="Arial" w:hAnsi="Arial" w:cs="Arial"/>
                <w:color w:val="000000"/>
                <w:sz w:val="20"/>
                <w:szCs w:val="20"/>
              </w:rPr>
            </w:pPr>
          </w:p>
        </w:tc>
        <w:tc>
          <w:tcPr>
            <w:tcW w:w="1307"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Tradicional</w:t>
            </w:r>
          </w:p>
        </w:tc>
        <w:tc>
          <w:tcPr>
            <w:tcW w:w="122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2%</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11%</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86%</w:t>
            </w:r>
          </w:p>
        </w:tc>
      </w:tr>
      <w:tr w:rsidR="00735345" w:rsidRPr="00B54D2A"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val="restart"/>
            <w:noWrap/>
            <w:hideMark/>
          </w:tcPr>
          <w:p w:rsidR="00735345" w:rsidRPr="00B54D2A" w:rsidRDefault="00735345" w:rsidP="00865BEC">
            <w:pPr>
              <w:jc w:val="center"/>
              <w:rPr>
                <w:rFonts w:ascii="Arial" w:hAnsi="Arial" w:cs="Arial"/>
                <w:color w:val="000000"/>
                <w:sz w:val="20"/>
                <w:szCs w:val="20"/>
              </w:rPr>
            </w:pPr>
            <w:r w:rsidRPr="00B54D2A">
              <w:rPr>
                <w:rFonts w:ascii="Arial" w:hAnsi="Arial" w:cs="Arial"/>
                <w:color w:val="000000"/>
                <w:sz w:val="20"/>
                <w:szCs w:val="20"/>
              </w:rPr>
              <w:t>Modalidad</w:t>
            </w:r>
          </w:p>
        </w:tc>
        <w:tc>
          <w:tcPr>
            <w:tcW w:w="1307" w:type="dxa"/>
            <w:hideMark/>
          </w:tcPr>
          <w:p w:rsidR="00735345" w:rsidRPr="00B54D2A"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Rural</w:t>
            </w:r>
          </w:p>
        </w:tc>
        <w:tc>
          <w:tcPr>
            <w:tcW w:w="122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2%</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8%</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90%</w:t>
            </w:r>
          </w:p>
        </w:tc>
      </w:tr>
      <w:tr w:rsidR="00735345" w:rsidRPr="00B54D2A" w:rsidTr="00865BEC">
        <w:trPr>
          <w:trHeight w:val="300"/>
          <w:jc w:val="center"/>
        </w:trPr>
        <w:tc>
          <w:tcPr>
            <w:cnfStyle w:val="001000000000" w:firstRow="0" w:lastRow="0" w:firstColumn="1" w:lastColumn="0" w:oddVBand="0" w:evenVBand="0" w:oddHBand="0" w:evenHBand="0" w:firstRowFirstColumn="0" w:firstRowLastColumn="0" w:lastRowFirstColumn="0" w:lastRowLastColumn="0"/>
            <w:tcW w:w="1650" w:type="dxa"/>
            <w:vMerge/>
            <w:hideMark/>
          </w:tcPr>
          <w:p w:rsidR="00735345" w:rsidRPr="00B54D2A" w:rsidRDefault="00735345" w:rsidP="00865BEC">
            <w:pPr>
              <w:rPr>
                <w:rFonts w:ascii="Arial" w:hAnsi="Arial" w:cs="Arial"/>
                <w:color w:val="000000"/>
                <w:sz w:val="20"/>
                <w:szCs w:val="20"/>
              </w:rPr>
            </w:pPr>
          </w:p>
        </w:tc>
        <w:tc>
          <w:tcPr>
            <w:tcW w:w="1307"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Étnica</w:t>
            </w:r>
          </w:p>
        </w:tc>
        <w:tc>
          <w:tcPr>
            <w:tcW w:w="122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3%</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7%</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89%</w:t>
            </w:r>
          </w:p>
        </w:tc>
      </w:tr>
      <w:tr w:rsidR="00735345" w:rsidRPr="00B54D2A" w:rsidTr="00865BE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57" w:type="dxa"/>
            <w:gridSpan w:val="2"/>
            <w:hideMark/>
          </w:tcPr>
          <w:p w:rsidR="00735345" w:rsidRPr="00B54D2A" w:rsidRDefault="00735345" w:rsidP="00865BEC">
            <w:pPr>
              <w:jc w:val="center"/>
              <w:rPr>
                <w:rFonts w:ascii="Arial" w:hAnsi="Arial" w:cs="Arial"/>
                <w:color w:val="000000"/>
                <w:sz w:val="20"/>
                <w:szCs w:val="20"/>
              </w:rPr>
            </w:pPr>
            <w:r w:rsidRPr="00B54D2A">
              <w:rPr>
                <w:rFonts w:ascii="Arial" w:hAnsi="Arial" w:cs="Arial"/>
                <w:color w:val="000000"/>
                <w:sz w:val="20"/>
                <w:szCs w:val="20"/>
              </w:rPr>
              <w:t>Total</w:t>
            </w:r>
          </w:p>
        </w:tc>
        <w:tc>
          <w:tcPr>
            <w:tcW w:w="122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2%</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9%</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88%</w:t>
            </w:r>
          </w:p>
        </w:tc>
      </w:tr>
    </w:tbl>
    <w:p w:rsidR="00735345" w:rsidRDefault="00735345" w:rsidP="00735345">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735345" w:rsidRPr="00FC158E" w:rsidRDefault="00735345" w:rsidP="00735345">
      <w:pPr>
        <w:jc w:val="both"/>
        <w:rPr>
          <w:rFonts w:ascii="Arial" w:hAnsi="Arial" w:cs="Arial"/>
          <w:b/>
          <w:lang w:val="es-MX"/>
        </w:rPr>
      </w:pPr>
    </w:p>
    <w:p w:rsidR="00735345" w:rsidRPr="00B54D2A" w:rsidRDefault="00735345" w:rsidP="00A65BC0">
      <w:pPr>
        <w:pStyle w:val="Prrafodelista"/>
        <w:numPr>
          <w:ilvl w:val="0"/>
          <w:numId w:val="21"/>
        </w:numPr>
        <w:jc w:val="both"/>
        <w:rPr>
          <w:rFonts w:ascii="Arial" w:hAnsi="Arial" w:cs="Arial"/>
          <w:b/>
          <w:lang w:val="es-MX"/>
        </w:rPr>
      </w:pPr>
      <w:r w:rsidRPr="00B54D2A">
        <w:rPr>
          <w:rFonts w:ascii="Arial" w:hAnsi="Arial" w:cs="Arial"/>
          <w:b/>
          <w:lang w:val="es-MX"/>
        </w:rPr>
        <w:t>¿Compartes los conocimientos adquiridos en el Programa con tus familiares y amigos?</w:t>
      </w:r>
    </w:p>
    <w:p w:rsidR="00735345" w:rsidRPr="00510A0C" w:rsidRDefault="00B701B6" w:rsidP="00735345">
      <w:pPr>
        <w:pStyle w:val="Descripcin"/>
        <w:spacing w:after="0"/>
        <w:jc w:val="center"/>
        <w:rPr>
          <w:rFonts w:ascii="Arial" w:hAnsi="Arial" w:cs="Arial"/>
          <w:b/>
          <w:i w:val="0"/>
          <w:sz w:val="20"/>
          <w:szCs w:val="20"/>
        </w:rPr>
      </w:pPr>
      <w:bookmarkStart w:id="172" w:name="_Toc502288344"/>
      <w:r w:rsidRPr="00B701B6">
        <w:rPr>
          <w:rFonts w:ascii="Arial" w:hAnsi="Arial" w:cs="Arial"/>
          <w:b/>
          <w:i w:val="0"/>
          <w:sz w:val="20"/>
          <w:szCs w:val="20"/>
        </w:rPr>
        <w:t xml:space="preserve">Cuadro </w:t>
      </w:r>
      <w:r w:rsidRPr="00B701B6">
        <w:rPr>
          <w:rFonts w:ascii="Arial" w:hAnsi="Arial" w:cs="Arial"/>
          <w:b/>
          <w:i w:val="0"/>
          <w:sz w:val="20"/>
          <w:szCs w:val="20"/>
        </w:rPr>
        <w:fldChar w:fldCharType="begin"/>
      </w:r>
      <w:r w:rsidRPr="00B701B6">
        <w:rPr>
          <w:rFonts w:ascii="Arial" w:hAnsi="Arial" w:cs="Arial"/>
          <w:b/>
          <w:i w:val="0"/>
          <w:sz w:val="20"/>
          <w:szCs w:val="20"/>
        </w:rPr>
        <w:instrText xml:space="preserve"> SEQ Cuadro \* ARABIC </w:instrText>
      </w:r>
      <w:r w:rsidRPr="00B701B6">
        <w:rPr>
          <w:rFonts w:ascii="Arial" w:hAnsi="Arial" w:cs="Arial"/>
          <w:b/>
          <w:i w:val="0"/>
          <w:sz w:val="20"/>
          <w:szCs w:val="20"/>
        </w:rPr>
        <w:fldChar w:fldCharType="separate"/>
      </w:r>
      <w:r w:rsidR="00373E4F">
        <w:rPr>
          <w:rFonts w:ascii="Arial" w:hAnsi="Arial" w:cs="Arial"/>
          <w:b/>
          <w:i w:val="0"/>
          <w:noProof/>
          <w:sz w:val="20"/>
          <w:szCs w:val="20"/>
        </w:rPr>
        <w:t>61</w:t>
      </w:r>
      <w:r w:rsidRPr="00B701B6">
        <w:rPr>
          <w:rFonts w:ascii="Arial" w:hAnsi="Arial" w:cs="Arial"/>
          <w:b/>
          <w:i w:val="0"/>
          <w:sz w:val="20"/>
          <w:szCs w:val="20"/>
        </w:rPr>
        <w:fldChar w:fldCharType="end"/>
      </w:r>
      <w:r w:rsidRPr="00B701B6">
        <w:rPr>
          <w:rFonts w:ascii="Arial" w:hAnsi="Arial" w:cs="Arial"/>
          <w:b/>
          <w:i w:val="0"/>
          <w:sz w:val="20"/>
          <w:szCs w:val="20"/>
        </w:rPr>
        <w:t xml:space="preserve">. </w:t>
      </w:r>
      <w:r w:rsidR="00735345" w:rsidRPr="00510A0C">
        <w:rPr>
          <w:rFonts w:ascii="Arial" w:hAnsi="Arial" w:cs="Arial"/>
          <w:b/>
          <w:i w:val="0"/>
          <w:sz w:val="20"/>
          <w:szCs w:val="20"/>
        </w:rPr>
        <w:t>Nivel de satisfacción Programa Generaciones con Bienestar</w:t>
      </w:r>
      <w:bookmarkEnd w:id="172"/>
    </w:p>
    <w:p w:rsidR="00735345" w:rsidRPr="00510A0C" w:rsidRDefault="00735345" w:rsidP="00735345">
      <w:pPr>
        <w:pStyle w:val="Descripcin"/>
        <w:spacing w:after="0"/>
        <w:jc w:val="center"/>
        <w:rPr>
          <w:rFonts w:ascii="Arial" w:hAnsi="Arial" w:cs="Arial"/>
          <w:b/>
          <w:i w:val="0"/>
          <w:sz w:val="20"/>
          <w:szCs w:val="20"/>
        </w:rPr>
      </w:pPr>
      <w:r>
        <w:rPr>
          <w:rFonts w:ascii="Arial" w:hAnsi="Arial" w:cs="Arial"/>
          <w:b/>
          <w:i w:val="0"/>
          <w:sz w:val="20"/>
          <w:szCs w:val="20"/>
        </w:rPr>
        <w:t>Conocimientos compartidos con otros</w:t>
      </w:r>
    </w:p>
    <w:p w:rsidR="00735345" w:rsidRDefault="00735345" w:rsidP="00735345">
      <w:pPr>
        <w:pStyle w:val="Descripcin"/>
        <w:spacing w:after="0"/>
        <w:jc w:val="center"/>
        <w:rPr>
          <w:rFonts w:ascii="Arial" w:hAnsi="Arial" w:cs="Arial"/>
          <w:b/>
          <w:i w:val="0"/>
          <w:sz w:val="20"/>
          <w:szCs w:val="20"/>
        </w:rPr>
      </w:pPr>
      <w:r w:rsidRPr="00510A0C">
        <w:rPr>
          <w:rFonts w:ascii="Arial" w:hAnsi="Arial" w:cs="Arial"/>
          <w:b/>
          <w:i w:val="0"/>
          <w:sz w:val="20"/>
          <w:szCs w:val="20"/>
        </w:rPr>
        <w:t xml:space="preserve">Por regional y modalidad </w:t>
      </w:r>
      <w:r w:rsidR="00745E9B" w:rsidRPr="00731D8E">
        <w:rPr>
          <w:rFonts w:ascii="Arial" w:hAnsi="Arial" w:cs="Arial"/>
          <w:b/>
          <w:i w:val="0"/>
          <w:sz w:val="20"/>
          <w:szCs w:val="20"/>
        </w:rPr>
        <w:t xml:space="preserve">Tradicional, </w:t>
      </w:r>
      <w:r w:rsidR="00745E9B">
        <w:rPr>
          <w:rFonts w:ascii="Arial" w:hAnsi="Arial" w:cs="Arial"/>
          <w:b/>
          <w:i w:val="0"/>
          <w:sz w:val="20"/>
          <w:szCs w:val="20"/>
        </w:rPr>
        <w:t>R</w:t>
      </w:r>
      <w:r w:rsidR="00745E9B" w:rsidRPr="00731D8E">
        <w:rPr>
          <w:rFonts w:ascii="Arial" w:hAnsi="Arial" w:cs="Arial"/>
          <w:b/>
          <w:i w:val="0"/>
          <w:sz w:val="20"/>
          <w:szCs w:val="20"/>
        </w:rPr>
        <w:t xml:space="preserve">ural y </w:t>
      </w:r>
      <w:r w:rsidR="00745E9B">
        <w:rPr>
          <w:rFonts w:ascii="Arial" w:hAnsi="Arial" w:cs="Arial"/>
          <w:b/>
          <w:i w:val="0"/>
          <w:sz w:val="20"/>
          <w:szCs w:val="20"/>
        </w:rPr>
        <w:t>É</w:t>
      </w:r>
      <w:r w:rsidR="00745E9B" w:rsidRPr="00731D8E">
        <w:rPr>
          <w:rFonts w:ascii="Arial" w:hAnsi="Arial" w:cs="Arial"/>
          <w:b/>
          <w:i w:val="0"/>
          <w:sz w:val="20"/>
          <w:szCs w:val="20"/>
        </w:rPr>
        <w:t>tni</w:t>
      </w:r>
      <w:r w:rsidR="00745E9B">
        <w:rPr>
          <w:rFonts w:ascii="Arial" w:hAnsi="Arial" w:cs="Arial"/>
          <w:b/>
          <w:i w:val="0"/>
          <w:sz w:val="20"/>
          <w:szCs w:val="20"/>
        </w:rPr>
        <w:t>c</w:t>
      </w:r>
      <w:r w:rsidR="00745E9B" w:rsidRPr="00731D8E">
        <w:rPr>
          <w:rFonts w:ascii="Arial" w:hAnsi="Arial" w:cs="Arial"/>
          <w:b/>
          <w:i w:val="0"/>
          <w:sz w:val="20"/>
          <w:szCs w:val="20"/>
        </w:rPr>
        <w:t>a</w:t>
      </w:r>
      <w:r w:rsidR="00745E9B" w:rsidRPr="00510A0C" w:rsidDel="00745E9B">
        <w:rPr>
          <w:rFonts w:ascii="Arial" w:hAnsi="Arial" w:cs="Arial"/>
          <w:b/>
          <w:i w:val="0"/>
          <w:sz w:val="20"/>
          <w:szCs w:val="20"/>
        </w:rPr>
        <w:t xml:space="preserve"> </w:t>
      </w:r>
    </w:p>
    <w:p w:rsidR="00C24674" w:rsidRPr="00C24674" w:rsidRDefault="00C24674" w:rsidP="00C24674">
      <w:pPr>
        <w:rPr>
          <w:lang w:val="es-MX"/>
        </w:rPr>
      </w:pPr>
    </w:p>
    <w:tbl>
      <w:tblPr>
        <w:tblStyle w:val="Tabladecuadrcula4-nfasis11"/>
        <w:tblW w:w="8136" w:type="dxa"/>
        <w:tblInd w:w="279" w:type="dxa"/>
        <w:tblLook w:val="04A0" w:firstRow="1" w:lastRow="0" w:firstColumn="1" w:lastColumn="0" w:noHBand="0" w:noVBand="1"/>
      </w:tblPr>
      <w:tblGrid>
        <w:gridCol w:w="1701"/>
        <w:gridCol w:w="1477"/>
        <w:gridCol w:w="1358"/>
        <w:gridCol w:w="1200"/>
        <w:gridCol w:w="1200"/>
        <w:gridCol w:w="1200"/>
      </w:tblGrid>
      <w:tr w:rsidR="00735345" w:rsidRPr="00B54D2A" w:rsidTr="00865BEC">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701" w:type="dxa"/>
            <w:vMerge w:val="restart"/>
            <w:hideMark/>
          </w:tcPr>
          <w:p w:rsidR="00735345" w:rsidRPr="00B54D2A" w:rsidRDefault="00735345" w:rsidP="00865BEC">
            <w:pPr>
              <w:jc w:val="center"/>
              <w:rPr>
                <w:rFonts w:ascii="Arial" w:hAnsi="Arial" w:cs="Arial"/>
                <w:sz w:val="20"/>
                <w:szCs w:val="20"/>
                <w:lang w:eastAsia="es-CO"/>
              </w:rPr>
            </w:pPr>
            <w:r w:rsidRPr="00B54D2A">
              <w:rPr>
                <w:rFonts w:ascii="Arial" w:hAnsi="Arial" w:cs="Arial"/>
                <w:sz w:val="20"/>
                <w:szCs w:val="20"/>
              </w:rPr>
              <w:t>Desagregación</w:t>
            </w:r>
          </w:p>
        </w:tc>
        <w:tc>
          <w:tcPr>
            <w:tcW w:w="1477" w:type="dxa"/>
            <w:vMerge w:val="restart"/>
            <w:hideMark/>
          </w:tcPr>
          <w:p w:rsidR="00735345" w:rsidRPr="00B54D2A"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54D2A">
              <w:rPr>
                <w:rFonts w:ascii="Arial" w:hAnsi="Arial" w:cs="Arial"/>
                <w:sz w:val="20"/>
                <w:szCs w:val="20"/>
              </w:rPr>
              <w:t>Regional/ Indicador</w:t>
            </w:r>
          </w:p>
        </w:tc>
        <w:tc>
          <w:tcPr>
            <w:tcW w:w="4958" w:type="dxa"/>
            <w:gridSpan w:val="4"/>
            <w:hideMark/>
          </w:tcPr>
          <w:p w:rsidR="00735345" w:rsidRPr="00B54D2A"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54D2A">
              <w:rPr>
                <w:rFonts w:ascii="Arial" w:hAnsi="Arial" w:cs="Arial"/>
                <w:sz w:val="20"/>
                <w:szCs w:val="20"/>
              </w:rPr>
              <w:t>P18. ¿Compartes los conocimientos adquiridos en el Programa con tus familiares y amigos?</w:t>
            </w:r>
          </w:p>
        </w:tc>
      </w:tr>
      <w:tr w:rsidR="00735345" w:rsidRPr="00B54D2A" w:rsidTr="00865B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vMerge/>
            <w:hideMark/>
          </w:tcPr>
          <w:p w:rsidR="00735345" w:rsidRPr="00B54D2A" w:rsidRDefault="00735345" w:rsidP="00865BEC">
            <w:pPr>
              <w:rPr>
                <w:rFonts w:ascii="Arial" w:hAnsi="Arial" w:cs="Arial"/>
                <w:color w:val="000000"/>
                <w:sz w:val="20"/>
                <w:szCs w:val="20"/>
              </w:rPr>
            </w:pPr>
          </w:p>
        </w:tc>
        <w:tc>
          <w:tcPr>
            <w:tcW w:w="1477" w:type="dxa"/>
            <w:vMerge/>
            <w:hideMark/>
          </w:tcPr>
          <w:p w:rsidR="00735345" w:rsidRPr="00B54D2A"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358" w:type="dxa"/>
            <w:hideMark/>
          </w:tcPr>
          <w:p w:rsidR="00735345" w:rsidRPr="00B54D2A"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Nada</w:t>
            </w:r>
          </w:p>
        </w:tc>
        <w:tc>
          <w:tcPr>
            <w:tcW w:w="1200" w:type="dxa"/>
            <w:hideMark/>
          </w:tcPr>
          <w:p w:rsidR="00735345" w:rsidRPr="00B54D2A"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Poco</w:t>
            </w:r>
          </w:p>
        </w:tc>
        <w:tc>
          <w:tcPr>
            <w:tcW w:w="1200" w:type="dxa"/>
            <w:hideMark/>
          </w:tcPr>
          <w:p w:rsidR="00735345" w:rsidRPr="00B54D2A"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Algo</w:t>
            </w:r>
          </w:p>
        </w:tc>
        <w:tc>
          <w:tcPr>
            <w:tcW w:w="1200" w:type="dxa"/>
            <w:hideMark/>
          </w:tcPr>
          <w:p w:rsidR="00735345" w:rsidRPr="00B54D2A"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Mucho</w:t>
            </w:r>
          </w:p>
        </w:tc>
      </w:tr>
      <w:tr w:rsidR="00735345" w:rsidRPr="00B54D2A" w:rsidTr="00865BEC">
        <w:trPr>
          <w:trHeight w:val="300"/>
        </w:trPr>
        <w:tc>
          <w:tcPr>
            <w:cnfStyle w:val="001000000000" w:firstRow="0" w:lastRow="0" w:firstColumn="1" w:lastColumn="0" w:oddVBand="0" w:evenVBand="0" w:oddHBand="0" w:evenHBand="0" w:firstRowFirstColumn="0" w:firstRowLastColumn="0" w:lastRowFirstColumn="0" w:lastRowLastColumn="0"/>
            <w:tcW w:w="1701" w:type="dxa"/>
            <w:vMerge w:val="restart"/>
            <w:noWrap/>
            <w:hideMark/>
          </w:tcPr>
          <w:p w:rsidR="00735345" w:rsidRPr="00B54D2A" w:rsidRDefault="00735345" w:rsidP="00865BEC">
            <w:pPr>
              <w:jc w:val="center"/>
              <w:rPr>
                <w:rFonts w:ascii="Arial" w:hAnsi="Arial" w:cs="Arial"/>
                <w:color w:val="000000"/>
                <w:sz w:val="20"/>
                <w:szCs w:val="20"/>
              </w:rPr>
            </w:pPr>
            <w:r w:rsidRPr="00B54D2A">
              <w:rPr>
                <w:rFonts w:ascii="Arial" w:hAnsi="Arial" w:cs="Arial"/>
                <w:color w:val="000000"/>
                <w:sz w:val="20"/>
                <w:szCs w:val="20"/>
              </w:rPr>
              <w:t>Regional</w:t>
            </w:r>
          </w:p>
        </w:tc>
        <w:tc>
          <w:tcPr>
            <w:tcW w:w="1477"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Arauca</w:t>
            </w:r>
          </w:p>
        </w:tc>
        <w:tc>
          <w:tcPr>
            <w:tcW w:w="1358"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4%</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17%</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78%</w:t>
            </w:r>
          </w:p>
        </w:tc>
      </w:tr>
      <w:tr w:rsidR="00735345" w:rsidRPr="00B54D2A" w:rsidTr="00865B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vMerge/>
            <w:hideMark/>
          </w:tcPr>
          <w:p w:rsidR="00735345" w:rsidRPr="00B54D2A" w:rsidRDefault="00735345" w:rsidP="00865BEC">
            <w:pPr>
              <w:rPr>
                <w:rFonts w:ascii="Arial" w:hAnsi="Arial" w:cs="Arial"/>
                <w:color w:val="000000"/>
                <w:sz w:val="20"/>
                <w:szCs w:val="20"/>
              </w:rPr>
            </w:pPr>
          </w:p>
        </w:tc>
        <w:tc>
          <w:tcPr>
            <w:tcW w:w="1477" w:type="dxa"/>
            <w:hideMark/>
          </w:tcPr>
          <w:p w:rsidR="00735345" w:rsidRPr="00B54D2A"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Bogotá</w:t>
            </w:r>
          </w:p>
        </w:tc>
        <w:tc>
          <w:tcPr>
            <w:tcW w:w="1358"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6%</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8%</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23%</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63%</w:t>
            </w:r>
          </w:p>
        </w:tc>
      </w:tr>
      <w:tr w:rsidR="00735345" w:rsidRPr="00B54D2A" w:rsidTr="00865BEC">
        <w:trPr>
          <w:trHeight w:val="385"/>
        </w:trPr>
        <w:tc>
          <w:tcPr>
            <w:cnfStyle w:val="001000000000" w:firstRow="0" w:lastRow="0" w:firstColumn="1" w:lastColumn="0" w:oddVBand="0" w:evenVBand="0" w:oddHBand="0" w:evenHBand="0" w:firstRowFirstColumn="0" w:firstRowLastColumn="0" w:lastRowFirstColumn="0" w:lastRowLastColumn="0"/>
            <w:tcW w:w="1701" w:type="dxa"/>
            <w:vMerge/>
            <w:hideMark/>
          </w:tcPr>
          <w:p w:rsidR="00735345" w:rsidRPr="00B54D2A" w:rsidRDefault="00735345" w:rsidP="00865BEC">
            <w:pPr>
              <w:rPr>
                <w:rFonts w:ascii="Arial" w:hAnsi="Arial" w:cs="Arial"/>
                <w:color w:val="000000"/>
                <w:sz w:val="20"/>
                <w:szCs w:val="20"/>
              </w:rPr>
            </w:pPr>
          </w:p>
        </w:tc>
        <w:tc>
          <w:tcPr>
            <w:tcW w:w="1477"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Bolívar</w:t>
            </w:r>
          </w:p>
        </w:tc>
        <w:tc>
          <w:tcPr>
            <w:tcW w:w="1358"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10%</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90%</w:t>
            </w:r>
          </w:p>
        </w:tc>
      </w:tr>
      <w:tr w:rsidR="00735345" w:rsidRPr="00B54D2A" w:rsidTr="00865B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vMerge/>
            <w:hideMark/>
          </w:tcPr>
          <w:p w:rsidR="00735345" w:rsidRPr="00B54D2A" w:rsidRDefault="00735345" w:rsidP="00865BEC">
            <w:pPr>
              <w:rPr>
                <w:rFonts w:ascii="Arial" w:hAnsi="Arial" w:cs="Arial"/>
                <w:color w:val="000000"/>
                <w:sz w:val="20"/>
                <w:szCs w:val="20"/>
              </w:rPr>
            </w:pPr>
          </w:p>
        </w:tc>
        <w:tc>
          <w:tcPr>
            <w:tcW w:w="1477" w:type="dxa"/>
            <w:hideMark/>
          </w:tcPr>
          <w:p w:rsidR="00735345" w:rsidRPr="00B54D2A"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Huila</w:t>
            </w:r>
          </w:p>
        </w:tc>
        <w:tc>
          <w:tcPr>
            <w:tcW w:w="1358"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4%</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96%</w:t>
            </w:r>
          </w:p>
        </w:tc>
      </w:tr>
      <w:tr w:rsidR="00735345" w:rsidRPr="00B54D2A" w:rsidTr="00865BEC">
        <w:trPr>
          <w:trHeight w:val="300"/>
        </w:trPr>
        <w:tc>
          <w:tcPr>
            <w:cnfStyle w:val="001000000000" w:firstRow="0" w:lastRow="0" w:firstColumn="1" w:lastColumn="0" w:oddVBand="0" w:evenVBand="0" w:oddHBand="0" w:evenHBand="0" w:firstRowFirstColumn="0" w:firstRowLastColumn="0" w:lastRowFirstColumn="0" w:lastRowLastColumn="0"/>
            <w:tcW w:w="1701" w:type="dxa"/>
            <w:vMerge/>
            <w:hideMark/>
          </w:tcPr>
          <w:p w:rsidR="00735345" w:rsidRPr="00B54D2A" w:rsidRDefault="00735345" w:rsidP="00865BEC">
            <w:pPr>
              <w:rPr>
                <w:rFonts w:ascii="Arial" w:hAnsi="Arial" w:cs="Arial"/>
                <w:color w:val="000000"/>
                <w:sz w:val="20"/>
                <w:szCs w:val="20"/>
              </w:rPr>
            </w:pPr>
          </w:p>
        </w:tc>
        <w:tc>
          <w:tcPr>
            <w:tcW w:w="1477"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Putumayo</w:t>
            </w:r>
          </w:p>
        </w:tc>
        <w:tc>
          <w:tcPr>
            <w:tcW w:w="1358"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5%</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15%</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27%</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53%</w:t>
            </w:r>
          </w:p>
        </w:tc>
      </w:tr>
      <w:tr w:rsidR="00735345" w:rsidRPr="00B54D2A" w:rsidTr="00865B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vMerge/>
            <w:hideMark/>
          </w:tcPr>
          <w:p w:rsidR="00735345" w:rsidRPr="00B54D2A" w:rsidRDefault="00735345" w:rsidP="00865BEC">
            <w:pPr>
              <w:rPr>
                <w:rFonts w:ascii="Arial" w:hAnsi="Arial" w:cs="Arial"/>
                <w:color w:val="000000"/>
                <w:sz w:val="20"/>
                <w:szCs w:val="20"/>
              </w:rPr>
            </w:pPr>
          </w:p>
        </w:tc>
        <w:tc>
          <w:tcPr>
            <w:tcW w:w="1477" w:type="dxa"/>
            <w:hideMark/>
          </w:tcPr>
          <w:p w:rsidR="00735345" w:rsidRPr="00B54D2A"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Vichada</w:t>
            </w:r>
          </w:p>
        </w:tc>
        <w:tc>
          <w:tcPr>
            <w:tcW w:w="1358"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9%</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9%</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22%</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60%</w:t>
            </w:r>
          </w:p>
        </w:tc>
      </w:tr>
      <w:tr w:rsidR="00735345" w:rsidRPr="00B54D2A" w:rsidTr="00865BEC">
        <w:trPr>
          <w:trHeight w:val="300"/>
        </w:trPr>
        <w:tc>
          <w:tcPr>
            <w:cnfStyle w:val="001000000000" w:firstRow="0" w:lastRow="0" w:firstColumn="1" w:lastColumn="0" w:oddVBand="0" w:evenVBand="0" w:oddHBand="0" w:evenHBand="0" w:firstRowFirstColumn="0" w:firstRowLastColumn="0" w:lastRowFirstColumn="0" w:lastRowLastColumn="0"/>
            <w:tcW w:w="1701" w:type="dxa"/>
            <w:vMerge/>
            <w:hideMark/>
          </w:tcPr>
          <w:p w:rsidR="00735345" w:rsidRPr="00B54D2A" w:rsidRDefault="00735345" w:rsidP="00865BEC">
            <w:pPr>
              <w:rPr>
                <w:rFonts w:ascii="Arial" w:hAnsi="Arial" w:cs="Arial"/>
                <w:color w:val="000000"/>
                <w:sz w:val="20"/>
                <w:szCs w:val="20"/>
              </w:rPr>
            </w:pPr>
          </w:p>
        </w:tc>
        <w:tc>
          <w:tcPr>
            <w:tcW w:w="1477"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Tradicional</w:t>
            </w:r>
          </w:p>
        </w:tc>
        <w:tc>
          <w:tcPr>
            <w:tcW w:w="1358"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5%</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8%</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22%</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66%</w:t>
            </w:r>
          </w:p>
        </w:tc>
      </w:tr>
      <w:tr w:rsidR="00735345" w:rsidRPr="00B54D2A" w:rsidTr="00865B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vMerge w:val="restart"/>
            <w:noWrap/>
            <w:hideMark/>
          </w:tcPr>
          <w:p w:rsidR="00735345" w:rsidRPr="00B54D2A" w:rsidRDefault="00735345" w:rsidP="00865BEC">
            <w:pPr>
              <w:jc w:val="center"/>
              <w:rPr>
                <w:rFonts w:ascii="Arial" w:hAnsi="Arial" w:cs="Arial"/>
                <w:color w:val="000000"/>
                <w:sz w:val="20"/>
                <w:szCs w:val="20"/>
              </w:rPr>
            </w:pPr>
            <w:r w:rsidRPr="00B54D2A">
              <w:rPr>
                <w:rFonts w:ascii="Arial" w:hAnsi="Arial" w:cs="Arial"/>
                <w:color w:val="000000"/>
                <w:sz w:val="20"/>
                <w:szCs w:val="20"/>
              </w:rPr>
              <w:t>Modalidad</w:t>
            </w:r>
          </w:p>
        </w:tc>
        <w:tc>
          <w:tcPr>
            <w:tcW w:w="1477" w:type="dxa"/>
            <w:hideMark/>
          </w:tcPr>
          <w:p w:rsidR="00735345" w:rsidRPr="00B54D2A"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Rural</w:t>
            </w:r>
          </w:p>
        </w:tc>
        <w:tc>
          <w:tcPr>
            <w:tcW w:w="1358"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3%</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6%</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15%</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76%</w:t>
            </w:r>
          </w:p>
        </w:tc>
      </w:tr>
      <w:tr w:rsidR="00735345" w:rsidRPr="00B54D2A" w:rsidTr="00865BEC">
        <w:trPr>
          <w:trHeight w:val="300"/>
        </w:trPr>
        <w:tc>
          <w:tcPr>
            <w:cnfStyle w:val="001000000000" w:firstRow="0" w:lastRow="0" w:firstColumn="1" w:lastColumn="0" w:oddVBand="0" w:evenVBand="0" w:oddHBand="0" w:evenHBand="0" w:firstRowFirstColumn="0" w:firstRowLastColumn="0" w:lastRowFirstColumn="0" w:lastRowLastColumn="0"/>
            <w:tcW w:w="1701" w:type="dxa"/>
            <w:vMerge/>
            <w:hideMark/>
          </w:tcPr>
          <w:p w:rsidR="00735345" w:rsidRPr="00B54D2A" w:rsidRDefault="00735345" w:rsidP="00865BEC">
            <w:pPr>
              <w:rPr>
                <w:rFonts w:ascii="Arial" w:hAnsi="Arial" w:cs="Arial"/>
                <w:color w:val="000000"/>
                <w:sz w:val="20"/>
                <w:szCs w:val="20"/>
              </w:rPr>
            </w:pPr>
          </w:p>
        </w:tc>
        <w:tc>
          <w:tcPr>
            <w:tcW w:w="1477"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Étnica</w:t>
            </w:r>
          </w:p>
        </w:tc>
        <w:tc>
          <w:tcPr>
            <w:tcW w:w="1358"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4%</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8%</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23%</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64%</w:t>
            </w:r>
          </w:p>
        </w:tc>
      </w:tr>
      <w:tr w:rsidR="00735345" w:rsidRPr="00B54D2A" w:rsidTr="00865B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78" w:type="dxa"/>
            <w:gridSpan w:val="2"/>
            <w:hideMark/>
          </w:tcPr>
          <w:p w:rsidR="00735345" w:rsidRPr="00B54D2A" w:rsidRDefault="00735345" w:rsidP="00865BEC">
            <w:pPr>
              <w:jc w:val="center"/>
              <w:rPr>
                <w:rFonts w:ascii="Arial" w:hAnsi="Arial" w:cs="Arial"/>
                <w:color w:val="000000"/>
                <w:sz w:val="20"/>
                <w:szCs w:val="20"/>
              </w:rPr>
            </w:pPr>
            <w:r w:rsidRPr="00B54D2A">
              <w:rPr>
                <w:rFonts w:ascii="Arial" w:hAnsi="Arial" w:cs="Arial"/>
                <w:color w:val="000000"/>
                <w:sz w:val="20"/>
                <w:szCs w:val="20"/>
              </w:rPr>
              <w:t>Total</w:t>
            </w:r>
          </w:p>
        </w:tc>
        <w:tc>
          <w:tcPr>
            <w:tcW w:w="1358"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4%</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8%</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20%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68%</w:t>
            </w:r>
          </w:p>
        </w:tc>
      </w:tr>
    </w:tbl>
    <w:p w:rsidR="00735345" w:rsidRDefault="00735345" w:rsidP="00735345">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735345" w:rsidRPr="00FC158E" w:rsidRDefault="00735345" w:rsidP="00735345">
      <w:pPr>
        <w:pStyle w:val="Prrafodelista"/>
        <w:rPr>
          <w:rFonts w:ascii="Arial" w:hAnsi="Arial" w:cs="Arial"/>
          <w:b/>
          <w:lang w:val="es-MX"/>
        </w:rPr>
      </w:pPr>
    </w:p>
    <w:p w:rsidR="00735345" w:rsidRDefault="00735345" w:rsidP="00A65BC0">
      <w:pPr>
        <w:pStyle w:val="Prrafodelista"/>
        <w:numPr>
          <w:ilvl w:val="0"/>
          <w:numId w:val="21"/>
        </w:numPr>
        <w:jc w:val="both"/>
        <w:rPr>
          <w:rFonts w:ascii="Arial" w:hAnsi="Arial" w:cs="Arial"/>
          <w:b/>
          <w:lang w:val="es-MX"/>
        </w:rPr>
      </w:pPr>
      <w:r w:rsidRPr="007A6D65">
        <w:rPr>
          <w:rFonts w:ascii="Arial" w:hAnsi="Arial" w:cs="Arial"/>
          <w:b/>
          <w:lang w:val="es-MX"/>
        </w:rPr>
        <w:t xml:space="preserve">¿Extrañas el </w:t>
      </w:r>
      <w:r w:rsidR="00783189">
        <w:rPr>
          <w:rFonts w:ascii="Arial" w:hAnsi="Arial" w:cs="Arial"/>
          <w:b/>
          <w:lang w:val="es-MX"/>
        </w:rPr>
        <w:t>p</w:t>
      </w:r>
      <w:r w:rsidRPr="007A6D65">
        <w:rPr>
          <w:rFonts w:ascii="Arial" w:hAnsi="Arial" w:cs="Arial"/>
          <w:b/>
          <w:lang w:val="es-MX"/>
        </w:rPr>
        <w:t>rograma cuando no asistes?</w:t>
      </w:r>
    </w:p>
    <w:p w:rsidR="00735345" w:rsidRPr="00510A0C" w:rsidRDefault="00B701B6" w:rsidP="00735345">
      <w:pPr>
        <w:pStyle w:val="Descripcin"/>
        <w:spacing w:after="0"/>
        <w:jc w:val="center"/>
        <w:rPr>
          <w:rFonts w:ascii="Arial" w:hAnsi="Arial" w:cs="Arial"/>
          <w:b/>
          <w:i w:val="0"/>
          <w:sz w:val="20"/>
          <w:szCs w:val="20"/>
        </w:rPr>
      </w:pPr>
      <w:bookmarkStart w:id="173" w:name="_Toc502288345"/>
      <w:r w:rsidRPr="00B701B6">
        <w:rPr>
          <w:rFonts w:ascii="Arial" w:hAnsi="Arial" w:cs="Arial"/>
          <w:b/>
          <w:i w:val="0"/>
          <w:sz w:val="20"/>
          <w:szCs w:val="20"/>
        </w:rPr>
        <w:t xml:space="preserve">Cuadro </w:t>
      </w:r>
      <w:r w:rsidRPr="00B701B6">
        <w:rPr>
          <w:rFonts w:ascii="Arial" w:hAnsi="Arial" w:cs="Arial"/>
          <w:b/>
          <w:i w:val="0"/>
          <w:sz w:val="20"/>
          <w:szCs w:val="20"/>
        </w:rPr>
        <w:fldChar w:fldCharType="begin"/>
      </w:r>
      <w:r w:rsidRPr="00B701B6">
        <w:rPr>
          <w:rFonts w:ascii="Arial" w:hAnsi="Arial" w:cs="Arial"/>
          <w:b/>
          <w:i w:val="0"/>
          <w:sz w:val="20"/>
          <w:szCs w:val="20"/>
        </w:rPr>
        <w:instrText xml:space="preserve"> SEQ Cuadro \* ARABIC </w:instrText>
      </w:r>
      <w:r w:rsidRPr="00B701B6">
        <w:rPr>
          <w:rFonts w:ascii="Arial" w:hAnsi="Arial" w:cs="Arial"/>
          <w:b/>
          <w:i w:val="0"/>
          <w:sz w:val="20"/>
          <w:szCs w:val="20"/>
        </w:rPr>
        <w:fldChar w:fldCharType="separate"/>
      </w:r>
      <w:r w:rsidR="00373E4F">
        <w:rPr>
          <w:rFonts w:ascii="Arial" w:hAnsi="Arial" w:cs="Arial"/>
          <w:b/>
          <w:i w:val="0"/>
          <w:noProof/>
          <w:sz w:val="20"/>
          <w:szCs w:val="20"/>
        </w:rPr>
        <w:t>62</w:t>
      </w:r>
      <w:r w:rsidRPr="00B701B6">
        <w:rPr>
          <w:rFonts w:ascii="Arial" w:hAnsi="Arial" w:cs="Arial"/>
          <w:b/>
          <w:i w:val="0"/>
          <w:sz w:val="20"/>
          <w:szCs w:val="20"/>
        </w:rPr>
        <w:fldChar w:fldCharType="end"/>
      </w:r>
      <w:r w:rsidRPr="00B701B6">
        <w:rPr>
          <w:rFonts w:ascii="Arial" w:hAnsi="Arial" w:cs="Arial"/>
          <w:b/>
          <w:i w:val="0"/>
          <w:sz w:val="20"/>
          <w:szCs w:val="20"/>
        </w:rPr>
        <w:t xml:space="preserve">. </w:t>
      </w:r>
      <w:r w:rsidR="00735345" w:rsidRPr="00510A0C">
        <w:rPr>
          <w:rFonts w:ascii="Arial" w:hAnsi="Arial" w:cs="Arial"/>
          <w:b/>
          <w:i w:val="0"/>
          <w:sz w:val="20"/>
          <w:szCs w:val="20"/>
        </w:rPr>
        <w:t>Nivel de satisfacción Programa Generaciones con Bienestar</w:t>
      </w:r>
      <w:bookmarkEnd w:id="173"/>
    </w:p>
    <w:p w:rsidR="00735345" w:rsidRPr="00510A0C" w:rsidRDefault="00735345" w:rsidP="00735345">
      <w:pPr>
        <w:pStyle w:val="Descripcin"/>
        <w:spacing w:after="0"/>
        <w:jc w:val="center"/>
        <w:rPr>
          <w:rFonts w:ascii="Arial" w:hAnsi="Arial" w:cs="Arial"/>
          <w:b/>
          <w:i w:val="0"/>
          <w:sz w:val="20"/>
          <w:szCs w:val="20"/>
        </w:rPr>
      </w:pPr>
      <w:r>
        <w:rPr>
          <w:rFonts w:ascii="Arial" w:hAnsi="Arial" w:cs="Arial"/>
          <w:b/>
          <w:i w:val="0"/>
          <w:sz w:val="20"/>
          <w:szCs w:val="20"/>
        </w:rPr>
        <w:t>Extrañan el pro</w:t>
      </w:r>
      <w:r w:rsidR="0050423F">
        <w:rPr>
          <w:rFonts w:ascii="Arial" w:hAnsi="Arial" w:cs="Arial"/>
          <w:b/>
          <w:i w:val="0"/>
          <w:sz w:val="20"/>
          <w:szCs w:val="20"/>
        </w:rPr>
        <w:t>g</w:t>
      </w:r>
      <w:r>
        <w:rPr>
          <w:rFonts w:ascii="Arial" w:hAnsi="Arial" w:cs="Arial"/>
          <w:b/>
          <w:i w:val="0"/>
          <w:sz w:val="20"/>
          <w:szCs w:val="20"/>
        </w:rPr>
        <w:t>rama</w:t>
      </w:r>
    </w:p>
    <w:p w:rsidR="00735345" w:rsidRDefault="00735345" w:rsidP="00735345">
      <w:pPr>
        <w:pStyle w:val="Descripcin"/>
        <w:spacing w:after="0"/>
        <w:jc w:val="center"/>
        <w:rPr>
          <w:rFonts w:ascii="Arial" w:hAnsi="Arial" w:cs="Arial"/>
          <w:b/>
          <w:i w:val="0"/>
          <w:sz w:val="20"/>
          <w:szCs w:val="20"/>
        </w:rPr>
      </w:pPr>
      <w:r w:rsidRPr="00510A0C">
        <w:rPr>
          <w:rFonts w:ascii="Arial" w:hAnsi="Arial" w:cs="Arial"/>
          <w:b/>
          <w:i w:val="0"/>
          <w:sz w:val="20"/>
          <w:szCs w:val="20"/>
        </w:rPr>
        <w:t xml:space="preserve">Por regional y modalidad </w:t>
      </w:r>
      <w:r w:rsidR="00745E9B" w:rsidRPr="00731D8E">
        <w:rPr>
          <w:rFonts w:ascii="Arial" w:hAnsi="Arial" w:cs="Arial"/>
          <w:b/>
          <w:i w:val="0"/>
          <w:sz w:val="20"/>
          <w:szCs w:val="20"/>
        </w:rPr>
        <w:t xml:space="preserve">Tradicional, </w:t>
      </w:r>
      <w:r w:rsidR="00745E9B">
        <w:rPr>
          <w:rFonts w:ascii="Arial" w:hAnsi="Arial" w:cs="Arial"/>
          <w:b/>
          <w:i w:val="0"/>
          <w:sz w:val="20"/>
          <w:szCs w:val="20"/>
        </w:rPr>
        <w:t>R</w:t>
      </w:r>
      <w:r w:rsidR="00745E9B" w:rsidRPr="00731D8E">
        <w:rPr>
          <w:rFonts w:ascii="Arial" w:hAnsi="Arial" w:cs="Arial"/>
          <w:b/>
          <w:i w:val="0"/>
          <w:sz w:val="20"/>
          <w:szCs w:val="20"/>
        </w:rPr>
        <w:t xml:space="preserve">ural y </w:t>
      </w:r>
      <w:r w:rsidR="00745E9B">
        <w:rPr>
          <w:rFonts w:ascii="Arial" w:hAnsi="Arial" w:cs="Arial"/>
          <w:b/>
          <w:i w:val="0"/>
          <w:sz w:val="20"/>
          <w:szCs w:val="20"/>
        </w:rPr>
        <w:t>É</w:t>
      </w:r>
      <w:r w:rsidR="00745E9B" w:rsidRPr="00731D8E">
        <w:rPr>
          <w:rFonts w:ascii="Arial" w:hAnsi="Arial" w:cs="Arial"/>
          <w:b/>
          <w:i w:val="0"/>
          <w:sz w:val="20"/>
          <w:szCs w:val="20"/>
        </w:rPr>
        <w:t>tni</w:t>
      </w:r>
      <w:r w:rsidR="00745E9B">
        <w:rPr>
          <w:rFonts w:ascii="Arial" w:hAnsi="Arial" w:cs="Arial"/>
          <w:b/>
          <w:i w:val="0"/>
          <w:sz w:val="20"/>
          <w:szCs w:val="20"/>
        </w:rPr>
        <w:t>c</w:t>
      </w:r>
      <w:r w:rsidR="00745E9B" w:rsidRPr="00731D8E">
        <w:rPr>
          <w:rFonts w:ascii="Arial" w:hAnsi="Arial" w:cs="Arial"/>
          <w:b/>
          <w:i w:val="0"/>
          <w:sz w:val="20"/>
          <w:szCs w:val="20"/>
        </w:rPr>
        <w:t>a</w:t>
      </w:r>
      <w:r w:rsidR="00745E9B" w:rsidRPr="00510A0C" w:rsidDel="00745E9B">
        <w:rPr>
          <w:rFonts w:ascii="Arial" w:hAnsi="Arial" w:cs="Arial"/>
          <w:b/>
          <w:i w:val="0"/>
          <w:sz w:val="20"/>
          <w:szCs w:val="20"/>
        </w:rPr>
        <w:t xml:space="preserve"> </w:t>
      </w:r>
    </w:p>
    <w:p w:rsidR="00C24674" w:rsidRPr="00C24674" w:rsidRDefault="00C24674" w:rsidP="00C24674">
      <w:pPr>
        <w:rPr>
          <w:lang w:val="es-MX"/>
        </w:rPr>
      </w:pPr>
    </w:p>
    <w:tbl>
      <w:tblPr>
        <w:tblStyle w:val="Tabladecuadrcula4-nfasis11"/>
        <w:tblW w:w="8061" w:type="dxa"/>
        <w:tblLook w:val="04A0" w:firstRow="1" w:lastRow="0" w:firstColumn="1" w:lastColumn="0" w:noHBand="0" w:noVBand="1"/>
      </w:tblPr>
      <w:tblGrid>
        <w:gridCol w:w="1701"/>
        <w:gridCol w:w="1397"/>
        <w:gridCol w:w="1363"/>
        <w:gridCol w:w="1200"/>
        <w:gridCol w:w="1200"/>
        <w:gridCol w:w="1200"/>
      </w:tblGrid>
      <w:tr w:rsidR="00735345" w:rsidRPr="00B54D2A" w:rsidTr="00865BEC">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701" w:type="dxa"/>
            <w:vMerge w:val="restart"/>
            <w:hideMark/>
          </w:tcPr>
          <w:p w:rsidR="00735345" w:rsidRPr="00B54D2A" w:rsidRDefault="00735345" w:rsidP="00865BEC">
            <w:pPr>
              <w:jc w:val="center"/>
              <w:rPr>
                <w:rFonts w:ascii="Arial" w:hAnsi="Arial" w:cs="Arial"/>
                <w:sz w:val="20"/>
                <w:szCs w:val="20"/>
                <w:lang w:eastAsia="es-CO"/>
              </w:rPr>
            </w:pPr>
            <w:r w:rsidRPr="00B54D2A">
              <w:rPr>
                <w:rFonts w:ascii="Arial" w:hAnsi="Arial" w:cs="Arial"/>
                <w:sz w:val="20"/>
                <w:szCs w:val="20"/>
              </w:rPr>
              <w:t>Desagregación</w:t>
            </w:r>
          </w:p>
        </w:tc>
        <w:tc>
          <w:tcPr>
            <w:tcW w:w="1397" w:type="dxa"/>
            <w:vMerge w:val="restart"/>
            <w:hideMark/>
          </w:tcPr>
          <w:p w:rsidR="00735345" w:rsidRPr="00B54D2A"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54D2A">
              <w:rPr>
                <w:rFonts w:ascii="Arial" w:hAnsi="Arial" w:cs="Arial"/>
                <w:sz w:val="20"/>
                <w:szCs w:val="20"/>
              </w:rPr>
              <w:t>Regional/ Indicador</w:t>
            </w:r>
          </w:p>
        </w:tc>
        <w:tc>
          <w:tcPr>
            <w:tcW w:w="4963" w:type="dxa"/>
            <w:gridSpan w:val="4"/>
            <w:hideMark/>
          </w:tcPr>
          <w:p w:rsidR="00735345" w:rsidRPr="00B54D2A"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54D2A">
              <w:rPr>
                <w:rFonts w:ascii="Arial" w:hAnsi="Arial" w:cs="Arial"/>
                <w:sz w:val="20"/>
                <w:szCs w:val="20"/>
              </w:rPr>
              <w:t>P20. ¿Extrañas el Programa cuando no asistes?</w:t>
            </w:r>
          </w:p>
        </w:tc>
      </w:tr>
      <w:tr w:rsidR="00735345" w:rsidRPr="00B54D2A" w:rsidTr="00865B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vMerge/>
            <w:hideMark/>
          </w:tcPr>
          <w:p w:rsidR="00735345" w:rsidRPr="00B54D2A" w:rsidRDefault="00735345" w:rsidP="00865BEC">
            <w:pPr>
              <w:rPr>
                <w:rFonts w:ascii="Arial" w:hAnsi="Arial" w:cs="Arial"/>
                <w:color w:val="000000"/>
                <w:sz w:val="20"/>
                <w:szCs w:val="20"/>
              </w:rPr>
            </w:pPr>
          </w:p>
        </w:tc>
        <w:tc>
          <w:tcPr>
            <w:tcW w:w="1397" w:type="dxa"/>
            <w:vMerge/>
            <w:hideMark/>
          </w:tcPr>
          <w:p w:rsidR="00735345" w:rsidRPr="00B54D2A"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363" w:type="dxa"/>
            <w:hideMark/>
          </w:tcPr>
          <w:p w:rsidR="00735345" w:rsidRPr="00B54D2A"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Nada</w:t>
            </w:r>
          </w:p>
        </w:tc>
        <w:tc>
          <w:tcPr>
            <w:tcW w:w="1200" w:type="dxa"/>
            <w:hideMark/>
          </w:tcPr>
          <w:p w:rsidR="00735345" w:rsidRPr="00B54D2A"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Poco</w:t>
            </w:r>
          </w:p>
        </w:tc>
        <w:tc>
          <w:tcPr>
            <w:tcW w:w="1200" w:type="dxa"/>
            <w:hideMark/>
          </w:tcPr>
          <w:p w:rsidR="00735345" w:rsidRPr="00B54D2A"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Algo</w:t>
            </w:r>
          </w:p>
        </w:tc>
        <w:tc>
          <w:tcPr>
            <w:tcW w:w="1200" w:type="dxa"/>
            <w:hideMark/>
          </w:tcPr>
          <w:p w:rsidR="00735345" w:rsidRPr="00B54D2A"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Mucho</w:t>
            </w:r>
          </w:p>
        </w:tc>
      </w:tr>
      <w:tr w:rsidR="00735345" w:rsidRPr="00B54D2A" w:rsidTr="00865BEC">
        <w:trPr>
          <w:trHeight w:val="300"/>
        </w:trPr>
        <w:tc>
          <w:tcPr>
            <w:cnfStyle w:val="001000000000" w:firstRow="0" w:lastRow="0" w:firstColumn="1" w:lastColumn="0" w:oddVBand="0" w:evenVBand="0" w:oddHBand="0" w:evenHBand="0" w:firstRowFirstColumn="0" w:firstRowLastColumn="0" w:lastRowFirstColumn="0" w:lastRowLastColumn="0"/>
            <w:tcW w:w="1701" w:type="dxa"/>
            <w:vMerge w:val="restart"/>
            <w:noWrap/>
            <w:hideMark/>
          </w:tcPr>
          <w:p w:rsidR="00735345" w:rsidRPr="00B54D2A" w:rsidRDefault="00735345" w:rsidP="00865BEC">
            <w:pPr>
              <w:jc w:val="center"/>
              <w:rPr>
                <w:rFonts w:ascii="Arial" w:hAnsi="Arial" w:cs="Arial"/>
                <w:color w:val="000000"/>
                <w:sz w:val="20"/>
                <w:szCs w:val="20"/>
              </w:rPr>
            </w:pPr>
            <w:r w:rsidRPr="00B54D2A">
              <w:rPr>
                <w:rFonts w:ascii="Arial" w:hAnsi="Arial" w:cs="Arial"/>
                <w:color w:val="000000"/>
                <w:sz w:val="20"/>
                <w:szCs w:val="20"/>
              </w:rPr>
              <w:t>Regional</w:t>
            </w:r>
          </w:p>
        </w:tc>
        <w:tc>
          <w:tcPr>
            <w:tcW w:w="1397"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Arauca</w:t>
            </w:r>
          </w:p>
        </w:tc>
        <w:tc>
          <w:tcPr>
            <w:tcW w:w="1363"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15%</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84%</w:t>
            </w:r>
          </w:p>
        </w:tc>
      </w:tr>
      <w:tr w:rsidR="00735345" w:rsidRPr="00B54D2A" w:rsidTr="00865B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vMerge/>
            <w:hideMark/>
          </w:tcPr>
          <w:p w:rsidR="00735345" w:rsidRPr="00B54D2A" w:rsidRDefault="00735345" w:rsidP="00865BEC">
            <w:pPr>
              <w:rPr>
                <w:rFonts w:ascii="Arial" w:hAnsi="Arial" w:cs="Arial"/>
                <w:color w:val="000000"/>
                <w:sz w:val="20"/>
                <w:szCs w:val="20"/>
              </w:rPr>
            </w:pPr>
          </w:p>
        </w:tc>
        <w:tc>
          <w:tcPr>
            <w:tcW w:w="1397" w:type="dxa"/>
            <w:hideMark/>
          </w:tcPr>
          <w:p w:rsidR="00735345" w:rsidRPr="00B54D2A"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Bogotá</w:t>
            </w:r>
          </w:p>
        </w:tc>
        <w:tc>
          <w:tcPr>
            <w:tcW w:w="1363"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2%</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7%</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21%</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70%</w:t>
            </w:r>
          </w:p>
        </w:tc>
      </w:tr>
      <w:tr w:rsidR="00735345" w:rsidRPr="00B54D2A" w:rsidTr="00865BEC">
        <w:trPr>
          <w:trHeight w:val="300"/>
        </w:trPr>
        <w:tc>
          <w:tcPr>
            <w:cnfStyle w:val="001000000000" w:firstRow="0" w:lastRow="0" w:firstColumn="1" w:lastColumn="0" w:oddVBand="0" w:evenVBand="0" w:oddHBand="0" w:evenHBand="0" w:firstRowFirstColumn="0" w:firstRowLastColumn="0" w:lastRowFirstColumn="0" w:lastRowLastColumn="0"/>
            <w:tcW w:w="1701" w:type="dxa"/>
            <w:vMerge/>
            <w:hideMark/>
          </w:tcPr>
          <w:p w:rsidR="00735345" w:rsidRPr="00B54D2A" w:rsidRDefault="00735345" w:rsidP="00865BEC">
            <w:pPr>
              <w:rPr>
                <w:rFonts w:ascii="Arial" w:hAnsi="Arial" w:cs="Arial"/>
                <w:color w:val="000000"/>
                <w:sz w:val="20"/>
                <w:szCs w:val="20"/>
              </w:rPr>
            </w:pPr>
          </w:p>
        </w:tc>
        <w:tc>
          <w:tcPr>
            <w:tcW w:w="1397"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Bolívar</w:t>
            </w:r>
          </w:p>
        </w:tc>
        <w:tc>
          <w:tcPr>
            <w:tcW w:w="1363"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14%</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86%</w:t>
            </w:r>
          </w:p>
        </w:tc>
      </w:tr>
      <w:tr w:rsidR="00735345" w:rsidRPr="00B54D2A" w:rsidTr="00865B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vMerge/>
            <w:hideMark/>
          </w:tcPr>
          <w:p w:rsidR="00735345" w:rsidRPr="00B54D2A" w:rsidRDefault="00735345" w:rsidP="00865BEC">
            <w:pPr>
              <w:rPr>
                <w:rFonts w:ascii="Arial" w:hAnsi="Arial" w:cs="Arial"/>
                <w:color w:val="000000"/>
                <w:sz w:val="20"/>
                <w:szCs w:val="20"/>
              </w:rPr>
            </w:pPr>
          </w:p>
        </w:tc>
        <w:tc>
          <w:tcPr>
            <w:tcW w:w="1397" w:type="dxa"/>
            <w:hideMark/>
          </w:tcPr>
          <w:p w:rsidR="00735345" w:rsidRPr="00B54D2A"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Huila</w:t>
            </w:r>
          </w:p>
        </w:tc>
        <w:tc>
          <w:tcPr>
            <w:tcW w:w="1363"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100%</w:t>
            </w:r>
          </w:p>
        </w:tc>
      </w:tr>
      <w:tr w:rsidR="00735345" w:rsidRPr="00B54D2A" w:rsidTr="00865BEC">
        <w:trPr>
          <w:trHeight w:val="300"/>
        </w:trPr>
        <w:tc>
          <w:tcPr>
            <w:cnfStyle w:val="001000000000" w:firstRow="0" w:lastRow="0" w:firstColumn="1" w:lastColumn="0" w:oddVBand="0" w:evenVBand="0" w:oddHBand="0" w:evenHBand="0" w:firstRowFirstColumn="0" w:firstRowLastColumn="0" w:lastRowFirstColumn="0" w:lastRowLastColumn="0"/>
            <w:tcW w:w="1701" w:type="dxa"/>
            <w:vMerge/>
            <w:hideMark/>
          </w:tcPr>
          <w:p w:rsidR="00735345" w:rsidRPr="00B54D2A" w:rsidRDefault="00735345" w:rsidP="00865BEC">
            <w:pPr>
              <w:rPr>
                <w:rFonts w:ascii="Arial" w:hAnsi="Arial" w:cs="Arial"/>
                <w:color w:val="000000"/>
                <w:sz w:val="20"/>
                <w:szCs w:val="20"/>
              </w:rPr>
            </w:pPr>
          </w:p>
        </w:tc>
        <w:tc>
          <w:tcPr>
            <w:tcW w:w="1397"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Putumayo</w:t>
            </w:r>
          </w:p>
        </w:tc>
        <w:tc>
          <w:tcPr>
            <w:tcW w:w="1363"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9%</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26%</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64%</w:t>
            </w:r>
          </w:p>
        </w:tc>
      </w:tr>
      <w:tr w:rsidR="00735345" w:rsidRPr="00B54D2A" w:rsidTr="00865B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vMerge/>
            <w:hideMark/>
          </w:tcPr>
          <w:p w:rsidR="00735345" w:rsidRPr="00B54D2A" w:rsidRDefault="00735345" w:rsidP="00865BEC">
            <w:pPr>
              <w:rPr>
                <w:rFonts w:ascii="Arial" w:hAnsi="Arial" w:cs="Arial"/>
                <w:color w:val="000000"/>
                <w:sz w:val="20"/>
                <w:szCs w:val="20"/>
              </w:rPr>
            </w:pPr>
          </w:p>
        </w:tc>
        <w:tc>
          <w:tcPr>
            <w:tcW w:w="1397" w:type="dxa"/>
            <w:hideMark/>
          </w:tcPr>
          <w:p w:rsidR="00735345" w:rsidRPr="00B54D2A"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Vichada</w:t>
            </w:r>
          </w:p>
        </w:tc>
        <w:tc>
          <w:tcPr>
            <w:tcW w:w="1363"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3%</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96%</w:t>
            </w:r>
          </w:p>
        </w:tc>
      </w:tr>
      <w:tr w:rsidR="00735345" w:rsidRPr="00B54D2A" w:rsidTr="00865BEC">
        <w:trPr>
          <w:trHeight w:val="300"/>
        </w:trPr>
        <w:tc>
          <w:tcPr>
            <w:cnfStyle w:val="001000000000" w:firstRow="0" w:lastRow="0" w:firstColumn="1" w:lastColumn="0" w:oddVBand="0" w:evenVBand="0" w:oddHBand="0" w:evenHBand="0" w:firstRowFirstColumn="0" w:firstRowLastColumn="0" w:lastRowFirstColumn="0" w:lastRowLastColumn="0"/>
            <w:tcW w:w="1701" w:type="dxa"/>
            <w:vMerge/>
            <w:hideMark/>
          </w:tcPr>
          <w:p w:rsidR="00735345" w:rsidRPr="00B54D2A" w:rsidRDefault="00735345" w:rsidP="00865BEC">
            <w:pPr>
              <w:rPr>
                <w:rFonts w:ascii="Arial" w:hAnsi="Arial" w:cs="Arial"/>
                <w:color w:val="000000"/>
                <w:sz w:val="20"/>
                <w:szCs w:val="20"/>
              </w:rPr>
            </w:pPr>
          </w:p>
        </w:tc>
        <w:tc>
          <w:tcPr>
            <w:tcW w:w="1397"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Tradicional</w:t>
            </w:r>
          </w:p>
        </w:tc>
        <w:tc>
          <w:tcPr>
            <w:tcW w:w="1363"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5%</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17%</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77%</w:t>
            </w:r>
          </w:p>
        </w:tc>
      </w:tr>
      <w:tr w:rsidR="00735345" w:rsidRPr="00B54D2A" w:rsidTr="00865B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vMerge w:val="restart"/>
            <w:noWrap/>
            <w:hideMark/>
          </w:tcPr>
          <w:p w:rsidR="00735345" w:rsidRPr="00B54D2A" w:rsidRDefault="00735345" w:rsidP="00865BEC">
            <w:pPr>
              <w:jc w:val="center"/>
              <w:rPr>
                <w:rFonts w:ascii="Arial" w:hAnsi="Arial" w:cs="Arial"/>
                <w:color w:val="000000"/>
                <w:sz w:val="20"/>
                <w:szCs w:val="20"/>
              </w:rPr>
            </w:pPr>
            <w:r w:rsidRPr="00B54D2A">
              <w:rPr>
                <w:rFonts w:ascii="Arial" w:hAnsi="Arial" w:cs="Arial"/>
                <w:color w:val="000000"/>
                <w:sz w:val="20"/>
                <w:szCs w:val="20"/>
              </w:rPr>
              <w:t>Modalidad</w:t>
            </w:r>
          </w:p>
        </w:tc>
        <w:tc>
          <w:tcPr>
            <w:tcW w:w="1397" w:type="dxa"/>
            <w:hideMark/>
          </w:tcPr>
          <w:p w:rsidR="00735345" w:rsidRPr="00B54D2A" w:rsidRDefault="00735345" w:rsidP="00865BE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Rural</w:t>
            </w:r>
          </w:p>
        </w:tc>
        <w:tc>
          <w:tcPr>
            <w:tcW w:w="1363"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2%</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16%</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81%</w:t>
            </w:r>
          </w:p>
        </w:tc>
      </w:tr>
      <w:tr w:rsidR="00735345" w:rsidRPr="00B54D2A" w:rsidTr="00865BEC">
        <w:trPr>
          <w:trHeight w:val="300"/>
        </w:trPr>
        <w:tc>
          <w:tcPr>
            <w:cnfStyle w:val="001000000000" w:firstRow="0" w:lastRow="0" w:firstColumn="1" w:lastColumn="0" w:oddVBand="0" w:evenVBand="0" w:oddHBand="0" w:evenHBand="0" w:firstRowFirstColumn="0" w:firstRowLastColumn="0" w:lastRowFirstColumn="0" w:lastRowLastColumn="0"/>
            <w:tcW w:w="1701" w:type="dxa"/>
            <w:vMerge/>
            <w:hideMark/>
          </w:tcPr>
          <w:p w:rsidR="00735345" w:rsidRPr="00B54D2A" w:rsidRDefault="00735345" w:rsidP="00865BEC">
            <w:pPr>
              <w:rPr>
                <w:rFonts w:ascii="Arial" w:hAnsi="Arial" w:cs="Arial"/>
                <w:color w:val="000000"/>
                <w:sz w:val="20"/>
                <w:szCs w:val="20"/>
              </w:rPr>
            </w:pPr>
          </w:p>
        </w:tc>
        <w:tc>
          <w:tcPr>
            <w:tcW w:w="1397" w:type="dxa"/>
            <w:hideMark/>
          </w:tcPr>
          <w:p w:rsidR="00735345" w:rsidRPr="00B54D2A"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Étnica</w:t>
            </w:r>
          </w:p>
        </w:tc>
        <w:tc>
          <w:tcPr>
            <w:tcW w:w="1363"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3%</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11%</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86%</w:t>
            </w:r>
          </w:p>
        </w:tc>
      </w:tr>
      <w:tr w:rsidR="00735345" w:rsidRPr="00B54D2A" w:rsidTr="00865B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98" w:type="dxa"/>
            <w:gridSpan w:val="2"/>
            <w:hideMark/>
          </w:tcPr>
          <w:p w:rsidR="00735345" w:rsidRPr="00B54D2A" w:rsidRDefault="00735345" w:rsidP="00865BEC">
            <w:pPr>
              <w:jc w:val="center"/>
              <w:rPr>
                <w:rFonts w:ascii="Arial" w:hAnsi="Arial" w:cs="Arial"/>
                <w:color w:val="000000"/>
                <w:sz w:val="20"/>
                <w:szCs w:val="20"/>
              </w:rPr>
            </w:pPr>
            <w:r w:rsidRPr="00B54D2A">
              <w:rPr>
                <w:rFonts w:ascii="Arial" w:hAnsi="Arial" w:cs="Arial"/>
                <w:color w:val="000000"/>
                <w:sz w:val="20"/>
                <w:szCs w:val="20"/>
              </w:rPr>
              <w:t>Total</w:t>
            </w:r>
          </w:p>
        </w:tc>
        <w:tc>
          <w:tcPr>
            <w:tcW w:w="1363"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4%</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16%</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79%</w:t>
            </w:r>
          </w:p>
        </w:tc>
      </w:tr>
    </w:tbl>
    <w:p w:rsidR="00735345" w:rsidRDefault="00735345" w:rsidP="00735345">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735345" w:rsidRPr="007A6D65" w:rsidRDefault="00735345" w:rsidP="00735345">
      <w:pPr>
        <w:pStyle w:val="Prrafodelista"/>
        <w:jc w:val="both"/>
        <w:rPr>
          <w:rFonts w:ascii="Arial" w:hAnsi="Arial" w:cs="Arial"/>
          <w:b/>
          <w:lang w:val="es-MX"/>
        </w:rPr>
      </w:pPr>
    </w:p>
    <w:p w:rsidR="00735345" w:rsidRPr="00783F47" w:rsidRDefault="00735345" w:rsidP="00A65BC0">
      <w:pPr>
        <w:pStyle w:val="Ttulo3"/>
        <w:numPr>
          <w:ilvl w:val="2"/>
          <w:numId w:val="19"/>
        </w:numPr>
      </w:pPr>
      <w:bookmarkStart w:id="174" w:name="_Toc502324932"/>
      <w:r w:rsidRPr="00783F47">
        <w:t>Indicadores de oportunidades de mejora</w:t>
      </w:r>
      <w:bookmarkEnd w:id="174"/>
    </w:p>
    <w:p w:rsidR="00735345" w:rsidRDefault="00735345" w:rsidP="00735345">
      <w:pPr>
        <w:rPr>
          <w:lang w:eastAsia="es-CO"/>
        </w:rPr>
      </w:pPr>
    </w:p>
    <w:p w:rsidR="00735345" w:rsidRDefault="00735345" w:rsidP="00735345">
      <w:pPr>
        <w:rPr>
          <w:rFonts w:ascii="Arial" w:hAnsi="Arial" w:cs="Arial"/>
          <w:sz w:val="22"/>
          <w:szCs w:val="22"/>
          <w:lang w:val="es-MX"/>
        </w:rPr>
      </w:pPr>
      <w:r>
        <w:rPr>
          <w:rFonts w:ascii="Arial" w:hAnsi="Arial" w:cs="Arial"/>
          <w:sz w:val="22"/>
          <w:szCs w:val="22"/>
          <w:lang w:val="es-MX"/>
        </w:rPr>
        <w:t>Los indicadores de oportunidades de mejora se construyen a partir de dos preguntas:</w:t>
      </w:r>
    </w:p>
    <w:p w:rsidR="00735345" w:rsidRDefault="00735345" w:rsidP="00735345">
      <w:pPr>
        <w:rPr>
          <w:rFonts w:ascii="Arial" w:hAnsi="Arial" w:cs="Arial"/>
          <w:sz w:val="22"/>
          <w:szCs w:val="22"/>
          <w:lang w:val="es-MX"/>
        </w:rPr>
      </w:pPr>
    </w:p>
    <w:p w:rsidR="00735345" w:rsidRDefault="00735345" w:rsidP="00A65BC0">
      <w:pPr>
        <w:pStyle w:val="Prrafodelista"/>
        <w:numPr>
          <w:ilvl w:val="0"/>
          <w:numId w:val="21"/>
        </w:numPr>
        <w:rPr>
          <w:rFonts w:ascii="Arial" w:hAnsi="Arial" w:cs="Arial"/>
        </w:rPr>
      </w:pPr>
      <w:r w:rsidRPr="00FE62D1">
        <w:rPr>
          <w:rFonts w:ascii="Arial" w:hAnsi="Arial" w:cs="Arial"/>
        </w:rPr>
        <w:t xml:space="preserve">El baño en los encuentros vivenciales tiene: </w:t>
      </w:r>
    </w:p>
    <w:p w:rsidR="00735345" w:rsidRPr="00FE62D1" w:rsidRDefault="00735345" w:rsidP="00735345">
      <w:pPr>
        <w:pStyle w:val="Prrafodelista"/>
        <w:rPr>
          <w:rFonts w:ascii="Arial" w:hAnsi="Arial" w:cs="Arial"/>
        </w:rPr>
      </w:pPr>
    </w:p>
    <w:p w:rsidR="00735345" w:rsidRPr="00783F47" w:rsidRDefault="00735345" w:rsidP="00A65BC0">
      <w:pPr>
        <w:pStyle w:val="Prrafodelista"/>
        <w:numPr>
          <w:ilvl w:val="0"/>
          <w:numId w:val="16"/>
        </w:numPr>
        <w:spacing w:after="0" w:line="240" w:lineRule="auto"/>
        <w:jc w:val="both"/>
        <w:rPr>
          <w:rFonts w:ascii="Arial" w:hAnsi="Arial" w:cs="Arial"/>
        </w:rPr>
      </w:pPr>
      <w:r w:rsidRPr="00783F47">
        <w:rPr>
          <w:rFonts w:ascii="Arial" w:hAnsi="Arial" w:cs="Arial"/>
        </w:rPr>
        <w:t>Agua (Si/No)</w:t>
      </w:r>
    </w:p>
    <w:p w:rsidR="00735345" w:rsidRPr="00783F47" w:rsidRDefault="00735345" w:rsidP="00A65BC0">
      <w:pPr>
        <w:pStyle w:val="Prrafodelista"/>
        <w:numPr>
          <w:ilvl w:val="0"/>
          <w:numId w:val="16"/>
        </w:numPr>
        <w:spacing w:after="0" w:line="240" w:lineRule="auto"/>
        <w:jc w:val="both"/>
        <w:rPr>
          <w:rFonts w:ascii="Arial" w:hAnsi="Arial" w:cs="Arial"/>
        </w:rPr>
      </w:pPr>
      <w:r w:rsidRPr="00783F47">
        <w:rPr>
          <w:rFonts w:ascii="Arial" w:hAnsi="Arial" w:cs="Arial"/>
        </w:rPr>
        <w:t>Taza (Si/No)</w:t>
      </w:r>
    </w:p>
    <w:p w:rsidR="00735345" w:rsidRPr="00783F47" w:rsidRDefault="00735345" w:rsidP="00A65BC0">
      <w:pPr>
        <w:pStyle w:val="Prrafodelista"/>
        <w:numPr>
          <w:ilvl w:val="0"/>
          <w:numId w:val="16"/>
        </w:numPr>
        <w:spacing w:after="0" w:line="240" w:lineRule="auto"/>
        <w:jc w:val="both"/>
        <w:rPr>
          <w:rFonts w:ascii="Arial" w:hAnsi="Arial" w:cs="Arial"/>
        </w:rPr>
      </w:pPr>
      <w:r w:rsidRPr="00783F47">
        <w:rPr>
          <w:rFonts w:ascii="Arial" w:hAnsi="Arial" w:cs="Arial"/>
        </w:rPr>
        <w:t>Lavamanos (Si/No)</w:t>
      </w:r>
    </w:p>
    <w:p w:rsidR="00735345" w:rsidRPr="00FE62D1" w:rsidRDefault="00735345" w:rsidP="00A65BC0">
      <w:pPr>
        <w:pStyle w:val="Prrafodelista"/>
        <w:numPr>
          <w:ilvl w:val="0"/>
          <w:numId w:val="16"/>
        </w:numPr>
        <w:rPr>
          <w:rFonts w:ascii="Arial" w:hAnsi="Arial" w:cs="Arial"/>
          <w:lang w:val="es-MX"/>
        </w:rPr>
      </w:pPr>
      <w:r w:rsidRPr="00783F47">
        <w:rPr>
          <w:rFonts w:ascii="Arial" w:hAnsi="Arial" w:cs="Arial"/>
        </w:rPr>
        <w:t>Papel higiénico (Si/No)</w:t>
      </w:r>
    </w:p>
    <w:p w:rsidR="00735345" w:rsidRPr="00697B99" w:rsidRDefault="00735345" w:rsidP="00783189">
      <w:pPr>
        <w:jc w:val="both"/>
        <w:rPr>
          <w:rFonts w:ascii="Arial" w:hAnsi="Arial" w:cs="Arial"/>
          <w:sz w:val="22"/>
          <w:szCs w:val="22"/>
          <w:lang w:val="es-MX"/>
        </w:rPr>
      </w:pPr>
      <w:r w:rsidRPr="00697B99">
        <w:rPr>
          <w:rFonts w:ascii="Arial" w:hAnsi="Arial" w:cs="Arial"/>
          <w:sz w:val="22"/>
          <w:szCs w:val="22"/>
          <w:lang w:val="es-MX"/>
        </w:rPr>
        <w:t xml:space="preserve">Al respecto se obtuvieron las siguientes respuestas  que corresponden al % de beneficiarios que manifiestan que el baño no cuenta con los servicios mencionados. Mientras en Bolívar y Huila se garantizan esos implementos o servicios casi en su totalidad, en otras regionales se manifiesta la carencia o ausencia de servicios esenciales como el agua. </w:t>
      </w:r>
    </w:p>
    <w:p w:rsidR="00C24674" w:rsidRPr="00C24674" w:rsidRDefault="00C24674" w:rsidP="00C24674">
      <w:pPr>
        <w:rPr>
          <w:lang w:val="es-MX"/>
        </w:rPr>
      </w:pPr>
    </w:p>
    <w:p w:rsidR="00735345" w:rsidRDefault="00735345" w:rsidP="00735345">
      <w:pPr>
        <w:pStyle w:val="Descripcin"/>
        <w:spacing w:after="0"/>
        <w:jc w:val="center"/>
        <w:rPr>
          <w:rFonts w:ascii="Arial" w:hAnsi="Arial" w:cs="Arial"/>
          <w:b/>
          <w:i w:val="0"/>
          <w:sz w:val="20"/>
          <w:szCs w:val="20"/>
        </w:rPr>
      </w:pPr>
      <w:bookmarkStart w:id="175" w:name="_Toc502288346"/>
      <w:r w:rsidRPr="004619C2">
        <w:rPr>
          <w:rFonts w:ascii="Arial" w:hAnsi="Arial" w:cs="Arial"/>
          <w:b/>
          <w:i w:val="0"/>
          <w:sz w:val="20"/>
          <w:szCs w:val="20"/>
        </w:rPr>
        <w:t xml:space="preserve">Cuadro </w:t>
      </w:r>
      <w:r w:rsidRPr="004619C2">
        <w:rPr>
          <w:rFonts w:ascii="Arial" w:hAnsi="Arial" w:cs="Arial"/>
          <w:b/>
          <w:i w:val="0"/>
          <w:sz w:val="20"/>
          <w:szCs w:val="20"/>
        </w:rPr>
        <w:fldChar w:fldCharType="begin"/>
      </w:r>
      <w:r w:rsidRPr="004619C2">
        <w:rPr>
          <w:rFonts w:ascii="Arial" w:hAnsi="Arial" w:cs="Arial"/>
          <w:b/>
          <w:i w:val="0"/>
          <w:sz w:val="20"/>
          <w:szCs w:val="20"/>
        </w:rPr>
        <w:instrText xml:space="preserve"> SEQ Cuadro \* ARABIC </w:instrText>
      </w:r>
      <w:r w:rsidRPr="004619C2">
        <w:rPr>
          <w:rFonts w:ascii="Arial" w:hAnsi="Arial" w:cs="Arial"/>
          <w:b/>
          <w:i w:val="0"/>
          <w:sz w:val="20"/>
          <w:szCs w:val="20"/>
        </w:rPr>
        <w:fldChar w:fldCharType="separate"/>
      </w:r>
      <w:r w:rsidR="00373E4F">
        <w:rPr>
          <w:rFonts w:ascii="Arial" w:hAnsi="Arial" w:cs="Arial"/>
          <w:b/>
          <w:i w:val="0"/>
          <w:noProof/>
          <w:sz w:val="20"/>
          <w:szCs w:val="20"/>
        </w:rPr>
        <w:t>63</w:t>
      </w:r>
      <w:r w:rsidRPr="004619C2">
        <w:rPr>
          <w:rFonts w:ascii="Arial" w:hAnsi="Arial" w:cs="Arial"/>
          <w:b/>
          <w:i w:val="0"/>
          <w:sz w:val="20"/>
          <w:szCs w:val="20"/>
        </w:rPr>
        <w:fldChar w:fldCharType="end"/>
      </w:r>
      <w:r>
        <w:rPr>
          <w:rFonts w:ascii="Arial" w:hAnsi="Arial" w:cs="Arial"/>
          <w:b/>
          <w:i w:val="0"/>
          <w:sz w:val="20"/>
          <w:szCs w:val="20"/>
        </w:rPr>
        <w:t xml:space="preserve">. </w:t>
      </w:r>
      <w:r w:rsidRPr="00510A0C">
        <w:rPr>
          <w:rFonts w:ascii="Arial" w:hAnsi="Arial" w:cs="Arial"/>
          <w:b/>
          <w:i w:val="0"/>
          <w:sz w:val="20"/>
          <w:szCs w:val="20"/>
        </w:rPr>
        <w:t>Carencia de implementos en el baño durante encuentros vivenciales</w:t>
      </w:r>
      <w:bookmarkEnd w:id="175"/>
    </w:p>
    <w:p w:rsidR="00735345" w:rsidRPr="00510A0C" w:rsidRDefault="00735345" w:rsidP="00735345">
      <w:pPr>
        <w:pStyle w:val="Descripcin"/>
        <w:spacing w:after="0"/>
        <w:jc w:val="center"/>
        <w:rPr>
          <w:rFonts w:ascii="Arial" w:hAnsi="Arial" w:cs="Arial"/>
          <w:b/>
          <w:i w:val="0"/>
          <w:sz w:val="20"/>
          <w:szCs w:val="20"/>
        </w:rPr>
      </w:pPr>
      <w:r w:rsidRPr="00510A0C">
        <w:rPr>
          <w:rFonts w:ascii="Arial" w:hAnsi="Arial" w:cs="Arial"/>
          <w:b/>
          <w:i w:val="0"/>
          <w:sz w:val="20"/>
          <w:szCs w:val="20"/>
        </w:rPr>
        <w:t>(% de beneficiarios que manifiestan que el baño no cuenta con esos servicios)</w:t>
      </w:r>
    </w:p>
    <w:p w:rsidR="00735345" w:rsidRDefault="00735345" w:rsidP="00735345">
      <w:pPr>
        <w:pStyle w:val="Descripcin"/>
        <w:spacing w:after="0"/>
        <w:jc w:val="center"/>
        <w:rPr>
          <w:rFonts w:ascii="Arial" w:hAnsi="Arial" w:cs="Arial"/>
          <w:b/>
          <w:i w:val="0"/>
          <w:sz w:val="20"/>
          <w:szCs w:val="20"/>
        </w:rPr>
      </w:pPr>
      <w:r w:rsidRPr="00510A0C">
        <w:rPr>
          <w:rFonts w:ascii="Arial" w:hAnsi="Arial" w:cs="Arial"/>
          <w:b/>
          <w:i w:val="0"/>
          <w:sz w:val="20"/>
          <w:szCs w:val="20"/>
        </w:rPr>
        <w:t>Por regional</w:t>
      </w:r>
    </w:p>
    <w:p w:rsidR="00C24674" w:rsidRPr="00C24674" w:rsidRDefault="00C24674" w:rsidP="00C24674">
      <w:pPr>
        <w:rPr>
          <w:lang w:val="es-MX"/>
        </w:rPr>
      </w:pPr>
    </w:p>
    <w:tbl>
      <w:tblPr>
        <w:tblStyle w:val="Tabladecuadrcula4-nfasis11"/>
        <w:tblW w:w="8407" w:type="dxa"/>
        <w:tblLook w:val="04A0" w:firstRow="1" w:lastRow="0" w:firstColumn="1" w:lastColumn="0" w:noHBand="0" w:noVBand="1"/>
      </w:tblPr>
      <w:tblGrid>
        <w:gridCol w:w="1317"/>
        <w:gridCol w:w="1200"/>
        <w:gridCol w:w="1200"/>
        <w:gridCol w:w="1200"/>
        <w:gridCol w:w="1200"/>
        <w:gridCol w:w="1200"/>
        <w:gridCol w:w="1200"/>
      </w:tblGrid>
      <w:tr w:rsidR="00735345" w:rsidRPr="00B54D2A" w:rsidTr="00865BEC">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207" w:type="dxa"/>
            <w:hideMark/>
          </w:tcPr>
          <w:p w:rsidR="00735345" w:rsidRPr="00B54D2A" w:rsidRDefault="00735345" w:rsidP="00865BEC">
            <w:pPr>
              <w:rPr>
                <w:rFonts w:ascii="Arial" w:hAnsi="Arial" w:cs="Arial"/>
                <w:color w:val="000000"/>
                <w:sz w:val="20"/>
                <w:szCs w:val="20"/>
                <w:lang w:eastAsia="es-CO"/>
              </w:rPr>
            </w:pPr>
            <w:r w:rsidRPr="00B54D2A">
              <w:rPr>
                <w:rFonts w:ascii="Arial" w:hAnsi="Arial" w:cs="Arial"/>
                <w:color w:val="000000"/>
                <w:sz w:val="20"/>
                <w:szCs w:val="20"/>
              </w:rPr>
              <w:t> </w:t>
            </w:r>
          </w:p>
        </w:tc>
        <w:tc>
          <w:tcPr>
            <w:tcW w:w="1200" w:type="dxa"/>
            <w:hideMark/>
          </w:tcPr>
          <w:p w:rsidR="00735345" w:rsidRPr="00B54D2A"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Arauca</w:t>
            </w:r>
          </w:p>
        </w:tc>
        <w:tc>
          <w:tcPr>
            <w:tcW w:w="1200" w:type="dxa"/>
            <w:hideMark/>
          </w:tcPr>
          <w:p w:rsidR="00735345" w:rsidRPr="00B54D2A"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Bogotá</w:t>
            </w:r>
          </w:p>
        </w:tc>
        <w:tc>
          <w:tcPr>
            <w:tcW w:w="1200" w:type="dxa"/>
            <w:hideMark/>
          </w:tcPr>
          <w:p w:rsidR="00735345" w:rsidRPr="00B54D2A"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Bolívar</w:t>
            </w:r>
          </w:p>
        </w:tc>
        <w:tc>
          <w:tcPr>
            <w:tcW w:w="1200" w:type="dxa"/>
            <w:hideMark/>
          </w:tcPr>
          <w:p w:rsidR="00735345" w:rsidRPr="00B54D2A"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Huila</w:t>
            </w:r>
          </w:p>
        </w:tc>
        <w:tc>
          <w:tcPr>
            <w:tcW w:w="1200" w:type="dxa"/>
            <w:hideMark/>
          </w:tcPr>
          <w:p w:rsidR="00735345" w:rsidRPr="00B54D2A"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Putumayo</w:t>
            </w:r>
          </w:p>
        </w:tc>
        <w:tc>
          <w:tcPr>
            <w:tcW w:w="1200" w:type="dxa"/>
            <w:hideMark/>
          </w:tcPr>
          <w:p w:rsidR="00735345" w:rsidRPr="00B54D2A"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Vichada</w:t>
            </w:r>
          </w:p>
        </w:tc>
      </w:tr>
      <w:tr w:rsidR="00735345" w:rsidRPr="00B54D2A" w:rsidTr="00865B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7" w:type="dxa"/>
            <w:hideMark/>
          </w:tcPr>
          <w:p w:rsidR="00735345" w:rsidRPr="00B54D2A" w:rsidRDefault="00735345" w:rsidP="00865BEC">
            <w:pPr>
              <w:rPr>
                <w:rFonts w:ascii="Arial" w:hAnsi="Arial" w:cs="Arial"/>
                <w:color w:val="000000"/>
                <w:sz w:val="20"/>
                <w:szCs w:val="20"/>
              </w:rPr>
            </w:pPr>
            <w:r w:rsidRPr="00B54D2A">
              <w:rPr>
                <w:rFonts w:ascii="Arial" w:hAnsi="Arial" w:cs="Arial"/>
                <w:color w:val="000000"/>
                <w:sz w:val="20"/>
                <w:szCs w:val="20"/>
              </w:rPr>
              <w:t>Agua</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43,0%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13,8%</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41,9%</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29,8%</w:t>
            </w:r>
          </w:p>
        </w:tc>
      </w:tr>
      <w:tr w:rsidR="00735345" w:rsidRPr="00B54D2A" w:rsidTr="00865BEC">
        <w:trPr>
          <w:trHeight w:val="300"/>
        </w:trPr>
        <w:tc>
          <w:tcPr>
            <w:cnfStyle w:val="001000000000" w:firstRow="0" w:lastRow="0" w:firstColumn="1" w:lastColumn="0" w:oddVBand="0" w:evenVBand="0" w:oddHBand="0" w:evenHBand="0" w:firstRowFirstColumn="0" w:firstRowLastColumn="0" w:lastRowFirstColumn="0" w:lastRowLastColumn="0"/>
            <w:tcW w:w="1207" w:type="dxa"/>
            <w:hideMark/>
          </w:tcPr>
          <w:p w:rsidR="00735345" w:rsidRPr="00B54D2A" w:rsidRDefault="00735345" w:rsidP="00865BEC">
            <w:pPr>
              <w:rPr>
                <w:rFonts w:ascii="Arial" w:hAnsi="Arial" w:cs="Arial"/>
                <w:color w:val="000000"/>
                <w:sz w:val="20"/>
                <w:szCs w:val="20"/>
              </w:rPr>
            </w:pPr>
            <w:r w:rsidRPr="00B54D2A">
              <w:rPr>
                <w:rFonts w:ascii="Arial" w:hAnsi="Arial" w:cs="Arial"/>
                <w:color w:val="000000"/>
                <w:sz w:val="20"/>
                <w:szCs w:val="20"/>
              </w:rPr>
              <w:t>Taza</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32,3%</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12,5%</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5,1%</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0,0%</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48,4%</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25,8%</w:t>
            </w:r>
          </w:p>
        </w:tc>
      </w:tr>
      <w:tr w:rsidR="00735345" w:rsidRPr="00B54D2A" w:rsidTr="00865B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7" w:type="dxa"/>
            <w:hideMark/>
          </w:tcPr>
          <w:p w:rsidR="00735345" w:rsidRPr="00B54D2A" w:rsidRDefault="00735345" w:rsidP="00865BEC">
            <w:pPr>
              <w:rPr>
                <w:rFonts w:ascii="Arial" w:hAnsi="Arial" w:cs="Arial"/>
                <w:color w:val="000000"/>
                <w:sz w:val="20"/>
                <w:szCs w:val="20"/>
              </w:rPr>
            </w:pPr>
            <w:r w:rsidRPr="00B54D2A">
              <w:rPr>
                <w:rFonts w:ascii="Arial" w:hAnsi="Arial" w:cs="Arial"/>
                <w:color w:val="000000"/>
                <w:sz w:val="20"/>
                <w:szCs w:val="20"/>
              </w:rPr>
              <w:t>Lavamanos</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33,3%</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14,2%</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0,0%</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72,9%</w:t>
            </w:r>
          </w:p>
        </w:tc>
        <w:tc>
          <w:tcPr>
            <w:tcW w:w="1200" w:type="dxa"/>
            <w:noWrap/>
            <w:hideMark/>
          </w:tcPr>
          <w:p w:rsidR="00735345" w:rsidRPr="00B54D2A"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46,9%</w:t>
            </w:r>
          </w:p>
        </w:tc>
      </w:tr>
      <w:tr w:rsidR="00735345" w:rsidRPr="00B54D2A" w:rsidTr="00865BEC">
        <w:trPr>
          <w:trHeight w:val="480"/>
        </w:trPr>
        <w:tc>
          <w:tcPr>
            <w:cnfStyle w:val="001000000000" w:firstRow="0" w:lastRow="0" w:firstColumn="1" w:lastColumn="0" w:oddVBand="0" w:evenVBand="0" w:oddHBand="0" w:evenHBand="0" w:firstRowFirstColumn="0" w:firstRowLastColumn="0" w:lastRowFirstColumn="0" w:lastRowLastColumn="0"/>
            <w:tcW w:w="1207" w:type="dxa"/>
            <w:hideMark/>
          </w:tcPr>
          <w:p w:rsidR="00735345" w:rsidRPr="00B54D2A" w:rsidRDefault="00735345" w:rsidP="00865BEC">
            <w:pPr>
              <w:rPr>
                <w:rFonts w:ascii="Arial" w:hAnsi="Arial" w:cs="Arial"/>
                <w:color w:val="000000"/>
                <w:sz w:val="20"/>
                <w:szCs w:val="20"/>
              </w:rPr>
            </w:pPr>
            <w:r w:rsidRPr="00B54D2A">
              <w:rPr>
                <w:rFonts w:ascii="Arial" w:hAnsi="Arial" w:cs="Arial"/>
                <w:color w:val="000000"/>
                <w:sz w:val="20"/>
                <w:szCs w:val="20"/>
              </w:rPr>
              <w:t>Papel higiénico</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52,5%</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57,9%</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0,0%</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30,8%</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85,5%</w:t>
            </w:r>
          </w:p>
        </w:tc>
        <w:tc>
          <w:tcPr>
            <w:tcW w:w="1200" w:type="dxa"/>
            <w:noWrap/>
            <w:hideMark/>
          </w:tcPr>
          <w:p w:rsidR="00735345" w:rsidRPr="00B54D2A"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54D2A">
              <w:rPr>
                <w:rFonts w:ascii="Arial" w:hAnsi="Arial" w:cs="Arial"/>
                <w:color w:val="000000"/>
                <w:sz w:val="20"/>
                <w:szCs w:val="20"/>
              </w:rPr>
              <w:t>46,1%</w:t>
            </w:r>
          </w:p>
        </w:tc>
      </w:tr>
    </w:tbl>
    <w:p w:rsidR="00735345" w:rsidRDefault="00735345" w:rsidP="00735345">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735345" w:rsidRPr="00783F47" w:rsidRDefault="00735345" w:rsidP="00735345">
      <w:pPr>
        <w:pStyle w:val="Prrafodelista"/>
        <w:jc w:val="both"/>
        <w:rPr>
          <w:rFonts w:ascii="Arial" w:hAnsi="Arial" w:cs="Arial"/>
          <w:lang w:val="es-MX"/>
        </w:rPr>
      </w:pPr>
    </w:p>
    <w:p w:rsidR="00735345" w:rsidRDefault="00735345" w:rsidP="00A65BC0">
      <w:pPr>
        <w:pStyle w:val="Prrafodelista"/>
        <w:numPr>
          <w:ilvl w:val="0"/>
          <w:numId w:val="21"/>
        </w:numPr>
        <w:rPr>
          <w:rFonts w:ascii="Arial" w:hAnsi="Arial" w:cs="Arial"/>
        </w:rPr>
      </w:pPr>
      <w:r w:rsidRPr="00783F47">
        <w:rPr>
          <w:rFonts w:ascii="Arial" w:hAnsi="Arial" w:cs="Arial"/>
        </w:rPr>
        <w:t>¿Cambiarías algo del Programa (temas, metodología, materiales, refrigerios, lugar, en</w:t>
      </w:r>
      <w:r>
        <w:rPr>
          <w:rFonts w:ascii="Arial" w:hAnsi="Arial" w:cs="Arial"/>
        </w:rPr>
        <w:t xml:space="preserve">tre otros)? </w:t>
      </w:r>
    </w:p>
    <w:p w:rsidR="00735345" w:rsidRDefault="00735345" w:rsidP="00735345">
      <w:pPr>
        <w:rPr>
          <w:rFonts w:ascii="Arial" w:hAnsi="Arial" w:cs="Arial"/>
          <w:sz w:val="22"/>
          <w:szCs w:val="22"/>
        </w:rPr>
      </w:pPr>
      <w:r w:rsidRPr="00697B99">
        <w:rPr>
          <w:rFonts w:ascii="Arial" w:hAnsi="Arial" w:cs="Arial"/>
          <w:sz w:val="22"/>
          <w:szCs w:val="22"/>
        </w:rPr>
        <w:t xml:space="preserve">Frente a esta pregunta se obtuvieron las siguientes respuestas: </w:t>
      </w:r>
    </w:p>
    <w:p w:rsidR="00735345" w:rsidRDefault="00735345" w:rsidP="00735345">
      <w:pPr>
        <w:rPr>
          <w:rFonts w:ascii="Arial" w:hAnsi="Arial" w:cs="Arial"/>
          <w:sz w:val="22"/>
          <w:szCs w:val="22"/>
        </w:rPr>
      </w:pPr>
    </w:p>
    <w:p w:rsidR="00735345" w:rsidRDefault="00735345" w:rsidP="00735345">
      <w:pPr>
        <w:pStyle w:val="Descripcin"/>
        <w:spacing w:after="0"/>
        <w:jc w:val="center"/>
        <w:rPr>
          <w:rFonts w:ascii="Arial" w:hAnsi="Arial" w:cs="Arial"/>
          <w:b/>
          <w:i w:val="0"/>
          <w:sz w:val="20"/>
          <w:szCs w:val="20"/>
        </w:rPr>
      </w:pPr>
      <w:bookmarkStart w:id="176" w:name="_Toc502288347"/>
      <w:r w:rsidRPr="004619C2">
        <w:rPr>
          <w:rFonts w:ascii="Arial" w:hAnsi="Arial" w:cs="Arial"/>
          <w:b/>
          <w:i w:val="0"/>
          <w:sz w:val="20"/>
          <w:szCs w:val="20"/>
        </w:rPr>
        <w:t xml:space="preserve">Cuadro </w:t>
      </w:r>
      <w:r w:rsidRPr="004619C2">
        <w:rPr>
          <w:rFonts w:ascii="Arial" w:hAnsi="Arial" w:cs="Arial"/>
          <w:b/>
          <w:i w:val="0"/>
          <w:sz w:val="20"/>
          <w:szCs w:val="20"/>
        </w:rPr>
        <w:fldChar w:fldCharType="begin"/>
      </w:r>
      <w:r w:rsidRPr="004619C2">
        <w:rPr>
          <w:rFonts w:ascii="Arial" w:hAnsi="Arial" w:cs="Arial"/>
          <w:b/>
          <w:i w:val="0"/>
          <w:sz w:val="20"/>
          <w:szCs w:val="20"/>
        </w:rPr>
        <w:instrText xml:space="preserve"> SEQ Cuadro \* ARABIC </w:instrText>
      </w:r>
      <w:r w:rsidRPr="004619C2">
        <w:rPr>
          <w:rFonts w:ascii="Arial" w:hAnsi="Arial" w:cs="Arial"/>
          <w:b/>
          <w:i w:val="0"/>
          <w:sz w:val="20"/>
          <w:szCs w:val="20"/>
        </w:rPr>
        <w:fldChar w:fldCharType="separate"/>
      </w:r>
      <w:r w:rsidR="00373E4F">
        <w:rPr>
          <w:rFonts w:ascii="Arial" w:hAnsi="Arial" w:cs="Arial"/>
          <w:b/>
          <w:i w:val="0"/>
          <w:noProof/>
          <w:sz w:val="20"/>
          <w:szCs w:val="20"/>
        </w:rPr>
        <w:t>64</w:t>
      </w:r>
      <w:r w:rsidRPr="004619C2">
        <w:rPr>
          <w:rFonts w:ascii="Arial" w:hAnsi="Arial" w:cs="Arial"/>
          <w:b/>
          <w:i w:val="0"/>
          <w:sz w:val="20"/>
          <w:szCs w:val="20"/>
        </w:rPr>
        <w:fldChar w:fldCharType="end"/>
      </w:r>
      <w:r>
        <w:rPr>
          <w:rFonts w:ascii="Arial" w:hAnsi="Arial" w:cs="Arial"/>
          <w:b/>
          <w:i w:val="0"/>
          <w:sz w:val="20"/>
          <w:szCs w:val="20"/>
        </w:rPr>
        <w:t xml:space="preserve">. </w:t>
      </w:r>
      <w:r w:rsidRPr="00510A0C">
        <w:rPr>
          <w:rFonts w:ascii="Arial" w:hAnsi="Arial" w:cs="Arial"/>
          <w:b/>
          <w:i w:val="0"/>
          <w:sz w:val="20"/>
          <w:szCs w:val="20"/>
        </w:rPr>
        <w:t>Oportunidades de mejora. Programa Generaciones con Bienestar</w:t>
      </w:r>
      <w:bookmarkEnd w:id="176"/>
    </w:p>
    <w:p w:rsidR="00735345" w:rsidRPr="00510A0C" w:rsidRDefault="00735345" w:rsidP="00735345">
      <w:pPr>
        <w:rPr>
          <w:lang w:val="es-MX"/>
        </w:rPr>
      </w:pPr>
    </w:p>
    <w:tbl>
      <w:tblPr>
        <w:tblStyle w:val="Tabladecuadrcula4-nfasis11"/>
        <w:tblW w:w="9213" w:type="dxa"/>
        <w:jc w:val="center"/>
        <w:tblLayout w:type="fixed"/>
        <w:tblLook w:val="04A0" w:firstRow="1" w:lastRow="0" w:firstColumn="1" w:lastColumn="0" w:noHBand="0" w:noVBand="1"/>
      </w:tblPr>
      <w:tblGrid>
        <w:gridCol w:w="4673"/>
        <w:gridCol w:w="709"/>
        <w:gridCol w:w="1559"/>
        <w:gridCol w:w="851"/>
        <w:gridCol w:w="664"/>
        <w:gridCol w:w="757"/>
      </w:tblGrid>
      <w:tr w:rsidR="00735345" w:rsidRPr="00C24674" w:rsidTr="00980421">
        <w:trPr>
          <w:cnfStyle w:val="100000000000" w:firstRow="1" w:lastRow="0" w:firstColumn="0" w:lastColumn="0" w:oddVBand="0" w:evenVBand="0" w:oddHBand="0"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4673" w:type="dxa"/>
            <w:vMerge w:val="restart"/>
            <w:shd w:val="clear" w:color="auto" w:fill="548DD4" w:themeFill="text2" w:themeFillTint="99"/>
            <w:hideMark/>
          </w:tcPr>
          <w:p w:rsidR="00735345" w:rsidRPr="00C24674" w:rsidRDefault="00735345" w:rsidP="00865BEC">
            <w:pPr>
              <w:jc w:val="both"/>
              <w:rPr>
                <w:rFonts w:ascii="Arial" w:hAnsi="Arial" w:cs="Arial"/>
                <w:sz w:val="20"/>
                <w:szCs w:val="20"/>
                <w:lang w:eastAsia="es-CO"/>
              </w:rPr>
            </w:pPr>
            <w:r w:rsidRPr="00C24674">
              <w:rPr>
                <w:rFonts w:ascii="Arial" w:hAnsi="Arial" w:cs="Arial"/>
                <w:bCs w:val="0"/>
                <w:sz w:val="20"/>
                <w:szCs w:val="20"/>
              </w:rPr>
              <w:t>Oportunidades de mejora/Comentario</w:t>
            </w:r>
          </w:p>
        </w:tc>
        <w:tc>
          <w:tcPr>
            <w:tcW w:w="709" w:type="dxa"/>
            <w:vMerge w:val="restart"/>
            <w:shd w:val="clear" w:color="auto" w:fill="548DD4" w:themeFill="text2" w:themeFillTint="99"/>
            <w:hideMark/>
          </w:tcPr>
          <w:p w:rsidR="00735345" w:rsidRPr="00C24674"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rPr>
            </w:pPr>
            <w:r w:rsidRPr="00C24674">
              <w:rPr>
                <w:rFonts w:ascii="Arial" w:hAnsi="Arial" w:cs="Arial"/>
                <w:bCs w:val="0"/>
                <w:sz w:val="20"/>
                <w:szCs w:val="20"/>
              </w:rPr>
              <w:t>%</w:t>
            </w:r>
          </w:p>
        </w:tc>
        <w:tc>
          <w:tcPr>
            <w:tcW w:w="1559" w:type="dxa"/>
            <w:vMerge w:val="restart"/>
            <w:shd w:val="clear" w:color="auto" w:fill="548DD4" w:themeFill="text2" w:themeFillTint="99"/>
            <w:hideMark/>
          </w:tcPr>
          <w:p w:rsidR="00735345" w:rsidRPr="00C24674" w:rsidRDefault="00735345" w:rsidP="00865BEC">
            <w:pPr>
              <w:jc w:val="both"/>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rPr>
            </w:pPr>
            <w:r w:rsidRPr="00C24674">
              <w:rPr>
                <w:rFonts w:ascii="Arial" w:hAnsi="Arial" w:cs="Arial"/>
                <w:bCs w:val="0"/>
                <w:sz w:val="20"/>
                <w:szCs w:val="20"/>
              </w:rPr>
              <w:t>Regional</w:t>
            </w:r>
          </w:p>
        </w:tc>
        <w:tc>
          <w:tcPr>
            <w:tcW w:w="2272" w:type="dxa"/>
            <w:gridSpan w:val="3"/>
            <w:shd w:val="clear" w:color="auto" w:fill="548DD4" w:themeFill="text2" w:themeFillTint="99"/>
            <w:noWrap/>
            <w:hideMark/>
          </w:tcPr>
          <w:p w:rsidR="00735345" w:rsidRPr="00C24674" w:rsidRDefault="00735345"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rPr>
            </w:pPr>
            <w:r w:rsidRPr="00C24674">
              <w:rPr>
                <w:rFonts w:ascii="Arial" w:hAnsi="Arial" w:cs="Arial"/>
                <w:sz w:val="20"/>
                <w:szCs w:val="20"/>
              </w:rPr>
              <w:t xml:space="preserve">Modalidad </w:t>
            </w:r>
          </w:p>
        </w:tc>
      </w:tr>
      <w:tr w:rsidR="00735345" w:rsidRPr="00C24674" w:rsidTr="00980421">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673" w:type="dxa"/>
            <w:vMerge/>
            <w:shd w:val="clear" w:color="auto" w:fill="548DD4" w:themeFill="text2" w:themeFillTint="99"/>
            <w:hideMark/>
          </w:tcPr>
          <w:p w:rsidR="00735345" w:rsidRPr="00C24674" w:rsidRDefault="00735345" w:rsidP="00865BEC">
            <w:pPr>
              <w:jc w:val="both"/>
              <w:rPr>
                <w:rFonts w:ascii="Arial" w:hAnsi="Arial" w:cs="Arial"/>
                <w:color w:val="FFFFFF" w:themeColor="background1"/>
                <w:sz w:val="20"/>
                <w:szCs w:val="20"/>
              </w:rPr>
            </w:pPr>
          </w:p>
        </w:tc>
        <w:tc>
          <w:tcPr>
            <w:tcW w:w="709" w:type="dxa"/>
            <w:vMerge/>
            <w:shd w:val="clear" w:color="auto" w:fill="548DD4" w:themeFill="text2" w:themeFillTint="99"/>
            <w:hideMark/>
          </w:tcPr>
          <w:p w:rsidR="00735345" w:rsidRPr="00C24674"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0"/>
                <w:szCs w:val="20"/>
              </w:rPr>
            </w:pPr>
          </w:p>
        </w:tc>
        <w:tc>
          <w:tcPr>
            <w:tcW w:w="1559" w:type="dxa"/>
            <w:vMerge/>
            <w:shd w:val="clear" w:color="auto" w:fill="548DD4" w:themeFill="text2" w:themeFillTint="99"/>
            <w:hideMark/>
          </w:tcPr>
          <w:p w:rsidR="00735345" w:rsidRPr="00C24674" w:rsidRDefault="00735345" w:rsidP="00865BEC">
            <w:pPr>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0"/>
                <w:szCs w:val="20"/>
              </w:rPr>
            </w:pPr>
          </w:p>
        </w:tc>
        <w:tc>
          <w:tcPr>
            <w:tcW w:w="851" w:type="dxa"/>
            <w:shd w:val="clear" w:color="auto" w:fill="548DD4" w:themeFill="text2" w:themeFillTint="99"/>
            <w:noWrap/>
            <w:hideMark/>
          </w:tcPr>
          <w:p w:rsidR="00735345" w:rsidRPr="00C24674"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6"/>
                <w:szCs w:val="16"/>
              </w:rPr>
            </w:pPr>
            <w:r w:rsidRPr="00C24674">
              <w:rPr>
                <w:rFonts w:ascii="Arial" w:hAnsi="Arial" w:cs="Arial"/>
                <w:b/>
                <w:color w:val="FFFFFF" w:themeColor="background1"/>
                <w:sz w:val="16"/>
                <w:szCs w:val="16"/>
              </w:rPr>
              <w:t>Tradicional</w:t>
            </w:r>
          </w:p>
        </w:tc>
        <w:tc>
          <w:tcPr>
            <w:tcW w:w="664" w:type="dxa"/>
            <w:shd w:val="clear" w:color="auto" w:fill="548DD4" w:themeFill="text2" w:themeFillTint="99"/>
            <w:noWrap/>
            <w:hideMark/>
          </w:tcPr>
          <w:p w:rsidR="00735345" w:rsidRPr="00C24674"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6"/>
                <w:szCs w:val="16"/>
              </w:rPr>
            </w:pPr>
            <w:r w:rsidRPr="00C24674">
              <w:rPr>
                <w:rFonts w:ascii="Arial" w:hAnsi="Arial" w:cs="Arial"/>
                <w:b/>
                <w:color w:val="FFFFFF" w:themeColor="background1"/>
                <w:sz w:val="16"/>
                <w:szCs w:val="16"/>
              </w:rPr>
              <w:t xml:space="preserve">Rural </w:t>
            </w:r>
          </w:p>
        </w:tc>
        <w:tc>
          <w:tcPr>
            <w:tcW w:w="757" w:type="dxa"/>
            <w:shd w:val="clear" w:color="auto" w:fill="548DD4" w:themeFill="text2" w:themeFillTint="99"/>
            <w:noWrap/>
            <w:hideMark/>
          </w:tcPr>
          <w:p w:rsidR="00735345" w:rsidRPr="00C24674" w:rsidRDefault="00735345" w:rsidP="00865BEC">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6"/>
                <w:szCs w:val="16"/>
              </w:rPr>
            </w:pPr>
            <w:r w:rsidRPr="00C24674">
              <w:rPr>
                <w:rFonts w:ascii="Arial" w:hAnsi="Arial" w:cs="Arial"/>
                <w:b/>
                <w:color w:val="FFFFFF" w:themeColor="background1"/>
                <w:sz w:val="16"/>
                <w:szCs w:val="16"/>
              </w:rPr>
              <w:t>Étnica</w:t>
            </w:r>
          </w:p>
        </w:tc>
      </w:tr>
      <w:tr w:rsidR="00735345" w:rsidRPr="00C24674" w:rsidTr="00980421">
        <w:trPr>
          <w:trHeight w:val="306"/>
          <w:jc w:val="center"/>
        </w:trPr>
        <w:tc>
          <w:tcPr>
            <w:cnfStyle w:val="001000000000" w:firstRow="0" w:lastRow="0" w:firstColumn="1" w:lastColumn="0" w:oddVBand="0" w:evenVBand="0" w:oddHBand="0" w:evenHBand="0" w:firstRowFirstColumn="0" w:firstRowLastColumn="0" w:lastRowFirstColumn="0" w:lastRowLastColumn="0"/>
            <w:tcW w:w="4673" w:type="dxa"/>
            <w:hideMark/>
          </w:tcPr>
          <w:p w:rsidR="00735345" w:rsidRPr="00C24674" w:rsidRDefault="00735345" w:rsidP="00865BEC">
            <w:pPr>
              <w:jc w:val="both"/>
              <w:rPr>
                <w:rFonts w:ascii="Arial" w:hAnsi="Arial" w:cs="Arial"/>
                <w:color w:val="000000"/>
                <w:sz w:val="20"/>
                <w:szCs w:val="20"/>
              </w:rPr>
            </w:pPr>
            <w:r w:rsidRPr="00C24674">
              <w:rPr>
                <w:rFonts w:ascii="Arial" w:hAnsi="Arial" w:cs="Arial"/>
                <w:b w:val="0"/>
                <w:bCs w:val="0"/>
                <w:color w:val="000000"/>
                <w:sz w:val="20"/>
                <w:szCs w:val="20"/>
              </w:rPr>
              <w:t xml:space="preserve">Muy buen trato, buen refrigerio, los programas son educativos, se aprende mucho. </w:t>
            </w:r>
          </w:p>
        </w:tc>
        <w:tc>
          <w:tcPr>
            <w:tcW w:w="709" w:type="dxa"/>
            <w:noWrap/>
            <w:hideMark/>
          </w:tcPr>
          <w:p w:rsidR="00735345" w:rsidRPr="00C2467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23%</w:t>
            </w:r>
          </w:p>
        </w:tc>
        <w:tc>
          <w:tcPr>
            <w:tcW w:w="1559" w:type="dxa"/>
            <w:hideMark/>
          </w:tcPr>
          <w:p w:rsidR="00735345" w:rsidRPr="00C24674" w:rsidRDefault="00735345" w:rsidP="00865BEC">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Arauca, Bogotá, Bolívar</w:t>
            </w:r>
          </w:p>
        </w:tc>
        <w:tc>
          <w:tcPr>
            <w:tcW w:w="851" w:type="dxa"/>
            <w:noWrap/>
            <w:hideMark/>
          </w:tcPr>
          <w:p w:rsidR="00735345" w:rsidRPr="00C2467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63%</w:t>
            </w:r>
          </w:p>
        </w:tc>
        <w:tc>
          <w:tcPr>
            <w:tcW w:w="664" w:type="dxa"/>
            <w:noWrap/>
            <w:hideMark/>
          </w:tcPr>
          <w:p w:rsidR="00735345" w:rsidRPr="00C2467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21%</w:t>
            </w:r>
          </w:p>
        </w:tc>
        <w:tc>
          <w:tcPr>
            <w:tcW w:w="757" w:type="dxa"/>
            <w:noWrap/>
            <w:hideMark/>
          </w:tcPr>
          <w:p w:rsidR="00735345" w:rsidRPr="00C2467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17%</w:t>
            </w:r>
          </w:p>
        </w:tc>
      </w:tr>
      <w:tr w:rsidR="00735345" w:rsidRPr="00C24674" w:rsidTr="00980421">
        <w:trPr>
          <w:cnfStyle w:val="000000100000" w:firstRow="0" w:lastRow="0" w:firstColumn="0" w:lastColumn="0" w:oddVBand="0" w:evenVBand="0" w:oddHBand="1" w:evenHBand="0" w:firstRowFirstColumn="0" w:firstRowLastColumn="0" w:lastRowFirstColumn="0" w:lastRowLastColumn="0"/>
          <w:trHeight w:val="684"/>
          <w:jc w:val="center"/>
        </w:trPr>
        <w:tc>
          <w:tcPr>
            <w:cnfStyle w:val="001000000000" w:firstRow="0" w:lastRow="0" w:firstColumn="1" w:lastColumn="0" w:oddVBand="0" w:evenVBand="0" w:oddHBand="0" w:evenHBand="0" w:firstRowFirstColumn="0" w:firstRowLastColumn="0" w:lastRowFirstColumn="0" w:lastRowLastColumn="0"/>
            <w:tcW w:w="4673" w:type="dxa"/>
            <w:hideMark/>
          </w:tcPr>
          <w:p w:rsidR="00735345" w:rsidRPr="00C24674" w:rsidRDefault="00735345" w:rsidP="00865BEC">
            <w:pPr>
              <w:jc w:val="both"/>
              <w:rPr>
                <w:rFonts w:ascii="Arial" w:hAnsi="Arial" w:cs="Arial"/>
                <w:color w:val="000000"/>
                <w:sz w:val="20"/>
                <w:szCs w:val="20"/>
              </w:rPr>
            </w:pPr>
            <w:r w:rsidRPr="00C24674">
              <w:rPr>
                <w:rFonts w:ascii="Arial" w:hAnsi="Arial" w:cs="Arial"/>
                <w:b w:val="0"/>
                <w:bCs w:val="0"/>
                <w:color w:val="000000"/>
                <w:sz w:val="20"/>
                <w:szCs w:val="20"/>
              </w:rPr>
              <w:t>El lugar en que se realizan las actividades debe ser: más amplio, con piso de cemento, paredes en bloque, que no se entre el agua, con zonas cubiertas, que tenga baño, el baño es feo y huele mal, que tenga lavamanos</w:t>
            </w:r>
          </w:p>
        </w:tc>
        <w:tc>
          <w:tcPr>
            <w:tcW w:w="709" w:type="dxa"/>
            <w:noWrap/>
            <w:hideMark/>
          </w:tcPr>
          <w:p w:rsidR="00735345" w:rsidRPr="00C2467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19%</w:t>
            </w:r>
          </w:p>
        </w:tc>
        <w:tc>
          <w:tcPr>
            <w:tcW w:w="1559" w:type="dxa"/>
            <w:hideMark/>
          </w:tcPr>
          <w:p w:rsidR="00735345" w:rsidRPr="00C24674" w:rsidRDefault="00735345" w:rsidP="00865BEC">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Arauca, Bogotá, Bolívar, Huila, Putumayo, Vichada</w:t>
            </w:r>
          </w:p>
        </w:tc>
        <w:tc>
          <w:tcPr>
            <w:tcW w:w="851" w:type="dxa"/>
            <w:noWrap/>
            <w:hideMark/>
          </w:tcPr>
          <w:p w:rsidR="00735345" w:rsidRPr="00C2467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50%</w:t>
            </w:r>
          </w:p>
        </w:tc>
        <w:tc>
          <w:tcPr>
            <w:tcW w:w="664" w:type="dxa"/>
            <w:noWrap/>
            <w:hideMark/>
          </w:tcPr>
          <w:p w:rsidR="00735345" w:rsidRPr="00C2467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0%</w:t>
            </w:r>
          </w:p>
        </w:tc>
        <w:tc>
          <w:tcPr>
            <w:tcW w:w="757" w:type="dxa"/>
            <w:noWrap/>
            <w:hideMark/>
          </w:tcPr>
          <w:p w:rsidR="00735345" w:rsidRPr="00C2467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50%</w:t>
            </w:r>
          </w:p>
        </w:tc>
      </w:tr>
      <w:tr w:rsidR="00735345" w:rsidRPr="00C24674" w:rsidTr="00980421">
        <w:trPr>
          <w:trHeight w:val="964"/>
          <w:jc w:val="center"/>
        </w:trPr>
        <w:tc>
          <w:tcPr>
            <w:cnfStyle w:val="001000000000" w:firstRow="0" w:lastRow="0" w:firstColumn="1" w:lastColumn="0" w:oddVBand="0" w:evenVBand="0" w:oddHBand="0" w:evenHBand="0" w:firstRowFirstColumn="0" w:firstRowLastColumn="0" w:lastRowFirstColumn="0" w:lastRowLastColumn="0"/>
            <w:tcW w:w="4673" w:type="dxa"/>
            <w:hideMark/>
          </w:tcPr>
          <w:p w:rsidR="00735345" w:rsidRPr="00C24674" w:rsidRDefault="00735345" w:rsidP="00865BEC">
            <w:pPr>
              <w:jc w:val="both"/>
              <w:rPr>
                <w:rFonts w:ascii="Arial" w:hAnsi="Arial" w:cs="Arial"/>
                <w:color w:val="000000"/>
                <w:sz w:val="20"/>
                <w:szCs w:val="20"/>
              </w:rPr>
            </w:pPr>
            <w:r w:rsidRPr="00C24674">
              <w:rPr>
                <w:rFonts w:ascii="Arial" w:hAnsi="Arial" w:cs="Arial"/>
                <w:b w:val="0"/>
                <w:bCs w:val="0"/>
                <w:color w:val="000000"/>
                <w:sz w:val="20"/>
                <w:szCs w:val="20"/>
              </w:rPr>
              <w:t>Mejorar el refrigerio en cantidad ya que algunos niños se quedan sin alimentos. Los martes y algunos jueves no dan merienda. Mejorar la variedad de los alimentos, dar otros como: muchas frutas, jugos naturales, yogurt, sándwich</w:t>
            </w:r>
          </w:p>
        </w:tc>
        <w:tc>
          <w:tcPr>
            <w:tcW w:w="709" w:type="dxa"/>
            <w:noWrap/>
            <w:hideMark/>
          </w:tcPr>
          <w:p w:rsidR="00735345" w:rsidRPr="00C2467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18%</w:t>
            </w:r>
          </w:p>
        </w:tc>
        <w:tc>
          <w:tcPr>
            <w:tcW w:w="1559" w:type="dxa"/>
            <w:hideMark/>
          </w:tcPr>
          <w:p w:rsidR="00735345" w:rsidRPr="00C24674" w:rsidRDefault="00735345" w:rsidP="00865BEC">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Arauca, Bogotá, Bolívar, Huila, Putumayo, Vichada</w:t>
            </w:r>
          </w:p>
        </w:tc>
        <w:tc>
          <w:tcPr>
            <w:tcW w:w="851" w:type="dxa"/>
            <w:noWrap/>
            <w:hideMark/>
          </w:tcPr>
          <w:p w:rsidR="00735345" w:rsidRPr="00C2467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48%</w:t>
            </w:r>
          </w:p>
        </w:tc>
        <w:tc>
          <w:tcPr>
            <w:tcW w:w="664" w:type="dxa"/>
            <w:noWrap/>
            <w:hideMark/>
          </w:tcPr>
          <w:p w:rsidR="00735345" w:rsidRPr="00C2467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24%</w:t>
            </w:r>
          </w:p>
        </w:tc>
        <w:tc>
          <w:tcPr>
            <w:tcW w:w="757" w:type="dxa"/>
            <w:noWrap/>
            <w:hideMark/>
          </w:tcPr>
          <w:p w:rsidR="00735345" w:rsidRPr="00C2467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28%</w:t>
            </w:r>
          </w:p>
        </w:tc>
      </w:tr>
      <w:tr w:rsidR="00735345" w:rsidRPr="00C24674" w:rsidTr="00980421">
        <w:trPr>
          <w:cnfStyle w:val="000000100000" w:firstRow="0" w:lastRow="0" w:firstColumn="0" w:lastColumn="0" w:oddVBand="0" w:evenVBand="0" w:oddHBand="1" w:evenHBand="0" w:firstRowFirstColumn="0" w:firstRowLastColumn="0" w:lastRowFirstColumn="0" w:lastRowLastColumn="0"/>
          <w:trHeight w:val="1124"/>
          <w:jc w:val="center"/>
        </w:trPr>
        <w:tc>
          <w:tcPr>
            <w:cnfStyle w:val="001000000000" w:firstRow="0" w:lastRow="0" w:firstColumn="1" w:lastColumn="0" w:oddVBand="0" w:evenVBand="0" w:oddHBand="0" w:evenHBand="0" w:firstRowFirstColumn="0" w:firstRowLastColumn="0" w:lastRowFirstColumn="0" w:lastRowLastColumn="0"/>
            <w:tcW w:w="4673" w:type="dxa"/>
            <w:hideMark/>
          </w:tcPr>
          <w:p w:rsidR="00735345" w:rsidRPr="00C24674" w:rsidRDefault="00735345" w:rsidP="00865BEC">
            <w:pPr>
              <w:jc w:val="both"/>
              <w:rPr>
                <w:rFonts w:ascii="Arial" w:hAnsi="Arial" w:cs="Arial"/>
                <w:color w:val="000000"/>
                <w:sz w:val="20"/>
                <w:szCs w:val="20"/>
              </w:rPr>
            </w:pPr>
            <w:r w:rsidRPr="00C24674">
              <w:rPr>
                <w:rFonts w:ascii="Arial" w:hAnsi="Arial" w:cs="Arial"/>
                <w:b w:val="0"/>
                <w:bCs w:val="0"/>
                <w:color w:val="000000"/>
                <w:sz w:val="20"/>
                <w:szCs w:val="20"/>
              </w:rPr>
              <w:t>Dotación de: elementos didácticos, juegos de mesa, elementos de aseo como papel higiénico, tableros, sillas, mesas, rompecabezas,  televisión, baños, balones, bicicletas, patines,  materiales para la clase de arte, de buena calidad</w:t>
            </w:r>
          </w:p>
        </w:tc>
        <w:tc>
          <w:tcPr>
            <w:tcW w:w="709" w:type="dxa"/>
            <w:noWrap/>
            <w:hideMark/>
          </w:tcPr>
          <w:p w:rsidR="00735345" w:rsidRPr="00C2467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16%</w:t>
            </w:r>
          </w:p>
        </w:tc>
        <w:tc>
          <w:tcPr>
            <w:tcW w:w="1559" w:type="dxa"/>
            <w:hideMark/>
          </w:tcPr>
          <w:p w:rsidR="00735345" w:rsidRPr="00C24674" w:rsidRDefault="00735345" w:rsidP="00865BEC">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Arauca, Bogotá, Putumayo y Vichada</w:t>
            </w:r>
          </w:p>
        </w:tc>
        <w:tc>
          <w:tcPr>
            <w:tcW w:w="851" w:type="dxa"/>
            <w:noWrap/>
            <w:hideMark/>
          </w:tcPr>
          <w:p w:rsidR="00735345" w:rsidRPr="00C2467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66%</w:t>
            </w:r>
          </w:p>
        </w:tc>
        <w:tc>
          <w:tcPr>
            <w:tcW w:w="664" w:type="dxa"/>
            <w:noWrap/>
            <w:hideMark/>
          </w:tcPr>
          <w:p w:rsidR="00735345" w:rsidRPr="00C2467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22%</w:t>
            </w:r>
          </w:p>
        </w:tc>
        <w:tc>
          <w:tcPr>
            <w:tcW w:w="757" w:type="dxa"/>
            <w:noWrap/>
            <w:hideMark/>
          </w:tcPr>
          <w:p w:rsidR="00735345" w:rsidRPr="00C2467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13%</w:t>
            </w:r>
          </w:p>
        </w:tc>
      </w:tr>
      <w:tr w:rsidR="00735345" w:rsidRPr="00C24674" w:rsidTr="00980421">
        <w:trPr>
          <w:trHeight w:val="1014"/>
          <w:jc w:val="center"/>
        </w:trPr>
        <w:tc>
          <w:tcPr>
            <w:cnfStyle w:val="001000000000" w:firstRow="0" w:lastRow="0" w:firstColumn="1" w:lastColumn="0" w:oddVBand="0" w:evenVBand="0" w:oddHBand="0" w:evenHBand="0" w:firstRowFirstColumn="0" w:firstRowLastColumn="0" w:lastRowFirstColumn="0" w:lastRowLastColumn="0"/>
            <w:tcW w:w="4673" w:type="dxa"/>
            <w:hideMark/>
          </w:tcPr>
          <w:p w:rsidR="00735345" w:rsidRPr="00C24674" w:rsidRDefault="00735345" w:rsidP="00865BEC">
            <w:pPr>
              <w:jc w:val="both"/>
              <w:rPr>
                <w:rFonts w:ascii="Arial" w:hAnsi="Arial" w:cs="Arial"/>
                <w:color w:val="000000"/>
                <w:sz w:val="20"/>
                <w:szCs w:val="20"/>
              </w:rPr>
            </w:pPr>
            <w:r w:rsidRPr="00C24674">
              <w:rPr>
                <w:rFonts w:ascii="Arial" w:hAnsi="Arial" w:cs="Arial"/>
                <w:b w:val="0"/>
                <w:bCs w:val="0"/>
                <w:color w:val="000000"/>
                <w:sz w:val="20"/>
                <w:szCs w:val="20"/>
              </w:rPr>
              <w:t>Realizar más actividades, artísticas, deportivas, culturales, juegos, animaciones, rondas infantiles, artesanías, ver películas, volar cometa, aeróbicos, clases de teatro, de canto, manualidades, lo que hacemos se puede vender, hacer mochilas, collares</w:t>
            </w:r>
          </w:p>
        </w:tc>
        <w:tc>
          <w:tcPr>
            <w:tcW w:w="709" w:type="dxa"/>
            <w:noWrap/>
            <w:hideMark/>
          </w:tcPr>
          <w:p w:rsidR="00735345" w:rsidRPr="00C2467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13%</w:t>
            </w:r>
          </w:p>
        </w:tc>
        <w:tc>
          <w:tcPr>
            <w:tcW w:w="1559" w:type="dxa"/>
            <w:hideMark/>
          </w:tcPr>
          <w:p w:rsidR="00735345" w:rsidRPr="00C24674" w:rsidRDefault="00735345" w:rsidP="00865BEC">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Arauca, Bogotá, Bolívar, Huila, Putumayo, Vichada</w:t>
            </w:r>
          </w:p>
        </w:tc>
        <w:tc>
          <w:tcPr>
            <w:tcW w:w="851" w:type="dxa"/>
            <w:noWrap/>
            <w:hideMark/>
          </w:tcPr>
          <w:p w:rsidR="00735345" w:rsidRPr="00C2467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58%</w:t>
            </w:r>
          </w:p>
        </w:tc>
        <w:tc>
          <w:tcPr>
            <w:tcW w:w="664" w:type="dxa"/>
            <w:noWrap/>
            <w:hideMark/>
          </w:tcPr>
          <w:p w:rsidR="00735345" w:rsidRPr="00C2467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20%</w:t>
            </w:r>
          </w:p>
        </w:tc>
        <w:tc>
          <w:tcPr>
            <w:tcW w:w="757" w:type="dxa"/>
            <w:noWrap/>
            <w:hideMark/>
          </w:tcPr>
          <w:p w:rsidR="00735345" w:rsidRPr="00C2467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22%</w:t>
            </w:r>
          </w:p>
        </w:tc>
      </w:tr>
      <w:tr w:rsidR="00735345" w:rsidRPr="00C24674" w:rsidTr="00980421">
        <w:trPr>
          <w:cnfStyle w:val="000000100000" w:firstRow="0" w:lastRow="0" w:firstColumn="0" w:lastColumn="0" w:oddVBand="0" w:evenVBand="0" w:oddHBand="1" w:evenHBand="0" w:firstRowFirstColumn="0" w:firstRowLastColumn="0" w:lastRowFirstColumn="0" w:lastRowLastColumn="0"/>
          <w:trHeight w:val="621"/>
          <w:jc w:val="center"/>
        </w:trPr>
        <w:tc>
          <w:tcPr>
            <w:cnfStyle w:val="001000000000" w:firstRow="0" w:lastRow="0" w:firstColumn="1" w:lastColumn="0" w:oddVBand="0" w:evenVBand="0" w:oddHBand="0" w:evenHBand="0" w:firstRowFirstColumn="0" w:firstRowLastColumn="0" w:lastRowFirstColumn="0" w:lastRowLastColumn="0"/>
            <w:tcW w:w="4673" w:type="dxa"/>
            <w:hideMark/>
          </w:tcPr>
          <w:p w:rsidR="00735345" w:rsidRPr="00C24674" w:rsidRDefault="00735345" w:rsidP="00865BEC">
            <w:pPr>
              <w:jc w:val="both"/>
              <w:rPr>
                <w:rFonts w:ascii="Arial" w:hAnsi="Arial" w:cs="Arial"/>
                <w:color w:val="000000"/>
                <w:sz w:val="20"/>
                <w:szCs w:val="20"/>
              </w:rPr>
            </w:pPr>
            <w:r w:rsidRPr="00C24674">
              <w:rPr>
                <w:rFonts w:ascii="Arial" w:hAnsi="Arial" w:cs="Arial"/>
                <w:b w:val="0"/>
                <w:bCs w:val="0"/>
                <w:color w:val="000000"/>
                <w:sz w:val="20"/>
                <w:szCs w:val="20"/>
              </w:rPr>
              <w:t>Se requieren cambios en el comportamiento de los compañeros, hacen mucho ruido, más respeto, los niños y niñas deben participar por igual</w:t>
            </w:r>
          </w:p>
        </w:tc>
        <w:tc>
          <w:tcPr>
            <w:tcW w:w="709" w:type="dxa"/>
            <w:noWrap/>
            <w:hideMark/>
          </w:tcPr>
          <w:p w:rsidR="00735345" w:rsidRPr="00C2467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2%</w:t>
            </w:r>
          </w:p>
        </w:tc>
        <w:tc>
          <w:tcPr>
            <w:tcW w:w="1559" w:type="dxa"/>
            <w:hideMark/>
          </w:tcPr>
          <w:p w:rsidR="00735345" w:rsidRPr="00C24674" w:rsidRDefault="00735345" w:rsidP="00865BEC">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Arauca, Bogotá, Putumayo, Vichada</w:t>
            </w:r>
          </w:p>
        </w:tc>
        <w:tc>
          <w:tcPr>
            <w:tcW w:w="851" w:type="dxa"/>
            <w:noWrap/>
            <w:hideMark/>
          </w:tcPr>
          <w:p w:rsidR="00735345" w:rsidRPr="00C2467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46%</w:t>
            </w:r>
          </w:p>
        </w:tc>
        <w:tc>
          <w:tcPr>
            <w:tcW w:w="664" w:type="dxa"/>
            <w:noWrap/>
            <w:hideMark/>
          </w:tcPr>
          <w:p w:rsidR="00735345" w:rsidRPr="00C2467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42%</w:t>
            </w:r>
          </w:p>
        </w:tc>
        <w:tc>
          <w:tcPr>
            <w:tcW w:w="757" w:type="dxa"/>
            <w:noWrap/>
            <w:hideMark/>
          </w:tcPr>
          <w:p w:rsidR="00735345" w:rsidRPr="00C2467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12%</w:t>
            </w:r>
          </w:p>
        </w:tc>
      </w:tr>
      <w:tr w:rsidR="00735345" w:rsidRPr="00C24674" w:rsidTr="00980421">
        <w:trPr>
          <w:trHeight w:val="916"/>
          <w:jc w:val="center"/>
        </w:trPr>
        <w:tc>
          <w:tcPr>
            <w:cnfStyle w:val="001000000000" w:firstRow="0" w:lastRow="0" w:firstColumn="1" w:lastColumn="0" w:oddVBand="0" w:evenVBand="0" w:oddHBand="0" w:evenHBand="0" w:firstRowFirstColumn="0" w:firstRowLastColumn="0" w:lastRowFirstColumn="0" w:lastRowLastColumn="0"/>
            <w:tcW w:w="4673" w:type="dxa"/>
            <w:hideMark/>
          </w:tcPr>
          <w:p w:rsidR="00735345" w:rsidRPr="00C24674" w:rsidRDefault="00735345" w:rsidP="00865BEC">
            <w:pPr>
              <w:jc w:val="both"/>
              <w:rPr>
                <w:rFonts w:ascii="Arial" w:hAnsi="Arial" w:cs="Arial"/>
                <w:color w:val="000000"/>
                <w:sz w:val="20"/>
                <w:szCs w:val="20"/>
              </w:rPr>
            </w:pPr>
            <w:r w:rsidRPr="00C24674">
              <w:rPr>
                <w:rFonts w:ascii="Arial" w:hAnsi="Arial" w:cs="Arial"/>
                <w:b w:val="0"/>
                <w:bCs w:val="0"/>
                <w:color w:val="000000"/>
                <w:sz w:val="20"/>
                <w:szCs w:val="20"/>
              </w:rPr>
              <w:t>Los temas de las clases pueden ser variados, que tengan que ver con la vida diaria, propicios para los jóvenes, sobre problemas familiares, como evitar maltratarme, como portarse bien con la mama, problemas de drogadicción, algunas veces no comparto la id</w:t>
            </w:r>
          </w:p>
        </w:tc>
        <w:tc>
          <w:tcPr>
            <w:tcW w:w="709" w:type="dxa"/>
            <w:noWrap/>
            <w:hideMark/>
          </w:tcPr>
          <w:p w:rsidR="00735345" w:rsidRPr="00C2467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2%</w:t>
            </w:r>
          </w:p>
        </w:tc>
        <w:tc>
          <w:tcPr>
            <w:tcW w:w="1559" w:type="dxa"/>
            <w:hideMark/>
          </w:tcPr>
          <w:p w:rsidR="00735345" w:rsidRPr="00C24674" w:rsidRDefault="00735345" w:rsidP="00865BEC">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 Arauca, Bogotá, Bolívar, Putumayo, Vichada</w:t>
            </w:r>
          </w:p>
        </w:tc>
        <w:tc>
          <w:tcPr>
            <w:tcW w:w="851" w:type="dxa"/>
            <w:noWrap/>
            <w:hideMark/>
          </w:tcPr>
          <w:p w:rsidR="00735345" w:rsidRPr="00C2467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87%</w:t>
            </w:r>
          </w:p>
        </w:tc>
        <w:tc>
          <w:tcPr>
            <w:tcW w:w="664" w:type="dxa"/>
            <w:noWrap/>
            <w:hideMark/>
          </w:tcPr>
          <w:p w:rsidR="00735345" w:rsidRPr="00C2467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13%</w:t>
            </w:r>
          </w:p>
        </w:tc>
        <w:tc>
          <w:tcPr>
            <w:tcW w:w="757" w:type="dxa"/>
            <w:noWrap/>
            <w:hideMark/>
          </w:tcPr>
          <w:p w:rsidR="00735345" w:rsidRPr="00C2467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0%</w:t>
            </w:r>
          </w:p>
        </w:tc>
      </w:tr>
      <w:tr w:rsidR="00735345" w:rsidRPr="00C24674" w:rsidTr="00980421">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4673" w:type="dxa"/>
            <w:hideMark/>
          </w:tcPr>
          <w:p w:rsidR="00735345" w:rsidRPr="00C24674" w:rsidRDefault="00735345" w:rsidP="00865BEC">
            <w:pPr>
              <w:jc w:val="both"/>
              <w:rPr>
                <w:rFonts w:ascii="Arial" w:hAnsi="Arial" w:cs="Arial"/>
                <w:color w:val="000000"/>
                <w:sz w:val="20"/>
                <w:szCs w:val="20"/>
              </w:rPr>
            </w:pPr>
            <w:r w:rsidRPr="00C24674">
              <w:rPr>
                <w:rFonts w:ascii="Arial" w:hAnsi="Arial" w:cs="Arial"/>
                <w:b w:val="0"/>
                <w:bCs w:val="0"/>
                <w:color w:val="000000"/>
                <w:sz w:val="20"/>
                <w:szCs w:val="20"/>
              </w:rPr>
              <w:t>Que los horarios sean más flexibles, extender los horarios, manejar diferentes horarios en diferentes días.</w:t>
            </w:r>
          </w:p>
        </w:tc>
        <w:tc>
          <w:tcPr>
            <w:tcW w:w="709" w:type="dxa"/>
            <w:noWrap/>
            <w:hideMark/>
          </w:tcPr>
          <w:p w:rsidR="00735345" w:rsidRPr="00C2467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2%</w:t>
            </w:r>
          </w:p>
        </w:tc>
        <w:tc>
          <w:tcPr>
            <w:tcW w:w="1559" w:type="dxa"/>
            <w:hideMark/>
          </w:tcPr>
          <w:p w:rsidR="00735345" w:rsidRPr="00C24674" w:rsidRDefault="00735345" w:rsidP="00865BEC">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Arauca, Bogotá, Bolívar, Putumayo, Vichada</w:t>
            </w:r>
          </w:p>
        </w:tc>
        <w:tc>
          <w:tcPr>
            <w:tcW w:w="851" w:type="dxa"/>
            <w:noWrap/>
            <w:hideMark/>
          </w:tcPr>
          <w:p w:rsidR="00735345" w:rsidRPr="00C2467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63%</w:t>
            </w:r>
          </w:p>
        </w:tc>
        <w:tc>
          <w:tcPr>
            <w:tcW w:w="664" w:type="dxa"/>
            <w:noWrap/>
            <w:hideMark/>
          </w:tcPr>
          <w:p w:rsidR="00735345" w:rsidRPr="00C2467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19%</w:t>
            </w:r>
          </w:p>
        </w:tc>
        <w:tc>
          <w:tcPr>
            <w:tcW w:w="757" w:type="dxa"/>
            <w:noWrap/>
            <w:hideMark/>
          </w:tcPr>
          <w:p w:rsidR="00735345" w:rsidRPr="00C2467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18%</w:t>
            </w:r>
          </w:p>
        </w:tc>
      </w:tr>
      <w:tr w:rsidR="00735345" w:rsidRPr="00C24674" w:rsidTr="00980421">
        <w:trPr>
          <w:trHeight w:val="379"/>
          <w:jc w:val="center"/>
        </w:trPr>
        <w:tc>
          <w:tcPr>
            <w:cnfStyle w:val="001000000000" w:firstRow="0" w:lastRow="0" w:firstColumn="1" w:lastColumn="0" w:oddVBand="0" w:evenVBand="0" w:oddHBand="0" w:evenHBand="0" w:firstRowFirstColumn="0" w:firstRowLastColumn="0" w:lastRowFirstColumn="0" w:lastRowLastColumn="0"/>
            <w:tcW w:w="4673" w:type="dxa"/>
            <w:hideMark/>
          </w:tcPr>
          <w:p w:rsidR="00735345" w:rsidRPr="00C24674" w:rsidRDefault="00735345" w:rsidP="00865BEC">
            <w:pPr>
              <w:jc w:val="both"/>
              <w:rPr>
                <w:rFonts w:ascii="Arial" w:hAnsi="Arial" w:cs="Arial"/>
                <w:color w:val="000000"/>
                <w:sz w:val="20"/>
                <w:szCs w:val="20"/>
              </w:rPr>
            </w:pPr>
            <w:r w:rsidRPr="00C24674">
              <w:rPr>
                <w:rFonts w:ascii="Arial" w:hAnsi="Arial" w:cs="Arial"/>
                <w:b w:val="0"/>
                <w:bCs w:val="0"/>
                <w:color w:val="000000"/>
                <w:sz w:val="20"/>
                <w:szCs w:val="20"/>
              </w:rPr>
              <w:t>Salidas de campo, visitas y encuentros pedagógicos a lugares sagrados para fortalecer nuestra cultura, sitios nuevos, parques de diversión, piscina, lugares diferentes, museos, parques de diversión.</w:t>
            </w:r>
          </w:p>
        </w:tc>
        <w:tc>
          <w:tcPr>
            <w:tcW w:w="709" w:type="dxa"/>
            <w:noWrap/>
            <w:hideMark/>
          </w:tcPr>
          <w:p w:rsidR="00735345" w:rsidRPr="00C2467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2%</w:t>
            </w:r>
          </w:p>
        </w:tc>
        <w:tc>
          <w:tcPr>
            <w:tcW w:w="1559" w:type="dxa"/>
            <w:hideMark/>
          </w:tcPr>
          <w:p w:rsidR="00735345" w:rsidRPr="00C24674" w:rsidRDefault="00735345" w:rsidP="00865BEC">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Arauca, Bogotá, Bolívar, Putumayo, Vichada</w:t>
            </w:r>
          </w:p>
        </w:tc>
        <w:tc>
          <w:tcPr>
            <w:tcW w:w="851" w:type="dxa"/>
            <w:noWrap/>
            <w:hideMark/>
          </w:tcPr>
          <w:p w:rsidR="00735345" w:rsidRPr="00C2467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79%</w:t>
            </w:r>
          </w:p>
        </w:tc>
        <w:tc>
          <w:tcPr>
            <w:tcW w:w="664" w:type="dxa"/>
            <w:noWrap/>
            <w:hideMark/>
          </w:tcPr>
          <w:p w:rsidR="00735345" w:rsidRPr="00C2467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4%</w:t>
            </w:r>
          </w:p>
        </w:tc>
        <w:tc>
          <w:tcPr>
            <w:tcW w:w="757" w:type="dxa"/>
            <w:noWrap/>
            <w:hideMark/>
          </w:tcPr>
          <w:p w:rsidR="00735345" w:rsidRPr="00C2467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17%</w:t>
            </w:r>
          </w:p>
        </w:tc>
      </w:tr>
      <w:tr w:rsidR="00735345" w:rsidRPr="00C24674" w:rsidTr="00980421">
        <w:trPr>
          <w:cnfStyle w:val="000000100000" w:firstRow="0" w:lastRow="0" w:firstColumn="0" w:lastColumn="0" w:oddVBand="0" w:evenVBand="0" w:oddHBand="1" w:evenHBand="0" w:firstRowFirstColumn="0" w:firstRowLastColumn="0" w:lastRowFirstColumn="0" w:lastRowLastColumn="0"/>
          <w:trHeight w:val="717"/>
          <w:jc w:val="center"/>
        </w:trPr>
        <w:tc>
          <w:tcPr>
            <w:cnfStyle w:val="001000000000" w:firstRow="0" w:lastRow="0" w:firstColumn="1" w:lastColumn="0" w:oddVBand="0" w:evenVBand="0" w:oddHBand="0" w:evenHBand="0" w:firstRowFirstColumn="0" w:firstRowLastColumn="0" w:lastRowFirstColumn="0" w:lastRowLastColumn="0"/>
            <w:tcW w:w="4673" w:type="dxa"/>
            <w:hideMark/>
          </w:tcPr>
          <w:p w:rsidR="00735345" w:rsidRPr="00C24674" w:rsidRDefault="00735345" w:rsidP="00865BEC">
            <w:pPr>
              <w:jc w:val="both"/>
              <w:rPr>
                <w:rFonts w:ascii="Arial" w:hAnsi="Arial" w:cs="Arial"/>
                <w:color w:val="000000"/>
                <w:sz w:val="20"/>
                <w:szCs w:val="20"/>
              </w:rPr>
            </w:pPr>
            <w:r w:rsidRPr="00C24674">
              <w:rPr>
                <w:rFonts w:ascii="Arial" w:hAnsi="Arial" w:cs="Arial"/>
                <w:b w:val="0"/>
                <w:bCs w:val="0"/>
                <w:color w:val="000000"/>
                <w:sz w:val="20"/>
                <w:szCs w:val="20"/>
              </w:rPr>
              <w:t>El programa debe llevarse a otros lugares para quienes quieren asistir y viven lejos, que participen más niños, hacerlo en lugares de campo abierto, llevar el programa a los niños de la calle para que tengan la misma oportunidad, más profesores.</w:t>
            </w:r>
          </w:p>
        </w:tc>
        <w:tc>
          <w:tcPr>
            <w:tcW w:w="709" w:type="dxa"/>
            <w:noWrap/>
            <w:hideMark/>
          </w:tcPr>
          <w:p w:rsidR="00735345" w:rsidRPr="00C2467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1%</w:t>
            </w:r>
          </w:p>
        </w:tc>
        <w:tc>
          <w:tcPr>
            <w:tcW w:w="1559" w:type="dxa"/>
            <w:hideMark/>
          </w:tcPr>
          <w:p w:rsidR="00735345" w:rsidRPr="00C24674" w:rsidRDefault="00735345" w:rsidP="00865BEC">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Bogotá, Bolívar, Huila, Putumayo, Vichada</w:t>
            </w:r>
          </w:p>
        </w:tc>
        <w:tc>
          <w:tcPr>
            <w:tcW w:w="851" w:type="dxa"/>
            <w:noWrap/>
            <w:hideMark/>
          </w:tcPr>
          <w:p w:rsidR="00735345" w:rsidRPr="00C2467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66%</w:t>
            </w:r>
          </w:p>
        </w:tc>
        <w:tc>
          <w:tcPr>
            <w:tcW w:w="664" w:type="dxa"/>
            <w:noWrap/>
            <w:hideMark/>
          </w:tcPr>
          <w:p w:rsidR="00735345" w:rsidRPr="00C2467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10%</w:t>
            </w:r>
          </w:p>
        </w:tc>
        <w:tc>
          <w:tcPr>
            <w:tcW w:w="757" w:type="dxa"/>
            <w:noWrap/>
            <w:hideMark/>
          </w:tcPr>
          <w:p w:rsidR="00735345" w:rsidRPr="00C2467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24%</w:t>
            </w:r>
          </w:p>
        </w:tc>
      </w:tr>
      <w:tr w:rsidR="00735345" w:rsidRPr="00C24674" w:rsidTr="00980421">
        <w:trPr>
          <w:trHeight w:val="691"/>
          <w:jc w:val="center"/>
        </w:trPr>
        <w:tc>
          <w:tcPr>
            <w:cnfStyle w:val="001000000000" w:firstRow="0" w:lastRow="0" w:firstColumn="1" w:lastColumn="0" w:oddVBand="0" w:evenVBand="0" w:oddHBand="0" w:evenHBand="0" w:firstRowFirstColumn="0" w:firstRowLastColumn="0" w:lastRowFirstColumn="0" w:lastRowLastColumn="0"/>
            <w:tcW w:w="4673" w:type="dxa"/>
            <w:hideMark/>
          </w:tcPr>
          <w:p w:rsidR="00735345" w:rsidRPr="00C24674" w:rsidRDefault="00735345" w:rsidP="00865BEC">
            <w:pPr>
              <w:jc w:val="both"/>
              <w:rPr>
                <w:rFonts w:ascii="Arial" w:hAnsi="Arial" w:cs="Arial"/>
                <w:color w:val="000000"/>
                <w:sz w:val="20"/>
                <w:szCs w:val="20"/>
              </w:rPr>
            </w:pPr>
            <w:r w:rsidRPr="00C24674">
              <w:rPr>
                <w:rFonts w:ascii="Arial" w:hAnsi="Arial" w:cs="Arial"/>
                <w:b w:val="0"/>
                <w:bCs w:val="0"/>
                <w:color w:val="000000"/>
                <w:sz w:val="20"/>
                <w:szCs w:val="20"/>
              </w:rPr>
              <w:t>El promotor casi no va a realizar las clases, hay días que no se hace clase, quiero que eso cambie, a veces el promotor no es muy amigable, que nos ayude resolver situaciones, que cambien el promotor, hay poca confianza con el promotor</w:t>
            </w:r>
          </w:p>
        </w:tc>
        <w:tc>
          <w:tcPr>
            <w:tcW w:w="709" w:type="dxa"/>
            <w:noWrap/>
            <w:hideMark/>
          </w:tcPr>
          <w:p w:rsidR="00735345" w:rsidRPr="00C2467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1%</w:t>
            </w:r>
          </w:p>
        </w:tc>
        <w:tc>
          <w:tcPr>
            <w:tcW w:w="1559" w:type="dxa"/>
            <w:hideMark/>
          </w:tcPr>
          <w:p w:rsidR="00735345" w:rsidRPr="00C24674" w:rsidRDefault="00735345" w:rsidP="00865BEC">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Arauca, Bogotá, Vichada</w:t>
            </w:r>
          </w:p>
        </w:tc>
        <w:tc>
          <w:tcPr>
            <w:tcW w:w="851" w:type="dxa"/>
            <w:noWrap/>
            <w:hideMark/>
          </w:tcPr>
          <w:p w:rsidR="00735345" w:rsidRPr="00C2467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71%</w:t>
            </w:r>
          </w:p>
        </w:tc>
        <w:tc>
          <w:tcPr>
            <w:tcW w:w="664" w:type="dxa"/>
            <w:noWrap/>
            <w:hideMark/>
          </w:tcPr>
          <w:p w:rsidR="00735345" w:rsidRPr="00C2467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14%</w:t>
            </w:r>
          </w:p>
        </w:tc>
        <w:tc>
          <w:tcPr>
            <w:tcW w:w="757" w:type="dxa"/>
            <w:noWrap/>
            <w:hideMark/>
          </w:tcPr>
          <w:p w:rsidR="00735345" w:rsidRPr="00C2467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14%</w:t>
            </w:r>
          </w:p>
        </w:tc>
      </w:tr>
      <w:tr w:rsidR="00735345" w:rsidRPr="00C24674" w:rsidTr="00980421">
        <w:trPr>
          <w:cnfStyle w:val="000000100000" w:firstRow="0" w:lastRow="0" w:firstColumn="0" w:lastColumn="0" w:oddVBand="0" w:evenVBand="0" w:oddHBand="1" w:evenHBand="0" w:firstRowFirstColumn="0" w:firstRowLastColumn="0" w:lastRowFirstColumn="0" w:lastRowLastColumn="0"/>
          <w:trHeight w:val="157"/>
          <w:jc w:val="center"/>
        </w:trPr>
        <w:tc>
          <w:tcPr>
            <w:cnfStyle w:val="001000000000" w:firstRow="0" w:lastRow="0" w:firstColumn="1" w:lastColumn="0" w:oddVBand="0" w:evenVBand="0" w:oddHBand="0" w:evenHBand="0" w:firstRowFirstColumn="0" w:firstRowLastColumn="0" w:lastRowFirstColumn="0" w:lastRowLastColumn="0"/>
            <w:tcW w:w="4673" w:type="dxa"/>
            <w:hideMark/>
          </w:tcPr>
          <w:p w:rsidR="00735345" w:rsidRPr="00C24674" w:rsidRDefault="00735345" w:rsidP="00865BEC">
            <w:pPr>
              <w:jc w:val="both"/>
              <w:rPr>
                <w:rFonts w:ascii="Arial" w:hAnsi="Arial" w:cs="Arial"/>
                <w:color w:val="000000"/>
                <w:sz w:val="20"/>
                <w:szCs w:val="20"/>
              </w:rPr>
            </w:pPr>
            <w:r w:rsidRPr="00C24674">
              <w:rPr>
                <w:rFonts w:ascii="Arial" w:hAnsi="Arial" w:cs="Arial"/>
                <w:b w:val="0"/>
                <w:bCs w:val="0"/>
                <w:color w:val="000000"/>
                <w:sz w:val="20"/>
                <w:szCs w:val="20"/>
              </w:rPr>
              <w:t>Realizar proyectos ambientales, siembra de árboles.</w:t>
            </w:r>
          </w:p>
        </w:tc>
        <w:tc>
          <w:tcPr>
            <w:tcW w:w="709" w:type="dxa"/>
            <w:noWrap/>
            <w:hideMark/>
          </w:tcPr>
          <w:p w:rsidR="00735345" w:rsidRPr="00C2467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0%</w:t>
            </w:r>
          </w:p>
        </w:tc>
        <w:tc>
          <w:tcPr>
            <w:tcW w:w="1559" w:type="dxa"/>
            <w:hideMark/>
          </w:tcPr>
          <w:p w:rsidR="00735345" w:rsidRPr="00C24674" w:rsidRDefault="00735345" w:rsidP="00865BEC">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Vichada</w:t>
            </w:r>
          </w:p>
        </w:tc>
        <w:tc>
          <w:tcPr>
            <w:tcW w:w="851" w:type="dxa"/>
            <w:noWrap/>
            <w:hideMark/>
          </w:tcPr>
          <w:p w:rsidR="00735345" w:rsidRPr="00C2467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50%</w:t>
            </w:r>
          </w:p>
        </w:tc>
        <w:tc>
          <w:tcPr>
            <w:tcW w:w="664" w:type="dxa"/>
            <w:noWrap/>
            <w:hideMark/>
          </w:tcPr>
          <w:p w:rsidR="00735345" w:rsidRPr="00C2467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0%</w:t>
            </w:r>
          </w:p>
        </w:tc>
        <w:tc>
          <w:tcPr>
            <w:tcW w:w="757" w:type="dxa"/>
            <w:noWrap/>
            <w:hideMark/>
          </w:tcPr>
          <w:p w:rsidR="00735345" w:rsidRPr="00C24674" w:rsidRDefault="00735345" w:rsidP="00865BE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50%</w:t>
            </w:r>
          </w:p>
        </w:tc>
      </w:tr>
      <w:tr w:rsidR="00735345" w:rsidRPr="00C24674" w:rsidTr="00980421">
        <w:trPr>
          <w:trHeight w:val="330"/>
          <w:jc w:val="center"/>
        </w:trPr>
        <w:tc>
          <w:tcPr>
            <w:cnfStyle w:val="001000000000" w:firstRow="0" w:lastRow="0" w:firstColumn="1" w:lastColumn="0" w:oddVBand="0" w:evenVBand="0" w:oddHBand="0" w:evenHBand="0" w:firstRowFirstColumn="0" w:firstRowLastColumn="0" w:lastRowFirstColumn="0" w:lastRowLastColumn="0"/>
            <w:tcW w:w="4673" w:type="dxa"/>
            <w:hideMark/>
          </w:tcPr>
          <w:p w:rsidR="00735345" w:rsidRPr="00C24674" w:rsidRDefault="00735345" w:rsidP="00865BEC">
            <w:pPr>
              <w:jc w:val="both"/>
              <w:rPr>
                <w:rFonts w:ascii="Arial" w:hAnsi="Arial" w:cs="Arial"/>
                <w:sz w:val="20"/>
                <w:szCs w:val="20"/>
              </w:rPr>
            </w:pPr>
            <w:r w:rsidRPr="00C24674">
              <w:rPr>
                <w:rFonts w:ascii="Arial" w:hAnsi="Arial" w:cs="Arial"/>
                <w:b w:val="0"/>
                <w:bCs w:val="0"/>
                <w:sz w:val="20"/>
                <w:szCs w:val="20"/>
              </w:rPr>
              <w:t> Total</w:t>
            </w:r>
          </w:p>
        </w:tc>
        <w:tc>
          <w:tcPr>
            <w:tcW w:w="709" w:type="dxa"/>
            <w:hideMark/>
          </w:tcPr>
          <w:p w:rsidR="00735345" w:rsidRPr="00C24674" w:rsidRDefault="00735345" w:rsidP="00865BEC">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24674">
              <w:rPr>
                <w:rFonts w:ascii="Arial" w:hAnsi="Arial" w:cs="Arial"/>
                <w:b/>
                <w:bCs/>
                <w:sz w:val="20"/>
                <w:szCs w:val="20"/>
              </w:rPr>
              <w:t>100%</w:t>
            </w:r>
          </w:p>
        </w:tc>
        <w:tc>
          <w:tcPr>
            <w:tcW w:w="1559" w:type="dxa"/>
            <w:hideMark/>
          </w:tcPr>
          <w:p w:rsidR="00735345" w:rsidRPr="00C24674" w:rsidRDefault="00735345" w:rsidP="00865BE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851" w:type="dxa"/>
            <w:noWrap/>
            <w:hideMark/>
          </w:tcPr>
          <w:p w:rsidR="00735345" w:rsidRPr="00C2467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24674">
              <w:rPr>
                <w:rFonts w:ascii="Arial" w:hAnsi="Arial" w:cs="Arial"/>
                <w:sz w:val="20"/>
                <w:szCs w:val="20"/>
              </w:rPr>
              <w:t>57%</w:t>
            </w:r>
          </w:p>
        </w:tc>
        <w:tc>
          <w:tcPr>
            <w:tcW w:w="664" w:type="dxa"/>
            <w:noWrap/>
            <w:hideMark/>
          </w:tcPr>
          <w:p w:rsidR="00735345" w:rsidRPr="00C2467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24674">
              <w:rPr>
                <w:rFonts w:ascii="Arial" w:hAnsi="Arial" w:cs="Arial"/>
                <w:sz w:val="20"/>
                <w:szCs w:val="20"/>
              </w:rPr>
              <w:t>25%</w:t>
            </w:r>
          </w:p>
        </w:tc>
        <w:tc>
          <w:tcPr>
            <w:tcW w:w="757" w:type="dxa"/>
            <w:noWrap/>
            <w:hideMark/>
          </w:tcPr>
          <w:p w:rsidR="00735345" w:rsidRPr="00C24674" w:rsidRDefault="00735345" w:rsidP="00865BE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24674">
              <w:rPr>
                <w:rFonts w:ascii="Arial" w:hAnsi="Arial" w:cs="Arial"/>
                <w:sz w:val="20"/>
                <w:szCs w:val="20"/>
              </w:rPr>
              <w:t>18%</w:t>
            </w:r>
          </w:p>
        </w:tc>
      </w:tr>
    </w:tbl>
    <w:p w:rsidR="00735345" w:rsidRDefault="00735345" w:rsidP="00735345">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9C0417" w:rsidRDefault="009C0417" w:rsidP="00735345">
      <w:pPr>
        <w:rPr>
          <w:rFonts w:ascii="Arial" w:hAnsi="Arial" w:cs="Arial"/>
          <w:sz w:val="18"/>
          <w:szCs w:val="18"/>
          <w:lang w:val="es-MX"/>
        </w:rPr>
      </w:pPr>
    </w:p>
    <w:p w:rsidR="009C0417" w:rsidRDefault="009C0417" w:rsidP="009C0417">
      <w:pPr>
        <w:rPr>
          <w:rFonts w:ascii="Arial" w:hAnsi="Arial" w:cs="Arial"/>
          <w:sz w:val="22"/>
          <w:szCs w:val="22"/>
        </w:rPr>
      </w:pPr>
    </w:p>
    <w:p w:rsidR="009C0417" w:rsidRDefault="009C0417" w:rsidP="00A65BC0">
      <w:pPr>
        <w:pStyle w:val="Ttulo3"/>
        <w:numPr>
          <w:ilvl w:val="2"/>
          <w:numId w:val="28"/>
        </w:numPr>
      </w:pPr>
      <w:bookmarkStart w:id="177" w:name="_Toc502324933"/>
      <w:r>
        <w:t>Índice de satisfacción del programa</w:t>
      </w:r>
      <w:bookmarkEnd w:id="177"/>
    </w:p>
    <w:p w:rsidR="009C0417" w:rsidRDefault="009C0417" w:rsidP="009C0417">
      <w:pPr>
        <w:rPr>
          <w:lang w:eastAsia="es-CO"/>
        </w:rPr>
      </w:pPr>
    </w:p>
    <w:p w:rsidR="00467C6F" w:rsidRDefault="00467C6F" w:rsidP="00467C6F">
      <w:pPr>
        <w:jc w:val="both"/>
        <w:rPr>
          <w:rFonts w:ascii="Arial" w:hAnsi="Arial" w:cs="Arial"/>
          <w:sz w:val="22"/>
          <w:szCs w:val="22"/>
        </w:rPr>
      </w:pPr>
      <w:r>
        <w:rPr>
          <w:rFonts w:ascii="Arial" w:hAnsi="Arial" w:cs="Arial"/>
          <w:sz w:val="22"/>
          <w:szCs w:val="22"/>
          <w:lang w:val="es-MX"/>
        </w:rPr>
        <w:t xml:space="preserve">En términos generales, a partir de </w:t>
      </w:r>
      <w:r w:rsidRPr="007E2E14">
        <w:rPr>
          <w:rFonts w:ascii="Arial" w:hAnsi="Arial" w:cs="Arial"/>
          <w:sz w:val="22"/>
          <w:szCs w:val="22"/>
          <w:lang w:val="es-MX"/>
        </w:rPr>
        <w:t xml:space="preserve">la medición de los indicadores de satisfacción se puede concluir que el Programa </w:t>
      </w:r>
      <w:r w:rsidRPr="007E2E14">
        <w:rPr>
          <w:rFonts w:ascii="Arial" w:hAnsi="Arial" w:cs="Arial"/>
          <w:sz w:val="22"/>
          <w:szCs w:val="22"/>
        </w:rPr>
        <w:t xml:space="preserve">tiene un Nivel </w:t>
      </w:r>
      <w:r w:rsidR="00077567" w:rsidRPr="00980421">
        <w:rPr>
          <w:rFonts w:ascii="Arial" w:hAnsi="Arial" w:cs="Arial"/>
          <w:sz w:val="22"/>
          <w:szCs w:val="22"/>
        </w:rPr>
        <w:t>A</w:t>
      </w:r>
      <w:r w:rsidRPr="007E2E14">
        <w:rPr>
          <w:rFonts w:ascii="Arial" w:hAnsi="Arial" w:cs="Arial"/>
          <w:sz w:val="22"/>
          <w:szCs w:val="22"/>
        </w:rPr>
        <w:t>lto de satisfacción equivalente al 92%.</w:t>
      </w:r>
      <w:r w:rsidRPr="002D7A66">
        <w:rPr>
          <w:rFonts w:ascii="Arial" w:hAnsi="Arial" w:cs="Arial"/>
          <w:sz w:val="22"/>
          <w:szCs w:val="22"/>
        </w:rPr>
        <w:t xml:space="preserve"> </w:t>
      </w:r>
    </w:p>
    <w:p w:rsidR="00467C6F" w:rsidRDefault="00467C6F" w:rsidP="00467C6F">
      <w:pPr>
        <w:jc w:val="both"/>
        <w:rPr>
          <w:rFonts w:ascii="Arial" w:hAnsi="Arial" w:cs="Arial"/>
          <w:sz w:val="22"/>
          <w:szCs w:val="22"/>
        </w:rPr>
      </w:pPr>
    </w:p>
    <w:p w:rsidR="00467C6F" w:rsidRPr="002D7A66" w:rsidRDefault="00467C6F" w:rsidP="00467C6F">
      <w:pPr>
        <w:jc w:val="both"/>
        <w:rPr>
          <w:rFonts w:ascii="Arial" w:hAnsi="Arial" w:cs="Arial"/>
          <w:sz w:val="22"/>
          <w:szCs w:val="22"/>
          <w:lang w:val="es-MX"/>
        </w:rPr>
      </w:pPr>
      <w:r>
        <w:rPr>
          <w:rFonts w:ascii="Arial" w:hAnsi="Arial" w:cs="Arial"/>
          <w:sz w:val="22"/>
          <w:szCs w:val="22"/>
        </w:rPr>
        <w:t xml:space="preserve">En la dimensión Calidad de la atención, se tiene que el 94% de los beneficiarios califican con algo o mucho su nivel de satisfacción.  En el caso de las dimensiones de Calidad de la información y Expectativas del  Programa, el 95% de los beneficiarios tiene la misma apreciación.  Si bien el nivel de satisfacción es alto para la mayoría de indicadores, se resalta la necesidad de revisar y tomar medidas frente a aquellos en donde un porcentaje mayor de beneficiarios otorgó la calificación de poco o nada. </w:t>
      </w:r>
    </w:p>
    <w:p w:rsidR="00467C6F" w:rsidRDefault="00467C6F" w:rsidP="00467C6F">
      <w:pPr>
        <w:jc w:val="both"/>
        <w:rPr>
          <w:rFonts w:ascii="Arial" w:hAnsi="Arial" w:cs="Arial"/>
          <w:sz w:val="22"/>
          <w:szCs w:val="22"/>
          <w:lang w:val="es-MX"/>
        </w:rPr>
      </w:pPr>
    </w:p>
    <w:p w:rsidR="00467C6F" w:rsidRDefault="00467C6F" w:rsidP="00467C6F">
      <w:pPr>
        <w:jc w:val="both"/>
        <w:rPr>
          <w:rFonts w:ascii="Arial" w:hAnsi="Arial" w:cs="Arial"/>
          <w:sz w:val="22"/>
          <w:szCs w:val="22"/>
        </w:rPr>
      </w:pPr>
      <w:r>
        <w:rPr>
          <w:rFonts w:ascii="Arial" w:hAnsi="Arial" w:cs="Arial"/>
          <w:sz w:val="22"/>
          <w:szCs w:val="22"/>
        </w:rPr>
        <w:t>Al respecto, se tiene que por lo menos el 9% de los beneficiarios del programa de Generaciones con Bienestar, tienen una percepción de satisfacción en torno a una nula o poca confianza que sienten frente al promotor, indica que es necesario acentuar criterios de calidad de la atención basados en capacitación y/o sensibilización de los profesionales que están en contacto directo con los niños y jóvenes, especialmente en Bogotá y Arauca. Se recomienda revisar y atender está percepción dentro de los criterios de calidad de la atención.</w:t>
      </w:r>
    </w:p>
    <w:p w:rsidR="00467C6F" w:rsidRDefault="00467C6F" w:rsidP="00467C6F">
      <w:pPr>
        <w:jc w:val="both"/>
        <w:rPr>
          <w:rFonts w:ascii="Arial" w:hAnsi="Arial" w:cs="Arial"/>
          <w:sz w:val="22"/>
          <w:szCs w:val="22"/>
        </w:rPr>
      </w:pPr>
    </w:p>
    <w:p w:rsidR="00467C6F" w:rsidRDefault="00467C6F" w:rsidP="00467C6F">
      <w:pPr>
        <w:jc w:val="both"/>
        <w:rPr>
          <w:rFonts w:ascii="Arial" w:hAnsi="Arial" w:cs="Arial"/>
          <w:sz w:val="22"/>
          <w:szCs w:val="22"/>
        </w:rPr>
      </w:pPr>
      <w:r>
        <w:rPr>
          <w:rFonts w:ascii="Arial" w:hAnsi="Arial" w:cs="Arial"/>
          <w:sz w:val="22"/>
          <w:szCs w:val="22"/>
        </w:rPr>
        <w:t xml:space="preserve">En la misma dimensión de calidad de la atención, es preocupante que dentro de la oferta de servicios aspectos básicos del entorno y de bienestar como son </w:t>
      </w:r>
      <w:r w:rsidR="00077567">
        <w:rPr>
          <w:rFonts w:ascii="Arial" w:hAnsi="Arial" w:cs="Arial"/>
          <w:sz w:val="22"/>
          <w:szCs w:val="22"/>
        </w:rPr>
        <w:t>e</w:t>
      </w:r>
      <w:r>
        <w:rPr>
          <w:rFonts w:ascii="Arial" w:hAnsi="Arial" w:cs="Arial"/>
          <w:sz w:val="22"/>
          <w:szCs w:val="22"/>
        </w:rPr>
        <w:t xml:space="preserve">l lugar donde se realizan las actividades y </w:t>
      </w:r>
      <w:r w:rsidR="00077567">
        <w:rPr>
          <w:rFonts w:ascii="Arial" w:hAnsi="Arial" w:cs="Arial"/>
          <w:sz w:val="22"/>
          <w:szCs w:val="22"/>
        </w:rPr>
        <w:t>e</w:t>
      </w:r>
      <w:r>
        <w:rPr>
          <w:rFonts w:ascii="Arial" w:hAnsi="Arial" w:cs="Arial"/>
          <w:sz w:val="22"/>
          <w:szCs w:val="22"/>
        </w:rPr>
        <w:t xml:space="preserve">l refrigerio </w:t>
      </w:r>
      <w:r w:rsidR="00077567">
        <w:rPr>
          <w:rFonts w:ascii="Arial" w:hAnsi="Arial" w:cs="Arial"/>
          <w:sz w:val="22"/>
          <w:szCs w:val="22"/>
        </w:rPr>
        <w:t xml:space="preserve">tengan una percepción </w:t>
      </w:r>
      <w:r>
        <w:rPr>
          <w:rFonts w:ascii="Arial" w:hAnsi="Arial" w:cs="Arial"/>
          <w:sz w:val="22"/>
          <w:szCs w:val="22"/>
        </w:rPr>
        <w:t>de nulo o poco gusto en un porcentaje cercano al 11%, con especial alerta en Putumayo, Arauca y Vichada, más aún cuando este aspecto se ha vuelto sensible en la política pública. La correspondencia del nulo o poco gusto en esta variable de la dimensión de calidad del servicio supone un enfoque que reconozca diferencias en identidad y condiciones sociales de los beneficiarios.</w:t>
      </w:r>
    </w:p>
    <w:p w:rsidR="00467C6F" w:rsidRDefault="00467C6F" w:rsidP="00467C6F">
      <w:pPr>
        <w:jc w:val="both"/>
        <w:rPr>
          <w:rFonts w:ascii="Arial" w:hAnsi="Arial" w:cs="Arial"/>
          <w:sz w:val="22"/>
          <w:szCs w:val="22"/>
        </w:rPr>
      </w:pPr>
    </w:p>
    <w:p w:rsidR="00467C6F" w:rsidRDefault="00467C6F" w:rsidP="00467C6F">
      <w:pPr>
        <w:jc w:val="both"/>
        <w:rPr>
          <w:rFonts w:ascii="Arial" w:hAnsi="Arial" w:cs="Arial"/>
          <w:sz w:val="22"/>
          <w:szCs w:val="22"/>
        </w:rPr>
      </w:pPr>
      <w:r>
        <w:rPr>
          <w:rFonts w:ascii="Arial" w:hAnsi="Arial" w:cs="Arial"/>
          <w:sz w:val="22"/>
          <w:szCs w:val="22"/>
        </w:rPr>
        <w:t xml:space="preserve">Frente a los temas que se incluyen en el programa de Generaciones con Bienestar, en promedio el 2% de los beneficiarios tienen una percepción de nulo o poco gusto por las temáticas abordadas o sobre la utilidad y aplicación de estos temas en sus vidas, sumado a un 13% promedio de beneficiarios que califican con “algo” estos dos aspectos.  Esto sugiere que es necesario trabajar más sobre los contenidos y sobre la pedagogía (instrumentos y dinámicas) para la entrega de la información. Esto último, teniendo en cuenta que la percepción de satisfacción sobre los materiales utilizados y entregados para el desarrollo de las actividades es más baja, un 8% en la percepción de nula o poco en entrega de materiales y un 8% en suficiencia y calidad de los mimos. Lo que se acentúa principalmente en Putumayo y en la modalidad étnica. </w:t>
      </w:r>
    </w:p>
    <w:p w:rsidR="00467C6F" w:rsidRDefault="00467C6F" w:rsidP="00467C6F">
      <w:pPr>
        <w:jc w:val="both"/>
        <w:rPr>
          <w:rFonts w:ascii="Arial" w:hAnsi="Arial" w:cs="Arial"/>
          <w:sz w:val="22"/>
          <w:szCs w:val="22"/>
        </w:rPr>
      </w:pPr>
    </w:p>
    <w:p w:rsidR="00467C6F" w:rsidRDefault="00467C6F" w:rsidP="00467C6F">
      <w:pPr>
        <w:jc w:val="both"/>
        <w:rPr>
          <w:rFonts w:ascii="Arial" w:hAnsi="Arial" w:cs="Arial"/>
          <w:sz w:val="22"/>
          <w:szCs w:val="22"/>
        </w:rPr>
      </w:pPr>
      <w:r>
        <w:rPr>
          <w:rFonts w:ascii="Arial" w:hAnsi="Arial" w:cs="Arial"/>
          <w:sz w:val="22"/>
          <w:szCs w:val="22"/>
        </w:rPr>
        <w:t>Esta situación se reafirma en la expectativa frente al programa, donde los porcentajes más altos (4% y 12%) de nula o poca satisfacción de los beneficiarios se registran en variables como la consideración frente a la importancia que se incluyan sus propias ideas para la construcción de las actividades del programa o la posibilidad de compartir dichos conocimientos. Esto es importante en la ruta de mejoramiento del programa en virtud de la necesidad de establecer en el beneficiario un multiplicador de los aspectos que generan mayor bienestar. De lo contrario</w:t>
      </w:r>
      <w:r w:rsidR="007E2E14">
        <w:rPr>
          <w:rFonts w:ascii="Arial" w:hAnsi="Arial" w:cs="Arial"/>
          <w:sz w:val="22"/>
          <w:szCs w:val="22"/>
        </w:rPr>
        <w:t>,</w:t>
      </w:r>
      <w:r>
        <w:rPr>
          <w:rFonts w:ascii="Arial" w:hAnsi="Arial" w:cs="Arial"/>
          <w:sz w:val="22"/>
          <w:szCs w:val="22"/>
        </w:rPr>
        <w:t xml:space="preserve"> el impacto del programa y de la política pública se ve reducida a la cobertura de cada intervención</w:t>
      </w:r>
      <w:r w:rsidR="007E2E14">
        <w:rPr>
          <w:rFonts w:ascii="Arial" w:hAnsi="Arial" w:cs="Arial"/>
          <w:sz w:val="22"/>
          <w:szCs w:val="22"/>
        </w:rPr>
        <w:t>,</w:t>
      </w:r>
      <w:r>
        <w:rPr>
          <w:rFonts w:ascii="Arial" w:hAnsi="Arial" w:cs="Arial"/>
          <w:sz w:val="22"/>
          <w:szCs w:val="22"/>
        </w:rPr>
        <w:t xml:space="preserve"> lo que implicaría mayores esfuerzos y recursos para generar mayor impacto en la sociedad.</w:t>
      </w:r>
    </w:p>
    <w:p w:rsidR="00467C6F" w:rsidRDefault="00467C6F" w:rsidP="00467C6F">
      <w:pPr>
        <w:jc w:val="both"/>
        <w:rPr>
          <w:rFonts w:ascii="Arial" w:hAnsi="Arial" w:cs="Arial"/>
          <w:sz w:val="22"/>
          <w:szCs w:val="22"/>
        </w:rPr>
      </w:pPr>
    </w:p>
    <w:p w:rsidR="00467C6F" w:rsidRDefault="00467C6F" w:rsidP="00467C6F">
      <w:pPr>
        <w:jc w:val="both"/>
        <w:rPr>
          <w:rFonts w:ascii="Arial" w:hAnsi="Arial" w:cs="Arial"/>
          <w:sz w:val="22"/>
          <w:szCs w:val="22"/>
        </w:rPr>
      </w:pPr>
      <w:r>
        <w:rPr>
          <w:rFonts w:ascii="Arial" w:hAnsi="Arial" w:cs="Arial"/>
          <w:sz w:val="22"/>
          <w:szCs w:val="22"/>
        </w:rPr>
        <w:t>Finalmente, frente a las expectativas, se tiene que un 21% de beneficiarios extraña algo, poco o nada el programa cuando no asisten. Esta situación sugiere que si se mejoran todas las demás condiciones de calidad de servicio y de información, tal vez la expectativa frente al programa mejore. En rigor, se sugiere tener en cuenta las respuestas frente a las oportunidades de mejora donde los principales aspectos considerados, según la percepción de los beneficiarios</w:t>
      </w:r>
      <w:r w:rsidR="007E2E14">
        <w:rPr>
          <w:rFonts w:ascii="Arial" w:hAnsi="Arial" w:cs="Arial"/>
          <w:sz w:val="22"/>
          <w:szCs w:val="22"/>
        </w:rPr>
        <w:t>,</w:t>
      </w:r>
      <w:r>
        <w:rPr>
          <w:rFonts w:ascii="Arial" w:hAnsi="Arial" w:cs="Arial"/>
          <w:sz w:val="22"/>
          <w:szCs w:val="22"/>
        </w:rPr>
        <w:t xml:space="preserve"> está en mejoramiento del lugar en términos de la amplitud y dotación, así como de la calidad del refrigerio, los materiales didácticos y la manera más pedagógica como se realizan los encuentros.</w:t>
      </w:r>
    </w:p>
    <w:p w:rsidR="009C0417" w:rsidRPr="002D7A66" w:rsidRDefault="009C0417" w:rsidP="009C0417">
      <w:pPr>
        <w:jc w:val="both"/>
        <w:rPr>
          <w:rFonts w:ascii="Arial" w:hAnsi="Arial" w:cs="Arial"/>
          <w:sz w:val="22"/>
          <w:szCs w:val="22"/>
          <w:lang w:val="es-MX"/>
        </w:rPr>
      </w:pPr>
    </w:p>
    <w:p w:rsidR="00783189" w:rsidRDefault="00783189" w:rsidP="009C0417">
      <w:pPr>
        <w:jc w:val="center"/>
        <w:rPr>
          <w:rFonts w:ascii="Arial" w:hAnsi="Arial" w:cs="Arial"/>
          <w:b/>
          <w:color w:val="1F497D" w:themeColor="text2"/>
          <w:sz w:val="22"/>
          <w:szCs w:val="22"/>
          <w:lang w:val="es-MX"/>
        </w:rPr>
      </w:pPr>
    </w:p>
    <w:p w:rsidR="00783189" w:rsidRDefault="00783189" w:rsidP="009C0417">
      <w:pPr>
        <w:jc w:val="center"/>
        <w:rPr>
          <w:rFonts w:ascii="Arial" w:hAnsi="Arial" w:cs="Arial"/>
          <w:b/>
          <w:color w:val="1F497D" w:themeColor="text2"/>
          <w:sz w:val="22"/>
          <w:szCs w:val="22"/>
          <w:lang w:val="es-MX"/>
        </w:rPr>
      </w:pPr>
    </w:p>
    <w:p w:rsidR="009C0417" w:rsidRPr="002D7A66" w:rsidRDefault="009C0417" w:rsidP="009C0417">
      <w:pPr>
        <w:jc w:val="center"/>
        <w:rPr>
          <w:rFonts w:ascii="Arial" w:hAnsi="Arial" w:cs="Arial"/>
          <w:b/>
          <w:color w:val="1F497D" w:themeColor="text2"/>
          <w:sz w:val="22"/>
          <w:szCs w:val="22"/>
          <w:lang w:val="es-MX"/>
        </w:rPr>
      </w:pPr>
      <w:r>
        <w:rPr>
          <w:rFonts w:ascii="Arial" w:hAnsi="Arial" w:cs="Arial"/>
          <w:b/>
          <w:color w:val="1F497D" w:themeColor="text2"/>
          <w:sz w:val="22"/>
          <w:szCs w:val="22"/>
          <w:lang w:val="es-MX"/>
        </w:rPr>
        <w:t>Nivel de satisfacción</w:t>
      </w:r>
    </w:p>
    <w:p w:rsidR="009C0417" w:rsidRPr="002D7A66" w:rsidRDefault="009C0417" w:rsidP="009C0417">
      <w:pPr>
        <w:jc w:val="both"/>
        <w:rPr>
          <w:rFonts w:ascii="Arial" w:hAnsi="Arial" w:cs="Arial"/>
          <w:sz w:val="22"/>
          <w:szCs w:val="22"/>
          <w:lang w:val="es-MX"/>
        </w:rPr>
      </w:pPr>
    </w:p>
    <w:p w:rsidR="009C0417" w:rsidRPr="002D7A66" w:rsidRDefault="009C0417" w:rsidP="009C0417">
      <w:pPr>
        <w:jc w:val="both"/>
        <w:rPr>
          <w:rFonts w:ascii="Arial" w:hAnsi="Arial" w:cs="Arial"/>
          <w:sz w:val="22"/>
          <w:szCs w:val="22"/>
          <w:lang w:val="es-MX"/>
        </w:rPr>
      </w:pPr>
      <w:r w:rsidRPr="002D7A66">
        <w:rPr>
          <w:rFonts w:ascii="Arial" w:hAnsi="Arial" w:cs="Arial"/>
          <w:noProof/>
          <w:sz w:val="22"/>
          <w:szCs w:val="22"/>
          <w:lang w:eastAsia="es-CO"/>
        </w:rPr>
        <w:drawing>
          <wp:inline distT="0" distB="0" distL="0" distR="0" wp14:anchorId="034EF308" wp14:editId="06CE3614">
            <wp:extent cx="5575935" cy="1821008"/>
            <wp:effectExtent l="0" t="0" r="5715" b="8255"/>
            <wp:docPr id="291" name="Imagen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575935" cy="1821008"/>
                    </a:xfrm>
                    <a:prstGeom prst="rect">
                      <a:avLst/>
                    </a:prstGeom>
                    <a:noFill/>
                    <a:ln>
                      <a:noFill/>
                    </a:ln>
                  </pic:spPr>
                </pic:pic>
              </a:graphicData>
            </a:graphic>
          </wp:inline>
        </w:drawing>
      </w:r>
    </w:p>
    <w:p w:rsidR="00D06F00" w:rsidRDefault="009C0417">
      <w:pPr>
        <w:rPr>
          <w:rFonts w:ascii="Arial" w:hAnsi="Arial" w:cs="Arial"/>
          <w:sz w:val="22"/>
          <w:szCs w:val="22"/>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r w:rsidR="00D06F00">
        <w:rPr>
          <w:rFonts w:ascii="Arial" w:hAnsi="Arial" w:cs="Arial"/>
          <w:sz w:val="22"/>
          <w:szCs w:val="22"/>
        </w:rPr>
        <w:br w:type="page"/>
      </w:r>
    </w:p>
    <w:p w:rsidR="00865BEC" w:rsidRPr="00557F36" w:rsidRDefault="00BE55B1" w:rsidP="00A65BC0">
      <w:pPr>
        <w:pStyle w:val="Ttulo2"/>
        <w:numPr>
          <w:ilvl w:val="1"/>
          <w:numId w:val="19"/>
        </w:numPr>
      </w:pPr>
      <w:bookmarkStart w:id="178" w:name="_Toc502324934"/>
      <w:r>
        <w:t xml:space="preserve">Programa </w:t>
      </w:r>
      <w:r w:rsidR="00865BEC" w:rsidRPr="00557F36">
        <w:t>Hogares Infantiles</w:t>
      </w:r>
      <w:bookmarkEnd w:id="178"/>
    </w:p>
    <w:p w:rsidR="00865BEC" w:rsidRDefault="00865BEC" w:rsidP="00865BEC">
      <w:pPr>
        <w:pStyle w:val="m8835080991619213891gmail-msonormal"/>
        <w:shd w:val="clear" w:color="auto" w:fill="FFFFFF"/>
        <w:jc w:val="both"/>
        <w:rPr>
          <w:rFonts w:ascii="Arial" w:hAnsi="Arial" w:cs="Arial"/>
          <w:color w:val="222222"/>
          <w:sz w:val="19"/>
          <w:szCs w:val="19"/>
        </w:rPr>
      </w:pPr>
      <w:r>
        <w:rPr>
          <w:rFonts w:ascii="Arial" w:hAnsi="Arial" w:cs="Arial"/>
          <w:color w:val="222222"/>
          <w:sz w:val="22"/>
          <w:szCs w:val="22"/>
          <w:lang w:val="es-MX"/>
        </w:rPr>
        <w:t>La encuesta aplicada al programa Hogares Infantiles del Instituto Colombiano de Bienestar Familiar – ICBF, tiene como propósito identificar el grado de satisfacción de los padres o cuidadores de los beneficiarios del programa frente a la atención integral brindada a sus hijos, relacionada con el desarrollo de capacidades, formación a padres o cuidadores, en la interacción entre los integrantes del núcleo familiar, a partir de la participación en los encuentros educativos o procesos de formación, calidad del servicio y satisfacción global frente al programa.</w:t>
      </w:r>
    </w:p>
    <w:p w:rsidR="00865BEC" w:rsidRDefault="00865BEC" w:rsidP="00865BEC">
      <w:pPr>
        <w:pStyle w:val="m8835080991619213891gmail-msonormal"/>
        <w:shd w:val="clear" w:color="auto" w:fill="FFFFFF"/>
        <w:jc w:val="both"/>
        <w:rPr>
          <w:rFonts w:ascii="Arial" w:hAnsi="Arial" w:cs="Arial"/>
          <w:color w:val="222222"/>
          <w:sz w:val="19"/>
          <w:szCs w:val="19"/>
        </w:rPr>
      </w:pPr>
      <w:r>
        <w:rPr>
          <w:rFonts w:ascii="Arial" w:hAnsi="Arial" w:cs="Arial"/>
          <w:color w:val="222222"/>
          <w:sz w:val="22"/>
          <w:szCs w:val="22"/>
          <w:lang w:val="es-MX"/>
        </w:rPr>
        <w:t>El estudio se realizó con padres y/o</w:t>
      </w:r>
      <w:r w:rsidRPr="00F24D4F">
        <w:rPr>
          <w:rFonts w:ascii="Arial" w:hAnsi="Arial" w:cs="Arial"/>
          <w:color w:val="222222"/>
          <w:sz w:val="22"/>
          <w:szCs w:val="22"/>
          <w:lang w:val="es-MX"/>
        </w:rPr>
        <w:t xml:space="preserve"> cuidadores de los niños beneficiarios </w:t>
      </w:r>
      <w:r>
        <w:rPr>
          <w:rFonts w:ascii="Arial" w:hAnsi="Arial" w:cs="Arial"/>
          <w:color w:val="222222"/>
          <w:sz w:val="22"/>
          <w:szCs w:val="22"/>
          <w:lang w:val="es-MX"/>
        </w:rPr>
        <w:t xml:space="preserve">del programa Hogares Infantiles, mediante entrevista </w:t>
      </w:r>
      <w:r w:rsidRPr="00F24D4F">
        <w:rPr>
          <w:rFonts w:ascii="Arial" w:hAnsi="Arial" w:cs="Arial"/>
          <w:color w:val="222222"/>
          <w:sz w:val="22"/>
          <w:szCs w:val="22"/>
          <w:lang w:val="es-MX"/>
        </w:rPr>
        <w:t xml:space="preserve">cara a cara en las sedes </w:t>
      </w:r>
      <w:r>
        <w:rPr>
          <w:rFonts w:ascii="Arial" w:hAnsi="Arial" w:cs="Arial"/>
          <w:color w:val="222222"/>
          <w:sz w:val="22"/>
          <w:szCs w:val="22"/>
          <w:lang w:val="es-MX"/>
        </w:rPr>
        <w:t>destinadas al</w:t>
      </w:r>
      <w:r w:rsidRPr="00F24D4F">
        <w:rPr>
          <w:rFonts w:ascii="Arial" w:hAnsi="Arial" w:cs="Arial"/>
          <w:color w:val="222222"/>
          <w:sz w:val="22"/>
          <w:szCs w:val="22"/>
          <w:lang w:val="es-MX"/>
        </w:rPr>
        <w:t xml:space="preserve"> funciona</w:t>
      </w:r>
      <w:r>
        <w:rPr>
          <w:rFonts w:ascii="Arial" w:hAnsi="Arial" w:cs="Arial"/>
          <w:color w:val="222222"/>
          <w:sz w:val="22"/>
          <w:szCs w:val="22"/>
          <w:lang w:val="es-MX"/>
        </w:rPr>
        <w:t>miento</w:t>
      </w:r>
      <w:r w:rsidRPr="00F24D4F">
        <w:rPr>
          <w:rFonts w:ascii="Arial" w:hAnsi="Arial" w:cs="Arial"/>
          <w:color w:val="222222"/>
          <w:sz w:val="22"/>
          <w:szCs w:val="22"/>
          <w:lang w:val="es-MX"/>
        </w:rPr>
        <w:t xml:space="preserve"> </w:t>
      </w:r>
      <w:r>
        <w:rPr>
          <w:rFonts w:ascii="Arial" w:hAnsi="Arial" w:cs="Arial"/>
          <w:color w:val="222222"/>
          <w:sz w:val="22"/>
          <w:szCs w:val="22"/>
          <w:lang w:val="es-MX"/>
        </w:rPr>
        <w:t>d</w:t>
      </w:r>
      <w:r w:rsidRPr="00F24D4F">
        <w:rPr>
          <w:rFonts w:ascii="Arial" w:hAnsi="Arial" w:cs="Arial"/>
          <w:color w:val="222222"/>
          <w:sz w:val="22"/>
          <w:szCs w:val="22"/>
          <w:lang w:val="es-MX"/>
        </w:rPr>
        <w:t>el programa</w:t>
      </w:r>
      <w:r>
        <w:rPr>
          <w:rFonts w:ascii="Arial" w:hAnsi="Arial" w:cs="Arial"/>
          <w:color w:val="222222"/>
          <w:sz w:val="22"/>
          <w:szCs w:val="22"/>
          <w:lang w:val="es-MX"/>
        </w:rPr>
        <w:t xml:space="preserve"> en 16 localidades de la ciudad de Bogotá, en condiciones de operación, preferiblemente</w:t>
      </w:r>
      <w:r w:rsidRPr="00F24D4F">
        <w:rPr>
          <w:rFonts w:ascii="Arial" w:hAnsi="Arial" w:cs="Arial"/>
          <w:color w:val="222222"/>
          <w:sz w:val="22"/>
          <w:szCs w:val="22"/>
          <w:lang w:val="es-MX"/>
        </w:rPr>
        <w:t xml:space="preserve"> en horas de la mañana</w:t>
      </w:r>
      <w:r>
        <w:rPr>
          <w:rFonts w:ascii="Arial" w:hAnsi="Arial" w:cs="Arial"/>
          <w:color w:val="222222"/>
          <w:sz w:val="22"/>
          <w:szCs w:val="22"/>
          <w:lang w:val="es-MX"/>
        </w:rPr>
        <w:t>, en el momento en que</w:t>
      </w:r>
      <w:r w:rsidRPr="00F24D4F">
        <w:rPr>
          <w:rFonts w:ascii="Arial" w:hAnsi="Arial" w:cs="Arial"/>
          <w:color w:val="222222"/>
          <w:sz w:val="22"/>
          <w:szCs w:val="22"/>
          <w:lang w:val="es-MX"/>
        </w:rPr>
        <w:t xml:space="preserve"> </w:t>
      </w:r>
      <w:r>
        <w:rPr>
          <w:rFonts w:ascii="Arial" w:hAnsi="Arial" w:cs="Arial"/>
          <w:color w:val="222222"/>
          <w:sz w:val="22"/>
          <w:szCs w:val="22"/>
          <w:lang w:val="es-MX"/>
        </w:rPr>
        <w:t>los acudientes llevan a los beneficiarios del</w:t>
      </w:r>
      <w:r w:rsidRPr="00F24D4F">
        <w:rPr>
          <w:rFonts w:ascii="Arial" w:hAnsi="Arial" w:cs="Arial"/>
          <w:color w:val="222222"/>
          <w:sz w:val="22"/>
          <w:szCs w:val="22"/>
          <w:lang w:val="es-MX"/>
        </w:rPr>
        <w:t xml:space="preserve"> servicio.</w:t>
      </w:r>
    </w:p>
    <w:p w:rsidR="00865BEC" w:rsidRDefault="00865BEC" w:rsidP="00865BEC">
      <w:pPr>
        <w:pStyle w:val="m8835080991619213891gmail-msonormal"/>
        <w:shd w:val="clear" w:color="auto" w:fill="FFFFFF"/>
        <w:spacing w:before="0" w:beforeAutospacing="0" w:after="0" w:afterAutospacing="0"/>
        <w:jc w:val="both"/>
        <w:rPr>
          <w:rFonts w:ascii="Arial" w:hAnsi="Arial" w:cs="Arial"/>
          <w:color w:val="222222"/>
          <w:sz w:val="22"/>
          <w:szCs w:val="22"/>
          <w:lang w:val="es-MX"/>
        </w:rPr>
      </w:pPr>
      <w:r w:rsidRPr="005C2BF6">
        <w:rPr>
          <w:rFonts w:ascii="Arial" w:hAnsi="Arial" w:cs="Arial"/>
          <w:color w:val="222222"/>
          <w:sz w:val="22"/>
          <w:szCs w:val="22"/>
          <w:lang w:val="es-MX"/>
        </w:rPr>
        <w:t xml:space="preserve">Se realizó la encuesta a 859 </w:t>
      </w:r>
      <w:r w:rsidR="005C2BF6">
        <w:rPr>
          <w:rFonts w:ascii="Arial" w:hAnsi="Arial" w:cs="Arial"/>
          <w:color w:val="222222"/>
          <w:sz w:val="22"/>
          <w:szCs w:val="22"/>
          <w:lang w:val="es-MX"/>
        </w:rPr>
        <w:t>padres y cuidadores,</w:t>
      </w:r>
      <w:r w:rsidR="005C2BF6" w:rsidRPr="005C2BF6">
        <w:rPr>
          <w:rFonts w:ascii="Arial" w:hAnsi="Arial" w:cs="Arial"/>
          <w:color w:val="222222"/>
          <w:sz w:val="22"/>
          <w:szCs w:val="22"/>
          <w:lang w:val="es-MX"/>
        </w:rPr>
        <w:t xml:space="preserve"> </w:t>
      </w:r>
      <w:r w:rsidRPr="005C2BF6">
        <w:rPr>
          <w:rFonts w:ascii="Arial" w:hAnsi="Arial" w:cs="Arial"/>
          <w:color w:val="222222"/>
          <w:sz w:val="22"/>
          <w:szCs w:val="22"/>
          <w:lang w:val="es-MX"/>
        </w:rPr>
        <w:t xml:space="preserve">de un universo de 16.508 </w:t>
      </w:r>
      <w:r w:rsidR="005C2BF6">
        <w:rPr>
          <w:rFonts w:ascii="Arial" w:hAnsi="Arial" w:cs="Arial"/>
          <w:color w:val="222222"/>
          <w:sz w:val="22"/>
          <w:szCs w:val="22"/>
          <w:lang w:val="es-MX"/>
        </w:rPr>
        <w:t>usuarios</w:t>
      </w:r>
      <w:r w:rsidRPr="005C2BF6">
        <w:rPr>
          <w:rFonts w:ascii="Arial" w:hAnsi="Arial" w:cs="Arial"/>
          <w:color w:val="222222"/>
          <w:sz w:val="22"/>
          <w:szCs w:val="22"/>
          <w:lang w:val="es-MX"/>
        </w:rPr>
        <w:t>, distribuid</w:t>
      </w:r>
      <w:r w:rsidR="007E2E14" w:rsidRPr="005C2BF6">
        <w:rPr>
          <w:rFonts w:ascii="Arial" w:hAnsi="Arial" w:cs="Arial"/>
          <w:color w:val="222222"/>
          <w:sz w:val="22"/>
          <w:szCs w:val="22"/>
          <w:lang w:val="es-MX"/>
        </w:rPr>
        <w:t>o</w:t>
      </w:r>
      <w:r w:rsidRPr="005C2BF6">
        <w:rPr>
          <w:rFonts w:ascii="Arial" w:hAnsi="Arial" w:cs="Arial"/>
          <w:color w:val="222222"/>
          <w:sz w:val="22"/>
          <w:szCs w:val="22"/>
          <w:lang w:val="es-MX"/>
        </w:rPr>
        <w:t>s en las</w:t>
      </w:r>
      <w:r>
        <w:rPr>
          <w:rFonts w:ascii="Arial" w:hAnsi="Arial" w:cs="Arial"/>
          <w:color w:val="222222"/>
          <w:sz w:val="22"/>
          <w:szCs w:val="22"/>
          <w:lang w:val="es-MX"/>
        </w:rPr>
        <w:t xml:space="preserve"> localidades de Engativá, </w:t>
      </w:r>
      <w:r w:rsidRPr="00DB73F9">
        <w:rPr>
          <w:rFonts w:ascii="Arial" w:hAnsi="Arial" w:cs="Arial"/>
          <w:color w:val="222222"/>
          <w:sz w:val="22"/>
          <w:szCs w:val="22"/>
          <w:lang w:val="es-MX"/>
        </w:rPr>
        <w:t xml:space="preserve"> Kennedy</w:t>
      </w:r>
      <w:r>
        <w:rPr>
          <w:rFonts w:ascii="Arial" w:hAnsi="Arial" w:cs="Arial"/>
          <w:color w:val="222222"/>
          <w:sz w:val="22"/>
          <w:szCs w:val="22"/>
          <w:lang w:val="es-MX"/>
        </w:rPr>
        <w:t xml:space="preserve">, </w:t>
      </w:r>
      <w:r w:rsidRPr="00DB73F9">
        <w:rPr>
          <w:rFonts w:ascii="Arial" w:hAnsi="Arial" w:cs="Arial"/>
          <w:color w:val="222222"/>
          <w:sz w:val="22"/>
          <w:szCs w:val="22"/>
          <w:lang w:val="es-MX"/>
        </w:rPr>
        <w:t xml:space="preserve"> </w:t>
      </w:r>
      <w:r>
        <w:rPr>
          <w:rFonts w:ascii="Arial" w:hAnsi="Arial" w:cs="Arial"/>
          <w:color w:val="222222"/>
          <w:sz w:val="22"/>
          <w:szCs w:val="22"/>
          <w:lang w:val="es-MX"/>
        </w:rPr>
        <w:t>San Cristó</w:t>
      </w:r>
      <w:r w:rsidRPr="00DB73F9">
        <w:rPr>
          <w:rFonts w:ascii="Arial" w:hAnsi="Arial" w:cs="Arial"/>
          <w:color w:val="222222"/>
          <w:sz w:val="22"/>
          <w:szCs w:val="22"/>
          <w:lang w:val="es-MX"/>
        </w:rPr>
        <w:t>bal</w:t>
      </w:r>
      <w:r>
        <w:rPr>
          <w:rFonts w:ascii="Arial" w:hAnsi="Arial" w:cs="Arial"/>
          <w:color w:val="222222"/>
          <w:sz w:val="22"/>
          <w:szCs w:val="22"/>
          <w:lang w:val="es-MX"/>
        </w:rPr>
        <w:t xml:space="preserve">, </w:t>
      </w:r>
      <w:r w:rsidRPr="00DB73F9">
        <w:rPr>
          <w:rFonts w:ascii="Arial" w:hAnsi="Arial" w:cs="Arial"/>
          <w:color w:val="222222"/>
          <w:sz w:val="22"/>
          <w:szCs w:val="22"/>
          <w:lang w:val="es-MX"/>
        </w:rPr>
        <w:t xml:space="preserve"> </w:t>
      </w:r>
      <w:r>
        <w:rPr>
          <w:rFonts w:ascii="Arial" w:hAnsi="Arial" w:cs="Arial"/>
          <w:color w:val="222222"/>
          <w:sz w:val="22"/>
          <w:szCs w:val="22"/>
          <w:lang w:val="es-MX"/>
        </w:rPr>
        <w:t>B</w:t>
      </w:r>
      <w:r w:rsidRPr="00DB73F9">
        <w:rPr>
          <w:rFonts w:ascii="Arial" w:hAnsi="Arial" w:cs="Arial"/>
          <w:color w:val="222222"/>
          <w:sz w:val="22"/>
          <w:szCs w:val="22"/>
          <w:lang w:val="es-MX"/>
        </w:rPr>
        <w:t>arrios Unidos</w:t>
      </w:r>
      <w:r>
        <w:rPr>
          <w:rFonts w:ascii="Arial" w:hAnsi="Arial" w:cs="Arial"/>
          <w:color w:val="222222"/>
          <w:sz w:val="22"/>
          <w:szCs w:val="22"/>
          <w:lang w:val="es-MX"/>
        </w:rPr>
        <w:t xml:space="preserve">, </w:t>
      </w:r>
      <w:r w:rsidRPr="00DB73F9">
        <w:rPr>
          <w:rFonts w:ascii="Arial" w:hAnsi="Arial" w:cs="Arial"/>
          <w:color w:val="222222"/>
          <w:sz w:val="22"/>
          <w:szCs w:val="22"/>
          <w:lang w:val="es-MX"/>
        </w:rPr>
        <w:t>Rafael Uribe</w:t>
      </w:r>
      <w:r>
        <w:rPr>
          <w:rFonts w:ascii="Arial" w:hAnsi="Arial" w:cs="Arial"/>
          <w:color w:val="222222"/>
          <w:sz w:val="22"/>
          <w:szCs w:val="22"/>
          <w:lang w:val="es-MX"/>
        </w:rPr>
        <w:t xml:space="preserve"> Uribe, </w:t>
      </w:r>
      <w:r w:rsidRPr="00DB73F9">
        <w:rPr>
          <w:rFonts w:ascii="Arial" w:hAnsi="Arial" w:cs="Arial"/>
          <w:color w:val="222222"/>
          <w:sz w:val="22"/>
          <w:szCs w:val="22"/>
          <w:lang w:val="es-MX"/>
        </w:rPr>
        <w:t xml:space="preserve"> Puente Aranda</w:t>
      </w:r>
      <w:r>
        <w:rPr>
          <w:rFonts w:ascii="Arial" w:hAnsi="Arial" w:cs="Arial"/>
          <w:color w:val="222222"/>
          <w:sz w:val="22"/>
          <w:szCs w:val="22"/>
          <w:lang w:val="es-MX"/>
        </w:rPr>
        <w:t xml:space="preserve">, </w:t>
      </w:r>
      <w:r w:rsidRPr="00DB73F9">
        <w:rPr>
          <w:rFonts w:ascii="Arial" w:hAnsi="Arial" w:cs="Arial"/>
          <w:color w:val="222222"/>
          <w:sz w:val="22"/>
          <w:szCs w:val="22"/>
          <w:lang w:val="es-MX"/>
        </w:rPr>
        <w:t>Suba</w:t>
      </w:r>
      <w:r>
        <w:rPr>
          <w:rFonts w:ascii="Arial" w:hAnsi="Arial" w:cs="Arial"/>
          <w:color w:val="222222"/>
          <w:sz w:val="22"/>
          <w:szCs w:val="22"/>
          <w:lang w:val="es-MX"/>
        </w:rPr>
        <w:t>,</w:t>
      </w:r>
      <w:r w:rsidRPr="00DB73F9">
        <w:rPr>
          <w:rFonts w:ascii="Arial" w:hAnsi="Arial" w:cs="Arial"/>
          <w:color w:val="222222"/>
          <w:sz w:val="22"/>
          <w:szCs w:val="22"/>
          <w:lang w:val="es-MX"/>
        </w:rPr>
        <w:t xml:space="preserve"> Bosa</w:t>
      </w:r>
      <w:r>
        <w:rPr>
          <w:rFonts w:ascii="Arial" w:hAnsi="Arial" w:cs="Arial"/>
          <w:color w:val="222222"/>
          <w:sz w:val="22"/>
          <w:szCs w:val="22"/>
          <w:lang w:val="es-MX"/>
        </w:rPr>
        <w:t>,</w:t>
      </w:r>
      <w:r w:rsidRPr="00DB73F9">
        <w:rPr>
          <w:rFonts w:ascii="Arial" w:hAnsi="Arial" w:cs="Arial"/>
          <w:color w:val="222222"/>
          <w:sz w:val="22"/>
          <w:szCs w:val="22"/>
          <w:lang w:val="es-MX"/>
        </w:rPr>
        <w:t xml:space="preserve"> </w:t>
      </w:r>
      <w:r>
        <w:rPr>
          <w:rFonts w:ascii="Arial" w:hAnsi="Arial" w:cs="Arial"/>
          <w:color w:val="222222"/>
          <w:sz w:val="22"/>
          <w:szCs w:val="22"/>
          <w:lang w:val="es-MX"/>
        </w:rPr>
        <w:t>Usaqué</w:t>
      </w:r>
      <w:r w:rsidRPr="00DB73F9">
        <w:rPr>
          <w:rFonts w:ascii="Arial" w:hAnsi="Arial" w:cs="Arial"/>
          <w:color w:val="222222"/>
          <w:sz w:val="22"/>
          <w:szCs w:val="22"/>
          <w:lang w:val="es-MX"/>
        </w:rPr>
        <w:t>n</w:t>
      </w:r>
      <w:r>
        <w:rPr>
          <w:rFonts w:ascii="Arial" w:hAnsi="Arial" w:cs="Arial"/>
          <w:color w:val="222222"/>
          <w:sz w:val="22"/>
          <w:szCs w:val="22"/>
          <w:lang w:val="es-MX"/>
        </w:rPr>
        <w:t>, Fontibó</w:t>
      </w:r>
      <w:r w:rsidRPr="00DB73F9">
        <w:rPr>
          <w:rFonts w:ascii="Arial" w:hAnsi="Arial" w:cs="Arial"/>
          <w:color w:val="222222"/>
          <w:sz w:val="22"/>
          <w:szCs w:val="22"/>
          <w:lang w:val="es-MX"/>
        </w:rPr>
        <w:t>n</w:t>
      </w:r>
      <w:r>
        <w:rPr>
          <w:rFonts w:ascii="Arial" w:hAnsi="Arial" w:cs="Arial"/>
          <w:color w:val="222222"/>
          <w:sz w:val="22"/>
          <w:szCs w:val="22"/>
          <w:lang w:val="es-MX"/>
        </w:rPr>
        <w:t xml:space="preserve">, </w:t>
      </w:r>
      <w:r w:rsidRPr="00DB73F9">
        <w:rPr>
          <w:rFonts w:ascii="Arial" w:hAnsi="Arial" w:cs="Arial"/>
          <w:color w:val="222222"/>
          <w:sz w:val="22"/>
          <w:szCs w:val="22"/>
          <w:lang w:val="es-MX"/>
        </w:rPr>
        <w:t>Tunjuelito</w:t>
      </w:r>
      <w:r>
        <w:rPr>
          <w:rFonts w:ascii="Arial" w:hAnsi="Arial" w:cs="Arial"/>
          <w:color w:val="222222"/>
          <w:sz w:val="22"/>
          <w:szCs w:val="22"/>
          <w:lang w:val="es-MX"/>
        </w:rPr>
        <w:t xml:space="preserve">, </w:t>
      </w:r>
      <w:r w:rsidRPr="00DB73F9">
        <w:rPr>
          <w:rFonts w:ascii="Arial" w:hAnsi="Arial" w:cs="Arial"/>
          <w:color w:val="222222"/>
          <w:sz w:val="22"/>
          <w:szCs w:val="22"/>
          <w:lang w:val="es-MX"/>
        </w:rPr>
        <w:t>Teusaquillo</w:t>
      </w:r>
      <w:r>
        <w:rPr>
          <w:rFonts w:ascii="Arial" w:hAnsi="Arial" w:cs="Arial"/>
          <w:color w:val="222222"/>
          <w:sz w:val="22"/>
          <w:szCs w:val="22"/>
          <w:lang w:val="es-MX"/>
        </w:rPr>
        <w:t>, Ciudad Bolí</w:t>
      </w:r>
      <w:r w:rsidRPr="00DB73F9">
        <w:rPr>
          <w:rFonts w:ascii="Arial" w:hAnsi="Arial" w:cs="Arial"/>
          <w:color w:val="222222"/>
          <w:sz w:val="22"/>
          <w:szCs w:val="22"/>
          <w:lang w:val="es-MX"/>
        </w:rPr>
        <w:t>var</w:t>
      </w:r>
      <w:r>
        <w:rPr>
          <w:rFonts w:ascii="Arial" w:hAnsi="Arial" w:cs="Arial"/>
          <w:color w:val="222222"/>
          <w:sz w:val="22"/>
          <w:szCs w:val="22"/>
          <w:lang w:val="es-MX"/>
        </w:rPr>
        <w:t xml:space="preserve">, </w:t>
      </w:r>
      <w:r w:rsidRPr="00DB73F9">
        <w:rPr>
          <w:rFonts w:ascii="Arial" w:hAnsi="Arial" w:cs="Arial"/>
          <w:color w:val="222222"/>
          <w:sz w:val="22"/>
          <w:szCs w:val="22"/>
          <w:lang w:val="es-MX"/>
        </w:rPr>
        <w:t>Usme</w:t>
      </w:r>
      <w:r>
        <w:rPr>
          <w:rFonts w:ascii="Arial" w:hAnsi="Arial" w:cs="Arial"/>
          <w:color w:val="222222"/>
          <w:sz w:val="22"/>
          <w:szCs w:val="22"/>
          <w:lang w:val="es-MX"/>
        </w:rPr>
        <w:t xml:space="preserve">,  </w:t>
      </w:r>
      <w:r w:rsidRPr="00DB73F9">
        <w:rPr>
          <w:rFonts w:ascii="Arial" w:hAnsi="Arial" w:cs="Arial"/>
          <w:color w:val="222222"/>
          <w:sz w:val="22"/>
          <w:szCs w:val="22"/>
          <w:lang w:val="es-MX"/>
        </w:rPr>
        <w:t xml:space="preserve">La </w:t>
      </w:r>
      <w:r>
        <w:rPr>
          <w:rFonts w:ascii="Arial" w:hAnsi="Arial" w:cs="Arial"/>
          <w:color w:val="222222"/>
          <w:sz w:val="22"/>
          <w:szCs w:val="22"/>
          <w:lang w:val="es-MX"/>
        </w:rPr>
        <w:t xml:space="preserve"> C</w:t>
      </w:r>
      <w:r w:rsidRPr="00DB73F9">
        <w:rPr>
          <w:rFonts w:ascii="Arial" w:hAnsi="Arial" w:cs="Arial"/>
          <w:color w:val="222222"/>
          <w:sz w:val="22"/>
          <w:szCs w:val="22"/>
          <w:lang w:val="es-MX"/>
        </w:rPr>
        <w:t>andelaria</w:t>
      </w:r>
      <w:r>
        <w:rPr>
          <w:rFonts w:ascii="Arial" w:hAnsi="Arial" w:cs="Arial"/>
          <w:color w:val="222222"/>
          <w:sz w:val="22"/>
          <w:szCs w:val="22"/>
          <w:lang w:val="es-MX"/>
        </w:rPr>
        <w:t xml:space="preserve"> y </w:t>
      </w:r>
      <w:r w:rsidRPr="00DB73F9">
        <w:rPr>
          <w:rFonts w:ascii="Arial" w:hAnsi="Arial" w:cs="Arial"/>
          <w:color w:val="222222"/>
          <w:sz w:val="22"/>
          <w:szCs w:val="22"/>
          <w:lang w:val="es-MX"/>
        </w:rPr>
        <w:t>Santa Fe</w:t>
      </w:r>
      <w:r>
        <w:rPr>
          <w:rFonts w:ascii="Arial" w:hAnsi="Arial" w:cs="Arial"/>
          <w:color w:val="222222"/>
          <w:sz w:val="22"/>
          <w:szCs w:val="22"/>
          <w:lang w:val="es-MX"/>
        </w:rPr>
        <w:t xml:space="preserve">. </w:t>
      </w:r>
    </w:p>
    <w:p w:rsidR="00865BEC" w:rsidRDefault="00865BEC" w:rsidP="00865BEC">
      <w:pPr>
        <w:pStyle w:val="m8835080991619213891gmail-msonormal"/>
        <w:shd w:val="clear" w:color="auto" w:fill="FFFFFF"/>
        <w:spacing w:before="0" w:beforeAutospacing="0" w:after="0" w:afterAutospacing="0"/>
        <w:jc w:val="both"/>
        <w:rPr>
          <w:rFonts w:ascii="Arial" w:hAnsi="Arial" w:cs="Arial"/>
          <w:color w:val="222222"/>
          <w:sz w:val="22"/>
          <w:szCs w:val="22"/>
          <w:lang w:val="es-MX"/>
        </w:rPr>
      </w:pPr>
    </w:p>
    <w:p w:rsidR="00865BEC" w:rsidRDefault="00865BEC" w:rsidP="00865BEC">
      <w:pPr>
        <w:pStyle w:val="m8835080991619213891gmail-msonormal"/>
        <w:shd w:val="clear" w:color="auto" w:fill="FFFFFF"/>
        <w:spacing w:before="0" w:beforeAutospacing="0" w:after="0" w:afterAutospacing="0"/>
        <w:jc w:val="both"/>
        <w:rPr>
          <w:rFonts w:ascii="Arial" w:hAnsi="Arial" w:cs="Arial"/>
          <w:color w:val="212121"/>
          <w:sz w:val="22"/>
          <w:szCs w:val="22"/>
          <w:lang w:val="es-ES"/>
        </w:rPr>
      </w:pPr>
    </w:p>
    <w:p w:rsidR="00865BEC" w:rsidRDefault="00865BEC" w:rsidP="00A65BC0">
      <w:pPr>
        <w:pStyle w:val="Ttulo3"/>
        <w:numPr>
          <w:ilvl w:val="2"/>
          <w:numId w:val="19"/>
        </w:numPr>
      </w:pPr>
      <w:bookmarkStart w:id="179" w:name="_Toc502324935"/>
      <w:r>
        <w:t>Indicadores de caracterización</w:t>
      </w:r>
      <w:bookmarkEnd w:id="179"/>
    </w:p>
    <w:p w:rsidR="00865BEC" w:rsidRDefault="00865BEC" w:rsidP="00865BEC">
      <w:pPr>
        <w:rPr>
          <w:lang w:eastAsia="es-CO"/>
        </w:rPr>
      </w:pPr>
    </w:p>
    <w:p w:rsidR="00865BEC" w:rsidRDefault="00865BEC" w:rsidP="00865BEC">
      <w:pPr>
        <w:jc w:val="both"/>
        <w:rPr>
          <w:rFonts w:ascii="Arial" w:hAnsi="Arial" w:cs="Arial"/>
          <w:sz w:val="22"/>
          <w:szCs w:val="22"/>
        </w:rPr>
      </w:pPr>
      <w:r>
        <w:rPr>
          <w:rFonts w:ascii="Arial" w:hAnsi="Arial" w:cs="Arial"/>
          <w:sz w:val="22"/>
          <w:szCs w:val="22"/>
        </w:rPr>
        <w:t xml:space="preserve">La caracterización de los beneficiarios (padres y cuidadores) </w:t>
      </w:r>
      <w:r w:rsidRPr="002B1295">
        <w:rPr>
          <w:rFonts w:ascii="Arial" w:hAnsi="Arial" w:cs="Arial"/>
          <w:sz w:val="22"/>
          <w:szCs w:val="22"/>
        </w:rPr>
        <w:t xml:space="preserve">del programa de </w:t>
      </w:r>
      <w:r>
        <w:rPr>
          <w:rFonts w:ascii="Arial" w:hAnsi="Arial" w:cs="Arial"/>
          <w:sz w:val="22"/>
          <w:szCs w:val="22"/>
        </w:rPr>
        <w:t>Hogares Infantiles,</w:t>
      </w:r>
      <w:r w:rsidRPr="00F670B3">
        <w:rPr>
          <w:rFonts w:ascii="Arial" w:hAnsi="Arial" w:cs="Arial"/>
          <w:sz w:val="22"/>
          <w:szCs w:val="22"/>
        </w:rPr>
        <w:t xml:space="preserve"> analiza los resultados de las siguientes variables: sexo, condición de discapacidad, pertenencia étnica, ocupación</w:t>
      </w:r>
      <w:r>
        <w:rPr>
          <w:rFonts w:ascii="Arial" w:hAnsi="Arial" w:cs="Arial"/>
          <w:sz w:val="22"/>
          <w:szCs w:val="22"/>
        </w:rPr>
        <w:t xml:space="preserve">, </w:t>
      </w:r>
      <w:r w:rsidRPr="00F670B3">
        <w:rPr>
          <w:rFonts w:ascii="Arial" w:hAnsi="Arial" w:cs="Arial"/>
          <w:sz w:val="22"/>
          <w:szCs w:val="22"/>
        </w:rPr>
        <w:t>nivel educativo</w:t>
      </w:r>
      <w:r>
        <w:rPr>
          <w:rFonts w:ascii="Arial" w:hAnsi="Arial" w:cs="Arial"/>
          <w:sz w:val="22"/>
          <w:szCs w:val="22"/>
        </w:rPr>
        <w:t xml:space="preserve"> y estrato socioeconómico. </w:t>
      </w:r>
      <w:r w:rsidRPr="00F670B3">
        <w:rPr>
          <w:rFonts w:ascii="Arial" w:hAnsi="Arial" w:cs="Arial"/>
          <w:sz w:val="22"/>
          <w:szCs w:val="22"/>
        </w:rPr>
        <w:t xml:space="preserve">Estos datos corresponden a la persona que responde la encuesta en cada </w:t>
      </w:r>
      <w:r>
        <w:rPr>
          <w:rFonts w:ascii="Arial" w:hAnsi="Arial" w:cs="Arial"/>
          <w:sz w:val="22"/>
          <w:szCs w:val="22"/>
        </w:rPr>
        <w:t>caso</w:t>
      </w:r>
      <w:r w:rsidR="007E2E14">
        <w:rPr>
          <w:rFonts w:ascii="Arial" w:hAnsi="Arial" w:cs="Arial"/>
          <w:sz w:val="22"/>
          <w:szCs w:val="22"/>
        </w:rPr>
        <w:t>:</w:t>
      </w:r>
      <w:r w:rsidRPr="00F670B3">
        <w:rPr>
          <w:rFonts w:ascii="Arial" w:hAnsi="Arial" w:cs="Arial"/>
          <w:sz w:val="22"/>
          <w:szCs w:val="22"/>
        </w:rPr>
        <w:t xml:space="preserve"> </w:t>
      </w:r>
      <w:r>
        <w:rPr>
          <w:rFonts w:ascii="Arial" w:hAnsi="Arial" w:cs="Arial"/>
          <w:sz w:val="22"/>
          <w:szCs w:val="22"/>
        </w:rPr>
        <w:t>madre, padre o cuidador del niño o niña que asiste al Hogar Infantil</w:t>
      </w:r>
      <w:r w:rsidRPr="00F670B3">
        <w:rPr>
          <w:rFonts w:ascii="Arial" w:hAnsi="Arial" w:cs="Arial"/>
          <w:sz w:val="22"/>
          <w:szCs w:val="22"/>
        </w:rPr>
        <w:t>.</w:t>
      </w:r>
      <w:r>
        <w:rPr>
          <w:rFonts w:ascii="Arial" w:hAnsi="Arial" w:cs="Arial"/>
          <w:sz w:val="22"/>
          <w:szCs w:val="22"/>
        </w:rPr>
        <w:t xml:space="preserve"> </w:t>
      </w:r>
    </w:p>
    <w:p w:rsidR="00865BEC" w:rsidRDefault="00865BEC" w:rsidP="00865BEC">
      <w:pPr>
        <w:jc w:val="both"/>
        <w:rPr>
          <w:rFonts w:ascii="Arial" w:hAnsi="Arial" w:cs="Arial"/>
          <w:sz w:val="22"/>
          <w:szCs w:val="22"/>
        </w:rPr>
      </w:pPr>
    </w:p>
    <w:p w:rsidR="00865BEC" w:rsidRPr="00423367" w:rsidRDefault="00865BEC" w:rsidP="00A65BC0">
      <w:pPr>
        <w:pStyle w:val="Prrafodelista"/>
        <w:numPr>
          <w:ilvl w:val="0"/>
          <w:numId w:val="29"/>
        </w:numPr>
        <w:spacing w:after="0" w:line="240" w:lineRule="auto"/>
        <w:jc w:val="both"/>
        <w:rPr>
          <w:rFonts w:ascii="Arial" w:hAnsi="Arial" w:cs="Arial"/>
          <w:b/>
        </w:rPr>
      </w:pPr>
      <w:r w:rsidRPr="00423367">
        <w:rPr>
          <w:rFonts w:ascii="Arial" w:hAnsi="Arial" w:cs="Arial"/>
          <w:b/>
        </w:rPr>
        <w:t>Distribución de los encuestados según sexo, condición de discapacidad y pertenencia a grupos étnicos</w:t>
      </w:r>
      <w:r w:rsidR="007E2E14">
        <w:rPr>
          <w:rFonts w:ascii="Arial" w:hAnsi="Arial" w:cs="Arial"/>
          <w:b/>
        </w:rPr>
        <w:t>.</w:t>
      </w:r>
    </w:p>
    <w:p w:rsidR="00865BEC" w:rsidRPr="00F670B3" w:rsidRDefault="00865BEC" w:rsidP="00865BEC">
      <w:pPr>
        <w:jc w:val="both"/>
        <w:rPr>
          <w:rFonts w:ascii="Arial" w:hAnsi="Arial" w:cs="Arial"/>
          <w:sz w:val="22"/>
          <w:szCs w:val="22"/>
        </w:rPr>
      </w:pPr>
    </w:p>
    <w:p w:rsidR="00865BEC" w:rsidRDefault="00865BEC" w:rsidP="00865BEC">
      <w:pPr>
        <w:jc w:val="both"/>
        <w:rPr>
          <w:rFonts w:ascii="Arial" w:hAnsi="Arial" w:cs="Arial"/>
          <w:sz w:val="22"/>
          <w:szCs w:val="22"/>
        </w:rPr>
      </w:pPr>
      <w:r>
        <w:rPr>
          <w:rFonts w:ascii="Arial" w:hAnsi="Arial" w:cs="Arial"/>
          <w:sz w:val="22"/>
          <w:szCs w:val="22"/>
        </w:rPr>
        <w:t>El dato agregado para el Bogotá evidencia que casi la totalidad 76,1% corresponde a mujeres, lo que parece ser una tendencia en el programa de Hogares Infantiles</w:t>
      </w:r>
      <w:r w:rsidR="00095D19">
        <w:rPr>
          <w:rFonts w:ascii="Arial" w:hAnsi="Arial" w:cs="Arial"/>
          <w:sz w:val="22"/>
          <w:szCs w:val="22"/>
        </w:rPr>
        <w:t>.</w:t>
      </w:r>
    </w:p>
    <w:p w:rsidR="00865BEC" w:rsidRDefault="00865BEC" w:rsidP="00865BEC">
      <w:pPr>
        <w:jc w:val="both"/>
        <w:rPr>
          <w:rFonts w:ascii="Arial" w:hAnsi="Arial" w:cs="Arial"/>
          <w:sz w:val="22"/>
          <w:szCs w:val="22"/>
        </w:rPr>
      </w:pPr>
    </w:p>
    <w:p w:rsidR="00865BEC" w:rsidRPr="00423367" w:rsidRDefault="00865BEC" w:rsidP="00865BEC">
      <w:pPr>
        <w:pStyle w:val="Descripcin"/>
        <w:ind w:left="720"/>
        <w:jc w:val="center"/>
        <w:rPr>
          <w:rFonts w:ascii="Arial" w:hAnsi="Arial" w:cs="Arial"/>
          <w:b/>
          <w:i w:val="0"/>
          <w:sz w:val="20"/>
          <w:szCs w:val="20"/>
        </w:rPr>
      </w:pPr>
      <w:bookmarkStart w:id="180" w:name="_Ref501616993"/>
      <w:bookmarkStart w:id="181" w:name="_Toc502288431"/>
      <w:r w:rsidRPr="00423367">
        <w:rPr>
          <w:rFonts w:ascii="Arial" w:hAnsi="Arial" w:cs="Arial"/>
          <w:b/>
          <w:i w:val="0"/>
          <w:sz w:val="20"/>
          <w:szCs w:val="20"/>
        </w:rPr>
        <w:t xml:space="preserve">Gráfica </w:t>
      </w:r>
      <w:r w:rsidRPr="00423367">
        <w:rPr>
          <w:rFonts w:ascii="Arial" w:hAnsi="Arial" w:cs="Arial"/>
          <w:b/>
          <w:i w:val="0"/>
          <w:sz w:val="20"/>
          <w:szCs w:val="20"/>
        </w:rPr>
        <w:fldChar w:fldCharType="begin"/>
      </w:r>
      <w:r w:rsidRPr="00423367">
        <w:rPr>
          <w:rFonts w:ascii="Arial" w:hAnsi="Arial" w:cs="Arial"/>
          <w:b/>
          <w:i w:val="0"/>
          <w:sz w:val="20"/>
          <w:szCs w:val="20"/>
        </w:rPr>
        <w:instrText xml:space="preserve"> SEQ Gráfica \* ARABIC </w:instrText>
      </w:r>
      <w:r w:rsidRPr="00423367">
        <w:rPr>
          <w:rFonts w:ascii="Arial" w:hAnsi="Arial" w:cs="Arial"/>
          <w:b/>
          <w:i w:val="0"/>
          <w:sz w:val="20"/>
          <w:szCs w:val="20"/>
        </w:rPr>
        <w:fldChar w:fldCharType="separate"/>
      </w:r>
      <w:r w:rsidR="00373E4F">
        <w:rPr>
          <w:rFonts w:ascii="Arial" w:hAnsi="Arial" w:cs="Arial"/>
          <w:b/>
          <w:i w:val="0"/>
          <w:noProof/>
          <w:sz w:val="20"/>
          <w:szCs w:val="20"/>
        </w:rPr>
        <w:t>40</w:t>
      </w:r>
      <w:r w:rsidRPr="00423367">
        <w:rPr>
          <w:rFonts w:ascii="Arial" w:hAnsi="Arial" w:cs="Arial"/>
          <w:b/>
          <w:i w:val="0"/>
          <w:sz w:val="20"/>
          <w:szCs w:val="20"/>
        </w:rPr>
        <w:fldChar w:fldCharType="end"/>
      </w:r>
      <w:bookmarkEnd w:id="180"/>
      <w:r w:rsidRPr="00423367">
        <w:rPr>
          <w:rFonts w:ascii="Arial" w:hAnsi="Arial" w:cs="Arial"/>
          <w:b/>
          <w:i w:val="0"/>
          <w:sz w:val="20"/>
          <w:szCs w:val="20"/>
        </w:rPr>
        <w:t xml:space="preserve">. </w:t>
      </w:r>
      <w:r w:rsidR="00F93850">
        <w:rPr>
          <w:rFonts w:ascii="Arial" w:hAnsi="Arial" w:cs="Arial"/>
          <w:b/>
          <w:i w:val="0"/>
          <w:sz w:val="20"/>
          <w:szCs w:val="20"/>
        </w:rPr>
        <w:t>B</w:t>
      </w:r>
      <w:r w:rsidRPr="00423367">
        <w:rPr>
          <w:rFonts w:ascii="Arial" w:hAnsi="Arial" w:cs="Arial"/>
          <w:b/>
          <w:i w:val="0"/>
          <w:sz w:val="20"/>
          <w:szCs w:val="20"/>
        </w:rPr>
        <w:t xml:space="preserve">eneficiarios </w:t>
      </w:r>
      <w:r>
        <w:rPr>
          <w:rFonts w:ascii="Arial" w:hAnsi="Arial" w:cs="Arial"/>
          <w:b/>
          <w:i w:val="0"/>
          <w:sz w:val="20"/>
          <w:szCs w:val="20"/>
        </w:rPr>
        <w:t>según sexo. Programa Hogares infantiles</w:t>
      </w:r>
      <w:bookmarkEnd w:id="181"/>
    </w:p>
    <w:p w:rsidR="00865BEC" w:rsidRDefault="00865BEC" w:rsidP="00095D19">
      <w:pPr>
        <w:jc w:val="center"/>
        <w:rPr>
          <w:rFonts w:ascii="Arial" w:hAnsi="Arial" w:cs="Arial"/>
          <w:sz w:val="18"/>
          <w:szCs w:val="18"/>
          <w:lang w:val="es-MX"/>
        </w:rPr>
      </w:pPr>
      <w:r>
        <w:rPr>
          <w:noProof/>
          <w:lang w:eastAsia="es-CO"/>
        </w:rPr>
        <w:drawing>
          <wp:inline distT="0" distB="0" distL="0" distR="0" wp14:anchorId="2FFD4B46" wp14:editId="233D9B22">
            <wp:extent cx="3146961" cy="1258570"/>
            <wp:effectExtent l="0" t="0" r="15875" b="17780"/>
            <wp:docPr id="213" name="Gráfico 21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953F0B54-BEE0-4F0F-9E85-FBD70DBE6F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rsidR="00865BEC" w:rsidRDefault="00865BEC" w:rsidP="00865BEC">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095D19" w:rsidRDefault="00095D19" w:rsidP="00865BEC">
      <w:pPr>
        <w:rPr>
          <w:rFonts w:ascii="Arial" w:hAnsi="Arial" w:cs="Arial"/>
          <w:sz w:val="18"/>
          <w:szCs w:val="18"/>
          <w:lang w:val="es-MX"/>
        </w:rPr>
      </w:pPr>
    </w:p>
    <w:p w:rsidR="00095D19" w:rsidRDefault="00095D19" w:rsidP="00095D19">
      <w:pPr>
        <w:jc w:val="both"/>
        <w:rPr>
          <w:rFonts w:ascii="Arial" w:hAnsi="Arial" w:cs="Arial"/>
          <w:sz w:val="22"/>
          <w:szCs w:val="22"/>
        </w:rPr>
      </w:pPr>
      <w:r>
        <w:rPr>
          <w:rFonts w:ascii="Arial" w:hAnsi="Arial" w:cs="Arial"/>
          <w:sz w:val="22"/>
          <w:szCs w:val="22"/>
        </w:rPr>
        <w:t>Frente a condición de discapacidad sólo el 1,3% (11 personas de las 859 encuestadas) manifestaron tener alguna condición de discapacidad, dentro de los cuales se manifiesta discapacidad de movilidad principalmente, seguido por discapacidades visual.</w:t>
      </w:r>
    </w:p>
    <w:p w:rsidR="00865BEC" w:rsidRDefault="00865BEC" w:rsidP="00865BEC">
      <w:pPr>
        <w:jc w:val="center"/>
        <w:rPr>
          <w:rFonts w:ascii="Arial" w:hAnsi="Arial" w:cs="Arial"/>
          <w:color w:val="FF0000"/>
          <w:sz w:val="22"/>
          <w:szCs w:val="22"/>
        </w:rPr>
      </w:pPr>
    </w:p>
    <w:p w:rsidR="00865BEC" w:rsidRPr="00423367" w:rsidRDefault="00865BEC" w:rsidP="00865BEC">
      <w:pPr>
        <w:pStyle w:val="Descripcin"/>
        <w:jc w:val="center"/>
        <w:rPr>
          <w:rFonts w:ascii="Arial" w:hAnsi="Arial" w:cs="Arial"/>
          <w:b/>
          <w:i w:val="0"/>
          <w:sz w:val="20"/>
          <w:szCs w:val="20"/>
        </w:rPr>
      </w:pPr>
      <w:bookmarkStart w:id="182" w:name="_Ref501616963"/>
      <w:bookmarkStart w:id="183" w:name="_Toc502288432"/>
      <w:r w:rsidRPr="00423367">
        <w:rPr>
          <w:rFonts w:ascii="Arial" w:hAnsi="Arial" w:cs="Arial"/>
          <w:b/>
          <w:i w:val="0"/>
          <w:sz w:val="20"/>
          <w:szCs w:val="20"/>
        </w:rPr>
        <w:t xml:space="preserve">Gráfica </w:t>
      </w:r>
      <w:r w:rsidRPr="00423367">
        <w:rPr>
          <w:rFonts w:ascii="Arial" w:hAnsi="Arial" w:cs="Arial"/>
          <w:b/>
          <w:i w:val="0"/>
          <w:sz w:val="20"/>
          <w:szCs w:val="20"/>
        </w:rPr>
        <w:fldChar w:fldCharType="begin"/>
      </w:r>
      <w:r w:rsidRPr="00423367">
        <w:rPr>
          <w:rFonts w:ascii="Arial" w:hAnsi="Arial" w:cs="Arial"/>
          <w:b/>
          <w:i w:val="0"/>
          <w:sz w:val="20"/>
          <w:szCs w:val="20"/>
        </w:rPr>
        <w:instrText xml:space="preserve"> SEQ Gráfica \* ARABIC </w:instrText>
      </w:r>
      <w:r w:rsidRPr="00423367">
        <w:rPr>
          <w:rFonts w:ascii="Arial" w:hAnsi="Arial" w:cs="Arial"/>
          <w:b/>
          <w:i w:val="0"/>
          <w:sz w:val="20"/>
          <w:szCs w:val="20"/>
        </w:rPr>
        <w:fldChar w:fldCharType="separate"/>
      </w:r>
      <w:r w:rsidR="00373E4F">
        <w:rPr>
          <w:rFonts w:ascii="Arial" w:hAnsi="Arial" w:cs="Arial"/>
          <w:b/>
          <w:i w:val="0"/>
          <w:noProof/>
          <w:sz w:val="20"/>
          <w:szCs w:val="20"/>
        </w:rPr>
        <w:t>41</w:t>
      </w:r>
      <w:r w:rsidRPr="00423367">
        <w:rPr>
          <w:rFonts w:ascii="Arial" w:hAnsi="Arial" w:cs="Arial"/>
          <w:b/>
          <w:i w:val="0"/>
          <w:sz w:val="20"/>
          <w:szCs w:val="20"/>
        </w:rPr>
        <w:fldChar w:fldCharType="end"/>
      </w:r>
      <w:bookmarkEnd w:id="182"/>
      <w:r w:rsidRPr="00423367">
        <w:rPr>
          <w:rFonts w:ascii="Arial" w:hAnsi="Arial" w:cs="Arial"/>
          <w:b/>
          <w:i w:val="0"/>
          <w:sz w:val="20"/>
          <w:szCs w:val="20"/>
        </w:rPr>
        <w:t xml:space="preserve">. </w:t>
      </w:r>
      <w:r w:rsidRPr="00935A23">
        <w:rPr>
          <w:rFonts w:ascii="Arial" w:hAnsi="Arial" w:cs="Arial"/>
          <w:b/>
          <w:i w:val="0"/>
          <w:sz w:val="20"/>
          <w:szCs w:val="20"/>
        </w:rPr>
        <w:t>Reconocim</w:t>
      </w:r>
      <w:r>
        <w:rPr>
          <w:rFonts w:ascii="Arial" w:hAnsi="Arial" w:cs="Arial"/>
          <w:b/>
          <w:i w:val="0"/>
          <w:sz w:val="20"/>
          <w:szCs w:val="20"/>
        </w:rPr>
        <w:t>iento condición de discapacidad. P</w:t>
      </w:r>
      <w:r w:rsidRPr="00423367">
        <w:rPr>
          <w:rFonts w:ascii="Arial" w:hAnsi="Arial" w:cs="Arial"/>
          <w:b/>
          <w:i w:val="0"/>
          <w:sz w:val="20"/>
          <w:szCs w:val="20"/>
        </w:rPr>
        <w:t>rograma Hogares Infantiles</w:t>
      </w:r>
      <w:bookmarkEnd w:id="183"/>
      <w:r w:rsidRPr="00423367">
        <w:rPr>
          <w:rFonts w:ascii="Arial" w:hAnsi="Arial" w:cs="Arial"/>
          <w:b/>
          <w:i w:val="0"/>
          <w:sz w:val="20"/>
          <w:szCs w:val="20"/>
        </w:rPr>
        <w:t xml:space="preserve"> </w:t>
      </w:r>
    </w:p>
    <w:p w:rsidR="00865BEC" w:rsidRDefault="00865BEC" w:rsidP="00865BEC">
      <w:pPr>
        <w:jc w:val="center"/>
        <w:rPr>
          <w:rFonts w:ascii="Arial" w:hAnsi="Arial" w:cs="Arial"/>
        </w:rPr>
      </w:pPr>
      <w:r>
        <w:rPr>
          <w:noProof/>
          <w:lang w:eastAsia="es-CO"/>
        </w:rPr>
        <w:drawing>
          <wp:inline distT="0" distB="0" distL="0" distR="0" wp14:anchorId="0D75225C" wp14:editId="61B3EBB0">
            <wp:extent cx="3724275" cy="1609725"/>
            <wp:effectExtent l="0" t="0" r="9525" b="9525"/>
            <wp:docPr id="214" name="Gráfico 21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F460A5C5-78D3-4E21-A86D-06070C020C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rsidR="00865BEC" w:rsidRDefault="00865BEC" w:rsidP="00865BEC">
      <w:pPr>
        <w:jc w:val="both"/>
        <w:rPr>
          <w:rFonts w:ascii="Arial" w:hAnsi="Arial" w:cs="Arial"/>
        </w:rPr>
      </w:pPr>
    </w:p>
    <w:p w:rsidR="00865BEC" w:rsidRDefault="00865BEC" w:rsidP="00865BEC">
      <w:pPr>
        <w:jc w:val="both"/>
        <w:rPr>
          <w:rFonts w:ascii="Arial" w:hAnsi="Arial" w:cs="Arial"/>
          <w:sz w:val="18"/>
          <w:szCs w:val="18"/>
          <w:lang w:val="es-MX"/>
        </w:rPr>
      </w:pPr>
      <w:r w:rsidRPr="00736782">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736782">
        <w:rPr>
          <w:rFonts w:ascii="Arial" w:hAnsi="Arial" w:cs="Arial"/>
          <w:sz w:val="18"/>
          <w:szCs w:val="18"/>
          <w:lang w:val="es-MX"/>
        </w:rPr>
        <w:t xml:space="preserve"> - Proyectamos Colombia, 2017</w:t>
      </w:r>
    </w:p>
    <w:p w:rsidR="00865BEC" w:rsidRDefault="00865BEC" w:rsidP="00865BEC">
      <w:pPr>
        <w:jc w:val="center"/>
        <w:rPr>
          <w:rFonts w:ascii="Arial" w:hAnsi="Arial" w:cs="Arial"/>
          <w:sz w:val="18"/>
          <w:szCs w:val="18"/>
          <w:lang w:val="es-MX"/>
        </w:rPr>
      </w:pPr>
    </w:p>
    <w:p w:rsidR="00095D19" w:rsidRDefault="00095D19" w:rsidP="00095D19">
      <w:pPr>
        <w:jc w:val="both"/>
        <w:rPr>
          <w:rFonts w:ascii="Arial" w:hAnsi="Arial" w:cs="Arial"/>
          <w:color w:val="FF0000"/>
          <w:sz w:val="22"/>
          <w:szCs w:val="22"/>
        </w:rPr>
      </w:pPr>
      <w:r>
        <w:rPr>
          <w:rFonts w:ascii="Arial" w:hAnsi="Arial" w:cs="Arial"/>
          <w:sz w:val="22"/>
          <w:szCs w:val="22"/>
        </w:rPr>
        <w:t>En relación a la pertenencia a algún grupo étnico el 2,6%, es decir 22 de los 859 encuestados, manifestaron pertenecer a un grupo étnico, dentro de los cuales la gran mayoría pertenece a grupos afrocolombianos, seguido por grupos indígenas lo cual indica la orientación y focalización del programa a población vulnerable.</w:t>
      </w:r>
    </w:p>
    <w:p w:rsidR="003D3EC1" w:rsidRPr="00736782" w:rsidRDefault="003D3EC1" w:rsidP="00865BEC">
      <w:pPr>
        <w:jc w:val="center"/>
        <w:rPr>
          <w:rFonts w:ascii="Arial" w:hAnsi="Arial" w:cs="Arial"/>
          <w:sz w:val="18"/>
          <w:szCs w:val="18"/>
          <w:lang w:val="es-MX"/>
        </w:rPr>
      </w:pPr>
    </w:p>
    <w:p w:rsidR="00865BEC" w:rsidRPr="00423367" w:rsidRDefault="00865BEC" w:rsidP="00865BEC">
      <w:pPr>
        <w:pStyle w:val="Descripcin"/>
        <w:jc w:val="center"/>
        <w:rPr>
          <w:rFonts w:ascii="Arial" w:hAnsi="Arial" w:cs="Arial"/>
          <w:i w:val="0"/>
        </w:rPr>
      </w:pPr>
      <w:bookmarkStart w:id="184" w:name="_Ref501617028"/>
      <w:bookmarkStart w:id="185" w:name="_Toc502288433"/>
      <w:r w:rsidRPr="00423367">
        <w:rPr>
          <w:rFonts w:ascii="Arial" w:hAnsi="Arial" w:cs="Arial"/>
          <w:b/>
          <w:i w:val="0"/>
          <w:sz w:val="20"/>
          <w:szCs w:val="20"/>
        </w:rPr>
        <w:t xml:space="preserve">Gráfica </w:t>
      </w:r>
      <w:r w:rsidRPr="00423367">
        <w:rPr>
          <w:rFonts w:ascii="Arial" w:hAnsi="Arial" w:cs="Arial"/>
          <w:b/>
          <w:i w:val="0"/>
          <w:sz w:val="20"/>
          <w:szCs w:val="20"/>
        </w:rPr>
        <w:fldChar w:fldCharType="begin"/>
      </w:r>
      <w:r w:rsidRPr="00423367">
        <w:rPr>
          <w:rFonts w:ascii="Arial" w:hAnsi="Arial" w:cs="Arial"/>
          <w:b/>
          <w:i w:val="0"/>
          <w:sz w:val="20"/>
          <w:szCs w:val="20"/>
        </w:rPr>
        <w:instrText xml:space="preserve"> SEQ Gráfica \* ARABIC </w:instrText>
      </w:r>
      <w:r w:rsidRPr="00423367">
        <w:rPr>
          <w:rFonts w:ascii="Arial" w:hAnsi="Arial" w:cs="Arial"/>
          <w:b/>
          <w:i w:val="0"/>
          <w:sz w:val="20"/>
          <w:szCs w:val="20"/>
        </w:rPr>
        <w:fldChar w:fldCharType="separate"/>
      </w:r>
      <w:r w:rsidR="00373E4F">
        <w:rPr>
          <w:rFonts w:ascii="Arial" w:hAnsi="Arial" w:cs="Arial"/>
          <w:b/>
          <w:i w:val="0"/>
          <w:noProof/>
          <w:sz w:val="20"/>
          <w:szCs w:val="20"/>
        </w:rPr>
        <w:t>42</w:t>
      </w:r>
      <w:r w:rsidRPr="00423367">
        <w:rPr>
          <w:rFonts w:ascii="Arial" w:hAnsi="Arial" w:cs="Arial"/>
          <w:b/>
          <w:i w:val="0"/>
          <w:sz w:val="20"/>
          <w:szCs w:val="20"/>
        </w:rPr>
        <w:fldChar w:fldCharType="end"/>
      </w:r>
      <w:bookmarkEnd w:id="184"/>
      <w:r w:rsidRPr="00423367">
        <w:rPr>
          <w:rFonts w:ascii="Arial" w:hAnsi="Arial" w:cs="Arial"/>
          <w:b/>
          <w:i w:val="0"/>
          <w:sz w:val="20"/>
          <w:szCs w:val="20"/>
        </w:rPr>
        <w:t xml:space="preserve">. </w:t>
      </w:r>
      <w:r>
        <w:rPr>
          <w:rFonts w:ascii="Arial" w:hAnsi="Arial" w:cs="Arial"/>
          <w:b/>
          <w:i w:val="0"/>
          <w:sz w:val="20"/>
          <w:szCs w:val="20"/>
        </w:rPr>
        <w:t>Pertenencia a grupos étnicos. P</w:t>
      </w:r>
      <w:r w:rsidRPr="00423367">
        <w:rPr>
          <w:rFonts w:ascii="Arial" w:hAnsi="Arial" w:cs="Arial"/>
          <w:b/>
          <w:i w:val="0"/>
          <w:sz w:val="20"/>
          <w:szCs w:val="20"/>
        </w:rPr>
        <w:t>rograma Hogares Infantiles</w:t>
      </w:r>
      <w:bookmarkEnd w:id="185"/>
      <w:r w:rsidRPr="00423367">
        <w:rPr>
          <w:rFonts w:ascii="Arial" w:hAnsi="Arial" w:cs="Arial"/>
          <w:b/>
          <w:i w:val="0"/>
          <w:sz w:val="20"/>
          <w:szCs w:val="20"/>
        </w:rPr>
        <w:t xml:space="preserve"> </w:t>
      </w:r>
    </w:p>
    <w:p w:rsidR="00865BEC" w:rsidRDefault="00865BEC" w:rsidP="00865BEC">
      <w:pPr>
        <w:jc w:val="center"/>
        <w:rPr>
          <w:rFonts w:ascii="Arial" w:hAnsi="Arial" w:cs="Arial"/>
        </w:rPr>
      </w:pPr>
      <w:r>
        <w:rPr>
          <w:noProof/>
          <w:lang w:eastAsia="es-CO"/>
        </w:rPr>
        <w:drawing>
          <wp:inline distT="0" distB="0" distL="0" distR="0" wp14:anchorId="4E65B357" wp14:editId="2E9DDE15">
            <wp:extent cx="3829050" cy="1638300"/>
            <wp:effectExtent l="0" t="0" r="0" b="0"/>
            <wp:docPr id="215" name="Gráfico 21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B50BC274-1255-4D69-8934-1D5F05CB19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rsidR="00865BEC" w:rsidRDefault="00865BEC" w:rsidP="00865BEC">
      <w:pPr>
        <w:jc w:val="center"/>
        <w:rPr>
          <w:rFonts w:ascii="Arial" w:hAnsi="Arial" w:cs="Arial"/>
        </w:rPr>
      </w:pPr>
    </w:p>
    <w:p w:rsidR="00865BEC" w:rsidRPr="00736782" w:rsidRDefault="00865BEC" w:rsidP="00865BEC">
      <w:pPr>
        <w:jc w:val="both"/>
        <w:rPr>
          <w:rFonts w:ascii="Arial" w:hAnsi="Arial" w:cs="Arial"/>
          <w:sz w:val="18"/>
          <w:szCs w:val="18"/>
          <w:lang w:val="es-MX"/>
        </w:rPr>
      </w:pPr>
      <w:r w:rsidRPr="00736782">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736782">
        <w:rPr>
          <w:rFonts w:ascii="Arial" w:hAnsi="Arial" w:cs="Arial"/>
          <w:sz w:val="18"/>
          <w:szCs w:val="18"/>
          <w:lang w:val="es-MX"/>
        </w:rPr>
        <w:t xml:space="preserve"> - Proyectamos Colombia, 2017</w:t>
      </w:r>
    </w:p>
    <w:p w:rsidR="00865BEC" w:rsidRPr="00736782" w:rsidRDefault="00865BEC" w:rsidP="00865BEC">
      <w:pPr>
        <w:jc w:val="both"/>
        <w:rPr>
          <w:rFonts w:ascii="Arial" w:hAnsi="Arial" w:cs="Arial"/>
          <w:lang w:val="es-MX"/>
        </w:rPr>
      </w:pPr>
    </w:p>
    <w:p w:rsidR="00865BEC" w:rsidRPr="00353455" w:rsidRDefault="00865BEC" w:rsidP="00A65BC0">
      <w:pPr>
        <w:pStyle w:val="Prrafodelista"/>
        <w:numPr>
          <w:ilvl w:val="0"/>
          <w:numId w:val="29"/>
        </w:numPr>
        <w:spacing w:after="0" w:line="240" w:lineRule="auto"/>
        <w:jc w:val="both"/>
        <w:rPr>
          <w:rFonts w:ascii="Arial" w:hAnsi="Arial" w:cs="Arial"/>
          <w:b/>
        </w:rPr>
      </w:pPr>
      <w:r w:rsidRPr="00353455">
        <w:rPr>
          <w:rFonts w:ascii="Arial" w:hAnsi="Arial" w:cs="Arial"/>
          <w:b/>
        </w:rPr>
        <w:t>Características socioeconómicas de ocupación, nivel educativo y</w:t>
      </w:r>
      <w:r>
        <w:rPr>
          <w:rFonts w:ascii="Arial" w:hAnsi="Arial" w:cs="Arial"/>
          <w:b/>
        </w:rPr>
        <w:t xml:space="preserve"> estrato</w:t>
      </w:r>
    </w:p>
    <w:p w:rsidR="00865BEC" w:rsidRDefault="00865BEC" w:rsidP="00865BEC">
      <w:pPr>
        <w:ind w:left="360"/>
        <w:jc w:val="both"/>
        <w:rPr>
          <w:rFonts w:ascii="Arial" w:hAnsi="Arial" w:cs="Arial"/>
          <w:b/>
        </w:rPr>
      </w:pPr>
    </w:p>
    <w:p w:rsidR="00865BEC" w:rsidRDefault="00865BEC" w:rsidP="00865BEC">
      <w:pPr>
        <w:jc w:val="both"/>
        <w:rPr>
          <w:rFonts w:ascii="Arial" w:hAnsi="Arial" w:cs="Arial"/>
          <w:sz w:val="22"/>
          <w:szCs w:val="22"/>
        </w:rPr>
      </w:pPr>
      <w:r w:rsidRPr="00226306">
        <w:rPr>
          <w:rFonts w:ascii="Arial" w:hAnsi="Arial" w:cs="Arial"/>
          <w:sz w:val="22"/>
          <w:szCs w:val="22"/>
        </w:rPr>
        <w:t xml:space="preserve">Frente a la ocupación actual </w:t>
      </w:r>
      <w:r>
        <w:rPr>
          <w:rFonts w:ascii="Arial" w:hAnsi="Arial" w:cs="Arial"/>
          <w:sz w:val="22"/>
          <w:szCs w:val="22"/>
        </w:rPr>
        <w:t>de los encuestados</w:t>
      </w:r>
      <w:r w:rsidR="007E2E14">
        <w:rPr>
          <w:rFonts w:ascii="Arial" w:hAnsi="Arial" w:cs="Arial"/>
          <w:sz w:val="22"/>
          <w:szCs w:val="22"/>
        </w:rPr>
        <w:t>,</w:t>
      </w:r>
      <w:r>
        <w:rPr>
          <w:rFonts w:ascii="Arial" w:hAnsi="Arial" w:cs="Arial"/>
          <w:sz w:val="22"/>
          <w:szCs w:val="22"/>
        </w:rPr>
        <w:t xml:space="preserve"> menos de la mitad</w:t>
      </w:r>
      <w:r w:rsidR="007E2E14">
        <w:rPr>
          <w:rFonts w:ascii="Arial" w:hAnsi="Arial" w:cs="Arial"/>
          <w:sz w:val="22"/>
          <w:szCs w:val="22"/>
        </w:rPr>
        <w:t xml:space="preserve"> (</w:t>
      </w:r>
      <w:r>
        <w:rPr>
          <w:rFonts w:ascii="Arial" w:hAnsi="Arial" w:cs="Arial"/>
          <w:sz w:val="22"/>
          <w:szCs w:val="22"/>
        </w:rPr>
        <w:t>41,9%</w:t>
      </w:r>
      <w:r w:rsidR="007E2E14">
        <w:rPr>
          <w:rFonts w:ascii="Arial" w:hAnsi="Arial" w:cs="Arial"/>
          <w:sz w:val="22"/>
          <w:szCs w:val="22"/>
        </w:rPr>
        <w:t>)</w:t>
      </w:r>
      <w:r>
        <w:rPr>
          <w:rFonts w:ascii="Arial" w:hAnsi="Arial" w:cs="Arial"/>
          <w:sz w:val="22"/>
          <w:szCs w:val="22"/>
        </w:rPr>
        <w:t xml:space="preserve"> están empleados, sin determinarse el tipo de contrato</w:t>
      </w:r>
      <w:r w:rsidR="007E2E14">
        <w:rPr>
          <w:rFonts w:ascii="Arial" w:hAnsi="Arial" w:cs="Arial"/>
          <w:sz w:val="22"/>
          <w:szCs w:val="22"/>
        </w:rPr>
        <w:t xml:space="preserve"> (</w:t>
      </w:r>
      <w:r>
        <w:rPr>
          <w:rFonts w:ascii="Arial" w:hAnsi="Arial" w:cs="Arial"/>
          <w:sz w:val="22"/>
          <w:szCs w:val="22"/>
        </w:rPr>
        <w:t>temporal o fijo</w:t>
      </w:r>
      <w:r w:rsidR="007E2E14">
        <w:rPr>
          <w:rFonts w:ascii="Arial" w:hAnsi="Arial" w:cs="Arial"/>
          <w:sz w:val="22"/>
          <w:szCs w:val="22"/>
        </w:rPr>
        <w:t>)</w:t>
      </w:r>
      <w:r>
        <w:rPr>
          <w:rFonts w:ascii="Arial" w:hAnsi="Arial" w:cs="Arial"/>
          <w:sz w:val="22"/>
          <w:szCs w:val="22"/>
        </w:rPr>
        <w:t>, en el momento de la encuesta y apena un 5,3% constituyen una población desempleada o que estuvo buscando trabajo</w:t>
      </w:r>
      <w:r w:rsidR="00095D19">
        <w:rPr>
          <w:rFonts w:ascii="Arial" w:hAnsi="Arial" w:cs="Arial"/>
          <w:sz w:val="22"/>
          <w:szCs w:val="22"/>
        </w:rPr>
        <w:t>.</w:t>
      </w:r>
    </w:p>
    <w:p w:rsidR="00865BEC" w:rsidRDefault="00865BEC" w:rsidP="00865BEC">
      <w:pPr>
        <w:jc w:val="center"/>
        <w:rPr>
          <w:rFonts w:ascii="Arial" w:hAnsi="Arial" w:cs="Arial"/>
          <w:b/>
          <w:sz w:val="20"/>
          <w:szCs w:val="20"/>
          <w:lang w:val="es-MX"/>
        </w:rPr>
      </w:pPr>
    </w:p>
    <w:p w:rsidR="00865BEC" w:rsidRPr="00423367" w:rsidRDefault="00865BEC" w:rsidP="00865BEC">
      <w:pPr>
        <w:pStyle w:val="Descripcin"/>
        <w:jc w:val="center"/>
        <w:rPr>
          <w:rFonts w:ascii="Arial" w:hAnsi="Arial" w:cs="Arial"/>
          <w:i w:val="0"/>
          <w:color w:val="FF0000"/>
          <w:sz w:val="22"/>
          <w:szCs w:val="22"/>
        </w:rPr>
      </w:pPr>
      <w:bookmarkStart w:id="186" w:name="_Ref501617088"/>
      <w:bookmarkStart w:id="187" w:name="_Toc502288434"/>
      <w:r w:rsidRPr="00423367">
        <w:rPr>
          <w:rFonts w:ascii="Arial" w:hAnsi="Arial" w:cs="Arial"/>
          <w:b/>
          <w:i w:val="0"/>
          <w:sz w:val="20"/>
          <w:szCs w:val="20"/>
        </w:rPr>
        <w:t xml:space="preserve">Gráfica </w:t>
      </w:r>
      <w:r w:rsidRPr="00423367">
        <w:rPr>
          <w:rFonts w:ascii="Arial" w:hAnsi="Arial" w:cs="Arial"/>
          <w:b/>
          <w:i w:val="0"/>
          <w:sz w:val="20"/>
          <w:szCs w:val="20"/>
        </w:rPr>
        <w:fldChar w:fldCharType="begin"/>
      </w:r>
      <w:r w:rsidRPr="00423367">
        <w:rPr>
          <w:rFonts w:ascii="Arial" w:hAnsi="Arial" w:cs="Arial"/>
          <w:b/>
          <w:i w:val="0"/>
          <w:sz w:val="20"/>
          <w:szCs w:val="20"/>
        </w:rPr>
        <w:instrText xml:space="preserve"> SEQ Gráfica \* ARABIC </w:instrText>
      </w:r>
      <w:r w:rsidRPr="00423367">
        <w:rPr>
          <w:rFonts w:ascii="Arial" w:hAnsi="Arial" w:cs="Arial"/>
          <w:b/>
          <w:i w:val="0"/>
          <w:sz w:val="20"/>
          <w:szCs w:val="20"/>
        </w:rPr>
        <w:fldChar w:fldCharType="separate"/>
      </w:r>
      <w:r w:rsidR="00373E4F">
        <w:rPr>
          <w:rFonts w:ascii="Arial" w:hAnsi="Arial" w:cs="Arial"/>
          <w:b/>
          <w:i w:val="0"/>
          <w:noProof/>
          <w:sz w:val="20"/>
          <w:szCs w:val="20"/>
        </w:rPr>
        <w:t>43</w:t>
      </w:r>
      <w:r w:rsidRPr="00423367">
        <w:rPr>
          <w:rFonts w:ascii="Arial" w:hAnsi="Arial" w:cs="Arial"/>
          <w:b/>
          <w:i w:val="0"/>
          <w:sz w:val="20"/>
          <w:szCs w:val="20"/>
        </w:rPr>
        <w:fldChar w:fldCharType="end"/>
      </w:r>
      <w:bookmarkEnd w:id="186"/>
      <w:r w:rsidRPr="00423367">
        <w:rPr>
          <w:rFonts w:ascii="Arial" w:hAnsi="Arial" w:cs="Arial"/>
          <w:b/>
          <w:i w:val="0"/>
          <w:sz w:val="20"/>
          <w:szCs w:val="20"/>
        </w:rPr>
        <w:t>. Ocupación beneficiarios</w:t>
      </w:r>
      <w:r>
        <w:rPr>
          <w:rFonts w:ascii="Arial" w:hAnsi="Arial" w:cs="Arial"/>
          <w:b/>
          <w:i w:val="0"/>
          <w:sz w:val="20"/>
          <w:szCs w:val="20"/>
        </w:rPr>
        <w:t>.</w:t>
      </w:r>
      <w:r w:rsidRPr="00423367">
        <w:rPr>
          <w:rFonts w:ascii="Arial" w:hAnsi="Arial" w:cs="Arial"/>
          <w:b/>
          <w:i w:val="0"/>
          <w:sz w:val="20"/>
          <w:szCs w:val="20"/>
        </w:rPr>
        <w:t xml:space="preserve"> </w:t>
      </w:r>
      <w:r>
        <w:rPr>
          <w:rFonts w:ascii="Arial" w:hAnsi="Arial" w:cs="Arial"/>
          <w:b/>
          <w:i w:val="0"/>
          <w:sz w:val="20"/>
          <w:szCs w:val="20"/>
        </w:rPr>
        <w:t>P</w:t>
      </w:r>
      <w:r w:rsidRPr="00423367">
        <w:rPr>
          <w:rFonts w:ascii="Arial" w:hAnsi="Arial" w:cs="Arial"/>
          <w:b/>
          <w:i w:val="0"/>
          <w:sz w:val="20"/>
          <w:szCs w:val="20"/>
        </w:rPr>
        <w:t>rograma Hogares Infantiles</w:t>
      </w:r>
      <w:bookmarkEnd w:id="187"/>
    </w:p>
    <w:p w:rsidR="00865BEC" w:rsidRPr="001062B7" w:rsidRDefault="00865BEC" w:rsidP="00865BEC">
      <w:pPr>
        <w:jc w:val="center"/>
        <w:rPr>
          <w:rFonts w:ascii="Arial" w:hAnsi="Arial" w:cs="Arial"/>
          <w:color w:val="FF0000"/>
          <w:sz w:val="22"/>
          <w:szCs w:val="22"/>
        </w:rPr>
      </w:pPr>
      <w:r>
        <w:rPr>
          <w:noProof/>
          <w:lang w:eastAsia="es-CO"/>
        </w:rPr>
        <w:drawing>
          <wp:inline distT="0" distB="0" distL="0" distR="0" wp14:anchorId="795D9E6C" wp14:editId="17938A6D">
            <wp:extent cx="3590925" cy="1990725"/>
            <wp:effectExtent l="0" t="0" r="9525" b="9525"/>
            <wp:docPr id="216" name="Gráfico 21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4F55BD1A-07B0-4735-8BA9-B819736C56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rsidR="00865BEC" w:rsidRDefault="00865BEC" w:rsidP="00865BEC">
      <w:pPr>
        <w:jc w:val="both"/>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865BEC" w:rsidRDefault="00865BEC" w:rsidP="00865BEC">
      <w:pPr>
        <w:jc w:val="both"/>
        <w:rPr>
          <w:rFonts w:ascii="Arial" w:hAnsi="Arial" w:cs="Arial"/>
          <w:color w:val="FF0000"/>
          <w:sz w:val="22"/>
          <w:szCs w:val="22"/>
        </w:rPr>
      </w:pPr>
    </w:p>
    <w:p w:rsidR="00865BEC" w:rsidRDefault="00865BEC" w:rsidP="00865BEC">
      <w:pPr>
        <w:jc w:val="both"/>
        <w:rPr>
          <w:rFonts w:ascii="Arial" w:hAnsi="Arial" w:cs="Arial"/>
          <w:sz w:val="22"/>
          <w:szCs w:val="22"/>
        </w:rPr>
      </w:pPr>
      <w:r w:rsidRPr="00876028">
        <w:rPr>
          <w:rFonts w:ascii="Arial" w:hAnsi="Arial" w:cs="Arial"/>
          <w:sz w:val="22"/>
          <w:szCs w:val="22"/>
        </w:rPr>
        <w:t xml:space="preserve">Frente al </w:t>
      </w:r>
      <w:r>
        <w:rPr>
          <w:rFonts w:ascii="Arial" w:hAnsi="Arial" w:cs="Arial"/>
          <w:sz w:val="22"/>
          <w:szCs w:val="22"/>
        </w:rPr>
        <w:t xml:space="preserve">nivel educativo de las personas encuestadas, se evidencia que la gran mayoría 99,9% aprobó algún nivel educativo dentro de la trayectoria de educación primaria a profesional. Se evidencia en al menos una (1) persona, </w:t>
      </w:r>
      <w:r w:rsidR="007E2E14">
        <w:rPr>
          <w:rFonts w:ascii="Arial" w:hAnsi="Arial" w:cs="Arial"/>
          <w:sz w:val="22"/>
          <w:szCs w:val="22"/>
        </w:rPr>
        <w:t xml:space="preserve">se encuentra en </w:t>
      </w:r>
      <w:r>
        <w:rPr>
          <w:rFonts w:ascii="Arial" w:hAnsi="Arial" w:cs="Arial"/>
          <w:sz w:val="22"/>
          <w:szCs w:val="22"/>
        </w:rPr>
        <w:t>un nivel de “nula” educación, en la medida que no reconocen haber aprobado un nivel en su trayectoria de vida</w:t>
      </w:r>
      <w:r w:rsidR="00095D19">
        <w:rPr>
          <w:rFonts w:ascii="Arial" w:hAnsi="Arial" w:cs="Arial"/>
          <w:sz w:val="22"/>
          <w:szCs w:val="22"/>
        </w:rPr>
        <w:t>.</w:t>
      </w:r>
      <w:r>
        <w:rPr>
          <w:rFonts w:ascii="Arial" w:hAnsi="Arial" w:cs="Arial"/>
          <w:sz w:val="22"/>
          <w:szCs w:val="22"/>
        </w:rPr>
        <w:t xml:space="preserve"> </w:t>
      </w:r>
    </w:p>
    <w:p w:rsidR="00865BEC" w:rsidRDefault="00865BEC" w:rsidP="00865BEC">
      <w:pPr>
        <w:jc w:val="both"/>
        <w:rPr>
          <w:rFonts w:ascii="Arial" w:hAnsi="Arial" w:cs="Arial"/>
          <w:sz w:val="22"/>
          <w:szCs w:val="22"/>
        </w:rPr>
      </w:pPr>
    </w:p>
    <w:p w:rsidR="00865BEC" w:rsidRDefault="00865BEC" w:rsidP="00865BEC">
      <w:pPr>
        <w:tabs>
          <w:tab w:val="left" w:pos="2340"/>
        </w:tabs>
        <w:jc w:val="both"/>
        <w:rPr>
          <w:rFonts w:ascii="Arial" w:hAnsi="Arial" w:cs="Arial"/>
          <w:sz w:val="22"/>
          <w:szCs w:val="22"/>
        </w:rPr>
      </w:pPr>
      <w:r>
        <w:rPr>
          <w:rFonts w:ascii="Arial" w:hAnsi="Arial" w:cs="Arial"/>
          <w:sz w:val="22"/>
          <w:szCs w:val="22"/>
        </w:rPr>
        <w:t>Un poco más de la mitad (50,4%) se ubican como población con un nivel educativo de primaria y bachillerato y cerca del 49% se instaura en niveles educativos que se centran en la formación tecnológica, profesional y postgrado.</w:t>
      </w:r>
    </w:p>
    <w:p w:rsidR="00865BEC" w:rsidRPr="00445B8C" w:rsidRDefault="00865BEC" w:rsidP="00865BEC">
      <w:pPr>
        <w:tabs>
          <w:tab w:val="left" w:pos="2340"/>
        </w:tabs>
        <w:jc w:val="both"/>
        <w:rPr>
          <w:rFonts w:ascii="Arial" w:hAnsi="Arial" w:cs="Arial"/>
          <w:sz w:val="22"/>
          <w:szCs w:val="22"/>
        </w:rPr>
      </w:pPr>
      <w:r>
        <w:rPr>
          <w:rFonts w:ascii="Arial" w:hAnsi="Arial" w:cs="Arial"/>
          <w:sz w:val="22"/>
          <w:szCs w:val="22"/>
        </w:rPr>
        <w:tab/>
      </w:r>
    </w:p>
    <w:p w:rsidR="00865BEC" w:rsidRPr="00790671" w:rsidRDefault="00865BEC" w:rsidP="00865BEC">
      <w:pPr>
        <w:pStyle w:val="Descripcin"/>
        <w:jc w:val="center"/>
        <w:rPr>
          <w:rFonts w:ascii="Arial" w:hAnsi="Arial" w:cs="Arial"/>
          <w:b/>
          <w:i w:val="0"/>
          <w:sz w:val="20"/>
          <w:szCs w:val="20"/>
        </w:rPr>
      </w:pPr>
      <w:bookmarkStart w:id="188" w:name="_Ref501617393"/>
      <w:bookmarkStart w:id="189" w:name="_Toc502288435"/>
      <w:r w:rsidRPr="00790671">
        <w:rPr>
          <w:rFonts w:ascii="Arial" w:hAnsi="Arial" w:cs="Arial"/>
          <w:b/>
          <w:i w:val="0"/>
          <w:sz w:val="20"/>
          <w:szCs w:val="20"/>
        </w:rPr>
        <w:t xml:space="preserve">Gráfica </w:t>
      </w:r>
      <w:r w:rsidRPr="00790671">
        <w:rPr>
          <w:rFonts w:ascii="Arial" w:hAnsi="Arial" w:cs="Arial"/>
          <w:b/>
          <w:i w:val="0"/>
          <w:sz w:val="20"/>
          <w:szCs w:val="20"/>
        </w:rPr>
        <w:fldChar w:fldCharType="begin"/>
      </w:r>
      <w:r w:rsidRPr="00790671">
        <w:rPr>
          <w:rFonts w:ascii="Arial" w:hAnsi="Arial" w:cs="Arial"/>
          <w:b/>
          <w:i w:val="0"/>
          <w:sz w:val="20"/>
          <w:szCs w:val="20"/>
        </w:rPr>
        <w:instrText xml:space="preserve"> SEQ Gráfica \* ARABIC </w:instrText>
      </w:r>
      <w:r w:rsidRPr="00790671">
        <w:rPr>
          <w:rFonts w:ascii="Arial" w:hAnsi="Arial" w:cs="Arial"/>
          <w:b/>
          <w:i w:val="0"/>
          <w:sz w:val="20"/>
          <w:szCs w:val="20"/>
        </w:rPr>
        <w:fldChar w:fldCharType="separate"/>
      </w:r>
      <w:r w:rsidR="00373E4F">
        <w:rPr>
          <w:rFonts w:ascii="Arial" w:hAnsi="Arial" w:cs="Arial"/>
          <w:b/>
          <w:i w:val="0"/>
          <w:noProof/>
          <w:sz w:val="20"/>
          <w:szCs w:val="20"/>
        </w:rPr>
        <w:t>44</w:t>
      </w:r>
      <w:r w:rsidRPr="00790671">
        <w:rPr>
          <w:rFonts w:ascii="Arial" w:hAnsi="Arial" w:cs="Arial"/>
          <w:b/>
          <w:i w:val="0"/>
          <w:sz w:val="20"/>
          <w:szCs w:val="20"/>
        </w:rPr>
        <w:fldChar w:fldCharType="end"/>
      </w:r>
      <w:bookmarkEnd w:id="188"/>
      <w:r w:rsidRPr="00790671">
        <w:rPr>
          <w:rFonts w:ascii="Arial" w:hAnsi="Arial" w:cs="Arial"/>
          <w:b/>
          <w:i w:val="0"/>
          <w:sz w:val="20"/>
          <w:szCs w:val="20"/>
        </w:rPr>
        <w:t>. Nivel educativo beneficiarios</w:t>
      </w:r>
      <w:r>
        <w:rPr>
          <w:rFonts w:ascii="Arial" w:hAnsi="Arial" w:cs="Arial"/>
          <w:b/>
          <w:i w:val="0"/>
          <w:sz w:val="20"/>
          <w:szCs w:val="20"/>
        </w:rPr>
        <w:t>. P</w:t>
      </w:r>
      <w:r w:rsidRPr="00790671">
        <w:rPr>
          <w:rFonts w:ascii="Arial" w:hAnsi="Arial" w:cs="Arial"/>
          <w:b/>
          <w:i w:val="0"/>
          <w:sz w:val="20"/>
          <w:szCs w:val="20"/>
        </w:rPr>
        <w:t xml:space="preserve">rograma </w:t>
      </w:r>
      <w:r>
        <w:rPr>
          <w:rFonts w:ascii="Arial" w:hAnsi="Arial" w:cs="Arial"/>
          <w:b/>
          <w:i w:val="0"/>
          <w:sz w:val="20"/>
          <w:szCs w:val="20"/>
        </w:rPr>
        <w:t>Hogares Infantiles</w:t>
      </w:r>
      <w:bookmarkEnd w:id="189"/>
    </w:p>
    <w:p w:rsidR="00865BEC" w:rsidRDefault="00865BEC" w:rsidP="00865BEC">
      <w:pPr>
        <w:jc w:val="center"/>
        <w:rPr>
          <w:rFonts w:ascii="Arial" w:hAnsi="Arial" w:cs="Arial"/>
          <w:color w:val="FF0000"/>
          <w:sz w:val="22"/>
          <w:szCs w:val="22"/>
        </w:rPr>
      </w:pPr>
      <w:r>
        <w:rPr>
          <w:noProof/>
          <w:lang w:eastAsia="es-CO"/>
        </w:rPr>
        <w:drawing>
          <wp:inline distT="0" distB="0" distL="0" distR="0" wp14:anchorId="12322E60" wp14:editId="2A29C3E3">
            <wp:extent cx="3552825" cy="1543050"/>
            <wp:effectExtent l="0" t="0" r="9525" b="0"/>
            <wp:docPr id="219" name="Gráfico 21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7DBA3593-C7D0-4535-98D0-CC893C930C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rsidR="00865BEC" w:rsidRDefault="00865BEC" w:rsidP="00865BEC">
      <w:pPr>
        <w:jc w:val="both"/>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095D19" w:rsidRDefault="00095D19" w:rsidP="00865BEC">
      <w:pPr>
        <w:jc w:val="both"/>
        <w:rPr>
          <w:rFonts w:ascii="Arial" w:hAnsi="Arial" w:cs="Arial"/>
          <w:sz w:val="18"/>
          <w:szCs w:val="18"/>
          <w:lang w:val="es-MX"/>
        </w:rPr>
      </w:pPr>
    </w:p>
    <w:p w:rsidR="00865BEC" w:rsidRDefault="00865BEC" w:rsidP="00865BEC">
      <w:pPr>
        <w:jc w:val="both"/>
        <w:rPr>
          <w:rFonts w:ascii="Arial" w:hAnsi="Arial" w:cs="Arial"/>
          <w:sz w:val="22"/>
          <w:szCs w:val="22"/>
        </w:rPr>
      </w:pPr>
      <w:r>
        <w:rPr>
          <w:rFonts w:ascii="Arial" w:hAnsi="Arial" w:cs="Arial"/>
          <w:sz w:val="22"/>
          <w:szCs w:val="22"/>
        </w:rPr>
        <w:t>Dentro de este grupo mayoritario con algún nivel educativo, se registra un desarrollo educativo incompleto en todos los niveles. De aquellos que afirmaron tener algún nivel de primaria, el 27% no lograron terminarla. En la misma perspectiva, del grupo que llegó al bachillerato, el 20% no logró o no ha terminado los estudios hasta el grado 11. No obstante, la mayoría son bachilleres</w:t>
      </w:r>
      <w:r w:rsidR="007E2E14">
        <w:rPr>
          <w:rFonts w:ascii="Arial" w:hAnsi="Arial" w:cs="Arial"/>
          <w:sz w:val="22"/>
          <w:szCs w:val="22"/>
        </w:rPr>
        <w:t>.</w:t>
      </w:r>
      <w:r>
        <w:rPr>
          <w:rFonts w:ascii="Arial" w:hAnsi="Arial" w:cs="Arial"/>
          <w:sz w:val="22"/>
          <w:szCs w:val="22"/>
        </w:rPr>
        <w:t xml:space="preserve"> </w:t>
      </w:r>
    </w:p>
    <w:p w:rsidR="00865BEC" w:rsidRDefault="00865BEC" w:rsidP="00865BEC">
      <w:pPr>
        <w:jc w:val="both"/>
        <w:rPr>
          <w:rFonts w:ascii="Arial" w:hAnsi="Arial" w:cs="Arial"/>
          <w:sz w:val="22"/>
          <w:szCs w:val="22"/>
        </w:rPr>
      </w:pPr>
    </w:p>
    <w:p w:rsidR="00865BEC" w:rsidRDefault="00865BEC" w:rsidP="00865BEC">
      <w:pPr>
        <w:pStyle w:val="Descripcin"/>
        <w:jc w:val="both"/>
        <w:rPr>
          <w:rFonts w:ascii="Arial" w:hAnsi="Arial" w:cs="Arial"/>
          <w:i w:val="0"/>
          <w:iCs w:val="0"/>
          <w:color w:val="auto"/>
          <w:sz w:val="22"/>
          <w:szCs w:val="22"/>
        </w:rPr>
      </w:pPr>
      <w:r w:rsidRPr="006F5E36">
        <w:rPr>
          <w:rFonts w:ascii="Arial" w:hAnsi="Arial" w:cs="Arial"/>
          <w:i w:val="0"/>
          <w:iCs w:val="0"/>
          <w:color w:val="auto"/>
          <w:sz w:val="22"/>
          <w:szCs w:val="22"/>
        </w:rPr>
        <w:t xml:space="preserve">En el mismo sentido, </w:t>
      </w:r>
      <w:r>
        <w:rPr>
          <w:rFonts w:ascii="Arial" w:hAnsi="Arial" w:cs="Arial"/>
          <w:i w:val="0"/>
          <w:iCs w:val="0"/>
          <w:color w:val="auto"/>
          <w:sz w:val="22"/>
          <w:szCs w:val="22"/>
        </w:rPr>
        <w:t xml:space="preserve">en </w:t>
      </w:r>
      <w:r w:rsidRPr="006F5E36">
        <w:rPr>
          <w:rFonts w:ascii="Arial" w:hAnsi="Arial" w:cs="Arial"/>
          <w:i w:val="0"/>
          <w:iCs w:val="0"/>
          <w:color w:val="auto"/>
          <w:sz w:val="22"/>
          <w:szCs w:val="22"/>
        </w:rPr>
        <w:t xml:space="preserve">el grupo </w:t>
      </w:r>
      <w:r>
        <w:rPr>
          <w:rFonts w:ascii="Arial" w:hAnsi="Arial" w:cs="Arial"/>
          <w:i w:val="0"/>
          <w:iCs w:val="0"/>
          <w:color w:val="auto"/>
          <w:sz w:val="22"/>
          <w:szCs w:val="22"/>
        </w:rPr>
        <w:t xml:space="preserve">con estudios a nivel de </w:t>
      </w:r>
      <w:r w:rsidRPr="006F5E36">
        <w:rPr>
          <w:rFonts w:ascii="Arial" w:hAnsi="Arial" w:cs="Arial"/>
          <w:i w:val="0"/>
          <w:iCs w:val="0"/>
          <w:color w:val="auto"/>
          <w:sz w:val="22"/>
          <w:szCs w:val="22"/>
        </w:rPr>
        <w:t xml:space="preserve">carrera profesional, </w:t>
      </w:r>
      <w:r>
        <w:rPr>
          <w:rFonts w:ascii="Arial" w:hAnsi="Arial" w:cs="Arial"/>
          <w:i w:val="0"/>
          <w:iCs w:val="0"/>
          <w:color w:val="auto"/>
          <w:sz w:val="22"/>
          <w:szCs w:val="22"/>
        </w:rPr>
        <w:t>se encuentra que cerca del 62% son profesionales y el 38% no ha terminado.</w:t>
      </w:r>
    </w:p>
    <w:p w:rsidR="00865BEC" w:rsidRDefault="00865BEC" w:rsidP="00865BEC">
      <w:pPr>
        <w:pStyle w:val="Descripcin"/>
        <w:jc w:val="center"/>
        <w:rPr>
          <w:rFonts w:ascii="Arial" w:hAnsi="Arial" w:cs="Arial"/>
          <w:b/>
          <w:sz w:val="20"/>
          <w:szCs w:val="20"/>
        </w:rPr>
      </w:pPr>
      <w:bookmarkStart w:id="190" w:name="_Ref501618185"/>
      <w:bookmarkStart w:id="191" w:name="_Toc502288436"/>
      <w:r w:rsidRPr="00790671">
        <w:rPr>
          <w:rFonts w:ascii="Arial" w:hAnsi="Arial" w:cs="Arial"/>
          <w:b/>
          <w:i w:val="0"/>
          <w:sz w:val="20"/>
          <w:szCs w:val="20"/>
        </w:rPr>
        <w:t xml:space="preserve">Gráfica </w:t>
      </w:r>
      <w:r w:rsidRPr="00790671">
        <w:rPr>
          <w:rFonts w:ascii="Arial" w:hAnsi="Arial" w:cs="Arial"/>
          <w:b/>
          <w:i w:val="0"/>
          <w:sz w:val="20"/>
          <w:szCs w:val="20"/>
        </w:rPr>
        <w:fldChar w:fldCharType="begin"/>
      </w:r>
      <w:r w:rsidRPr="00790671">
        <w:rPr>
          <w:rFonts w:ascii="Arial" w:hAnsi="Arial" w:cs="Arial"/>
          <w:b/>
          <w:i w:val="0"/>
          <w:sz w:val="20"/>
          <w:szCs w:val="20"/>
        </w:rPr>
        <w:instrText xml:space="preserve"> SEQ Gráfica \* ARABIC </w:instrText>
      </w:r>
      <w:r w:rsidRPr="00790671">
        <w:rPr>
          <w:rFonts w:ascii="Arial" w:hAnsi="Arial" w:cs="Arial"/>
          <w:b/>
          <w:i w:val="0"/>
          <w:sz w:val="20"/>
          <w:szCs w:val="20"/>
        </w:rPr>
        <w:fldChar w:fldCharType="separate"/>
      </w:r>
      <w:r w:rsidR="00373E4F">
        <w:rPr>
          <w:rFonts w:ascii="Arial" w:hAnsi="Arial" w:cs="Arial"/>
          <w:b/>
          <w:i w:val="0"/>
          <w:noProof/>
          <w:sz w:val="20"/>
          <w:szCs w:val="20"/>
        </w:rPr>
        <w:t>45</w:t>
      </w:r>
      <w:r w:rsidRPr="00790671">
        <w:rPr>
          <w:rFonts w:ascii="Arial" w:hAnsi="Arial" w:cs="Arial"/>
          <w:b/>
          <w:i w:val="0"/>
          <w:sz w:val="20"/>
          <w:szCs w:val="20"/>
        </w:rPr>
        <w:fldChar w:fldCharType="end"/>
      </w:r>
      <w:bookmarkEnd w:id="190"/>
      <w:r w:rsidRPr="00790671">
        <w:rPr>
          <w:rFonts w:ascii="Arial" w:hAnsi="Arial" w:cs="Arial"/>
          <w:b/>
          <w:i w:val="0"/>
          <w:sz w:val="20"/>
          <w:szCs w:val="20"/>
        </w:rPr>
        <w:t xml:space="preserve">. </w:t>
      </w:r>
      <w:r w:rsidRPr="001812DC">
        <w:rPr>
          <w:rFonts w:ascii="Arial" w:hAnsi="Arial" w:cs="Arial"/>
          <w:b/>
          <w:i w:val="0"/>
          <w:sz w:val="20"/>
          <w:szCs w:val="20"/>
        </w:rPr>
        <w:t xml:space="preserve">Nivel educativo </w:t>
      </w:r>
      <w:r>
        <w:rPr>
          <w:rFonts w:ascii="Arial" w:hAnsi="Arial" w:cs="Arial"/>
          <w:b/>
          <w:i w:val="0"/>
          <w:sz w:val="20"/>
          <w:szCs w:val="20"/>
        </w:rPr>
        <w:t>de beneficiarios según a</w:t>
      </w:r>
      <w:r w:rsidRPr="00B81BAB">
        <w:rPr>
          <w:rFonts w:ascii="Arial" w:hAnsi="Arial" w:cs="Arial"/>
          <w:b/>
          <w:i w:val="0"/>
          <w:sz w:val="20"/>
          <w:szCs w:val="20"/>
        </w:rPr>
        <w:t xml:space="preserve">ño </w:t>
      </w:r>
      <w:r>
        <w:rPr>
          <w:rFonts w:ascii="Arial" w:hAnsi="Arial" w:cs="Arial"/>
          <w:b/>
          <w:i w:val="0"/>
          <w:sz w:val="20"/>
          <w:szCs w:val="20"/>
        </w:rPr>
        <w:t>o semestre aprobado. P</w:t>
      </w:r>
      <w:r w:rsidRPr="001812DC">
        <w:rPr>
          <w:rFonts w:ascii="Arial" w:hAnsi="Arial" w:cs="Arial"/>
          <w:b/>
          <w:i w:val="0"/>
          <w:sz w:val="20"/>
          <w:szCs w:val="20"/>
        </w:rPr>
        <w:t xml:space="preserve">rograma </w:t>
      </w:r>
      <w:r>
        <w:rPr>
          <w:rFonts w:ascii="Arial" w:hAnsi="Arial" w:cs="Arial"/>
          <w:b/>
          <w:i w:val="0"/>
          <w:sz w:val="20"/>
          <w:szCs w:val="20"/>
        </w:rPr>
        <w:t>Hogares Infantiles</w:t>
      </w:r>
      <w:bookmarkEnd w:id="191"/>
    </w:p>
    <w:p w:rsidR="00865BEC" w:rsidRDefault="00865BEC" w:rsidP="00095D19">
      <w:pPr>
        <w:rPr>
          <w:rFonts w:ascii="Arial" w:hAnsi="Arial" w:cs="Arial"/>
          <w:sz w:val="18"/>
          <w:szCs w:val="18"/>
          <w:lang w:val="es-MX"/>
        </w:rPr>
      </w:pPr>
      <w:r>
        <w:rPr>
          <w:rFonts w:ascii="Arial" w:hAnsi="Arial" w:cs="Arial"/>
          <w:sz w:val="18"/>
          <w:szCs w:val="18"/>
          <w:lang w:val="es-MX"/>
        </w:rPr>
        <w:t xml:space="preserve">  </w:t>
      </w:r>
      <w:r>
        <w:rPr>
          <w:noProof/>
          <w:lang w:eastAsia="es-CO"/>
        </w:rPr>
        <w:drawing>
          <wp:inline distT="0" distB="0" distL="0" distR="0" wp14:anchorId="1F4C98FC" wp14:editId="5895B3E4">
            <wp:extent cx="2676525" cy="1809750"/>
            <wp:effectExtent l="0" t="0" r="9525" b="0"/>
            <wp:docPr id="220" name="Gráfico 22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DC582518-02C2-46E2-8EBD-F91D21CCB1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r>
        <w:rPr>
          <w:rFonts w:ascii="Arial" w:hAnsi="Arial" w:cs="Arial"/>
          <w:sz w:val="18"/>
          <w:szCs w:val="18"/>
          <w:lang w:val="es-MX"/>
        </w:rPr>
        <w:t xml:space="preserve">  </w:t>
      </w:r>
      <w:r>
        <w:rPr>
          <w:noProof/>
          <w:lang w:eastAsia="es-CO"/>
        </w:rPr>
        <w:drawing>
          <wp:inline distT="0" distB="0" distL="0" distR="0" wp14:anchorId="02232273" wp14:editId="18ED497B">
            <wp:extent cx="2619375" cy="1800225"/>
            <wp:effectExtent l="0" t="0" r="9525" b="9525"/>
            <wp:docPr id="221" name="Gráfico 22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958B2717-1310-47C5-A298-59CD138897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rsidR="00865BEC" w:rsidRDefault="00865BEC" w:rsidP="00865BEC">
      <w:pPr>
        <w:rPr>
          <w:rFonts w:ascii="Arial" w:hAnsi="Arial" w:cs="Arial"/>
          <w:color w:val="FF0000"/>
          <w:sz w:val="22"/>
          <w:szCs w:val="22"/>
        </w:rPr>
      </w:pPr>
      <w:r>
        <w:rPr>
          <w:noProof/>
          <w:lang w:eastAsia="es-CO"/>
        </w:rPr>
        <w:drawing>
          <wp:inline distT="0" distB="0" distL="0" distR="0" wp14:anchorId="6228B3E6" wp14:editId="4E8A6295">
            <wp:extent cx="2733675" cy="1752600"/>
            <wp:effectExtent l="0" t="0" r="9525" b="0"/>
            <wp:docPr id="222" name="Gráfico 22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9972491C-AA05-4829-AD03-090393C800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r>
        <w:rPr>
          <w:rFonts w:ascii="Arial" w:hAnsi="Arial" w:cs="Arial"/>
          <w:color w:val="FF0000"/>
          <w:sz w:val="22"/>
          <w:szCs w:val="22"/>
        </w:rPr>
        <w:t xml:space="preserve"> </w:t>
      </w:r>
      <w:r>
        <w:rPr>
          <w:noProof/>
          <w:lang w:eastAsia="es-CO"/>
        </w:rPr>
        <w:drawing>
          <wp:inline distT="0" distB="0" distL="0" distR="0" wp14:anchorId="2DF4DAC7" wp14:editId="2579C64F">
            <wp:extent cx="2647950" cy="1743075"/>
            <wp:effectExtent l="0" t="0" r="0" b="9525"/>
            <wp:docPr id="223" name="Gráfico 22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F2D3475E-570F-4C0D-ACF4-D7FEE1666D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rsidR="00865BEC" w:rsidRDefault="00865BEC" w:rsidP="00865BEC">
      <w:pPr>
        <w:jc w:val="both"/>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865BEC" w:rsidRDefault="00865BEC" w:rsidP="00865BEC">
      <w:pPr>
        <w:jc w:val="both"/>
        <w:rPr>
          <w:rFonts w:ascii="Arial" w:hAnsi="Arial" w:cs="Arial"/>
          <w:b/>
          <w:sz w:val="22"/>
          <w:szCs w:val="22"/>
        </w:rPr>
      </w:pPr>
    </w:p>
    <w:p w:rsidR="00865BEC" w:rsidRPr="001812DC" w:rsidRDefault="00865BEC" w:rsidP="00A65BC0">
      <w:pPr>
        <w:pStyle w:val="Prrafodelista"/>
        <w:numPr>
          <w:ilvl w:val="0"/>
          <w:numId w:val="29"/>
        </w:numPr>
        <w:jc w:val="both"/>
        <w:rPr>
          <w:rFonts w:ascii="Arial" w:hAnsi="Arial" w:cs="Arial"/>
          <w:b/>
        </w:rPr>
      </w:pPr>
      <w:r w:rsidRPr="001812DC">
        <w:rPr>
          <w:rFonts w:ascii="Arial" w:hAnsi="Arial" w:cs="Arial"/>
          <w:b/>
        </w:rPr>
        <w:t>Estrato socioeconómico</w:t>
      </w:r>
    </w:p>
    <w:p w:rsidR="00865BEC" w:rsidRDefault="00865BEC" w:rsidP="00980421">
      <w:pPr>
        <w:jc w:val="both"/>
        <w:rPr>
          <w:rFonts w:ascii="Arial" w:hAnsi="Arial" w:cs="Arial"/>
          <w:b/>
          <w:sz w:val="20"/>
          <w:szCs w:val="20"/>
          <w:lang w:val="es-MX"/>
        </w:rPr>
      </w:pPr>
      <w:r w:rsidRPr="00DC3904">
        <w:rPr>
          <w:rFonts w:ascii="Arial" w:hAnsi="Arial" w:cs="Arial"/>
          <w:sz w:val="22"/>
          <w:szCs w:val="22"/>
        </w:rPr>
        <w:t>Frente al estrato socioeconómico</w:t>
      </w:r>
      <w:r>
        <w:rPr>
          <w:rFonts w:ascii="Arial" w:hAnsi="Arial" w:cs="Arial"/>
          <w:sz w:val="22"/>
          <w:szCs w:val="22"/>
        </w:rPr>
        <w:t>,</w:t>
      </w:r>
      <w:r w:rsidRPr="00DC3904">
        <w:rPr>
          <w:rFonts w:ascii="Arial" w:hAnsi="Arial" w:cs="Arial"/>
          <w:sz w:val="22"/>
          <w:szCs w:val="22"/>
        </w:rPr>
        <w:t xml:space="preserve"> la mayoría de aplicación de la encuesta se realizó</w:t>
      </w:r>
      <w:r>
        <w:rPr>
          <w:rFonts w:ascii="Arial" w:hAnsi="Arial" w:cs="Arial"/>
          <w:sz w:val="22"/>
          <w:szCs w:val="22"/>
        </w:rPr>
        <w:t xml:space="preserve"> </w:t>
      </w:r>
      <w:r w:rsidRPr="00DC3904">
        <w:rPr>
          <w:rFonts w:ascii="Arial" w:hAnsi="Arial" w:cs="Arial"/>
          <w:sz w:val="22"/>
          <w:szCs w:val="22"/>
        </w:rPr>
        <w:t>en zonas urbanas</w:t>
      </w:r>
      <w:r>
        <w:rPr>
          <w:rFonts w:ascii="Arial" w:hAnsi="Arial" w:cs="Arial"/>
          <w:sz w:val="22"/>
          <w:szCs w:val="22"/>
        </w:rPr>
        <w:t>.</w:t>
      </w:r>
      <w:r w:rsidRPr="00DC3904">
        <w:rPr>
          <w:rFonts w:ascii="Arial" w:hAnsi="Arial" w:cs="Arial"/>
          <w:sz w:val="22"/>
          <w:szCs w:val="22"/>
        </w:rPr>
        <w:t xml:space="preserve"> </w:t>
      </w:r>
      <w:r>
        <w:rPr>
          <w:rFonts w:ascii="Arial" w:hAnsi="Arial" w:cs="Arial"/>
          <w:sz w:val="22"/>
          <w:szCs w:val="22"/>
        </w:rPr>
        <w:t>L</w:t>
      </w:r>
      <w:r w:rsidRPr="00DC3904">
        <w:rPr>
          <w:rFonts w:ascii="Arial" w:hAnsi="Arial" w:cs="Arial"/>
          <w:sz w:val="22"/>
          <w:szCs w:val="22"/>
        </w:rPr>
        <w:t>os beneficiarios son en su mayoría (5</w:t>
      </w:r>
      <w:r>
        <w:rPr>
          <w:rFonts w:ascii="Arial" w:hAnsi="Arial" w:cs="Arial"/>
          <w:sz w:val="22"/>
          <w:szCs w:val="22"/>
        </w:rPr>
        <w:t>1,4%) de estratos 3.  Se encuentra además un 4,1% de estrato 4.</w:t>
      </w:r>
      <w:r w:rsidRPr="00DC3904">
        <w:rPr>
          <w:rFonts w:ascii="Arial" w:hAnsi="Arial" w:cs="Arial"/>
          <w:sz w:val="22"/>
          <w:szCs w:val="22"/>
        </w:rPr>
        <w:t xml:space="preserve"> La población considerada más vulnerable es de menos del 45%.</w:t>
      </w:r>
    </w:p>
    <w:p w:rsidR="00865BEC" w:rsidRPr="00CB6A34" w:rsidRDefault="00865BEC" w:rsidP="00865BEC">
      <w:pPr>
        <w:pStyle w:val="Descripcin"/>
        <w:jc w:val="center"/>
        <w:rPr>
          <w:rFonts w:ascii="Arial" w:hAnsi="Arial" w:cs="Arial"/>
          <w:b/>
          <w:i w:val="0"/>
          <w:sz w:val="20"/>
          <w:szCs w:val="20"/>
        </w:rPr>
      </w:pPr>
      <w:bookmarkStart w:id="192" w:name="_Ref501618655"/>
      <w:bookmarkStart w:id="193" w:name="_Toc502288437"/>
      <w:r w:rsidRPr="00CB6A34">
        <w:rPr>
          <w:rFonts w:ascii="Arial" w:hAnsi="Arial" w:cs="Arial"/>
          <w:b/>
          <w:i w:val="0"/>
          <w:sz w:val="20"/>
          <w:szCs w:val="20"/>
        </w:rPr>
        <w:t xml:space="preserve">Gráfica </w:t>
      </w:r>
      <w:r w:rsidRPr="00CB6A34">
        <w:rPr>
          <w:rFonts w:ascii="Arial" w:hAnsi="Arial" w:cs="Arial"/>
          <w:b/>
          <w:i w:val="0"/>
          <w:sz w:val="20"/>
          <w:szCs w:val="20"/>
        </w:rPr>
        <w:fldChar w:fldCharType="begin"/>
      </w:r>
      <w:r w:rsidRPr="00CB6A34">
        <w:rPr>
          <w:rFonts w:ascii="Arial" w:hAnsi="Arial" w:cs="Arial"/>
          <w:b/>
          <w:i w:val="0"/>
          <w:sz w:val="20"/>
          <w:szCs w:val="20"/>
        </w:rPr>
        <w:instrText xml:space="preserve"> SEQ Gráfica \* ARABIC </w:instrText>
      </w:r>
      <w:r w:rsidRPr="00CB6A34">
        <w:rPr>
          <w:rFonts w:ascii="Arial" w:hAnsi="Arial" w:cs="Arial"/>
          <w:b/>
          <w:i w:val="0"/>
          <w:sz w:val="20"/>
          <w:szCs w:val="20"/>
        </w:rPr>
        <w:fldChar w:fldCharType="separate"/>
      </w:r>
      <w:r w:rsidR="00373E4F">
        <w:rPr>
          <w:rFonts w:ascii="Arial" w:hAnsi="Arial" w:cs="Arial"/>
          <w:b/>
          <w:i w:val="0"/>
          <w:noProof/>
          <w:sz w:val="20"/>
          <w:szCs w:val="20"/>
        </w:rPr>
        <w:t>46</w:t>
      </w:r>
      <w:r w:rsidRPr="00CB6A34">
        <w:rPr>
          <w:rFonts w:ascii="Arial" w:hAnsi="Arial" w:cs="Arial"/>
          <w:b/>
          <w:i w:val="0"/>
          <w:sz w:val="20"/>
          <w:szCs w:val="20"/>
        </w:rPr>
        <w:fldChar w:fldCharType="end"/>
      </w:r>
      <w:bookmarkEnd w:id="192"/>
      <w:r w:rsidRPr="00CB6A34">
        <w:rPr>
          <w:rFonts w:ascii="Arial" w:hAnsi="Arial" w:cs="Arial"/>
          <w:b/>
          <w:i w:val="0"/>
          <w:sz w:val="20"/>
          <w:szCs w:val="20"/>
        </w:rPr>
        <w:t>. Estrato socioeconómico de beneficiarios</w:t>
      </w:r>
      <w:r>
        <w:rPr>
          <w:rFonts w:ascii="Arial" w:hAnsi="Arial" w:cs="Arial"/>
          <w:b/>
          <w:i w:val="0"/>
          <w:sz w:val="20"/>
          <w:szCs w:val="20"/>
        </w:rPr>
        <w:t>. Progr</w:t>
      </w:r>
      <w:r w:rsidRPr="00CB6A34">
        <w:rPr>
          <w:rFonts w:ascii="Arial" w:hAnsi="Arial" w:cs="Arial"/>
          <w:b/>
          <w:i w:val="0"/>
          <w:sz w:val="20"/>
          <w:szCs w:val="20"/>
        </w:rPr>
        <w:t xml:space="preserve">ama </w:t>
      </w:r>
      <w:r>
        <w:rPr>
          <w:rFonts w:ascii="Arial" w:hAnsi="Arial" w:cs="Arial"/>
          <w:b/>
          <w:i w:val="0"/>
          <w:sz w:val="20"/>
          <w:szCs w:val="20"/>
        </w:rPr>
        <w:t>Hogares Infantiles</w:t>
      </w:r>
      <w:bookmarkEnd w:id="193"/>
    </w:p>
    <w:p w:rsidR="00865BEC" w:rsidRDefault="00865BEC" w:rsidP="00865BEC">
      <w:pPr>
        <w:jc w:val="center"/>
        <w:rPr>
          <w:rFonts w:ascii="Arial" w:hAnsi="Arial" w:cs="Arial"/>
          <w:sz w:val="18"/>
          <w:szCs w:val="18"/>
          <w:lang w:val="es-MX"/>
        </w:rPr>
      </w:pPr>
      <w:r>
        <w:rPr>
          <w:noProof/>
          <w:lang w:eastAsia="es-CO"/>
        </w:rPr>
        <w:drawing>
          <wp:inline distT="0" distB="0" distL="0" distR="0" wp14:anchorId="4BB97926" wp14:editId="25698657">
            <wp:extent cx="2731324" cy="1626920"/>
            <wp:effectExtent l="0" t="0" r="12065" b="11430"/>
            <wp:docPr id="288" name="Gráfico 28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63479EA6-3386-4D65-806F-6C332C940E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rsidR="00865BEC" w:rsidRDefault="00865BEC" w:rsidP="00865BEC">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431F24" w:rsidRPr="00A94701" w:rsidRDefault="00431F24" w:rsidP="00865BEC">
      <w:pPr>
        <w:rPr>
          <w:rFonts w:ascii="Arial" w:hAnsi="Arial" w:cs="Arial"/>
          <w:sz w:val="18"/>
          <w:szCs w:val="18"/>
          <w:lang w:val="es-MX"/>
        </w:rPr>
      </w:pPr>
    </w:p>
    <w:p w:rsidR="00865BEC" w:rsidRPr="00875B89" w:rsidRDefault="00865BEC" w:rsidP="00A65BC0">
      <w:pPr>
        <w:pStyle w:val="Ttulo3"/>
        <w:numPr>
          <w:ilvl w:val="2"/>
          <w:numId w:val="19"/>
        </w:numPr>
      </w:pPr>
      <w:bookmarkStart w:id="194" w:name="_Toc502324936"/>
      <w:r w:rsidRPr="00875B89">
        <w:t>Indicadores de imagen y entendimiento del servicio</w:t>
      </w:r>
      <w:bookmarkEnd w:id="194"/>
    </w:p>
    <w:p w:rsidR="00865BEC" w:rsidRDefault="00865BEC" w:rsidP="00865BEC">
      <w:pPr>
        <w:rPr>
          <w:rFonts w:ascii="Arial" w:hAnsi="Arial" w:cs="Arial"/>
          <w:sz w:val="22"/>
          <w:szCs w:val="22"/>
          <w:lang w:val="es-MX"/>
        </w:rPr>
      </w:pPr>
    </w:p>
    <w:p w:rsidR="00865BEC" w:rsidRDefault="00865BEC" w:rsidP="00865BEC">
      <w:pPr>
        <w:jc w:val="both"/>
        <w:rPr>
          <w:rFonts w:ascii="Arial" w:hAnsi="Arial" w:cs="Arial"/>
          <w:sz w:val="22"/>
          <w:szCs w:val="22"/>
          <w:lang w:val="es-MX"/>
        </w:rPr>
      </w:pPr>
      <w:r>
        <w:rPr>
          <w:rFonts w:ascii="Arial" w:hAnsi="Arial" w:cs="Arial"/>
          <w:sz w:val="22"/>
          <w:szCs w:val="22"/>
          <w:lang w:val="es-MX"/>
        </w:rPr>
        <w:t xml:space="preserve">Los </w:t>
      </w:r>
      <w:r w:rsidRPr="00CA4B76">
        <w:rPr>
          <w:rFonts w:ascii="Arial" w:hAnsi="Arial" w:cs="Arial"/>
          <w:sz w:val="22"/>
          <w:szCs w:val="22"/>
          <w:lang w:val="es-MX"/>
        </w:rPr>
        <w:t xml:space="preserve">indicadores </w:t>
      </w:r>
      <w:r>
        <w:rPr>
          <w:rFonts w:ascii="Arial" w:hAnsi="Arial" w:cs="Arial"/>
          <w:sz w:val="22"/>
          <w:szCs w:val="22"/>
          <w:lang w:val="es-MX"/>
        </w:rPr>
        <w:t>de imagen y entendimiento del servicio buscan establecer qu</w:t>
      </w:r>
      <w:r w:rsidR="00CD124C">
        <w:rPr>
          <w:rFonts w:ascii="Arial" w:hAnsi="Arial" w:cs="Arial"/>
          <w:sz w:val="22"/>
          <w:szCs w:val="22"/>
          <w:lang w:val="es-MX"/>
        </w:rPr>
        <w:t>é</w:t>
      </w:r>
      <w:r>
        <w:rPr>
          <w:rFonts w:ascii="Arial" w:hAnsi="Arial" w:cs="Arial"/>
          <w:sz w:val="22"/>
          <w:szCs w:val="22"/>
          <w:lang w:val="es-MX"/>
        </w:rPr>
        <w:t xml:space="preserve"> tanto conocimiento tienen los beneficiarios, padres y cuidadores, de la política pública centrada en el programa de Hogares Infantiles. En este caso menos de la mitad (44,6%) no conoce el sentido o la búsqueda del programa Hogares Infantiles.</w:t>
      </w:r>
    </w:p>
    <w:p w:rsidR="00865BEC" w:rsidRDefault="00865BEC" w:rsidP="00865BEC">
      <w:pPr>
        <w:rPr>
          <w:rFonts w:ascii="Arial" w:hAnsi="Arial" w:cs="Arial"/>
          <w:sz w:val="22"/>
          <w:szCs w:val="22"/>
          <w:lang w:val="es-MX"/>
        </w:rPr>
      </w:pPr>
    </w:p>
    <w:p w:rsidR="00865BEC" w:rsidRPr="002879DF" w:rsidRDefault="00865BEC" w:rsidP="00865BEC">
      <w:pPr>
        <w:pStyle w:val="Descripcin"/>
        <w:tabs>
          <w:tab w:val="left" w:pos="675"/>
          <w:tab w:val="center" w:pos="4390"/>
        </w:tabs>
        <w:rPr>
          <w:rFonts w:ascii="Arial" w:hAnsi="Arial" w:cs="Arial"/>
          <w:b/>
          <w:i w:val="0"/>
          <w:sz w:val="20"/>
          <w:szCs w:val="20"/>
        </w:rPr>
      </w:pPr>
      <w:bookmarkStart w:id="195" w:name="_Ref501618932"/>
      <w:r>
        <w:rPr>
          <w:rFonts w:ascii="Arial" w:hAnsi="Arial" w:cs="Arial"/>
          <w:b/>
          <w:i w:val="0"/>
          <w:sz w:val="20"/>
          <w:szCs w:val="20"/>
        </w:rPr>
        <w:tab/>
      </w:r>
      <w:r>
        <w:rPr>
          <w:rFonts w:ascii="Arial" w:hAnsi="Arial" w:cs="Arial"/>
          <w:b/>
          <w:i w:val="0"/>
          <w:sz w:val="20"/>
          <w:szCs w:val="20"/>
        </w:rPr>
        <w:tab/>
      </w:r>
      <w:bookmarkStart w:id="196" w:name="_Toc502288438"/>
      <w:r w:rsidRPr="002879DF">
        <w:rPr>
          <w:rFonts w:ascii="Arial" w:hAnsi="Arial" w:cs="Arial"/>
          <w:b/>
          <w:i w:val="0"/>
          <w:sz w:val="20"/>
          <w:szCs w:val="20"/>
        </w:rPr>
        <w:t xml:space="preserve">Gráfica </w:t>
      </w:r>
      <w:r w:rsidRPr="002879DF">
        <w:rPr>
          <w:rFonts w:ascii="Arial" w:hAnsi="Arial" w:cs="Arial"/>
          <w:b/>
          <w:i w:val="0"/>
          <w:sz w:val="20"/>
          <w:szCs w:val="20"/>
        </w:rPr>
        <w:fldChar w:fldCharType="begin"/>
      </w:r>
      <w:r w:rsidRPr="002879DF">
        <w:rPr>
          <w:rFonts w:ascii="Arial" w:hAnsi="Arial" w:cs="Arial"/>
          <w:b/>
          <w:i w:val="0"/>
          <w:sz w:val="20"/>
          <w:szCs w:val="20"/>
        </w:rPr>
        <w:instrText xml:space="preserve"> SEQ Gráfica \* ARABIC </w:instrText>
      </w:r>
      <w:r w:rsidRPr="002879DF">
        <w:rPr>
          <w:rFonts w:ascii="Arial" w:hAnsi="Arial" w:cs="Arial"/>
          <w:b/>
          <w:i w:val="0"/>
          <w:sz w:val="20"/>
          <w:szCs w:val="20"/>
        </w:rPr>
        <w:fldChar w:fldCharType="separate"/>
      </w:r>
      <w:r w:rsidR="00373E4F">
        <w:rPr>
          <w:rFonts w:ascii="Arial" w:hAnsi="Arial" w:cs="Arial"/>
          <w:b/>
          <w:i w:val="0"/>
          <w:noProof/>
          <w:sz w:val="20"/>
          <w:szCs w:val="20"/>
        </w:rPr>
        <w:t>47</w:t>
      </w:r>
      <w:r w:rsidRPr="002879DF">
        <w:rPr>
          <w:rFonts w:ascii="Arial" w:hAnsi="Arial" w:cs="Arial"/>
          <w:b/>
          <w:i w:val="0"/>
          <w:sz w:val="20"/>
          <w:szCs w:val="20"/>
        </w:rPr>
        <w:fldChar w:fldCharType="end"/>
      </w:r>
      <w:bookmarkEnd w:id="195"/>
      <w:r w:rsidRPr="002879DF">
        <w:rPr>
          <w:rFonts w:ascii="Arial" w:hAnsi="Arial" w:cs="Arial"/>
          <w:b/>
          <w:i w:val="0"/>
          <w:sz w:val="20"/>
          <w:szCs w:val="20"/>
        </w:rPr>
        <w:t>. Conocimiento sobre lo que busca el Programa Hogares Infantiles</w:t>
      </w:r>
      <w:bookmarkEnd w:id="196"/>
    </w:p>
    <w:p w:rsidR="00865BEC" w:rsidRDefault="00865BEC" w:rsidP="00865BEC">
      <w:pPr>
        <w:jc w:val="center"/>
        <w:rPr>
          <w:rFonts w:ascii="Arial" w:hAnsi="Arial" w:cs="Arial"/>
          <w:sz w:val="22"/>
          <w:szCs w:val="22"/>
          <w:lang w:val="es-MX"/>
        </w:rPr>
      </w:pPr>
      <w:r>
        <w:rPr>
          <w:noProof/>
          <w:lang w:eastAsia="es-CO"/>
        </w:rPr>
        <w:drawing>
          <wp:inline distT="0" distB="0" distL="0" distR="0" wp14:anchorId="5C5381C8" wp14:editId="0AA6CF1E">
            <wp:extent cx="3336966" cy="1448790"/>
            <wp:effectExtent l="0" t="38100" r="15875" b="18415"/>
            <wp:docPr id="289" name="Gráfico 28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2001C909-4CC8-41A4-B92C-8A343EF53D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rsidR="00865BEC" w:rsidRDefault="00865BEC" w:rsidP="00865BEC">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865BEC" w:rsidRDefault="00865BEC" w:rsidP="00865BEC">
      <w:pPr>
        <w:rPr>
          <w:lang w:val="es-MX"/>
        </w:rPr>
      </w:pPr>
    </w:p>
    <w:p w:rsidR="00865BEC" w:rsidRDefault="00865BEC" w:rsidP="00865BEC">
      <w:pPr>
        <w:jc w:val="both"/>
        <w:rPr>
          <w:rFonts w:ascii="Arial" w:hAnsi="Arial" w:cs="Arial"/>
          <w:sz w:val="22"/>
          <w:szCs w:val="22"/>
          <w:lang w:val="es-MX"/>
        </w:rPr>
      </w:pPr>
      <w:r>
        <w:rPr>
          <w:rFonts w:ascii="Arial" w:hAnsi="Arial" w:cs="Arial"/>
          <w:sz w:val="22"/>
          <w:szCs w:val="22"/>
          <w:lang w:val="es-MX"/>
        </w:rPr>
        <w:t>Por su parte, el conocimiento sobre la edad hasta la cual los niños y niñas tienen derecho a acceder al Programa de Hogares Infantiles es del 89%. El nivel de desconocimiento del 11% alerta sobre los mecanismos de capacitación a la población beneficiaria.  Dentro del grupo mayoritario que si conoce los derechos frente a la edad límite de acceso al programa,  al menos el 88% tiene conocimiento que la edad específica es de cinco años.</w:t>
      </w:r>
    </w:p>
    <w:p w:rsidR="00865BEC" w:rsidRDefault="00865BEC" w:rsidP="00865BEC">
      <w:pPr>
        <w:jc w:val="both"/>
        <w:rPr>
          <w:lang w:val="es-MX"/>
        </w:rPr>
      </w:pPr>
    </w:p>
    <w:p w:rsidR="00865BEC" w:rsidRPr="00DD4B66" w:rsidRDefault="00865BEC" w:rsidP="00865BEC">
      <w:pPr>
        <w:pStyle w:val="Descripcin"/>
        <w:jc w:val="center"/>
        <w:rPr>
          <w:rFonts w:ascii="Arial" w:hAnsi="Arial" w:cs="Arial"/>
          <w:b/>
          <w:i w:val="0"/>
          <w:sz w:val="20"/>
          <w:szCs w:val="20"/>
        </w:rPr>
      </w:pPr>
      <w:bookmarkStart w:id="197" w:name="_Ref501619107"/>
      <w:bookmarkStart w:id="198" w:name="_Toc502288439"/>
      <w:r w:rsidRPr="00DD4B66">
        <w:rPr>
          <w:rFonts w:ascii="Arial" w:hAnsi="Arial" w:cs="Arial"/>
          <w:b/>
          <w:i w:val="0"/>
          <w:sz w:val="20"/>
          <w:szCs w:val="20"/>
        </w:rPr>
        <w:t xml:space="preserve">Gráfica </w:t>
      </w:r>
      <w:r w:rsidRPr="00DD4B66">
        <w:rPr>
          <w:rFonts w:ascii="Arial" w:hAnsi="Arial" w:cs="Arial"/>
          <w:b/>
          <w:i w:val="0"/>
          <w:sz w:val="20"/>
          <w:szCs w:val="20"/>
        </w:rPr>
        <w:fldChar w:fldCharType="begin"/>
      </w:r>
      <w:r w:rsidRPr="00DD4B66">
        <w:rPr>
          <w:rFonts w:ascii="Arial" w:hAnsi="Arial" w:cs="Arial"/>
          <w:b/>
          <w:i w:val="0"/>
          <w:sz w:val="20"/>
          <w:szCs w:val="20"/>
        </w:rPr>
        <w:instrText xml:space="preserve"> SEQ Gráfica \* ARABIC </w:instrText>
      </w:r>
      <w:r w:rsidRPr="00DD4B66">
        <w:rPr>
          <w:rFonts w:ascii="Arial" w:hAnsi="Arial" w:cs="Arial"/>
          <w:b/>
          <w:i w:val="0"/>
          <w:sz w:val="20"/>
          <w:szCs w:val="20"/>
        </w:rPr>
        <w:fldChar w:fldCharType="separate"/>
      </w:r>
      <w:r w:rsidR="00373E4F">
        <w:rPr>
          <w:rFonts w:ascii="Arial" w:hAnsi="Arial" w:cs="Arial"/>
          <w:b/>
          <w:i w:val="0"/>
          <w:noProof/>
          <w:sz w:val="20"/>
          <w:szCs w:val="20"/>
        </w:rPr>
        <w:t>48</w:t>
      </w:r>
      <w:r w:rsidRPr="00DD4B66">
        <w:rPr>
          <w:rFonts w:ascii="Arial" w:hAnsi="Arial" w:cs="Arial"/>
          <w:b/>
          <w:i w:val="0"/>
          <w:sz w:val="20"/>
          <w:szCs w:val="20"/>
        </w:rPr>
        <w:fldChar w:fldCharType="end"/>
      </w:r>
      <w:bookmarkEnd w:id="197"/>
      <w:r w:rsidRPr="00DD4B66">
        <w:rPr>
          <w:rFonts w:ascii="Arial" w:hAnsi="Arial" w:cs="Arial"/>
          <w:b/>
          <w:i w:val="0"/>
          <w:sz w:val="20"/>
          <w:szCs w:val="20"/>
        </w:rPr>
        <w:t xml:space="preserve">. Conocimiento sobre la edad </w:t>
      </w:r>
      <w:r>
        <w:rPr>
          <w:rFonts w:ascii="Arial" w:hAnsi="Arial" w:cs="Arial"/>
          <w:b/>
          <w:i w:val="0"/>
          <w:sz w:val="20"/>
          <w:szCs w:val="20"/>
        </w:rPr>
        <w:t>límite para pertenecer al Programa Hogares Infantiles</w:t>
      </w:r>
      <w:bookmarkEnd w:id="198"/>
    </w:p>
    <w:p w:rsidR="00095D19" w:rsidRDefault="00865BEC" w:rsidP="00095D19">
      <w:pPr>
        <w:jc w:val="center"/>
        <w:rPr>
          <w:lang w:val="es-MX"/>
        </w:rPr>
      </w:pPr>
      <w:r>
        <w:rPr>
          <w:noProof/>
          <w:lang w:eastAsia="es-CO"/>
        </w:rPr>
        <w:drawing>
          <wp:inline distT="0" distB="0" distL="0" distR="0" wp14:anchorId="3C64763C" wp14:editId="7518A872">
            <wp:extent cx="4334493" cy="2588820"/>
            <wp:effectExtent l="0" t="0" r="9525" b="2540"/>
            <wp:docPr id="299" name="Gráfico 2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r>
        <w:rPr>
          <w:lang w:val="es-MX"/>
        </w:rPr>
        <w:t xml:space="preserve">  </w:t>
      </w:r>
    </w:p>
    <w:p w:rsidR="00865BEC" w:rsidRDefault="00865BEC" w:rsidP="00095D19">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CD124C" w:rsidRDefault="00CD124C" w:rsidP="00095D19">
      <w:pPr>
        <w:rPr>
          <w:rFonts w:ascii="Arial" w:hAnsi="Arial" w:cs="Arial"/>
          <w:sz w:val="18"/>
          <w:szCs w:val="18"/>
          <w:lang w:val="es-MX"/>
        </w:rPr>
      </w:pPr>
    </w:p>
    <w:p w:rsidR="00865BEC" w:rsidRPr="00875B89" w:rsidRDefault="00865BEC" w:rsidP="00A65BC0">
      <w:pPr>
        <w:pStyle w:val="Ttulo3"/>
        <w:numPr>
          <w:ilvl w:val="2"/>
          <w:numId w:val="19"/>
        </w:numPr>
      </w:pPr>
      <w:bookmarkStart w:id="199" w:name="_Toc502324937"/>
      <w:r w:rsidRPr="00875B89">
        <w:t>Indicadores de asistencia y participación</w:t>
      </w:r>
      <w:bookmarkEnd w:id="199"/>
    </w:p>
    <w:p w:rsidR="00865BEC" w:rsidRPr="00875B89" w:rsidRDefault="00865BEC" w:rsidP="00865BEC"/>
    <w:p w:rsidR="00865BEC" w:rsidRPr="00DC3904" w:rsidRDefault="00865BEC" w:rsidP="00865BEC">
      <w:pPr>
        <w:jc w:val="both"/>
        <w:rPr>
          <w:rFonts w:ascii="Arial" w:hAnsi="Arial" w:cs="Arial"/>
          <w:sz w:val="22"/>
          <w:szCs w:val="22"/>
          <w:lang w:val="es-MX"/>
        </w:rPr>
      </w:pPr>
      <w:r w:rsidRPr="00DC3904">
        <w:rPr>
          <w:rFonts w:ascii="Arial" w:hAnsi="Arial" w:cs="Arial"/>
          <w:sz w:val="22"/>
          <w:szCs w:val="22"/>
          <w:lang w:val="es-MX"/>
        </w:rPr>
        <w:t xml:space="preserve">La asistencia y participación </w:t>
      </w:r>
      <w:r>
        <w:rPr>
          <w:rFonts w:ascii="Arial" w:hAnsi="Arial" w:cs="Arial"/>
          <w:sz w:val="22"/>
          <w:szCs w:val="22"/>
          <w:lang w:val="es-MX"/>
        </w:rPr>
        <w:t xml:space="preserve">de los padres y cuidadores a los talleres y actividades, </w:t>
      </w:r>
      <w:r w:rsidRPr="00DC3904">
        <w:rPr>
          <w:rFonts w:ascii="Arial" w:hAnsi="Arial" w:cs="Arial"/>
          <w:sz w:val="22"/>
          <w:szCs w:val="22"/>
          <w:lang w:val="es-MX"/>
        </w:rPr>
        <w:t>refleja el nivel de apropiación del programa de Hogares Infantiles</w:t>
      </w:r>
      <w:r>
        <w:rPr>
          <w:rFonts w:ascii="Arial" w:hAnsi="Arial" w:cs="Arial"/>
          <w:sz w:val="22"/>
          <w:szCs w:val="22"/>
          <w:lang w:val="es-MX"/>
        </w:rPr>
        <w:t>. Al respecto se encuentra que un 81,8% de padres y cuidadores asisten a los talleres que realiza el Hogar</w:t>
      </w:r>
      <w:r w:rsidRPr="00DC3904">
        <w:rPr>
          <w:rFonts w:ascii="Arial" w:hAnsi="Arial" w:cs="Arial"/>
          <w:sz w:val="22"/>
          <w:szCs w:val="22"/>
          <w:lang w:val="es-MX"/>
        </w:rPr>
        <w:t>.</w:t>
      </w:r>
      <w:r>
        <w:rPr>
          <w:rFonts w:ascii="Arial" w:hAnsi="Arial" w:cs="Arial"/>
          <w:sz w:val="22"/>
          <w:szCs w:val="22"/>
          <w:lang w:val="es-MX"/>
        </w:rPr>
        <w:t xml:space="preserve"> </w:t>
      </w:r>
      <w:r w:rsidRPr="00DC3904">
        <w:rPr>
          <w:rFonts w:ascii="Arial" w:hAnsi="Arial" w:cs="Arial"/>
          <w:sz w:val="22"/>
          <w:szCs w:val="22"/>
          <w:lang w:val="es-MX"/>
        </w:rPr>
        <w:t xml:space="preserve"> </w:t>
      </w:r>
      <w:r>
        <w:rPr>
          <w:rFonts w:ascii="Arial" w:hAnsi="Arial" w:cs="Arial"/>
          <w:sz w:val="22"/>
          <w:szCs w:val="22"/>
          <w:lang w:val="es-MX"/>
        </w:rPr>
        <w:t xml:space="preserve">De los padres o cuidadores que asisten, </w:t>
      </w:r>
      <w:r w:rsidRPr="00DC3904">
        <w:rPr>
          <w:rFonts w:ascii="Arial" w:hAnsi="Arial" w:cs="Arial"/>
          <w:sz w:val="22"/>
          <w:szCs w:val="22"/>
          <w:lang w:val="es-MX"/>
        </w:rPr>
        <w:t>el 86%</w:t>
      </w:r>
      <w:r>
        <w:rPr>
          <w:rFonts w:ascii="Arial" w:hAnsi="Arial" w:cs="Arial"/>
          <w:sz w:val="22"/>
          <w:szCs w:val="22"/>
          <w:lang w:val="es-MX"/>
        </w:rPr>
        <w:t xml:space="preserve"> manifiesta que participan </w:t>
      </w:r>
      <w:r w:rsidRPr="00DC3904">
        <w:rPr>
          <w:rFonts w:ascii="Arial" w:hAnsi="Arial" w:cs="Arial"/>
          <w:sz w:val="22"/>
          <w:szCs w:val="22"/>
          <w:lang w:val="es-MX"/>
        </w:rPr>
        <w:t>activa</w:t>
      </w:r>
      <w:r>
        <w:rPr>
          <w:rFonts w:ascii="Arial" w:hAnsi="Arial" w:cs="Arial"/>
          <w:sz w:val="22"/>
          <w:szCs w:val="22"/>
          <w:lang w:val="es-MX"/>
        </w:rPr>
        <w:t>mente</w:t>
      </w:r>
      <w:r w:rsidR="00CD124C">
        <w:rPr>
          <w:rFonts w:ascii="Arial" w:hAnsi="Arial" w:cs="Arial"/>
          <w:sz w:val="22"/>
          <w:szCs w:val="22"/>
          <w:lang w:val="es-MX"/>
        </w:rPr>
        <w:t>,</w:t>
      </w:r>
      <w:r>
        <w:rPr>
          <w:rFonts w:ascii="Arial" w:hAnsi="Arial" w:cs="Arial"/>
          <w:sz w:val="22"/>
          <w:szCs w:val="22"/>
          <w:lang w:val="es-MX"/>
        </w:rPr>
        <w:t xml:space="preserve"> </w:t>
      </w:r>
      <w:r w:rsidRPr="00DC3904">
        <w:rPr>
          <w:rFonts w:ascii="Arial" w:hAnsi="Arial" w:cs="Arial"/>
          <w:sz w:val="22"/>
          <w:szCs w:val="22"/>
          <w:lang w:val="es-MX"/>
        </w:rPr>
        <w:t xml:space="preserve">lo </w:t>
      </w:r>
      <w:r w:rsidR="00CD124C">
        <w:rPr>
          <w:rFonts w:ascii="Arial" w:hAnsi="Arial" w:cs="Arial"/>
          <w:sz w:val="22"/>
          <w:szCs w:val="22"/>
          <w:lang w:val="es-MX"/>
        </w:rPr>
        <w:t>cual</w:t>
      </w:r>
      <w:r w:rsidR="00CD124C" w:rsidRPr="00DC3904">
        <w:rPr>
          <w:rFonts w:ascii="Arial" w:hAnsi="Arial" w:cs="Arial"/>
          <w:sz w:val="22"/>
          <w:szCs w:val="22"/>
          <w:lang w:val="es-MX"/>
        </w:rPr>
        <w:t xml:space="preserve"> </w:t>
      </w:r>
      <w:r w:rsidRPr="00DC3904">
        <w:rPr>
          <w:rFonts w:ascii="Arial" w:hAnsi="Arial" w:cs="Arial"/>
          <w:sz w:val="22"/>
          <w:szCs w:val="22"/>
          <w:lang w:val="es-MX"/>
        </w:rPr>
        <w:t xml:space="preserve">refleja la importancia </w:t>
      </w:r>
      <w:r>
        <w:rPr>
          <w:rFonts w:ascii="Arial" w:hAnsi="Arial" w:cs="Arial"/>
          <w:sz w:val="22"/>
          <w:szCs w:val="22"/>
          <w:lang w:val="es-MX"/>
        </w:rPr>
        <w:t>que representa para ellos el programa y las actividades adicionales que se realizan</w:t>
      </w:r>
      <w:r w:rsidRPr="00DC3904">
        <w:rPr>
          <w:rFonts w:ascii="Arial" w:hAnsi="Arial" w:cs="Arial"/>
          <w:sz w:val="22"/>
          <w:szCs w:val="22"/>
          <w:lang w:val="es-MX"/>
        </w:rPr>
        <w:t xml:space="preserve">. </w:t>
      </w:r>
    </w:p>
    <w:p w:rsidR="00865BEC" w:rsidRPr="00875B89" w:rsidRDefault="00865BEC" w:rsidP="00865BEC">
      <w:pPr>
        <w:rPr>
          <w:lang w:val="es-MX"/>
        </w:rPr>
      </w:pPr>
    </w:p>
    <w:p w:rsidR="00865BEC" w:rsidRDefault="00865BEC" w:rsidP="00865BEC">
      <w:pPr>
        <w:pStyle w:val="Descripcin"/>
        <w:jc w:val="center"/>
        <w:rPr>
          <w:rFonts w:ascii="Arial" w:hAnsi="Arial" w:cs="Arial"/>
          <w:b/>
          <w:sz w:val="20"/>
          <w:szCs w:val="20"/>
        </w:rPr>
      </w:pPr>
      <w:bookmarkStart w:id="200" w:name="_Ref501624220"/>
      <w:bookmarkStart w:id="201" w:name="_Toc502288440"/>
      <w:r w:rsidRPr="00DD4B66">
        <w:rPr>
          <w:rFonts w:ascii="Arial" w:hAnsi="Arial" w:cs="Arial"/>
          <w:b/>
          <w:i w:val="0"/>
          <w:sz w:val="20"/>
          <w:szCs w:val="20"/>
        </w:rPr>
        <w:t xml:space="preserve">Gráfica </w:t>
      </w:r>
      <w:r w:rsidRPr="00DD4B66">
        <w:rPr>
          <w:rFonts w:ascii="Arial" w:hAnsi="Arial" w:cs="Arial"/>
          <w:b/>
          <w:i w:val="0"/>
          <w:sz w:val="20"/>
          <w:szCs w:val="20"/>
        </w:rPr>
        <w:fldChar w:fldCharType="begin"/>
      </w:r>
      <w:r w:rsidRPr="00DD4B66">
        <w:rPr>
          <w:rFonts w:ascii="Arial" w:hAnsi="Arial" w:cs="Arial"/>
          <w:b/>
          <w:i w:val="0"/>
          <w:sz w:val="20"/>
          <w:szCs w:val="20"/>
        </w:rPr>
        <w:instrText xml:space="preserve"> SEQ Gráfica \* ARABIC </w:instrText>
      </w:r>
      <w:r w:rsidRPr="00DD4B66">
        <w:rPr>
          <w:rFonts w:ascii="Arial" w:hAnsi="Arial" w:cs="Arial"/>
          <w:b/>
          <w:i w:val="0"/>
          <w:sz w:val="20"/>
          <w:szCs w:val="20"/>
        </w:rPr>
        <w:fldChar w:fldCharType="separate"/>
      </w:r>
      <w:r w:rsidR="00373E4F">
        <w:rPr>
          <w:rFonts w:ascii="Arial" w:hAnsi="Arial" w:cs="Arial"/>
          <w:b/>
          <w:i w:val="0"/>
          <w:noProof/>
          <w:sz w:val="20"/>
          <w:szCs w:val="20"/>
        </w:rPr>
        <w:t>49</w:t>
      </w:r>
      <w:r w:rsidRPr="00DD4B66">
        <w:rPr>
          <w:rFonts w:ascii="Arial" w:hAnsi="Arial" w:cs="Arial"/>
          <w:b/>
          <w:i w:val="0"/>
          <w:sz w:val="20"/>
          <w:szCs w:val="20"/>
        </w:rPr>
        <w:fldChar w:fldCharType="end"/>
      </w:r>
      <w:bookmarkEnd w:id="200"/>
      <w:r w:rsidRPr="00DD4B66">
        <w:rPr>
          <w:rFonts w:ascii="Arial" w:hAnsi="Arial" w:cs="Arial"/>
          <w:b/>
          <w:i w:val="0"/>
          <w:sz w:val="20"/>
          <w:szCs w:val="20"/>
        </w:rPr>
        <w:t xml:space="preserve">. </w:t>
      </w:r>
      <w:r>
        <w:rPr>
          <w:rFonts w:ascii="Arial" w:hAnsi="Arial" w:cs="Arial"/>
          <w:b/>
          <w:i w:val="0"/>
          <w:sz w:val="20"/>
          <w:szCs w:val="20"/>
        </w:rPr>
        <w:t xml:space="preserve">Padres </w:t>
      </w:r>
      <w:r w:rsidRPr="00A34864">
        <w:rPr>
          <w:rFonts w:ascii="Arial" w:hAnsi="Arial" w:cs="Arial"/>
          <w:b/>
          <w:i w:val="0"/>
          <w:sz w:val="20"/>
          <w:szCs w:val="20"/>
        </w:rPr>
        <w:t xml:space="preserve">o cuidadores </w:t>
      </w:r>
      <w:r>
        <w:rPr>
          <w:rFonts w:ascii="Arial" w:hAnsi="Arial" w:cs="Arial"/>
          <w:b/>
          <w:i w:val="0"/>
          <w:sz w:val="20"/>
          <w:szCs w:val="20"/>
        </w:rPr>
        <w:t xml:space="preserve">que participan </w:t>
      </w:r>
      <w:r w:rsidRPr="00A34864">
        <w:rPr>
          <w:rFonts w:ascii="Arial" w:hAnsi="Arial" w:cs="Arial"/>
          <w:b/>
          <w:i w:val="0"/>
          <w:sz w:val="20"/>
          <w:szCs w:val="20"/>
        </w:rPr>
        <w:t>activamente en los talleres</w:t>
      </w:r>
      <w:r>
        <w:rPr>
          <w:rFonts w:ascii="Arial" w:hAnsi="Arial" w:cs="Arial"/>
          <w:b/>
          <w:i w:val="0"/>
          <w:sz w:val="20"/>
          <w:szCs w:val="20"/>
        </w:rPr>
        <w:t>. Programa Hogares Infantiles</w:t>
      </w:r>
      <w:bookmarkEnd w:id="201"/>
      <w:r>
        <w:rPr>
          <w:rFonts w:ascii="Arial" w:hAnsi="Arial" w:cs="Arial"/>
          <w:b/>
          <w:sz w:val="20"/>
          <w:szCs w:val="20"/>
        </w:rPr>
        <w:t xml:space="preserve"> </w:t>
      </w:r>
    </w:p>
    <w:p w:rsidR="00865BEC" w:rsidRDefault="00865BEC" w:rsidP="00865BEC">
      <w:pPr>
        <w:jc w:val="center"/>
        <w:rPr>
          <w:lang w:val="es-MX"/>
        </w:rPr>
      </w:pPr>
      <w:r>
        <w:rPr>
          <w:noProof/>
          <w:lang w:eastAsia="es-CO"/>
        </w:rPr>
        <w:drawing>
          <wp:inline distT="0" distB="0" distL="0" distR="0" wp14:anchorId="4E0316A6" wp14:editId="6788B43F">
            <wp:extent cx="2809875" cy="1866901"/>
            <wp:effectExtent l="0" t="0" r="47625" b="0"/>
            <wp:docPr id="293" name="Gráfico 29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ED571334-B6C3-4854-885C-F150AE1BCB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rsidR="00865BEC" w:rsidRDefault="00865BEC" w:rsidP="00865BEC">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865BEC" w:rsidRDefault="00865BEC" w:rsidP="00865BEC">
      <w:pPr>
        <w:rPr>
          <w:rFonts w:ascii="Arial" w:hAnsi="Arial" w:cs="Arial"/>
          <w:sz w:val="18"/>
          <w:szCs w:val="18"/>
          <w:lang w:val="es-MX"/>
        </w:rPr>
      </w:pPr>
    </w:p>
    <w:p w:rsidR="00CD124C" w:rsidRDefault="00CD124C" w:rsidP="00865BEC">
      <w:pPr>
        <w:rPr>
          <w:rFonts w:ascii="Arial" w:hAnsi="Arial" w:cs="Arial"/>
          <w:sz w:val="18"/>
          <w:szCs w:val="18"/>
          <w:lang w:val="es-MX"/>
        </w:rPr>
      </w:pPr>
    </w:p>
    <w:p w:rsidR="00CD124C" w:rsidRDefault="00CD124C" w:rsidP="00865BEC">
      <w:pPr>
        <w:rPr>
          <w:rFonts w:ascii="Arial" w:hAnsi="Arial" w:cs="Arial"/>
          <w:sz w:val="18"/>
          <w:szCs w:val="18"/>
          <w:lang w:val="es-MX"/>
        </w:rPr>
      </w:pPr>
    </w:p>
    <w:p w:rsidR="00CD124C" w:rsidRDefault="00CD124C" w:rsidP="00865BEC">
      <w:pPr>
        <w:rPr>
          <w:rFonts w:ascii="Arial" w:hAnsi="Arial" w:cs="Arial"/>
          <w:sz w:val="18"/>
          <w:szCs w:val="18"/>
          <w:lang w:val="es-MX"/>
        </w:rPr>
      </w:pPr>
    </w:p>
    <w:p w:rsidR="00865BEC" w:rsidRPr="00875B89" w:rsidRDefault="00865BEC" w:rsidP="00A65BC0">
      <w:pPr>
        <w:pStyle w:val="Ttulo3"/>
        <w:numPr>
          <w:ilvl w:val="2"/>
          <w:numId w:val="19"/>
        </w:numPr>
      </w:pPr>
      <w:bookmarkStart w:id="202" w:name="_Toc502324938"/>
      <w:r>
        <w:t>Ind</w:t>
      </w:r>
      <w:r w:rsidRPr="00875B89">
        <w:t>icadores de satisfacción</w:t>
      </w:r>
      <w:bookmarkEnd w:id="202"/>
    </w:p>
    <w:p w:rsidR="00865BEC" w:rsidRDefault="00865BEC" w:rsidP="00865BEC">
      <w:pPr>
        <w:rPr>
          <w:lang w:eastAsia="es-CO"/>
        </w:rPr>
      </w:pPr>
    </w:p>
    <w:p w:rsidR="00865BEC" w:rsidRDefault="00865BEC" w:rsidP="00865BEC">
      <w:pPr>
        <w:rPr>
          <w:rFonts w:ascii="Arial" w:hAnsi="Arial" w:cs="Arial"/>
          <w:sz w:val="22"/>
          <w:szCs w:val="22"/>
          <w:lang w:val="es-MX"/>
        </w:rPr>
      </w:pPr>
      <w:r>
        <w:rPr>
          <w:rFonts w:ascii="Arial" w:hAnsi="Arial" w:cs="Arial"/>
          <w:sz w:val="22"/>
          <w:szCs w:val="22"/>
          <w:lang w:val="es-MX"/>
        </w:rPr>
        <w:t xml:space="preserve">Los </w:t>
      </w:r>
      <w:r w:rsidRPr="00CA4B76">
        <w:rPr>
          <w:rFonts w:ascii="Arial" w:hAnsi="Arial" w:cs="Arial"/>
          <w:sz w:val="22"/>
          <w:szCs w:val="22"/>
          <w:lang w:val="es-MX"/>
        </w:rPr>
        <w:t>indicadores de satisfacció</w:t>
      </w:r>
      <w:r>
        <w:rPr>
          <w:rFonts w:ascii="Arial" w:hAnsi="Arial" w:cs="Arial"/>
          <w:sz w:val="22"/>
          <w:szCs w:val="22"/>
          <w:lang w:val="es-MX"/>
        </w:rPr>
        <w:t>n de los beneficiarios, padres y cuidadores, del programa Hogares Infantiles, son los siguientes:</w:t>
      </w:r>
    </w:p>
    <w:p w:rsidR="00865BEC" w:rsidRDefault="00865BEC" w:rsidP="00865BEC">
      <w:pPr>
        <w:rPr>
          <w:rFonts w:ascii="Arial" w:hAnsi="Arial" w:cs="Arial"/>
          <w:sz w:val="22"/>
          <w:szCs w:val="22"/>
          <w:lang w:val="es-MX"/>
        </w:rPr>
      </w:pPr>
    </w:p>
    <w:tbl>
      <w:tblPr>
        <w:tblStyle w:val="Tabladecuadrcula4-nfasis11"/>
        <w:tblW w:w="8680" w:type="dxa"/>
        <w:jc w:val="center"/>
        <w:tblLook w:val="04A0" w:firstRow="1" w:lastRow="0" w:firstColumn="1" w:lastColumn="0" w:noHBand="0" w:noVBand="1"/>
      </w:tblPr>
      <w:tblGrid>
        <w:gridCol w:w="2838"/>
        <w:gridCol w:w="5842"/>
      </w:tblGrid>
      <w:tr w:rsidR="00865BEC" w:rsidRPr="00A34864" w:rsidTr="00980421">
        <w:trPr>
          <w:cnfStyle w:val="100000000000" w:firstRow="1" w:lastRow="0" w:firstColumn="0" w:lastColumn="0" w:oddVBand="0" w:evenVBand="0" w:oddHBand="0" w:evenHBand="0" w:firstRowFirstColumn="0" w:firstRowLastColumn="0" w:lastRowFirstColumn="0" w:lastRowLastColumn="0"/>
          <w:trHeight w:val="199"/>
          <w:jc w:val="center"/>
        </w:trPr>
        <w:tc>
          <w:tcPr>
            <w:cnfStyle w:val="001000000000" w:firstRow="0" w:lastRow="0" w:firstColumn="1" w:lastColumn="0" w:oddVBand="0" w:evenVBand="0" w:oddHBand="0" w:evenHBand="0" w:firstRowFirstColumn="0" w:firstRowLastColumn="0" w:lastRowFirstColumn="0" w:lastRowLastColumn="0"/>
            <w:tcW w:w="2838" w:type="dxa"/>
            <w:noWrap/>
            <w:hideMark/>
          </w:tcPr>
          <w:p w:rsidR="00865BEC" w:rsidRPr="00A34864" w:rsidRDefault="00865BEC" w:rsidP="00865BEC">
            <w:pPr>
              <w:jc w:val="center"/>
              <w:rPr>
                <w:rFonts w:ascii="Arial" w:hAnsi="Arial" w:cs="Arial"/>
                <w:color w:val="000000"/>
                <w:sz w:val="20"/>
                <w:szCs w:val="20"/>
                <w:lang w:eastAsia="es-CO"/>
              </w:rPr>
            </w:pPr>
            <w:r w:rsidRPr="00A34864">
              <w:rPr>
                <w:rFonts w:ascii="Arial" w:hAnsi="Arial" w:cs="Arial"/>
                <w:color w:val="000000"/>
                <w:sz w:val="20"/>
                <w:szCs w:val="20"/>
              </w:rPr>
              <w:t>Dimensión</w:t>
            </w:r>
          </w:p>
        </w:tc>
        <w:tc>
          <w:tcPr>
            <w:tcW w:w="5842" w:type="dxa"/>
            <w:hideMark/>
          </w:tcPr>
          <w:p w:rsidR="00865BEC" w:rsidRPr="00A34864" w:rsidRDefault="00865BEC"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34864">
              <w:rPr>
                <w:rFonts w:ascii="Arial" w:hAnsi="Arial" w:cs="Arial"/>
                <w:color w:val="000000"/>
                <w:sz w:val="20"/>
                <w:szCs w:val="20"/>
              </w:rPr>
              <w:t>Indicador</w:t>
            </w:r>
          </w:p>
        </w:tc>
      </w:tr>
      <w:tr w:rsidR="00865BEC" w:rsidRPr="00A34864" w:rsidTr="00980421">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2838" w:type="dxa"/>
            <w:vMerge w:val="restart"/>
            <w:hideMark/>
          </w:tcPr>
          <w:p w:rsidR="00865BEC" w:rsidRPr="00A34864" w:rsidRDefault="00865BEC" w:rsidP="00865BEC">
            <w:pPr>
              <w:jc w:val="center"/>
              <w:rPr>
                <w:rFonts w:ascii="Arial" w:hAnsi="Arial" w:cs="Arial"/>
                <w:color w:val="000000"/>
                <w:sz w:val="20"/>
                <w:szCs w:val="20"/>
              </w:rPr>
            </w:pPr>
            <w:r w:rsidRPr="00A34864">
              <w:rPr>
                <w:rFonts w:ascii="Arial" w:hAnsi="Arial" w:cs="Arial"/>
                <w:color w:val="000000"/>
                <w:sz w:val="20"/>
                <w:szCs w:val="20"/>
              </w:rPr>
              <w:t>Calidad del servicio</w:t>
            </w:r>
          </w:p>
        </w:tc>
        <w:tc>
          <w:tcPr>
            <w:tcW w:w="5842" w:type="dxa"/>
            <w:hideMark/>
          </w:tcPr>
          <w:p w:rsidR="00865BEC" w:rsidRPr="00A34864" w:rsidRDefault="00865BEC"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34864">
              <w:rPr>
                <w:rFonts w:ascii="Arial" w:hAnsi="Arial" w:cs="Arial"/>
                <w:color w:val="000000"/>
                <w:sz w:val="20"/>
                <w:szCs w:val="20"/>
              </w:rPr>
              <w:t>Alimentación recibida por los niños y niñas dur</w:t>
            </w:r>
            <w:r>
              <w:rPr>
                <w:rFonts w:ascii="Arial" w:hAnsi="Arial" w:cs="Arial"/>
                <w:color w:val="000000"/>
                <w:sz w:val="20"/>
                <w:szCs w:val="20"/>
              </w:rPr>
              <w:t>ante el tiempo de servicio</w:t>
            </w:r>
          </w:p>
        </w:tc>
      </w:tr>
      <w:tr w:rsidR="00865BEC" w:rsidRPr="00A34864" w:rsidTr="00980421">
        <w:trPr>
          <w:trHeight w:val="352"/>
          <w:jc w:val="center"/>
        </w:trPr>
        <w:tc>
          <w:tcPr>
            <w:cnfStyle w:val="001000000000" w:firstRow="0" w:lastRow="0" w:firstColumn="1" w:lastColumn="0" w:oddVBand="0" w:evenVBand="0" w:oddHBand="0" w:evenHBand="0" w:firstRowFirstColumn="0" w:firstRowLastColumn="0" w:lastRowFirstColumn="0" w:lastRowLastColumn="0"/>
            <w:tcW w:w="2838" w:type="dxa"/>
            <w:vMerge/>
            <w:hideMark/>
          </w:tcPr>
          <w:p w:rsidR="00865BEC" w:rsidRPr="00A34864" w:rsidRDefault="00865BEC" w:rsidP="00865BEC">
            <w:pPr>
              <w:jc w:val="center"/>
              <w:rPr>
                <w:rFonts w:ascii="Arial" w:hAnsi="Arial" w:cs="Arial"/>
                <w:color w:val="000000"/>
                <w:sz w:val="20"/>
                <w:szCs w:val="20"/>
              </w:rPr>
            </w:pPr>
          </w:p>
        </w:tc>
        <w:tc>
          <w:tcPr>
            <w:tcW w:w="5842" w:type="dxa"/>
            <w:hideMark/>
          </w:tcPr>
          <w:p w:rsidR="00865BEC" w:rsidRPr="00A34864" w:rsidRDefault="00865BEC" w:rsidP="00865BE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34864">
              <w:rPr>
                <w:rFonts w:ascii="Arial" w:hAnsi="Arial" w:cs="Arial"/>
                <w:color w:val="000000"/>
                <w:sz w:val="20"/>
                <w:szCs w:val="20"/>
              </w:rPr>
              <w:t xml:space="preserve">Limpieza y el orden de las instalaciones </w:t>
            </w:r>
            <w:r>
              <w:rPr>
                <w:rFonts w:ascii="Arial" w:hAnsi="Arial" w:cs="Arial"/>
                <w:color w:val="000000"/>
                <w:sz w:val="20"/>
                <w:szCs w:val="20"/>
              </w:rPr>
              <w:t>donde se presta el servicio</w:t>
            </w:r>
          </w:p>
        </w:tc>
      </w:tr>
      <w:tr w:rsidR="00865BEC" w:rsidRPr="00A34864" w:rsidTr="00980421">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2838" w:type="dxa"/>
            <w:vMerge/>
            <w:hideMark/>
          </w:tcPr>
          <w:p w:rsidR="00865BEC" w:rsidRPr="00A34864" w:rsidRDefault="00865BEC" w:rsidP="00865BEC">
            <w:pPr>
              <w:jc w:val="center"/>
              <w:rPr>
                <w:rFonts w:ascii="Arial" w:hAnsi="Arial" w:cs="Arial"/>
                <w:color w:val="000000"/>
                <w:sz w:val="20"/>
                <w:szCs w:val="20"/>
              </w:rPr>
            </w:pPr>
          </w:p>
        </w:tc>
        <w:tc>
          <w:tcPr>
            <w:tcW w:w="5842" w:type="dxa"/>
            <w:hideMark/>
          </w:tcPr>
          <w:p w:rsidR="00865BEC" w:rsidRPr="00A34864" w:rsidRDefault="00865BEC"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34864">
              <w:rPr>
                <w:rFonts w:ascii="Arial" w:hAnsi="Arial" w:cs="Arial"/>
                <w:color w:val="000000"/>
                <w:sz w:val="20"/>
                <w:szCs w:val="20"/>
              </w:rPr>
              <w:t>Cumplimiento en el horario de at</w:t>
            </w:r>
            <w:r>
              <w:rPr>
                <w:rFonts w:ascii="Arial" w:hAnsi="Arial" w:cs="Arial"/>
                <w:color w:val="000000"/>
                <w:sz w:val="20"/>
                <w:szCs w:val="20"/>
              </w:rPr>
              <w:t>ención en el hogar infantil</w:t>
            </w:r>
          </w:p>
        </w:tc>
      </w:tr>
      <w:tr w:rsidR="00865BEC" w:rsidRPr="00A34864" w:rsidTr="00980421">
        <w:trPr>
          <w:trHeight w:val="352"/>
          <w:jc w:val="center"/>
        </w:trPr>
        <w:tc>
          <w:tcPr>
            <w:cnfStyle w:val="001000000000" w:firstRow="0" w:lastRow="0" w:firstColumn="1" w:lastColumn="0" w:oddVBand="0" w:evenVBand="0" w:oddHBand="0" w:evenHBand="0" w:firstRowFirstColumn="0" w:firstRowLastColumn="0" w:lastRowFirstColumn="0" w:lastRowLastColumn="0"/>
            <w:tcW w:w="2838" w:type="dxa"/>
            <w:vMerge/>
            <w:hideMark/>
          </w:tcPr>
          <w:p w:rsidR="00865BEC" w:rsidRPr="00A34864" w:rsidRDefault="00865BEC" w:rsidP="00865BEC">
            <w:pPr>
              <w:jc w:val="center"/>
              <w:rPr>
                <w:rFonts w:ascii="Arial" w:hAnsi="Arial" w:cs="Arial"/>
                <w:color w:val="000000"/>
                <w:sz w:val="20"/>
                <w:szCs w:val="20"/>
              </w:rPr>
            </w:pPr>
          </w:p>
        </w:tc>
        <w:tc>
          <w:tcPr>
            <w:tcW w:w="5842" w:type="dxa"/>
            <w:hideMark/>
          </w:tcPr>
          <w:p w:rsidR="00865BEC" w:rsidRPr="00A34864" w:rsidRDefault="00865BEC" w:rsidP="00865BE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34864">
              <w:rPr>
                <w:rFonts w:ascii="Arial" w:hAnsi="Arial" w:cs="Arial"/>
                <w:color w:val="000000"/>
                <w:sz w:val="20"/>
                <w:szCs w:val="20"/>
              </w:rPr>
              <w:t>Condiciones de segurida</w:t>
            </w:r>
            <w:r>
              <w:rPr>
                <w:rFonts w:ascii="Arial" w:hAnsi="Arial" w:cs="Arial"/>
                <w:color w:val="000000"/>
                <w:sz w:val="20"/>
                <w:szCs w:val="20"/>
              </w:rPr>
              <w:t>d y prevención de accidentes en el Hogar Infantil</w:t>
            </w:r>
          </w:p>
        </w:tc>
      </w:tr>
      <w:tr w:rsidR="00865BEC" w:rsidRPr="00A34864" w:rsidTr="00980421">
        <w:trPr>
          <w:cnfStyle w:val="000000100000" w:firstRow="0" w:lastRow="0" w:firstColumn="0" w:lastColumn="0" w:oddVBand="0" w:evenVBand="0" w:oddHBand="1" w:evenHBand="0" w:firstRowFirstColumn="0" w:firstRowLastColumn="0" w:lastRowFirstColumn="0" w:lastRowLastColumn="0"/>
          <w:trHeight w:val="521"/>
          <w:jc w:val="center"/>
        </w:trPr>
        <w:tc>
          <w:tcPr>
            <w:cnfStyle w:val="001000000000" w:firstRow="0" w:lastRow="0" w:firstColumn="1" w:lastColumn="0" w:oddVBand="0" w:evenVBand="0" w:oddHBand="0" w:evenHBand="0" w:firstRowFirstColumn="0" w:firstRowLastColumn="0" w:lastRowFirstColumn="0" w:lastRowLastColumn="0"/>
            <w:tcW w:w="2838" w:type="dxa"/>
            <w:vMerge w:val="restart"/>
            <w:hideMark/>
          </w:tcPr>
          <w:p w:rsidR="00865BEC" w:rsidRPr="00A34864" w:rsidRDefault="00865BEC" w:rsidP="00865BEC">
            <w:pPr>
              <w:jc w:val="center"/>
              <w:rPr>
                <w:rFonts w:ascii="Arial" w:hAnsi="Arial" w:cs="Arial"/>
                <w:color w:val="000000"/>
                <w:sz w:val="20"/>
                <w:szCs w:val="20"/>
              </w:rPr>
            </w:pPr>
            <w:r w:rsidRPr="00A34864">
              <w:rPr>
                <w:rFonts w:ascii="Arial" w:hAnsi="Arial" w:cs="Arial"/>
                <w:color w:val="000000"/>
                <w:sz w:val="20"/>
                <w:szCs w:val="20"/>
              </w:rPr>
              <w:t>Calidad de la atención</w:t>
            </w:r>
          </w:p>
        </w:tc>
        <w:tc>
          <w:tcPr>
            <w:tcW w:w="5842" w:type="dxa"/>
            <w:hideMark/>
          </w:tcPr>
          <w:p w:rsidR="00865BEC" w:rsidRPr="00A34864" w:rsidRDefault="00865BEC"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34864">
              <w:rPr>
                <w:rFonts w:ascii="Arial" w:hAnsi="Arial" w:cs="Arial"/>
                <w:color w:val="000000"/>
                <w:sz w:val="20"/>
                <w:szCs w:val="20"/>
              </w:rPr>
              <w:t xml:space="preserve">Apoyo, la orientación, la ayuda y la articulación del Hogar Infantil con los servicios de salud </w:t>
            </w:r>
            <w:r>
              <w:rPr>
                <w:rFonts w:ascii="Arial" w:hAnsi="Arial" w:cs="Arial"/>
                <w:color w:val="000000"/>
                <w:sz w:val="20"/>
                <w:szCs w:val="20"/>
              </w:rPr>
              <w:t>presentes en el territorio</w:t>
            </w:r>
          </w:p>
        </w:tc>
      </w:tr>
      <w:tr w:rsidR="00865BEC" w:rsidRPr="00A34864" w:rsidTr="00980421">
        <w:trPr>
          <w:trHeight w:val="352"/>
          <w:jc w:val="center"/>
        </w:trPr>
        <w:tc>
          <w:tcPr>
            <w:cnfStyle w:val="001000000000" w:firstRow="0" w:lastRow="0" w:firstColumn="1" w:lastColumn="0" w:oddVBand="0" w:evenVBand="0" w:oddHBand="0" w:evenHBand="0" w:firstRowFirstColumn="0" w:firstRowLastColumn="0" w:lastRowFirstColumn="0" w:lastRowLastColumn="0"/>
            <w:tcW w:w="2838" w:type="dxa"/>
            <w:vMerge/>
            <w:hideMark/>
          </w:tcPr>
          <w:p w:rsidR="00865BEC" w:rsidRPr="00A34864" w:rsidRDefault="00865BEC" w:rsidP="00865BEC">
            <w:pPr>
              <w:jc w:val="center"/>
              <w:rPr>
                <w:rFonts w:ascii="Arial" w:hAnsi="Arial" w:cs="Arial"/>
                <w:color w:val="000000"/>
                <w:sz w:val="20"/>
                <w:szCs w:val="20"/>
              </w:rPr>
            </w:pPr>
          </w:p>
        </w:tc>
        <w:tc>
          <w:tcPr>
            <w:tcW w:w="5842" w:type="dxa"/>
            <w:hideMark/>
          </w:tcPr>
          <w:p w:rsidR="00865BEC" w:rsidRPr="00A34864" w:rsidRDefault="00865BEC" w:rsidP="00865BE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34864">
              <w:rPr>
                <w:rFonts w:ascii="Arial" w:hAnsi="Arial" w:cs="Arial"/>
                <w:color w:val="000000"/>
                <w:sz w:val="20"/>
                <w:szCs w:val="20"/>
              </w:rPr>
              <w:t>Acompañamiento del Bienestar Familiar  en</w:t>
            </w:r>
            <w:r>
              <w:rPr>
                <w:rFonts w:ascii="Arial" w:hAnsi="Arial" w:cs="Arial"/>
                <w:color w:val="000000"/>
                <w:sz w:val="20"/>
                <w:szCs w:val="20"/>
              </w:rPr>
              <w:t xml:space="preserve"> la prestación del servicio </w:t>
            </w:r>
          </w:p>
        </w:tc>
      </w:tr>
      <w:tr w:rsidR="00865BEC" w:rsidRPr="00A34864" w:rsidTr="00980421">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2838" w:type="dxa"/>
            <w:vMerge/>
            <w:hideMark/>
          </w:tcPr>
          <w:p w:rsidR="00865BEC" w:rsidRPr="00A34864" w:rsidRDefault="00865BEC" w:rsidP="00865BEC">
            <w:pPr>
              <w:jc w:val="center"/>
              <w:rPr>
                <w:rFonts w:ascii="Arial" w:hAnsi="Arial" w:cs="Arial"/>
                <w:color w:val="000000"/>
                <w:sz w:val="20"/>
                <w:szCs w:val="20"/>
              </w:rPr>
            </w:pPr>
          </w:p>
        </w:tc>
        <w:tc>
          <w:tcPr>
            <w:tcW w:w="5842" w:type="dxa"/>
            <w:hideMark/>
          </w:tcPr>
          <w:p w:rsidR="00865BEC" w:rsidRPr="00A34864" w:rsidRDefault="00865BEC"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34864">
              <w:rPr>
                <w:rFonts w:ascii="Arial" w:hAnsi="Arial" w:cs="Arial"/>
                <w:color w:val="000000"/>
                <w:sz w:val="20"/>
                <w:szCs w:val="20"/>
              </w:rPr>
              <w:t>Servicio que el niño/a usuario ha reci</w:t>
            </w:r>
            <w:r>
              <w:rPr>
                <w:rFonts w:ascii="Arial" w:hAnsi="Arial" w:cs="Arial"/>
                <w:color w:val="000000"/>
                <w:sz w:val="20"/>
                <w:szCs w:val="20"/>
              </w:rPr>
              <w:t xml:space="preserve">bido en el Hogar Infantil </w:t>
            </w:r>
          </w:p>
        </w:tc>
      </w:tr>
      <w:tr w:rsidR="00865BEC" w:rsidRPr="00A34864" w:rsidTr="00980421">
        <w:trPr>
          <w:trHeight w:val="352"/>
          <w:jc w:val="center"/>
        </w:trPr>
        <w:tc>
          <w:tcPr>
            <w:cnfStyle w:val="001000000000" w:firstRow="0" w:lastRow="0" w:firstColumn="1" w:lastColumn="0" w:oddVBand="0" w:evenVBand="0" w:oddHBand="0" w:evenHBand="0" w:firstRowFirstColumn="0" w:firstRowLastColumn="0" w:lastRowFirstColumn="0" w:lastRowLastColumn="0"/>
            <w:tcW w:w="2838" w:type="dxa"/>
            <w:vMerge/>
            <w:hideMark/>
          </w:tcPr>
          <w:p w:rsidR="00865BEC" w:rsidRPr="00A34864" w:rsidRDefault="00865BEC" w:rsidP="00865BEC">
            <w:pPr>
              <w:jc w:val="center"/>
              <w:rPr>
                <w:rFonts w:ascii="Arial" w:hAnsi="Arial" w:cs="Arial"/>
                <w:color w:val="000000"/>
                <w:sz w:val="20"/>
                <w:szCs w:val="20"/>
              </w:rPr>
            </w:pPr>
          </w:p>
        </w:tc>
        <w:tc>
          <w:tcPr>
            <w:tcW w:w="5842" w:type="dxa"/>
            <w:hideMark/>
          </w:tcPr>
          <w:p w:rsidR="00865BEC" w:rsidRPr="00A34864" w:rsidRDefault="00865BEC" w:rsidP="00865BE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34864">
              <w:rPr>
                <w:rFonts w:ascii="Arial" w:hAnsi="Arial" w:cs="Arial"/>
                <w:color w:val="000000"/>
                <w:sz w:val="20"/>
                <w:szCs w:val="20"/>
              </w:rPr>
              <w:t xml:space="preserve">Apoyo, la orientación y la ayuda del servicio en el tema </w:t>
            </w:r>
            <w:r>
              <w:rPr>
                <w:rFonts w:ascii="Arial" w:hAnsi="Arial" w:cs="Arial"/>
                <w:color w:val="000000"/>
                <w:sz w:val="20"/>
                <w:szCs w:val="20"/>
              </w:rPr>
              <w:t>de crecimiento y desarrollo</w:t>
            </w:r>
          </w:p>
        </w:tc>
      </w:tr>
      <w:tr w:rsidR="00865BEC" w:rsidRPr="00A34864" w:rsidTr="00980421">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2838" w:type="dxa"/>
            <w:vMerge/>
            <w:hideMark/>
          </w:tcPr>
          <w:p w:rsidR="00865BEC" w:rsidRPr="00A34864" w:rsidRDefault="00865BEC" w:rsidP="00865BEC">
            <w:pPr>
              <w:jc w:val="center"/>
              <w:rPr>
                <w:rFonts w:ascii="Arial" w:hAnsi="Arial" w:cs="Arial"/>
                <w:color w:val="000000"/>
                <w:sz w:val="20"/>
                <w:szCs w:val="20"/>
              </w:rPr>
            </w:pPr>
          </w:p>
        </w:tc>
        <w:tc>
          <w:tcPr>
            <w:tcW w:w="5842" w:type="dxa"/>
            <w:hideMark/>
          </w:tcPr>
          <w:p w:rsidR="00865BEC" w:rsidRPr="00A34864" w:rsidRDefault="00865BEC"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34864">
              <w:rPr>
                <w:rFonts w:ascii="Arial" w:hAnsi="Arial" w:cs="Arial"/>
                <w:color w:val="000000"/>
                <w:sz w:val="20"/>
                <w:szCs w:val="20"/>
              </w:rPr>
              <w:t>Realización actividades pedagógicas con los niños y las niñas en el hogar infantil</w:t>
            </w:r>
          </w:p>
        </w:tc>
      </w:tr>
      <w:tr w:rsidR="00865BEC" w:rsidRPr="00A34864" w:rsidTr="00980421">
        <w:trPr>
          <w:trHeight w:val="239"/>
          <w:jc w:val="center"/>
        </w:trPr>
        <w:tc>
          <w:tcPr>
            <w:cnfStyle w:val="001000000000" w:firstRow="0" w:lastRow="0" w:firstColumn="1" w:lastColumn="0" w:oddVBand="0" w:evenVBand="0" w:oddHBand="0" w:evenHBand="0" w:firstRowFirstColumn="0" w:firstRowLastColumn="0" w:lastRowFirstColumn="0" w:lastRowLastColumn="0"/>
            <w:tcW w:w="2838" w:type="dxa"/>
            <w:vMerge/>
            <w:hideMark/>
          </w:tcPr>
          <w:p w:rsidR="00865BEC" w:rsidRPr="00A34864" w:rsidRDefault="00865BEC" w:rsidP="00865BEC">
            <w:pPr>
              <w:jc w:val="center"/>
              <w:rPr>
                <w:rFonts w:ascii="Arial" w:hAnsi="Arial" w:cs="Arial"/>
                <w:color w:val="000000"/>
                <w:sz w:val="20"/>
                <w:szCs w:val="20"/>
              </w:rPr>
            </w:pPr>
          </w:p>
        </w:tc>
        <w:tc>
          <w:tcPr>
            <w:tcW w:w="5842" w:type="dxa"/>
            <w:hideMark/>
          </w:tcPr>
          <w:p w:rsidR="00F67EAB" w:rsidRPr="00A34864" w:rsidRDefault="00865BEC" w:rsidP="00F67EA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34864">
              <w:rPr>
                <w:rFonts w:ascii="Arial" w:hAnsi="Arial" w:cs="Arial"/>
                <w:color w:val="000000"/>
                <w:sz w:val="20"/>
                <w:szCs w:val="20"/>
              </w:rPr>
              <w:t>Actividades para que los niños y niñas aprendan a través del juego, los libros y la exploración del medio po</w:t>
            </w:r>
            <w:r>
              <w:rPr>
                <w:rFonts w:ascii="Arial" w:hAnsi="Arial" w:cs="Arial"/>
                <w:color w:val="000000"/>
                <w:sz w:val="20"/>
                <w:szCs w:val="20"/>
              </w:rPr>
              <w:t>r parte del hogar infantil</w:t>
            </w:r>
          </w:p>
        </w:tc>
      </w:tr>
      <w:tr w:rsidR="00865BEC" w:rsidRPr="00A34864" w:rsidTr="00980421">
        <w:trPr>
          <w:cnfStyle w:val="000000100000" w:firstRow="0" w:lastRow="0" w:firstColumn="0" w:lastColumn="0" w:oddVBand="0" w:evenVBand="0" w:oddHBand="1" w:evenHBand="0" w:firstRowFirstColumn="0" w:firstRowLastColumn="0" w:lastRowFirstColumn="0" w:lastRowLastColumn="0"/>
          <w:trHeight w:val="115"/>
          <w:jc w:val="center"/>
        </w:trPr>
        <w:tc>
          <w:tcPr>
            <w:cnfStyle w:val="001000000000" w:firstRow="0" w:lastRow="0" w:firstColumn="1" w:lastColumn="0" w:oddVBand="0" w:evenVBand="0" w:oddHBand="0" w:evenHBand="0" w:firstRowFirstColumn="0" w:firstRowLastColumn="0" w:lastRowFirstColumn="0" w:lastRowLastColumn="0"/>
            <w:tcW w:w="2838" w:type="dxa"/>
            <w:vMerge/>
            <w:hideMark/>
          </w:tcPr>
          <w:p w:rsidR="00865BEC" w:rsidRPr="00A34864" w:rsidRDefault="00865BEC" w:rsidP="00865BEC">
            <w:pPr>
              <w:jc w:val="center"/>
              <w:rPr>
                <w:rFonts w:ascii="Arial" w:hAnsi="Arial" w:cs="Arial"/>
                <w:color w:val="000000"/>
                <w:sz w:val="20"/>
                <w:szCs w:val="20"/>
              </w:rPr>
            </w:pPr>
          </w:p>
        </w:tc>
        <w:tc>
          <w:tcPr>
            <w:tcW w:w="5842" w:type="dxa"/>
            <w:hideMark/>
          </w:tcPr>
          <w:p w:rsidR="00F67EAB" w:rsidRPr="00A34864" w:rsidRDefault="00865BEC"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34864">
              <w:rPr>
                <w:rFonts w:ascii="Arial" w:hAnsi="Arial" w:cs="Arial"/>
                <w:color w:val="000000"/>
                <w:sz w:val="20"/>
                <w:szCs w:val="20"/>
              </w:rPr>
              <w:t>Relación del personal que presta el servicio con los niños usuarios</w:t>
            </w:r>
          </w:p>
        </w:tc>
      </w:tr>
      <w:tr w:rsidR="00865BEC" w:rsidRPr="00A34864" w:rsidTr="00980421">
        <w:trPr>
          <w:trHeight w:val="115"/>
          <w:jc w:val="center"/>
        </w:trPr>
        <w:tc>
          <w:tcPr>
            <w:cnfStyle w:val="001000000000" w:firstRow="0" w:lastRow="0" w:firstColumn="1" w:lastColumn="0" w:oddVBand="0" w:evenVBand="0" w:oddHBand="0" w:evenHBand="0" w:firstRowFirstColumn="0" w:firstRowLastColumn="0" w:lastRowFirstColumn="0" w:lastRowLastColumn="0"/>
            <w:tcW w:w="2838" w:type="dxa"/>
            <w:vMerge/>
            <w:hideMark/>
          </w:tcPr>
          <w:p w:rsidR="00865BEC" w:rsidRPr="00A34864" w:rsidRDefault="00865BEC" w:rsidP="00865BEC">
            <w:pPr>
              <w:jc w:val="center"/>
              <w:rPr>
                <w:rFonts w:ascii="Arial" w:hAnsi="Arial" w:cs="Arial"/>
                <w:color w:val="000000"/>
                <w:sz w:val="20"/>
                <w:szCs w:val="20"/>
              </w:rPr>
            </w:pPr>
          </w:p>
        </w:tc>
        <w:tc>
          <w:tcPr>
            <w:tcW w:w="5842" w:type="dxa"/>
            <w:hideMark/>
          </w:tcPr>
          <w:p w:rsidR="00F67EAB" w:rsidRPr="00A34864" w:rsidRDefault="00865BEC" w:rsidP="00F67EA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34864">
              <w:rPr>
                <w:rFonts w:ascii="Arial" w:hAnsi="Arial" w:cs="Arial"/>
                <w:color w:val="000000"/>
                <w:sz w:val="20"/>
                <w:szCs w:val="20"/>
              </w:rPr>
              <w:t>Relación del personal que presta el servicio con</w:t>
            </w:r>
            <w:r>
              <w:rPr>
                <w:rFonts w:ascii="Arial" w:hAnsi="Arial" w:cs="Arial"/>
                <w:color w:val="000000"/>
                <w:sz w:val="20"/>
                <w:szCs w:val="20"/>
              </w:rPr>
              <w:t xml:space="preserve"> los padres y/o cuidadores</w:t>
            </w:r>
          </w:p>
        </w:tc>
      </w:tr>
      <w:tr w:rsidR="00865BEC" w:rsidRPr="00A34864" w:rsidTr="00980421">
        <w:trPr>
          <w:cnfStyle w:val="000000100000" w:firstRow="0" w:lastRow="0" w:firstColumn="0" w:lastColumn="0" w:oddVBand="0" w:evenVBand="0" w:oddHBand="1" w:evenHBand="0" w:firstRowFirstColumn="0" w:firstRowLastColumn="0" w:lastRowFirstColumn="0" w:lastRowLastColumn="0"/>
          <w:trHeight w:val="115"/>
          <w:jc w:val="center"/>
        </w:trPr>
        <w:tc>
          <w:tcPr>
            <w:cnfStyle w:val="001000000000" w:firstRow="0" w:lastRow="0" w:firstColumn="1" w:lastColumn="0" w:oddVBand="0" w:evenVBand="0" w:oddHBand="0" w:evenHBand="0" w:firstRowFirstColumn="0" w:firstRowLastColumn="0" w:lastRowFirstColumn="0" w:lastRowLastColumn="0"/>
            <w:tcW w:w="2838" w:type="dxa"/>
            <w:vMerge/>
            <w:hideMark/>
          </w:tcPr>
          <w:p w:rsidR="00865BEC" w:rsidRPr="00A34864" w:rsidRDefault="00865BEC" w:rsidP="00865BEC">
            <w:pPr>
              <w:jc w:val="center"/>
              <w:rPr>
                <w:rFonts w:ascii="Arial" w:hAnsi="Arial" w:cs="Arial"/>
                <w:color w:val="000000"/>
                <w:sz w:val="20"/>
                <w:szCs w:val="20"/>
              </w:rPr>
            </w:pPr>
          </w:p>
        </w:tc>
        <w:tc>
          <w:tcPr>
            <w:tcW w:w="5842" w:type="dxa"/>
            <w:hideMark/>
          </w:tcPr>
          <w:p w:rsidR="00F67EAB" w:rsidRPr="00A34864" w:rsidRDefault="00865BEC" w:rsidP="00F67EA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34864">
              <w:rPr>
                <w:rFonts w:ascii="Arial" w:hAnsi="Arial" w:cs="Arial"/>
                <w:color w:val="000000"/>
                <w:sz w:val="20"/>
                <w:szCs w:val="20"/>
              </w:rPr>
              <w:t>Trato y la acogida que se les da a los n</w:t>
            </w:r>
            <w:r>
              <w:rPr>
                <w:rFonts w:ascii="Arial" w:hAnsi="Arial" w:cs="Arial"/>
                <w:color w:val="000000"/>
                <w:sz w:val="20"/>
                <w:szCs w:val="20"/>
              </w:rPr>
              <w:t>iños usuarios del servicio</w:t>
            </w:r>
          </w:p>
        </w:tc>
      </w:tr>
      <w:tr w:rsidR="00865BEC" w:rsidRPr="00A34864" w:rsidTr="00980421">
        <w:trPr>
          <w:trHeight w:val="115"/>
          <w:jc w:val="center"/>
        </w:trPr>
        <w:tc>
          <w:tcPr>
            <w:cnfStyle w:val="001000000000" w:firstRow="0" w:lastRow="0" w:firstColumn="1" w:lastColumn="0" w:oddVBand="0" w:evenVBand="0" w:oddHBand="0" w:evenHBand="0" w:firstRowFirstColumn="0" w:firstRowLastColumn="0" w:lastRowFirstColumn="0" w:lastRowLastColumn="0"/>
            <w:tcW w:w="2838" w:type="dxa"/>
            <w:noWrap/>
            <w:hideMark/>
          </w:tcPr>
          <w:p w:rsidR="00865BEC" w:rsidRPr="00A34864" w:rsidRDefault="00865BEC" w:rsidP="00865BEC">
            <w:pPr>
              <w:jc w:val="center"/>
              <w:rPr>
                <w:rFonts w:ascii="Arial" w:hAnsi="Arial" w:cs="Arial"/>
                <w:color w:val="000000"/>
                <w:sz w:val="20"/>
                <w:szCs w:val="20"/>
              </w:rPr>
            </w:pPr>
            <w:r w:rsidRPr="00A34864">
              <w:rPr>
                <w:rFonts w:ascii="Arial" w:hAnsi="Arial" w:cs="Arial"/>
                <w:color w:val="000000"/>
                <w:sz w:val="20"/>
                <w:szCs w:val="20"/>
              </w:rPr>
              <w:t>Calidad de la información</w:t>
            </w:r>
          </w:p>
        </w:tc>
        <w:tc>
          <w:tcPr>
            <w:tcW w:w="5842" w:type="dxa"/>
            <w:hideMark/>
          </w:tcPr>
          <w:p w:rsidR="00865BEC" w:rsidRDefault="00865BEC" w:rsidP="00865BE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34864">
              <w:rPr>
                <w:rFonts w:ascii="Arial" w:hAnsi="Arial" w:cs="Arial"/>
                <w:color w:val="000000"/>
                <w:sz w:val="20"/>
                <w:szCs w:val="20"/>
              </w:rPr>
              <w:t>Material didáctico (libros, juguetes, elementos para dibujar, colorear hacer arte, actividades recreativas, recreativas, etc.) con el que cuenta el Hogar Infantil  para las actividades pedagóg</w:t>
            </w:r>
            <w:r>
              <w:rPr>
                <w:rFonts w:ascii="Arial" w:hAnsi="Arial" w:cs="Arial"/>
                <w:color w:val="000000"/>
                <w:sz w:val="20"/>
                <w:szCs w:val="20"/>
              </w:rPr>
              <w:t>icas con niños y niñas</w:t>
            </w:r>
          </w:p>
          <w:p w:rsidR="00F67EAB" w:rsidRPr="00A34864" w:rsidRDefault="00F67EAB" w:rsidP="00865BE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r>
    </w:tbl>
    <w:p w:rsidR="00865BEC" w:rsidRDefault="00865BEC" w:rsidP="00865BEC">
      <w:pPr>
        <w:rPr>
          <w:lang w:eastAsia="es-CO"/>
        </w:rPr>
      </w:pPr>
    </w:p>
    <w:p w:rsidR="00865BEC" w:rsidRDefault="00865BEC" w:rsidP="00865BEC">
      <w:pPr>
        <w:jc w:val="both"/>
        <w:rPr>
          <w:lang w:eastAsia="es-CO"/>
        </w:rPr>
      </w:pPr>
      <w:r w:rsidRPr="00082371">
        <w:rPr>
          <w:rFonts w:ascii="Arial" w:hAnsi="Arial" w:cs="Arial"/>
          <w:sz w:val="22"/>
          <w:szCs w:val="22"/>
          <w:lang w:val="es-MX"/>
        </w:rPr>
        <w:t xml:space="preserve">En todos los casos, los indicadores se miden con una escala Likert, en donde </w:t>
      </w:r>
      <w:r>
        <w:rPr>
          <w:rFonts w:ascii="Arial" w:hAnsi="Arial" w:cs="Arial"/>
          <w:sz w:val="22"/>
          <w:szCs w:val="22"/>
          <w:lang w:val="es-MX"/>
        </w:rPr>
        <w:t>5</w:t>
      </w:r>
      <w:r w:rsidRPr="00082371">
        <w:rPr>
          <w:rFonts w:ascii="Arial" w:hAnsi="Arial" w:cs="Arial"/>
          <w:sz w:val="22"/>
          <w:szCs w:val="22"/>
          <w:lang w:val="es-MX"/>
        </w:rPr>
        <w:t xml:space="preserve"> es </w:t>
      </w:r>
      <w:r>
        <w:rPr>
          <w:rFonts w:ascii="Arial" w:hAnsi="Arial" w:cs="Arial"/>
          <w:sz w:val="22"/>
          <w:szCs w:val="22"/>
          <w:lang w:val="es-MX"/>
        </w:rPr>
        <w:t xml:space="preserve">excelente </w:t>
      </w:r>
      <w:r w:rsidRPr="00082371">
        <w:rPr>
          <w:rFonts w:ascii="Arial" w:hAnsi="Arial" w:cs="Arial"/>
          <w:sz w:val="22"/>
          <w:szCs w:val="22"/>
          <w:lang w:val="es-MX"/>
        </w:rPr>
        <w:t xml:space="preserve">y 1 es </w:t>
      </w:r>
      <w:r>
        <w:rPr>
          <w:rFonts w:ascii="Arial" w:hAnsi="Arial" w:cs="Arial"/>
          <w:sz w:val="22"/>
          <w:szCs w:val="22"/>
          <w:lang w:val="es-MX"/>
        </w:rPr>
        <w:t>deficiente</w:t>
      </w:r>
    </w:p>
    <w:p w:rsidR="00865BEC" w:rsidRDefault="00865BEC" w:rsidP="00865BEC">
      <w:pPr>
        <w:jc w:val="center"/>
        <w:rPr>
          <w:rFonts w:ascii="Arial" w:hAnsi="Arial" w:cs="Arial"/>
          <w:sz w:val="18"/>
          <w:szCs w:val="18"/>
          <w:lang w:val="es-MX"/>
        </w:rPr>
      </w:pPr>
    </w:p>
    <w:p w:rsidR="00865BEC" w:rsidRDefault="00865BEC" w:rsidP="00865BEC">
      <w:pPr>
        <w:jc w:val="both"/>
        <w:rPr>
          <w:rFonts w:ascii="Arial" w:hAnsi="Arial" w:cs="Arial"/>
          <w:lang w:val="es-MX"/>
        </w:rPr>
      </w:pPr>
      <w:r>
        <w:rPr>
          <w:rFonts w:ascii="Arial" w:hAnsi="Arial" w:cs="Arial"/>
          <w:lang w:val="es-MX"/>
        </w:rPr>
        <w:t xml:space="preserve">       </w:t>
      </w:r>
      <w:r>
        <w:rPr>
          <w:rFonts w:ascii="Arial" w:hAnsi="Arial" w:cs="Arial"/>
          <w:noProof/>
          <w:lang w:eastAsia="es-CO"/>
        </w:rPr>
        <w:drawing>
          <wp:inline distT="0" distB="0" distL="0" distR="0" wp14:anchorId="0277BBD8" wp14:editId="466DF09C">
            <wp:extent cx="4705350" cy="495300"/>
            <wp:effectExtent l="0" t="38100" r="38100" b="19050"/>
            <wp:docPr id="295" name="Diagrama 29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3" r:lo="rId124" r:qs="rId125" r:cs="rId126"/>
              </a:graphicData>
            </a:graphic>
          </wp:inline>
        </w:drawing>
      </w:r>
      <w:r>
        <w:rPr>
          <w:rFonts w:ascii="Arial" w:hAnsi="Arial" w:cs="Arial"/>
          <w:lang w:val="es-MX"/>
        </w:rPr>
        <w:t xml:space="preserve"> </w:t>
      </w:r>
    </w:p>
    <w:p w:rsidR="00865BEC" w:rsidRDefault="00865BEC" w:rsidP="00865BEC">
      <w:pPr>
        <w:rPr>
          <w:rFonts w:ascii="Arial" w:hAnsi="Arial" w:cs="Arial"/>
          <w:sz w:val="18"/>
          <w:szCs w:val="18"/>
          <w:lang w:val="es-MX"/>
        </w:rPr>
      </w:pPr>
    </w:p>
    <w:p w:rsidR="00865BEC" w:rsidRPr="007E549A" w:rsidRDefault="00865BEC" w:rsidP="00865BEC">
      <w:pPr>
        <w:jc w:val="both"/>
        <w:rPr>
          <w:rFonts w:ascii="Arial" w:hAnsi="Arial" w:cs="Arial"/>
          <w:sz w:val="22"/>
          <w:szCs w:val="22"/>
          <w:lang w:val="es-MX"/>
        </w:rPr>
      </w:pPr>
      <w:r w:rsidRPr="007E549A">
        <w:rPr>
          <w:rFonts w:ascii="Arial" w:hAnsi="Arial" w:cs="Arial"/>
          <w:sz w:val="22"/>
          <w:szCs w:val="22"/>
          <w:lang w:val="es-MX"/>
        </w:rPr>
        <w:t xml:space="preserve">Los indicadores de satisfacción se calcularon para el total </w:t>
      </w:r>
      <w:r>
        <w:rPr>
          <w:rFonts w:ascii="Arial" w:hAnsi="Arial" w:cs="Arial"/>
          <w:sz w:val="22"/>
          <w:szCs w:val="22"/>
          <w:lang w:val="es-MX"/>
        </w:rPr>
        <w:t>de las localidades de la ciudad de Bogotá</w:t>
      </w:r>
      <w:r w:rsidRPr="007E549A">
        <w:rPr>
          <w:rFonts w:ascii="Arial" w:hAnsi="Arial" w:cs="Arial"/>
          <w:sz w:val="22"/>
          <w:szCs w:val="22"/>
          <w:lang w:val="es-MX"/>
        </w:rPr>
        <w:t xml:space="preserve"> y para cada un</w:t>
      </w:r>
      <w:r w:rsidR="00CD124C">
        <w:rPr>
          <w:rFonts w:ascii="Arial" w:hAnsi="Arial" w:cs="Arial"/>
          <w:sz w:val="22"/>
          <w:szCs w:val="22"/>
          <w:lang w:val="es-MX"/>
        </w:rPr>
        <w:t>a</w:t>
      </w:r>
      <w:r w:rsidRPr="007E549A">
        <w:rPr>
          <w:rFonts w:ascii="Arial" w:hAnsi="Arial" w:cs="Arial"/>
          <w:sz w:val="22"/>
          <w:szCs w:val="22"/>
          <w:lang w:val="es-MX"/>
        </w:rPr>
        <w:t xml:space="preserve"> de </w:t>
      </w:r>
      <w:r>
        <w:rPr>
          <w:rFonts w:ascii="Arial" w:hAnsi="Arial" w:cs="Arial"/>
          <w:sz w:val="22"/>
          <w:szCs w:val="22"/>
          <w:lang w:val="es-MX"/>
        </w:rPr>
        <w:t>las dimensiones del servicio</w:t>
      </w:r>
      <w:r w:rsidRPr="007E549A">
        <w:rPr>
          <w:rFonts w:ascii="Arial" w:hAnsi="Arial" w:cs="Arial"/>
          <w:sz w:val="22"/>
          <w:szCs w:val="22"/>
          <w:lang w:val="es-MX"/>
        </w:rPr>
        <w:t xml:space="preserve">. </w:t>
      </w:r>
    </w:p>
    <w:p w:rsidR="00865BEC" w:rsidRDefault="00865BEC" w:rsidP="00865BEC">
      <w:pPr>
        <w:jc w:val="both"/>
        <w:rPr>
          <w:rFonts w:ascii="Arial" w:hAnsi="Arial" w:cs="Arial"/>
          <w:sz w:val="22"/>
          <w:szCs w:val="22"/>
          <w:lang w:val="es-MX"/>
        </w:rPr>
      </w:pPr>
    </w:p>
    <w:p w:rsidR="00865BEC" w:rsidRDefault="00865BEC" w:rsidP="00865BEC">
      <w:pPr>
        <w:jc w:val="both"/>
        <w:rPr>
          <w:rFonts w:ascii="Arial" w:hAnsi="Arial" w:cs="Arial"/>
          <w:sz w:val="22"/>
          <w:szCs w:val="22"/>
          <w:lang w:val="es-MX"/>
        </w:rPr>
      </w:pPr>
      <w:r>
        <w:rPr>
          <w:rFonts w:ascii="Arial" w:hAnsi="Arial" w:cs="Arial"/>
          <w:sz w:val="22"/>
          <w:szCs w:val="22"/>
          <w:lang w:val="es-MX"/>
        </w:rPr>
        <w:t xml:space="preserve">En términos generales para todos los indicadores de satisfacción sobre el programa Hogares Infantiles, cerca del 77% de los beneficiarios da una calificación de Excelente. No obstante, es importante resaltar que los niveles de insatisfacción, a pesar de no ser representativos cuantitativamente en relación con la percepción de la gran mayoría de beneficiarios, si reflejan y llaman la atención para el mejoramiento cualitativo del servicio en beneficio de la política pública. </w:t>
      </w:r>
    </w:p>
    <w:p w:rsidR="00865BEC" w:rsidRDefault="00865BEC" w:rsidP="00865BEC">
      <w:pPr>
        <w:jc w:val="both"/>
        <w:rPr>
          <w:rFonts w:ascii="Arial" w:hAnsi="Arial" w:cs="Arial"/>
          <w:color w:val="000000"/>
          <w:sz w:val="22"/>
          <w:szCs w:val="22"/>
        </w:rPr>
      </w:pPr>
    </w:p>
    <w:p w:rsidR="00865BEC" w:rsidRDefault="00865BEC" w:rsidP="00865BEC">
      <w:pPr>
        <w:jc w:val="both"/>
        <w:rPr>
          <w:rFonts w:ascii="Arial" w:hAnsi="Arial" w:cs="Arial"/>
          <w:color w:val="000000"/>
          <w:sz w:val="22"/>
          <w:szCs w:val="22"/>
        </w:rPr>
      </w:pPr>
      <w:r>
        <w:rPr>
          <w:rFonts w:ascii="Arial" w:hAnsi="Arial" w:cs="Arial"/>
          <w:color w:val="000000"/>
          <w:sz w:val="22"/>
          <w:szCs w:val="22"/>
        </w:rPr>
        <w:t xml:space="preserve">Los indicadores de satisfacción, en el caso del programa de Hogares Infantiles en Bogotá, se agrupan en tres grandes categorías: los indicadores de satisfacción de calidad del servicio, indicadores de calidad de la atención e indicadores de calidad de la información suministrada. </w:t>
      </w:r>
    </w:p>
    <w:p w:rsidR="00865BEC" w:rsidRDefault="00865BEC" w:rsidP="00865BEC">
      <w:pPr>
        <w:jc w:val="both"/>
        <w:rPr>
          <w:rFonts w:ascii="Arial" w:hAnsi="Arial" w:cs="Arial"/>
          <w:sz w:val="22"/>
          <w:szCs w:val="22"/>
          <w:lang w:val="es-MX"/>
        </w:rPr>
      </w:pPr>
    </w:p>
    <w:p w:rsidR="00865BEC" w:rsidRPr="008E2A0C" w:rsidRDefault="00865BEC" w:rsidP="00A65BC0">
      <w:pPr>
        <w:pStyle w:val="Ttulo4"/>
        <w:numPr>
          <w:ilvl w:val="0"/>
          <w:numId w:val="23"/>
        </w:numPr>
      </w:pPr>
      <w:r>
        <w:t>Calidad del servicio</w:t>
      </w:r>
    </w:p>
    <w:p w:rsidR="00865BEC" w:rsidRDefault="00865BEC" w:rsidP="00865BEC">
      <w:pPr>
        <w:jc w:val="both"/>
        <w:rPr>
          <w:rFonts w:ascii="Arial" w:hAnsi="Arial" w:cs="Arial"/>
          <w:sz w:val="22"/>
          <w:szCs w:val="22"/>
          <w:lang w:val="es-MX"/>
        </w:rPr>
      </w:pPr>
      <w:r>
        <w:rPr>
          <w:rFonts w:ascii="Arial" w:hAnsi="Arial" w:cs="Arial"/>
          <w:sz w:val="22"/>
          <w:szCs w:val="22"/>
          <w:lang w:val="es-MX"/>
        </w:rPr>
        <w:t>En el caso de los indicadores de calidad del servicio, centrados en aspectos asociados a las instalaciones donde se presta el servicio y a la alimentación que reciben los niños y niñas, reflejan una excelente y buena percepción en la mayoría de los beneficiarios del programa. No obstante, dentro de este pequeño porcentaje de insatisfacción, es importante resaltar que los aspectos críticos frente a calidad del servicio son de seguridad y prevención del lugar donde se prestan los servicios</w:t>
      </w:r>
      <w:r w:rsidR="00F67EAB">
        <w:rPr>
          <w:rFonts w:ascii="Arial" w:hAnsi="Arial" w:cs="Arial"/>
          <w:sz w:val="22"/>
          <w:szCs w:val="22"/>
          <w:lang w:val="es-MX"/>
        </w:rPr>
        <w:t>.</w:t>
      </w:r>
    </w:p>
    <w:p w:rsidR="00865BEC" w:rsidRDefault="00865BEC" w:rsidP="00865BEC">
      <w:pPr>
        <w:jc w:val="both"/>
        <w:rPr>
          <w:rFonts w:ascii="Arial" w:hAnsi="Arial" w:cs="Arial"/>
          <w:sz w:val="22"/>
          <w:szCs w:val="22"/>
          <w:lang w:val="es-MX"/>
        </w:rPr>
      </w:pPr>
    </w:p>
    <w:p w:rsidR="00865BEC" w:rsidRPr="009E6041" w:rsidRDefault="00865BEC" w:rsidP="00865BEC">
      <w:pPr>
        <w:pStyle w:val="Descripcin"/>
        <w:jc w:val="center"/>
        <w:rPr>
          <w:rFonts w:ascii="Arial" w:hAnsi="Arial" w:cs="Arial"/>
          <w:b/>
          <w:i w:val="0"/>
          <w:sz w:val="20"/>
          <w:szCs w:val="20"/>
        </w:rPr>
      </w:pPr>
      <w:bookmarkStart w:id="203" w:name="_Ref501623981"/>
      <w:bookmarkStart w:id="204" w:name="_Toc502288441"/>
      <w:r w:rsidRPr="009E6041">
        <w:rPr>
          <w:rFonts w:ascii="Arial" w:hAnsi="Arial" w:cs="Arial"/>
          <w:b/>
          <w:i w:val="0"/>
          <w:sz w:val="20"/>
          <w:szCs w:val="20"/>
        </w:rPr>
        <w:t xml:space="preserve">Gráfica </w:t>
      </w:r>
      <w:r w:rsidRPr="009E6041">
        <w:rPr>
          <w:rFonts w:ascii="Arial" w:hAnsi="Arial" w:cs="Arial"/>
          <w:b/>
          <w:i w:val="0"/>
          <w:sz w:val="20"/>
          <w:szCs w:val="20"/>
        </w:rPr>
        <w:fldChar w:fldCharType="begin"/>
      </w:r>
      <w:r w:rsidRPr="009E6041">
        <w:rPr>
          <w:rFonts w:ascii="Arial" w:hAnsi="Arial" w:cs="Arial"/>
          <w:b/>
          <w:i w:val="0"/>
          <w:sz w:val="20"/>
          <w:szCs w:val="20"/>
        </w:rPr>
        <w:instrText xml:space="preserve"> SEQ Gráfica \* ARABIC </w:instrText>
      </w:r>
      <w:r w:rsidRPr="009E6041">
        <w:rPr>
          <w:rFonts w:ascii="Arial" w:hAnsi="Arial" w:cs="Arial"/>
          <w:b/>
          <w:i w:val="0"/>
          <w:sz w:val="20"/>
          <w:szCs w:val="20"/>
        </w:rPr>
        <w:fldChar w:fldCharType="separate"/>
      </w:r>
      <w:r w:rsidR="00373E4F">
        <w:rPr>
          <w:rFonts w:ascii="Arial" w:hAnsi="Arial" w:cs="Arial"/>
          <w:b/>
          <w:i w:val="0"/>
          <w:noProof/>
          <w:sz w:val="20"/>
          <w:szCs w:val="20"/>
        </w:rPr>
        <w:t>50</w:t>
      </w:r>
      <w:r w:rsidRPr="009E6041">
        <w:rPr>
          <w:rFonts w:ascii="Arial" w:hAnsi="Arial" w:cs="Arial"/>
          <w:b/>
          <w:i w:val="0"/>
          <w:sz w:val="20"/>
          <w:szCs w:val="20"/>
        </w:rPr>
        <w:fldChar w:fldCharType="end"/>
      </w:r>
      <w:bookmarkEnd w:id="203"/>
      <w:r w:rsidRPr="009E6041">
        <w:rPr>
          <w:rFonts w:ascii="Arial" w:hAnsi="Arial" w:cs="Arial"/>
          <w:b/>
          <w:i w:val="0"/>
          <w:sz w:val="20"/>
          <w:szCs w:val="20"/>
        </w:rPr>
        <w:t xml:space="preserve">. Nivel de satisfacción </w:t>
      </w:r>
      <w:r>
        <w:rPr>
          <w:rFonts w:ascii="Arial" w:hAnsi="Arial" w:cs="Arial"/>
          <w:b/>
          <w:i w:val="0"/>
          <w:sz w:val="20"/>
          <w:szCs w:val="20"/>
        </w:rPr>
        <w:t>de la Calidad del servicio. P</w:t>
      </w:r>
      <w:r w:rsidRPr="009E6041">
        <w:rPr>
          <w:rFonts w:ascii="Arial" w:hAnsi="Arial" w:cs="Arial"/>
          <w:b/>
          <w:i w:val="0"/>
          <w:sz w:val="20"/>
          <w:szCs w:val="20"/>
        </w:rPr>
        <w:t>rograma Hogares Infantiles</w:t>
      </w:r>
      <w:bookmarkEnd w:id="204"/>
      <w:r w:rsidRPr="009E6041">
        <w:rPr>
          <w:rFonts w:ascii="Arial" w:hAnsi="Arial" w:cs="Arial"/>
          <w:b/>
          <w:i w:val="0"/>
          <w:sz w:val="20"/>
          <w:szCs w:val="20"/>
        </w:rPr>
        <w:t xml:space="preserve"> </w:t>
      </w:r>
    </w:p>
    <w:p w:rsidR="00865BEC" w:rsidRDefault="00865BEC" w:rsidP="00865BEC">
      <w:pPr>
        <w:jc w:val="center"/>
        <w:rPr>
          <w:rFonts w:ascii="Arial" w:hAnsi="Arial" w:cs="Arial"/>
          <w:lang w:val="es-MX"/>
        </w:rPr>
      </w:pPr>
      <w:r>
        <w:rPr>
          <w:noProof/>
          <w:lang w:eastAsia="es-CO"/>
        </w:rPr>
        <w:drawing>
          <wp:inline distT="0" distB="0" distL="0" distR="0" wp14:anchorId="02B471C9" wp14:editId="5F7DDFB8">
            <wp:extent cx="5429250" cy="2828925"/>
            <wp:effectExtent l="0" t="0" r="0" b="9525"/>
            <wp:docPr id="303" name="Gráfico 303">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D62CEABA-022F-4B21-AEE0-B9DDB4E355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rsidR="00865BEC" w:rsidRDefault="00865BEC" w:rsidP="00865BEC">
      <w:pPr>
        <w:rPr>
          <w:rFonts w:ascii="Arial" w:hAnsi="Arial" w:cs="Arial"/>
          <w:sz w:val="18"/>
          <w:szCs w:val="18"/>
          <w:lang w:val="es-MX"/>
        </w:rPr>
      </w:pPr>
      <w:r w:rsidRPr="00A93D8D">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A93D8D">
        <w:rPr>
          <w:rFonts w:ascii="Arial" w:hAnsi="Arial" w:cs="Arial"/>
          <w:sz w:val="18"/>
          <w:szCs w:val="18"/>
          <w:lang w:val="es-MX"/>
        </w:rPr>
        <w:t xml:space="preserve"> - Proyectamos Colombia, 2017</w:t>
      </w:r>
    </w:p>
    <w:p w:rsidR="00865BEC" w:rsidRDefault="00865BEC" w:rsidP="00865BEC">
      <w:pPr>
        <w:jc w:val="both"/>
        <w:rPr>
          <w:rFonts w:ascii="Arial" w:hAnsi="Arial" w:cs="Arial"/>
          <w:lang w:val="es-MX"/>
        </w:rPr>
      </w:pPr>
    </w:p>
    <w:p w:rsidR="00CD124C" w:rsidRDefault="00CD124C" w:rsidP="00865BEC">
      <w:pPr>
        <w:pStyle w:val="Descripcin"/>
        <w:jc w:val="center"/>
        <w:rPr>
          <w:rFonts w:ascii="Arial" w:hAnsi="Arial" w:cs="Arial"/>
          <w:b/>
          <w:i w:val="0"/>
          <w:sz w:val="20"/>
          <w:szCs w:val="20"/>
        </w:rPr>
      </w:pPr>
      <w:bookmarkStart w:id="205" w:name="_Ref501624154"/>
      <w:bookmarkStart w:id="206" w:name="_Toc502288442"/>
    </w:p>
    <w:p w:rsidR="00865BEC" w:rsidRPr="009E6041" w:rsidRDefault="00865BEC" w:rsidP="00865BEC">
      <w:pPr>
        <w:pStyle w:val="Descripcin"/>
        <w:jc w:val="center"/>
        <w:rPr>
          <w:rFonts w:ascii="Arial" w:hAnsi="Arial" w:cs="Arial"/>
          <w:b/>
          <w:i w:val="0"/>
          <w:sz w:val="20"/>
          <w:szCs w:val="20"/>
        </w:rPr>
      </w:pPr>
      <w:r w:rsidRPr="009E6041">
        <w:rPr>
          <w:rFonts w:ascii="Arial" w:hAnsi="Arial" w:cs="Arial"/>
          <w:b/>
          <w:i w:val="0"/>
          <w:sz w:val="20"/>
          <w:szCs w:val="20"/>
        </w:rPr>
        <w:t xml:space="preserve">Gráfica </w:t>
      </w:r>
      <w:r w:rsidRPr="009E6041">
        <w:rPr>
          <w:rFonts w:ascii="Arial" w:hAnsi="Arial" w:cs="Arial"/>
          <w:b/>
          <w:i w:val="0"/>
          <w:sz w:val="20"/>
          <w:szCs w:val="20"/>
        </w:rPr>
        <w:fldChar w:fldCharType="begin"/>
      </w:r>
      <w:r w:rsidRPr="009E6041">
        <w:rPr>
          <w:rFonts w:ascii="Arial" w:hAnsi="Arial" w:cs="Arial"/>
          <w:b/>
          <w:i w:val="0"/>
          <w:sz w:val="20"/>
          <w:szCs w:val="20"/>
        </w:rPr>
        <w:instrText xml:space="preserve"> SEQ Gráfica \* ARABIC </w:instrText>
      </w:r>
      <w:r w:rsidRPr="009E6041">
        <w:rPr>
          <w:rFonts w:ascii="Arial" w:hAnsi="Arial" w:cs="Arial"/>
          <w:b/>
          <w:i w:val="0"/>
          <w:sz w:val="20"/>
          <w:szCs w:val="20"/>
        </w:rPr>
        <w:fldChar w:fldCharType="separate"/>
      </w:r>
      <w:r w:rsidR="00373E4F">
        <w:rPr>
          <w:rFonts w:ascii="Arial" w:hAnsi="Arial" w:cs="Arial"/>
          <w:b/>
          <w:i w:val="0"/>
          <w:noProof/>
          <w:sz w:val="20"/>
          <w:szCs w:val="20"/>
        </w:rPr>
        <w:t>51</w:t>
      </w:r>
      <w:r w:rsidRPr="009E6041">
        <w:rPr>
          <w:rFonts w:ascii="Arial" w:hAnsi="Arial" w:cs="Arial"/>
          <w:b/>
          <w:i w:val="0"/>
          <w:sz w:val="20"/>
          <w:szCs w:val="20"/>
        </w:rPr>
        <w:fldChar w:fldCharType="end"/>
      </w:r>
      <w:bookmarkEnd w:id="205"/>
      <w:r w:rsidRPr="009E6041">
        <w:rPr>
          <w:rFonts w:ascii="Arial" w:hAnsi="Arial" w:cs="Arial"/>
          <w:b/>
          <w:i w:val="0"/>
          <w:sz w:val="20"/>
          <w:szCs w:val="20"/>
        </w:rPr>
        <w:t>. Detalle de</w:t>
      </w:r>
      <w:r>
        <w:rPr>
          <w:rFonts w:ascii="Arial" w:hAnsi="Arial" w:cs="Arial"/>
          <w:b/>
          <w:i w:val="0"/>
          <w:sz w:val="20"/>
          <w:szCs w:val="20"/>
        </w:rPr>
        <w:t>l nivel</w:t>
      </w:r>
      <w:r w:rsidRPr="009E6041">
        <w:rPr>
          <w:rFonts w:ascii="Arial" w:hAnsi="Arial" w:cs="Arial"/>
          <w:b/>
          <w:i w:val="0"/>
          <w:sz w:val="20"/>
          <w:szCs w:val="20"/>
        </w:rPr>
        <w:t xml:space="preserve"> </w:t>
      </w:r>
      <w:r>
        <w:rPr>
          <w:rFonts w:ascii="Arial" w:hAnsi="Arial" w:cs="Arial"/>
          <w:b/>
          <w:i w:val="0"/>
          <w:sz w:val="20"/>
          <w:szCs w:val="20"/>
        </w:rPr>
        <w:t>de</w:t>
      </w:r>
      <w:r w:rsidRPr="009E6041">
        <w:rPr>
          <w:rFonts w:ascii="Arial" w:hAnsi="Arial" w:cs="Arial"/>
          <w:b/>
          <w:i w:val="0"/>
          <w:sz w:val="20"/>
          <w:szCs w:val="20"/>
        </w:rPr>
        <w:t xml:space="preserve"> insatisfacción de la Calidad del servicio. Programa Hogares Infantiles</w:t>
      </w:r>
      <w:bookmarkEnd w:id="206"/>
    </w:p>
    <w:p w:rsidR="00865BEC" w:rsidRDefault="00865BEC" w:rsidP="00865BEC">
      <w:pPr>
        <w:jc w:val="center"/>
        <w:rPr>
          <w:rFonts w:ascii="Arial" w:hAnsi="Arial" w:cs="Arial"/>
          <w:lang w:val="es-MX"/>
        </w:rPr>
      </w:pPr>
      <w:r>
        <w:rPr>
          <w:noProof/>
          <w:lang w:eastAsia="es-CO"/>
        </w:rPr>
        <w:drawing>
          <wp:inline distT="0" distB="0" distL="0" distR="0" wp14:anchorId="7AFC7C6B" wp14:editId="433E1F44">
            <wp:extent cx="5238750" cy="1924050"/>
            <wp:effectExtent l="0" t="0" r="0" b="0"/>
            <wp:docPr id="304" name="Gráfico 304">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539A5866-F217-4552-8BB3-5BE731EE46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rsidR="00865BEC" w:rsidRDefault="00865BEC" w:rsidP="00865BEC">
      <w:pPr>
        <w:rPr>
          <w:rFonts w:ascii="Arial" w:hAnsi="Arial" w:cs="Arial"/>
          <w:sz w:val="18"/>
          <w:szCs w:val="18"/>
          <w:lang w:val="es-MX"/>
        </w:rPr>
      </w:pPr>
      <w:r w:rsidRPr="00A93D8D">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A93D8D">
        <w:rPr>
          <w:rFonts w:ascii="Arial" w:hAnsi="Arial" w:cs="Arial"/>
          <w:sz w:val="18"/>
          <w:szCs w:val="18"/>
          <w:lang w:val="es-MX"/>
        </w:rPr>
        <w:t xml:space="preserve"> - Proyectamos Colombia, 2017</w:t>
      </w:r>
    </w:p>
    <w:p w:rsidR="00865BEC" w:rsidRPr="00416133" w:rsidRDefault="00865BEC" w:rsidP="00865BEC">
      <w:pPr>
        <w:rPr>
          <w:rFonts w:ascii="Arial" w:hAnsi="Arial" w:cs="Arial"/>
          <w:lang w:val="es-MX"/>
        </w:rPr>
      </w:pPr>
    </w:p>
    <w:p w:rsidR="00865BEC" w:rsidRDefault="00865BEC" w:rsidP="00A65BC0">
      <w:pPr>
        <w:pStyle w:val="Ttulo4"/>
        <w:numPr>
          <w:ilvl w:val="0"/>
          <w:numId w:val="23"/>
        </w:numPr>
      </w:pPr>
      <w:r>
        <w:t>Calidad de la atención</w:t>
      </w:r>
    </w:p>
    <w:p w:rsidR="00865BEC" w:rsidRPr="008E2A0C" w:rsidRDefault="00865BEC" w:rsidP="00865BEC">
      <w:pPr>
        <w:jc w:val="both"/>
        <w:rPr>
          <w:rFonts w:ascii="Arial" w:hAnsi="Arial" w:cs="Arial"/>
          <w:sz w:val="22"/>
          <w:szCs w:val="22"/>
          <w:lang w:val="es-MX"/>
        </w:rPr>
      </w:pPr>
      <w:r>
        <w:rPr>
          <w:rFonts w:ascii="Arial" w:hAnsi="Arial" w:cs="Arial"/>
          <w:sz w:val="22"/>
          <w:szCs w:val="22"/>
          <w:lang w:val="es-MX"/>
        </w:rPr>
        <w:t xml:space="preserve">La calidad de la atención está medida por la satisfacción frente a variables como </w:t>
      </w:r>
      <w:r w:rsidRPr="008E2A0C">
        <w:rPr>
          <w:rFonts w:ascii="Arial" w:hAnsi="Arial" w:cs="Arial"/>
          <w:sz w:val="22"/>
          <w:szCs w:val="22"/>
          <w:lang w:val="es-MX"/>
        </w:rPr>
        <w:t xml:space="preserve">apoyo, </w:t>
      </w:r>
      <w:r>
        <w:rPr>
          <w:rFonts w:ascii="Arial" w:hAnsi="Arial" w:cs="Arial"/>
          <w:sz w:val="22"/>
          <w:szCs w:val="22"/>
          <w:lang w:val="es-MX"/>
        </w:rPr>
        <w:t xml:space="preserve">acompañamiento, </w:t>
      </w:r>
      <w:r w:rsidRPr="008E2A0C">
        <w:rPr>
          <w:rFonts w:ascii="Arial" w:hAnsi="Arial" w:cs="Arial"/>
          <w:sz w:val="22"/>
          <w:szCs w:val="22"/>
          <w:lang w:val="es-MX"/>
        </w:rPr>
        <w:t>orientación</w:t>
      </w:r>
      <w:r>
        <w:rPr>
          <w:rFonts w:ascii="Arial" w:hAnsi="Arial" w:cs="Arial"/>
          <w:sz w:val="22"/>
          <w:szCs w:val="22"/>
          <w:lang w:val="es-MX"/>
        </w:rPr>
        <w:t xml:space="preserve"> y la</w:t>
      </w:r>
      <w:r w:rsidRPr="008E2A0C">
        <w:rPr>
          <w:rFonts w:ascii="Arial" w:hAnsi="Arial" w:cs="Arial"/>
          <w:sz w:val="22"/>
          <w:szCs w:val="22"/>
          <w:lang w:val="es-MX"/>
        </w:rPr>
        <w:t xml:space="preserve"> articulación en los temas de salud y el crecimiento y d</w:t>
      </w:r>
      <w:r>
        <w:rPr>
          <w:rFonts w:ascii="Arial" w:hAnsi="Arial" w:cs="Arial"/>
          <w:sz w:val="22"/>
          <w:szCs w:val="22"/>
          <w:lang w:val="es-MX"/>
        </w:rPr>
        <w:t>esarrollo de los niños y niñas.  Al respecto la mayoría de beneficiarios opina que estos servicios son E</w:t>
      </w:r>
      <w:r w:rsidRPr="008E2A0C">
        <w:rPr>
          <w:rFonts w:ascii="Arial" w:hAnsi="Arial" w:cs="Arial"/>
          <w:sz w:val="22"/>
          <w:szCs w:val="22"/>
          <w:lang w:val="es-MX"/>
        </w:rPr>
        <w:t>xcelente</w:t>
      </w:r>
      <w:r>
        <w:rPr>
          <w:rFonts w:ascii="Arial" w:hAnsi="Arial" w:cs="Arial"/>
          <w:sz w:val="22"/>
          <w:szCs w:val="22"/>
          <w:lang w:val="es-MX"/>
        </w:rPr>
        <w:t>s</w:t>
      </w:r>
      <w:r w:rsidR="00F67EAB">
        <w:rPr>
          <w:rFonts w:ascii="Arial" w:hAnsi="Arial" w:cs="Arial"/>
          <w:sz w:val="22"/>
          <w:szCs w:val="22"/>
          <w:lang w:val="es-MX"/>
        </w:rPr>
        <w:t>.</w:t>
      </w:r>
    </w:p>
    <w:p w:rsidR="00F67EAB" w:rsidRDefault="00F67EAB" w:rsidP="00865BEC">
      <w:pPr>
        <w:jc w:val="both"/>
        <w:rPr>
          <w:rFonts w:ascii="Arial" w:hAnsi="Arial" w:cs="Arial"/>
          <w:lang w:val="es-MX"/>
        </w:rPr>
      </w:pPr>
    </w:p>
    <w:p w:rsidR="00865BEC" w:rsidRPr="007F31F3" w:rsidRDefault="00865BEC" w:rsidP="00865BEC">
      <w:pPr>
        <w:pStyle w:val="Descripcin"/>
        <w:jc w:val="center"/>
        <w:rPr>
          <w:rFonts w:ascii="Arial" w:hAnsi="Arial" w:cs="Arial"/>
          <w:b/>
          <w:i w:val="0"/>
          <w:sz w:val="20"/>
          <w:szCs w:val="20"/>
        </w:rPr>
      </w:pPr>
      <w:bookmarkStart w:id="207" w:name="_Ref501624603"/>
      <w:bookmarkStart w:id="208" w:name="_Toc502288443"/>
      <w:r w:rsidRPr="007F31F3">
        <w:rPr>
          <w:rFonts w:ascii="Arial" w:hAnsi="Arial" w:cs="Arial"/>
          <w:b/>
          <w:i w:val="0"/>
          <w:sz w:val="20"/>
          <w:szCs w:val="20"/>
        </w:rPr>
        <w:t xml:space="preserve">Gráfica </w:t>
      </w:r>
      <w:r w:rsidRPr="007F31F3">
        <w:rPr>
          <w:rFonts w:ascii="Arial" w:hAnsi="Arial" w:cs="Arial"/>
          <w:b/>
          <w:i w:val="0"/>
          <w:sz w:val="20"/>
          <w:szCs w:val="20"/>
        </w:rPr>
        <w:fldChar w:fldCharType="begin"/>
      </w:r>
      <w:r w:rsidRPr="007F31F3">
        <w:rPr>
          <w:rFonts w:ascii="Arial" w:hAnsi="Arial" w:cs="Arial"/>
          <w:b/>
          <w:i w:val="0"/>
          <w:sz w:val="20"/>
          <w:szCs w:val="20"/>
        </w:rPr>
        <w:instrText xml:space="preserve"> SEQ Gráfica \* ARABIC </w:instrText>
      </w:r>
      <w:r w:rsidRPr="007F31F3">
        <w:rPr>
          <w:rFonts w:ascii="Arial" w:hAnsi="Arial" w:cs="Arial"/>
          <w:b/>
          <w:i w:val="0"/>
          <w:sz w:val="20"/>
          <w:szCs w:val="20"/>
        </w:rPr>
        <w:fldChar w:fldCharType="separate"/>
      </w:r>
      <w:r w:rsidR="00373E4F">
        <w:rPr>
          <w:rFonts w:ascii="Arial" w:hAnsi="Arial" w:cs="Arial"/>
          <w:b/>
          <w:i w:val="0"/>
          <w:noProof/>
          <w:sz w:val="20"/>
          <w:szCs w:val="20"/>
        </w:rPr>
        <w:t>52</w:t>
      </w:r>
      <w:r w:rsidRPr="007F31F3">
        <w:rPr>
          <w:rFonts w:ascii="Arial" w:hAnsi="Arial" w:cs="Arial"/>
          <w:b/>
          <w:i w:val="0"/>
          <w:sz w:val="20"/>
          <w:szCs w:val="20"/>
        </w:rPr>
        <w:fldChar w:fldCharType="end"/>
      </w:r>
      <w:bookmarkEnd w:id="207"/>
      <w:r w:rsidRPr="007F31F3">
        <w:rPr>
          <w:rFonts w:ascii="Arial" w:hAnsi="Arial" w:cs="Arial"/>
          <w:b/>
          <w:i w:val="0"/>
          <w:sz w:val="20"/>
          <w:szCs w:val="20"/>
        </w:rPr>
        <w:t>. Nivel de satisfacción de la Calidad de la atención. Programa Hogares Infantiles</w:t>
      </w:r>
      <w:bookmarkEnd w:id="208"/>
      <w:r w:rsidRPr="007F31F3">
        <w:rPr>
          <w:rFonts w:ascii="Arial" w:hAnsi="Arial" w:cs="Arial"/>
          <w:b/>
          <w:i w:val="0"/>
          <w:sz w:val="20"/>
          <w:szCs w:val="20"/>
        </w:rPr>
        <w:t xml:space="preserve"> </w:t>
      </w:r>
    </w:p>
    <w:p w:rsidR="00865BEC" w:rsidRDefault="00865BEC" w:rsidP="00865BEC">
      <w:pPr>
        <w:jc w:val="center"/>
        <w:rPr>
          <w:rFonts w:ascii="Arial" w:hAnsi="Arial" w:cs="Arial"/>
          <w:lang w:val="es-MX"/>
        </w:rPr>
      </w:pPr>
      <w:r>
        <w:rPr>
          <w:noProof/>
          <w:lang w:eastAsia="es-CO"/>
        </w:rPr>
        <w:drawing>
          <wp:inline distT="0" distB="0" distL="0" distR="0" wp14:anchorId="41423A10" wp14:editId="24BA40CB">
            <wp:extent cx="5545776" cy="4845132"/>
            <wp:effectExtent l="0" t="0" r="17145" b="12700"/>
            <wp:docPr id="306" name="Gráfico 306">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9BA38C6B-8E67-40F4-95C4-0EEAFFD582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rsidR="00865BEC" w:rsidRDefault="00865BEC" w:rsidP="00865BEC">
      <w:pPr>
        <w:rPr>
          <w:rFonts w:ascii="Arial" w:hAnsi="Arial" w:cs="Arial"/>
          <w:sz w:val="18"/>
          <w:szCs w:val="18"/>
          <w:lang w:val="es-MX"/>
        </w:rPr>
      </w:pPr>
      <w:r w:rsidRPr="00A93D8D">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A93D8D">
        <w:rPr>
          <w:rFonts w:ascii="Arial" w:hAnsi="Arial" w:cs="Arial"/>
          <w:sz w:val="18"/>
          <w:szCs w:val="18"/>
          <w:lang w:val="es-MX"/>
        </w:rPr>
        <w:t xml:space="preserve"> - Proyectamos Colombia, 2017</w:t>
      </w:r>
    </w:p>
    <w:p w:rsidR="00F67EAB" w:rsidRDefault="00F67EAB" w:rsidP="00865BEC">
      <w:pPr>
        <w:jc w:val="both"/>
        <w:rPr>
          <w:rFonts w:ascii="Arial" w:hAnsi="Arial" w:cs="Arial"/>
          <w:sz w:val="22"/>
          <w:szCs w:val="22"/>
          <w:lang w:val="es-MX"/>
        </w:rPr>
      </w:pPr>
    </w:p>
    <w:p w:rsidR="00865BEC" w:rsidRPr="00F734F1" w:rsidRDefault="00865BEC" w:rsidP="00865BEC">
      <w:pPr>
        <w:jc w:val="both"/>
        <w:rPr>
          <w:rFonts w:ascii="Arial" w:hAnsi="Arial" w:cs="Arial"/>
          <w:sz w:val="22"/>
          <w:szCs w:val="22"/>
          <w:lang w:val="es-MX"/>
        </w:rPr>
      </w:pPr>
      <w:r w:rsidRPr="00F734F1">
        <w:rPr>
          <w:rFonts w:ascii="Arial" w:hAnsi="Arial" w:cs="Arial"/>
          <w:sz w:val="22"/>
          <w:szCs w:val="22"/>
          <w:lang w:val="es-MX"/>
        </w:rPr>
        <w:t xml:space="preserve">La </w:t>
      </w:r>
      <w:r>
        <w:rPr>
          <w:rFonts w:ascii="Arial" w:hAnsi="Arial" w:cs="Arial"/>
          <w:sz w:val="22"/>
          <w:szCs w:val="22"/>
          <w:lang w:val="es-MX"/>
        </w:rPr>
        <w:t xml:space="preserve">satisfacción de los beneficiarios, </w:t>
      </w:r>
      <w:r w:rsidRPr="00F734F1">
        <w:rPr>
          <w:rFonts w:ascii="Arial" w:hAnsi="Arial" w:cs="Arial"/>
          <w:sz w:val="22"/>
          <w:szCs w:val="22"/>
          <w:lang w:val="es-MX"/>
        </w:rPr>
        <w:t xml:space="preserve">en variables como el trato y la </w:t>
      </w:r>
      <w:r>
        <w:rPr>
          <w:rFonts w:ascii="Arial" w:hAnsi="Arial" w:cs="Arial"/>
          <w:sz w:val="22"/>
          <w:szCs w:val="22"/>
          <w:lang w:val="es-MX"/>
        </w:rPr>
        <w:t xml:space="preserve">acogida y la </w:t>
      </w:r>
      <w:r w:rsidRPr="00F734F1">
        <w:rPr>
          <w:rFonts w:ascii="Arial" w:hAnsi="Arial" w:cs="Arial"/>
          <w:sz w:val="22"/>
          <w:szCs w:val="22"/>
          <w:lang w:val="es-MX"/>
        </w:rPr>
        <w:t xml:space="preserve">relación </w:t>
      </w:r>
      <w:r>
        <w:rPr>
          <w:rFonts w:ascii="Arial" w:hAnsi="Arial" w:cs="Arial"/>
          <w:sz w:val="22"/>
          <w:szCs w:val="22"/>
          <w:lang w:val="es-MX"/>
        </w:rPr>
        <w:t xml:space="preserve">del personal con los </w:t>
      </w:r>
      <w:r w:rsidRPr="00F734F1">
        <w:rPr>
          <w:rFonts w:ascii="Arial" w:hAnsi="Arial" w:cs="Arial"/>
          <w:sz w:val="22"/>
          <w:szCs w:val="22"/>
          <w:lang w:val="es-MX"/>
        </w:rPr>
        <w:t xml:space="preserve">niños </w:t>
      </w:r>
      <w:r>
        <w:rPr>
          <w:rFonts w:ascii="Arial" w:hAnsi="Arial" w:cs="Arial"/>
          <w:sz w:val="22"/>
          <w:szCs w:val="22"/>
          <w:lang w:val="es-MX"/>
        </w:rPr>
        <w:t xml:space="preserve">y </w:t>
      </w:r>
      <w:r w:rsidRPr="00F734F1">
        <w:rPr>
          <w:rFonts w:ascii="Arial" w:hAnsi="Arial" w:cs="Arial"/>
          <w:sz w:val="22"/>
          <w:szCs w:val="22"/>
          <w:lang w:val="es-MX"/>
        </w:rPr>
        <w:t>niñas, evidencia</w:t>
      </w:r>
      <w:r w:rsidR="0050423F">
        <w:rPr>
          <w:rFonts w:ascii="Arial" w:hAnsi="Arial" w:cs="Arial"/>
          <w:sz w:val="22"/>
          <w:szCs w:val="22"/>
          <w:lang w:val="es-MX"/>
        </w:rPr>
        <w:t>n</w:t>
      </w:r>
      <w:r w:rsidRPr="00F734F1">
        <w:rPr>
          <w:rFonts w:ascii="Arial" w:hAnsi="Arial" w:cs="Arial"/>
          <w:sz w:val="22"/>
          <w:szCs w:val="22"/>
          <w:lang w:val="es-MX"/>
        </w:rPr>
        <w:t xml:space="preserve"> una valoración de </w:t>
      </w:r>
      <w:r>
        <w:rPr>
          <w:rFonts w:ascii="Arial" w:hAnsi="Arial" w:cs="Arial"/>
          <w:sz w:val="22"/>
          <w:szCs w:val="22"/>
          <w:lang w:val="es-MX"/>
        </w:rPr>
        <w:t>E</w:t>
      </w:r>
      <w:r w:rsidRPr="00F734F1">
        <w:rPr>
          <w:rFonts w:ascii="Arial" w:hAnsi="Arial" w:cs="Arial"/>
          <w:sz w:val="22"/>
          <w:szCs w:val="22"/>
          <w:lang w:val="es-MX"/>
        </w:rPr>
        <w:t>xcelente en la mayoría de los beneficiarios.</w:t>
      </w:r>
    </w:p>
    <w:p w:rsidR="00865BEC" w:rsidRPr="00F734F1" w:rsidRDefault="00865BEC" w:rsidP="00865BEC">
      <w:pPr>
        <w:jc w:val="both"/>
        <w:rPr>
          <w:rFonts w:ascii="Arial" w:hAnsi="Arial" w:cs="Arial"/>
          <w:sz w:val="22"/>
          <w:szCs w:val="22"/>
          <w:lang w:val="es-MX"/>
        </w:rPr>
      </w:pPr>
    </w:p>
    <w:p w:rsidR="00865BEC" w:rsidRPr="00416133" w:rsidRDefault="00865BEC" w:rsidP="00865BEC">
      <w:pPr>
        <w:jc w:val="both"/>
        <w:rPr>
          <w:rFonts w:ascii="Arial" w:hAnsi="Arial" w:cs="Arial"/>
          <w:sz w:val="22"/>
          <w:szCs w:val="22"/>
          <w:lang w:val="es-MX"/>
        </w:rPr>
      </w:pPr>
      <w:r w:rsidRPr="00416133">
        <w:rPr>
          <w:rFonts w:ascii="Arial" w:hAnsi="Arial" w:cs="Arial"/>
          <w:sz w:val="22"/>
          <w:szCs w:val="22"/>
          <w:lang w:val="es-MX"/>
        </w:rPr>
        <w:t xml:space="preserve">No obstante, los aspectos de mayor insatisfacción se relacionan con el </w:t>
      </w:r>
      <w:r w:rsidR="003407D7">
        <w:rPr>
          <w:rFonts w:ascii="Arial" w:hAnsi="Arial" w:cs="Arial"/>
          <w:color w:val="000000"/>
          <w:sz w:val="22"/>
          <w:szCs w:val="22"/>
        </w:rPr>
        <w:t>a</w:t>
      </w:r>
      <w:r w:rsidRPr="00416133">
        <w:rPr>
          <w:rFonts w:ascii="Arial" w:hAnsi="Arial" w:cs="Arial"/>
          <w:color w:val="000000"/>
          <w:sz w:val="22"/>
          <w:szCs w:val="22"/>
        </w:rPr>
        <w:t>compañamiento del Bienestar Familiar en la prestación del servicio</w:t>
      </w:r>
      <w:r w:rsidR="003407D7">
        <w:rPr>
          <w:rFonts w:ascii="Arial" w:hAnsi="Arial" w:cs="Arial"/>
          <w:color w:val="000000"/>
          <w:sz w:val="22"/>
          <w:szCs w:val="22"/>
        </w:rPr>
        <w:t>;</w:t>
      </w:r>
      <w:r w:rsidRPr="00416133">
        <w:rPr>
          <w:rFonts w:ascii="Arial" w:hAnsi="Arial" w:cs="Arial"/>
          <w:color w:val="000000"/>
          <w:sz w:val="22"/>
          <w:szCs w:val="22"/>
        </w:rPr>
        <w:t xml:space="preserve"> con el apoyo, la orientación, la ayuda y la articulación del Hogar Infantil con los servicios de salud presentes en el territorio</w:t>
      </w:r>
      <w:r w:rsidR="003407D7">
        <w:rPr>
          <w:rFonts w:ascii="Arial" w:hAnsi="Arial" w:cs="Arial"/>
          <w:color w:val="000000"/>
          <w:sz w:val="22"/>
          <w:szCs w:val="22"/>
        </w:rPr>
        <w:t>;</w:t>
      </w:r>
      <w:r w:rsidRPr="00416133">
        <w:rPr>
          <w:rFonts w:ascii="Arial" w:hAnsi="Arial" w:cs="Arial"/>
          <w:color w:val="000000"/>
          <w:sz w:val="22"/>
          <w:szCs w:val="22"/>
        </w:rPr>
        <w:t xml:space="preserve"> y con la relación </w:t>
      </w:r>
      <w:r w:rsidRPr="00416133">
        <w:rPr>
          <w:rFonts w:ascii="Arial" w:hAnsi="Arial" w:cs="Arial"/>
          <w:sz w:val="22"/>
          <w:szCs w:val="22"/>
          <w:lang w:val="es-MX"/>
        </w:rPr>
        <w:t>entre el personal del Hogar Infantil con los padres y/o cuidadores</w:t>
      </w:r>
      <w:r w:rsidR="00F67EAB">
        <w:rPr>
          <w:rFonts w:ascii="Arial" w:hAnsi="Arial" w:cs="Arial"/>
          <w:sz w:val="22"/>
          <w:szCs w:val="22"/>
          <w:lang w:val="es-MX"/>
        </w:rPr>
        <w:t>.</w:t>
      </w:r>
    </w:p>
    <w:p w:rsidR="00865BEC" w:rsidRDefault="00865BEC" w:rsidP="00865BEC">
      <w:pPr>
        <w:jc w:val="both"/>
        <w:rPr>
          <w:rFonts w:ascii="Arial" w:hAnsi="Arial" w:cs="Arial"/>
          <w:lang w:val="es-MX"/>
        </w:rPr>
      </w:pPr>
    </w:p>
    <w:p w:rsidR="00F67EAB" w:rsidRDefault="00F67EAB" w:rsidP="00865BEC">
      <w:pPr>
        <w:jc w:val="both"/>
        <w:rPr>
          <w:rFonts w:ascii="Arial" w:hAnsi="Arial" w:cs="Arial"/>
          <w:lang w:val="es-MX"/>
        </w:rPr>
      </w:pPr>
    </w:p>
    <w:p w:rsidR="00F67EAB" w:rsidRDefault="00F67EAB" w:rsidP="00865BEC">
      <w:pPr>
        <w:jc w:val="both"/>
        <w:rPr>
          <w:rFonts w:ascii="Arial" w:hAnsi="Arial" w:cs="Arial"/>
          <w:lang w:val="es-MX"/>
        </w:rPr>
      </w:pPr>
    </w:p>
    <w:p w:rsidR="00F67EAB" w:rsidRDefault="00F67EAB" w:rsidP="00865BEC">
      <w:pPr>
        <w:jc w:val="both"/>
        <w:rPr>
          <w:rFonts w:ascii="Arial" w:hAnsi="Arial" w:cs="Arial"/>
          <w:lang w:val="es-MX"/>
        </w:rPr>
      </w:pPr>
    </w:p>
    <w:p w:rsidR="00865BEC" w:rsidRPr="00416133" w:rsidRDefault="00865BEC" w:rsidP="00865BEC">
      <w:pPr>
        <w:pStyle w:val="Descripcin"/>
        <w:jc w:val="center"/>
        <w:rPr>
          <w:rFonts w:ascii="Arial" w:hAnsi="Arial" w:cs="Arial"/>
          <w:b/>
          <w:i w:val="0"/>
          <w:sz w:val="20"/>
          <w:szCs w:val="20"/>
        </w:rPr>
      </w:pPr>
      <w:bookmarkStart w:id="209" w:name="_Ref501626792"/>
      <w:bookmarkStart w:id="210" w:name="_Toc502288444"/>
      <w:r w:rsidRPr="00416133">
        <w:rPr>
          <w:rFonts w:ascii="Arial" w:hAnsi="Arial" w:cs="Arial"/>
          <w:b/>
          <w:i w:val="0"/>
          <w:sz w:val="20"/>
          <w:szCs w:val="20"/>
        </w:rPr>
        <w:t xml:space="preserve">Gráfica </w:t>
      </w:r>
      <w:r w:rsidRPr="00416133">
        <w:rPr>
          <w:rFonts w:ascii="Arial" w:hAnsi="Arial" w:cs="Arial"/>
          <w:b/>
          <w:i w:val="0"/>
          <w:sz w:val="20"/>
          <w:szCs w:val="20"/>
        </w:rPr>
        <w:fldChar w:fldCharType="begin"/>
      </w:r>
      <w:r w:rsidRPr="00416133">
        <w:rPr>
          <w:rFonts w:ascii="Arial" w:hAnsi="Arial" w:cs="Arial"/>
          <w:b/>
          <w:i w:val="0"/>
          <w:sz w:val="20"/>
          <w:szCs w:val="20"/>
        </w:rPr>
        <w:instrText xml:space="preserve"> SEQ Gráfica \* ARABIC </w:instrText>
      </w:r>
      <w:r w:rsidRPr="00416133">
        <w:rPr>
          <w:rFonts w:ascii="Arial" w:hAnsi="Arial" w:cs="Arial"/>
          <w:b/>
          <w:i w:val="0"/>
          <w:sz w:val="20"/>
          <w:szCs w:val="20"/>
        </w:rPr>
        <w:fldChar w:fldCharType="separate"/>
      </w:r>
      <w:r w:rsidR="00373E4F">
        <w:rPr>
          <w:rFonts w:ascii="Arial" w:hAnsi="Arial" w:cs="Arial"/>
          <w:b/>
          <w:i w:val="0"/>
          <w:noProof/>
          <w:sz w:val="20"/>
          <w:szCs w:val="20"/>
        </w:rPr>
        <w:t>53</w:t>
      </w:r>
      <w:r w:rsidRPr="00416133">
        <w:rPr>
          <w:rFonts w:ascii="Arial" w:hAnsi="Arial" w:cs="Arial"/>
          <w:b/>
          <w:i w:val="0"/>
          <w:sz w:val="20"/>
          <w:szCs w:val="20"/>
        </w:rPr>
        <w:fldChar w:fldCharType="end"/>
      </w:r>
      <w:bookmarkEnd w:id="209"/>
      <w:r w:rsidRPr="00416133">
        <w:rPr>
          <w:rFonts w:ascii="Arial" w:hAnsi="Arial" w:cs="Arial"/>
          <w:b/>
          <w:i w:val="0"/>
          <w:sz w:val="20"/>
          <w:szCs w:val="20"/>
        </w:rPr>
        <w:t>. Detalle del nivel de insatisfacción de la Calidad de la atención. Programa Hogares Infantiles</w:t>
      </w:r>
      <w:bookmarkEnd w:id="210"/>
      <w:r w:rsidRPr="00416133">
        <w:rPr>
          <w:rFonts w:ascii="Arial" w:hAnsi="Arial" w:cs="Arial"/>
          <w:b/>
          <w:i w:val="0"/>
          <w:sz w:val="20"/>
          <w:szCs w:val="20"/>
        </w:rPr>
        <w:t xml:space="preserve"> </w:t>
      </w:r>
    </w:p>
    <w:p w:rsidR="00865BEC" w:rsidRDefault="00865BEC" w:rsidP="00865BEC">
      <w:pPr>
        <w:pStyle w:val="Descripcin"/>
        <w:jc w:val="center"/>
        <w:rPr>
          <w:rFonts w:ascii="Arial" w:hAnsi="Arial" w:cs="Arial"/>
        </w:rPr>
      </w:pPr>
      <w:r>
        <w:rPr>
          <w:noProof/>
          <w:lang w:val="es-CO" w:eastAsia="es-CO"/>
        </w:rPr>
        <w:drawing>
          <wp:inline distT="0" distB="0" distL="0" distR="0" wp14:anchorId="18548271" wp14:editId="7D1CE298">
            <wp:extent cx="4867275" cy="3206337"/>
            <wp:effectExtent l="0" t="0" r="9525" b="13335"/>
            <wp:docPr id="307" name="Gráfico 307">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6492DEE2-57D1-49A4-837B-B609892029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rsidR="00865BEC" w:rsidRDefault="00865BEC" w:rsidP="00865BEC">
      <w:pPr>
        <w:jc w:val="both"/>
        <w:rPr>
          <w:rFonts w:ascii="Arial" w:hAnsi="Arial" w:cs="Arial"/>
          <w:sz w:val="18"/>
          <w:szCs w:val="18"/>
          <w:lang w:val="es-MX"/>
        </w:rPr>
      </w:pPr>
      <w:r w:rsidRPr="00A93D8D">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A93D8D">
        <w:rPr>
          <w:rFonts w:ascii="Arial" w:hAnsi="Arial" w:cs="Arial"/>
          <w:sz w:val="18"/>
          <w:szCs w:val="18"/>
          <w:lang w:val="es-MX"/>
        </w:rPr>
        <w:t xml:space="preserve"> - Proyectamos Colombia, 2017</w:t>
      </w:r>
      <w:r>
        <w:rPr>
          <w:rFonts w:ascii="Arial" w:hAnsi="Arial" w:cs="Arial"/>
          <w:sz w:val="18"/>
          <w:szCs w:val="18"/>
          <w:lang w:val="es-MX"/>
        </w:rPr>
        <w:t>.</w:t>
      </w:r>
    </w:p>
    <w:p w:rsidR="00431F24" w:rsidRDefault="00431F24" w:rsidP="00865BEC">
      <w:pPr>
        <w:jc w:val="both"/>
        <w:rPr>
          <w:rFonts w:ascii="Arial" w:hAnsi="Arial" w:cs="Arial"/>
          <w:sz w:val="18"/>
          <w:szCs w:val="18"/>
          <w:lang w:val="es-MX"/>
        </w:rPr>
      </w:pPr>
    </w:p>
    <w:p w:rsidR="00865BEC" w:rsidRDefault="00865BEC" w:rsidP="00865BEC">
      <w:pPr>
        <w:jc w:val="both"/>
        <w:rPr>
          <w:rFonts w:ascii="Arial" w:hAnsi="Arial" w:cs="Arial"/>
          <w:sz w:val="22"/>
          <w:szCs w:val="22"/>
          <w:lang w:val="es-MX"/>
        </w:rPr>
      </w:pPr>
    </w:p>
    <w:p w:rsidR="00865BEC" w:rsidRDefault="00865BEC" w:rsidP="00A65BC0">
      <w:pPr>
        <w:pStyle w:val="Ttulo4"/>
        <w:numPr>
          <w:ilvl w:val="0"/>
          <w:numId w:val="23"/>
        </w:numPr>
      </w:pPr>
      <w:r>
        <w:t>Calidad de la información suministrada</w:t>
      </w:r>
    </w:p>
    <w:p w:rsidR="00865BEC" w:rsidRPr="00A62154" w:rsidRDefault="00865BEC" w:rsidP="00865BEC">
      <w:pPr>
        <w:jc w:val="both"/>
        <w:rPr>
          <w:rFonts w:ascii="Arial" w:hAnsi="Arial" w:cs="Arial"/>
          <w:sz w:val="22"/>
          <w:szCs w:val="22"/>
          <w:lang w:val="es-MX"/>
        </w:rPr>
      </w:pPr>
      <w:r>
        <w:rPr>
          <w:rFonts w:ascii="Arial" w:hAnsi="Arial" w:cs="Arial"/>
          <w:sz w:val="22"/>
          <w:szCs w:val="22"/>
          <w:lang w:val="es-MX"/>
        </w:rPr>
        <w:t xml:space="preserve">En esta dimensión se observa que el 67,6% de los beneficiarios considera </w:t>
      </w:r>
      <w:r w:rsidR="003407D7">
        <w:rPr>
          <w:rFonts w:ascii="Arial" w:hAnsi="Arial" w:cs="Arial"/>
          <w:sz w:val="22"/>
          <w:szCs w:val="22"/>
          <w:lang w:val="es-MX"/>
        </w:rPr>
        <w:t>Excelente</w:t>
      </w:r>
      <w:r>
        <w:rPr>
          <w:rFonts w:ascii="Arial" w:hAnsi="Arial" w:cs="Arial"/>
          <w:sz w:val="22"/>
          <w:szCs w:val="22"/>
          <w:lang w:val="es-MX"/>
        </w:rPr>
        <w:t xml:space="preserve"> el </w:t>
      </w:r>
      <w:r w:rsidRPr="00A62154">
        <w:rPr>
          <w:rFonts w:ascii="Arial" w:hAnsi="Arial" w:cs="Arial"/>
          <w:sz w:val="22"/>
          <w:szCs w:val="22"/>
          <w:lang w:val="es-MX"/>
        </w:rPr>
        <w:t>m</w:t>
      </w:r>
      <w:r w:rsidRPr="00A62154">
        <w:rPr>
          <w:rFonts w:ascii="Arial" w:hAnsi="Arial" w:cs="Arial"/>
          <w:color w:val="000000"/>
          <w:sz w:val="22"/>
          <w:szCs w:val="22"/>
        </w:rPr>
        <w:t>aterial didáctico (libros, juguetes, elementos para dibujar, colorear hacer arte, actividades recreativas, recreativas, etc.) con el que cuenta el Hogar Infantil para las actividades pedagógicas con niños y niñas</w:t>
      </w:r>
      <w:r w:rsidR="00F67EAB">
        <w:rPr>
          <w:rFonts w:ascii="Arial" w:hAnsi="Arial" w:cs="Arial"/>
          <w:color w:val="000000"/>
          <w:sz w:val="22"/>
          <w:szCs w:val="22"/>
        </w:rPr>
        <w:t>.</w:t>
      </w:r>
    </w:p>
    <w:p w:rsidR="00F67EAB" w:rsidRDefault="00F67EAB" w:rsidP="00865BEC">
      <w:pPr>
        <w:pStyle w:val="Descripcin"/>
        <w:jc w:val="center"/>
        <w:rPr>
          <w:rFonts w:ascii="Arial" w:hAnsi="Arial" w:cs="Arial"/>
          <w:b/>
          <w:i w:val="0"/>
          <w:sz w:val="20"/>
          <w:szCs w:val="20"/>
        </w:rPr>
      </w:pPr>
      <w:bookmarkStart w:id="211" w:name="_Toc502288445"/>
    </w:p>
    <w:p w:rsidR="00865BEC" w:rsidRDefault="00865BEC" w:rsidP="00865BEC">
      <w:pPr>
        <w:pStyle w:val="Descripcin"/>
        <w:jc w:val="center"/>
        <w:rPr>
          <w:rFonts w:ascii="Arial" w:hAnsi="Arial" w:cs="Arial"/>
          <w:sz w:val="22"/>
          <w:szCs w:val="22"/>
        </w:rPr>
      </w:pPr>
      <w:r w:rsidRPr="00416133">
        <w:rPr>
          <w:rFonts w:ascii="Arial" w:hAnsi="Arial" w:cs="Arial"/>
          <w:b/>
          <w:i w:val="0"/>
          <w:sz w:val="20"/>
          <w:szCs w:val="20"/>
        </w:rPr>
        <w:t xml:space="preserve">Gráfica </w:t>
      </w:r>
      <w:r w:rsidRPr="00416133">
        <w:rPr>
          <w:rFonts w:ascii="Arial" w:hAnsi="Arial" w:cs="Arial"/>
          <w:b/>
          <w:i w:val="0"/>
          <w:sz w:val="20"/>
          <w:szCs w:val="20"/>
        </w:rPr>
        <w:fldChar w:fldCharType="begin"/>
      </w:r>
      <w:r w:rsidRPr="00416133">
        <w:rPr>
          <w:rFonts w:ascii="Arial" w:hAnsi="Arial" w:cs="Arial"/>
          <w:b/>
          <w:i w:val="0"/>
          <w:sz w:val="20"/>
          <w:szCs w:val="20"/>
        </w:rPr>
        <w:instrText xml:space="preserve"> SEQ Gráfica \* ARABIC </w:instrText>
      </w:r>
      <w:r w:rsidRPr="00416133">
        <w:rPr>
          <w:rFonts w:ascii="Arial" w:hAnsi="Arial" w:cs="Arial"/>
          <w:b/>
          <w:i w:val="0"/>
          <w:sz w:val="20"/>
          <w:szCs w:val="20"/>
        </w:rPr>
        <w:fldChar w:fldCharType="separate"/>
      </w:r>
      <w:r w:rsidR="00373E4F">
        <w:rPr>
          <w:rFonts w:ascii="Arial" w:hAnsi="Arial" w:cs="Arial"/>
          <w:b/>
          <w:i w:val="0"/>
          <w:noProof/>
          <w:sz w:val="20"/>
          <w:szCs w:val="20"/>
        </w:rPr>
        <w:t>54</w:t>
      </w:r>
      <w:r w:rsidRPr="00416133">
        <w:rPr>
          <w:rFonts w:ascii="Arial" w:hAnsi="Arial" w:cs="Arial"/>
          <w:b/>
          <w:i w:val="0"/>
          <w:sz w:val="20"/>
          <w:szCs w:val="20"/>
        </w:rPr>
        <w:fldChar w:fldCharType="end"/>
      </w:r>
      <w:r w:rsidRPr="00416133">
        <w:rPr>
          <w:rFonts w:ascii="Arial" w:hAnsi="Arial" w:cs="Arial"/>
          <w:b/>
          <w:i w:val="0"/>
          <w:sz w:val="20"/>
          <w:szCs w:val="20"/>
        </w:rPr>
        <w:t xml:space="preserve">. </w:t>
      </w:r>
      <w:r w:rsidRPr="007F31F3">
        <w:rPr>
          <w:rFonts w:ascii="Arial" w:hAnsi="Arial" w:cs="Arial"/>
          <w:b/>
          <w:i w:val="0"/>
          <w:sz w:val="20"/>
          <w:szCs w:val="20"/>
        </w:rPr>
        <w:t xml:space="preserve">Nivel de satisfacción de la Calidad de la </w:t>
      </w:r>
      <w:r>
        <w:rPr>
          <w:rFonts w:ascii="Arial" w:hAnsi="Arial" w:cs="Arial"/>
          <w:b/>
          <w:i w:val="0"/>
          <w:sz w:val="20"/>
          <w:szCs w:val="20"/>
        </w:rPr>
        <w:t>información suministrada</w:t>
      </w:r>
      <w:r w:rsidRPr="007F31F3">
        <w:rPr>
          <w:rFonts w:ascii="Arial" w:hAnsi="Arial" w:cs="Arial"/>
          <w:b/>
          <w:i w:val="0"/>
          <w:sz w:val="20"/>
          <w:szCs w:val="20"/>
        </w:rPr>
        <w:t>. Programa Hogares Infantiles</w:t>
      </w:r>
      <w:bookmarkEnd w:id="211"/>
    </w:p>
    <w:p w:rsidR="00865BEC" w:rsidRDefault="00865BEC" w:rsidP="00865BEC">
      <w:pPr>
        <w:jc w:val="center"/>
        <w:rPr>
          <w:rFonts w:ascii="Arial" w:hAnsi="Arial" w:cs="Arial"/>
          <w:sz w:val="22"/>
          <w:szCs w:val="22"/>
          <w:lang w:val="es-MX"/>
        </w:rPr>
      </w:pPr>
      <w:r>
        <w:rPr>
          <w:noProof/>
          <w:lang w:eastAsia="es-CO"/>
        </w:rPr>
        <w:drawing>
          <wp:inline distT="0" distB="0" distL="0" distR="0" wp14:anchorId="582DCE3D" wp14:editId="704DDF16">
            <wp:extent cx="3348842" cy="1543792"/>
            <wp:effectExtent l="0" t="0" r="4445" b="18415"/>
            <wp:docPr id="308" name="Gráfico 308">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69505D77-E5E2-4B7A-9197-633EC5F30A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rsidR="00865BEC" w:rsidRDefault="00865BEC" w:rsidP="00865BEC">
      <w:pPr>
        <w:jc w:val="both"/>
        <w:rPr>
          <w:rFonts w:ascii="Arial" w:hAnsi="Arial" w:cs="Arial"/>
          <w:sz w:val="18"/>
          <w:szCs w:val="18"/>
          <w:lang w:val="es-MX"/>
        </w:rPr>
      </w:pPr>
      <w:r w:rsidRPr="00A93D8D">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A93D8D">
        <w:rPr>
          <w:rFonts w:ascii="Arial" w:hAnsi="Arial" w:cs="Arial"/>
          <w:sz w:val="18"/>
          <w:szCs w:val="18"/>
          <w:lang w:val="es-MX"/>
        </w:rPr>
        <w:t xml:space="preserve"> - Proyectamos Colombia, 2017</w:t>
      </w:r>
      <w:r>
        <w:rPr>
          <w:rFonts w:ascii="Arial" w:hAnsi="Arial" w:cs="Arial"/>
          <w:sz w:val="18"/>
          <w:szCs w:val="18"/>
          <w:lang w:val="es-MX"/>
        </w:rPr>
        <w:t>.</w:t>
      </w:r>
    </w:p>
    <w:p w:rsidR="00865BEC" w:rsidRDefault="00865BEC" w:rsidP="00865BEC">
      <w:pPr>
        <w:jc w:val="center"/>
        <w:rPr>
          <w:rFonts w:ascii="Arial" w:hAnsi="Arial" w:cs="Arial"/>
          <w:sz w:val="22"/>
          <w:szCs w:val="22"/>
          <w:lang w:val="es-MX"/>
        </w:rPr>
      </w:pPr>
    </w:p>
    <w:p w:rsidR="00865BEC" w:rsidRDefault="00865BEC" w:rsidP="00A65BC0">
      <w:pPr>
        <w:pStyle w:val="Ttulo3"/>
        <w:numPr>
          <w:ilvl w:val="2"/>
          <w:numId w:val="19"/>
        </w:numPr>
      </w:pPr>
      <w:bookmarkStart w:id="212" w:name="_Toc502324939"/>
      <w:r>
        <w:t>Ind</w:t>
      </w:r>
      <w:r w:rsidRPr="00875B89">
        <w:t xml:space="preserve">icadores de </w:t>
      </w:r>
      <w:r>
        <w:t>resultado</w:t>
      </w:r>
      <w:bookmarkEnd w:id="212"/>
    </w:p>
    <w:p w:rsidR="00865BEC" w:rsidRDefault="00865BEC" w:rsidP="00865BEC">
      <w:pPr>
        <w:jc w:val="both"/>
        <w:rPr>
          <w:lang w:eastAsia="es-CO"/>
        </w:rPr>
      </w:pPr>
    </w:p>
    <w:p w:rsidR="00865BEC" w:rsidRPr="00980421" w:rsidRDefault="00865BEC" w:rsidP="00865BEC">
      <w:pPr>
        <w:jc w:val="both"/>
        <w:rPr>
          <w:rFonts w:ascii="Arial" w:hAnsi="Arial" w:cs="Arial"/>
          <w:color w:val="000000"/>
          <w:sz w:val="22"/>
          <w:szCs w:val="22"/>
        </w:rPr>
      </w:pPr>
      <w:r w:rsidRPr="00980421">
        <w:rPr>
          <w:rFonts w:ascii="Arial" w:hAnsi="Arial" w:cs="Arial"/>
          <w:color w:val="000000"/>
          <w:sz w:val="22"/>
          <w:szCs w:val="22"/>
        </w:rPr>
        <w:t>El estudio incluyó una pregunta relacionada con los efectos que ha tenido el Programa Hogares Infantiles al interior de la familia.  De acuerdo con los resultados, el 82,8% de los padres y cuidadores encuestados considera que su participación en los encuentros educativos le ha ayudado a fortalecer sus relaciones familiares</w:t>
      </w:r>
      <w:r w:rsidR="003407D7">
        <w:rPr>
          <w:rFonts w:ascii="Arial" w:hAnsi="Arial" w:cs="Arial"/>
          <w:color w:val="000000"/>
          <w:sz w:val="22"/>
          <w:szCs w:val="22"/>
        </w:rPr>
        <w:t>,</w:t>
      </w:r>
      <w:r w:rsidRPr="00980421">
        <w:rPr>
          <w:rFonts w:ascii="Arial" w:hAnsi="Arial" w:cs="Arial"/>
          <w:color w:val="000000"/>
          <w:sz w:val="22"/>
          <w:szCs w:val="22"/>
        </w:rPr>
        <w:t xml:space="preserve"> principalmente aspectos relacionados con la atención a los hijos, la educación y el afecto:</w:t>
      </w:r>
    </w:p>
    <w:p w:rsidR="00865BEC" w:rsidRDefault="00865BEC" w:rsidP="00865BEC">
      <w:pPr>
        <w:jc w:val="both"/>
        <w:rPr>
          <w:rFonts w:ascii="Arial" w:hAnsi="Arial" w:cs="Arial"/>
          <w:sz w:val="22"/>
          <w:szCs w:val="22"/>
        </w:rPr>
      </w:pPr>
    </w:p>
    <w:p w:rsidR="00865BEC" w:rsidRPr="00980421" w:rsidRDefault="00865BEC" w:rsidP="00980421">
      <w:pPr>
        <w:pStyle w:val="Prrafodelista"/>
        <w:numPr>
          <w:ilvl w:val="0"/>
          <w:numId w:val="29"/>
        </w:numPr>
        <w:ind w:left="284" w:hanging="284"/>
        <w:jc w:val="both"/>
        <w:rPr>
          <w:rFonts w:ascii="Arial" w:hAnsi="Arial" w:cs="Arial"/>
          <w:color w:val="000000"/>
        </w:rPr>
      </w:pPr>
      <w:r w:rsidRPr="00980421">
        <w:rPr>
          <w:rFonts w:ascii="Arial" w:hAnsi="Arial" w:cs="Arial"/>
          <w:color w:val="000000"/>
        </w:rPr>
        <w:t>Las familias prestan más atención a los niños y niñas</w:t>
      </w:r>
      <w:r w:rsidR="003407D7" w:rsidRPr="00980421">
        <w:rPr>
          <w:rFonts w:ascii="Arial" w:hAnsi="Arial" w:cs="Arial"/>
          <w:color w:val="000000"/>
        </w:rPr>
        <w:t>: d</w:t>
      </w:r>
      <w:r w:rsidRPr="00980421">
        <w:rPr>
          <w:rFonts w:ascii="Arial" w:hAnsi="Arial" w:cs="Arial"/>
          <w:color w:val="000000"/>
        </w:rPr>
        <w:t>edican más tiempo al juego, a compartir con ellos, escucharlos, transmitir valores y alimentarlos mejor.  Algunos padres manifiestan que son más tolerantes con los niños, que han adquirido herramientas para corregirlos adecuadamente sin recurrir a la violencia. Otros expresan que han aprendido a comunicarse mejor con los niños, a conocerlos, comprenderlos y ser más afectuosos. Al respecto se resalta que los talleres realizados en los hogares, orientan y dan pautas de crianza</w:t>
      </w:r>
      <w:r w:rsidR="003407D7" w:rsidRPr="00980421">
        <w:rPr>
          <w:rFonts w:ascii="Arial" w:hAnsi="Arial" w:cs="Arial"/>
          <w:color w:val="000000"/>
        </w:rPr>
        <w:t xml:space="preserve"> sobre</w:t>
      </w:r>
      <w:r w:rsidRPr="00980421">
        <w:rPr>
          <w:rFonts w:ascii="Arial" w:hAnsi="Arial" w:cs="Arial"/>
          <w:color w:val="000000"/>
        </w:rPr>
        <w:t xml:space="preserve"> c</w:t>
      </w:r>
      <w:r w:rsidR="003407D7" w:rsidRPr="00980421">
        <w:rPr>
          <w:rFonts w:ascii="Arial" w:hAnsi="Arial" w:cs="Arial"/>
          <w:color w:val="000000"/>
        </w:rPr>
        <w:t>ó</w:t>
      </w:r>
      <w:r w:rsidRPr="00980421">
        <w:rPr>
          <w:rFonts w:ascii="Arial" w:hAnsi="Arial" w:cs="Arial"/>
          <w:color w:val="000000"/>
        </w:rPr>
        <w:t>mo establecer normas y límites, y qu</w:t>
      </w:r>
      <w:r w:rsidR="003407D7" w:rsidRPr="00980421">
        <w:rPr>
          <w:rFonts w:ascii="Arial" w:hAnsi="Arial" w:cs="Arial"/>
          <w:color w:val="000000"/>
        </w:rPr>
        <w:t xml:space="preserve">é </w:t>
      </w:r>
      <w:r w:rsidRPr="00980421">
        <w:rPr>
          <w:rFonts w:ascii="Arial" w:hAnsi="Arial" w:cs="Arial"/>
          <w:color w:val="000000"/>
        </w:rPr>
        <w:t xml:space="preserve">hacer en casos de violencia o abuso. </w:t>
      </w:r>
    </w:p>
    <w:p w:rsidR="00865BEC" w:rsidRPr="00980421" w:rsidRDefault="00865BEC" w:rsidP="00980421">
      <w:pPr>
        <w:pStyle w:val="Prrafodelista"/>
        <w:numPr>
          <w:ilvl w:val="0"/>
          <w:numId w:val="29"/>
        </w:numPr>
        <w:ind w:left="284" w:hanging="284"/>
        <w:jc w:val="both"/>
        <w:rPr>
          <w:rFonts w:ascii="Arial" w:hAnsi="Arial" w:cs="Arial"/>
          <w:color w:val="000000"/>
        </w:rPr>
      </w:pPr>
      <w:r w:rsidRPr="00980421">
        <w:rPr>
          <w:rFonts w:ascii="Arial" w:hAnsi="Arial" w:cs="Arial"/>
          <w:color w:val="000000"/>
        </w:rPr>
        <w:t>En general</w:t>
      </w:r>
      <w:r w:rsidR="003407D7" w:rsidRPr="00980421">
        <w:rPr>
          <w:rFonts w:ascii="Arial" w:hAnsi="Arial" w:cs="Arial"/>
          <w:color w:val="000000"/>
        </w:rPr>
        <w:t>,</w:t>
      </w:r>
      <w:r w:rsidRPr="00980421">
        <w:rPr>
          <w:rFonts w:ascii="Arial" w:hAnsi="Arial" w:cs="Arial"/>
          <w:color w:val="000000"/>
        </w:rPr>
        <w:t xml:space="preserve"> los padres/madres y cuidadores manifiestan que la relación con los niños y la pareja ha mejorado</w:t>
      </w:r>
      <w:r w:rsidR="003407D7" w:rsidRPr="00980421">
        <w:rPr>
          <w:rFonts w:ascii="Arial" w:hAnsi="Arial" w:cs="Arial"/>
          <w:color w:val="000000"/>
        </w:rPr>
        <w:t>,</w:t>
      </w:r>
      <w:r w:rsidRPr="00980421">
        <w:rPr>
          <w:rFonts w:ascii="Arial" w:hAnsi="Arial" w:cs="Arial"/>
          <w:color w:val="000000"/>
        </w:rPr>
        <w:t xml:space="preserve"> se ha fortalecido la comunicación y el diálogo.</w:t>
      </w:r>
    </w:p>
    <w:p w:rsidR="00865BEC" w:rsidRPr="00F67EAB" w:rsidRDefault="00865BEC" w:rsidP="00980421">
      <w:pPr>
        <w:pStyle w:val="Prrafodelista"/>
        <w:numPr>
          <w:ilvl w:val="0"/>
          <w:numId w:val="29"/>
        </w:numPr>
        <w:ind w:left="284" w:hanging="284"/>
        <w:jc w:val="both"/>
        <w:rPr>
          <w:lang w:eastAsia="es-CO"/>
        </w:rPr>
      </w:pPr>
      <w:r w:rsidRPr="00980421">
        <w:rPr>
          <w:rFonts w:ascii="Arial" w:hAnsi="Arial" w:cs="Arial"/>
          <w:color w:val="000000"/>
        </w:rPr>
        <w:t>Los padres y acudientes resaltan la importancia de las temáticas abordadas en los talleres relacionados con nutrición</w:t>
      </w:r>
      <w:r w:rsidR="003407D7" w:rsidRPr="00980421">
        <w:rPr>
          <w:rFonts w:ascii="Arial" w:hAnsi="Arial" w:cs="Arial"/>
          <w:color w:val="000000"/>
        </w:rPr>
        <w:t>,</w:t>
      </w:r>
      <w:r w:rsidRPr="00980421">
        <w:rPr>
          <w:rFonts w:ascii="Arial" w:hAnsi="Arial" w:cs="Arial"/>
          <w:color w:val="000000"/>
        </w:rPr>
        <w:t xml:space="preserve"> crecimiento</w:t>
      </w:r>
      <w:r w:rsidR="003407D7" w:rsidRPr="00980421">
        <w:rPr>
          <w:rFonts w:ascii="Arial" w:hAnsi="Arial" w:cs="Arial"/>
          <w:color w:val="000000"/>
        </w:rPr>
        <w:t xml:space="preserve"> y</w:t>
      </w:r>
      <w:r w:rsidRPr="00980421">
        <w:rPr>
          <w:rFonts w:ascii="Arial" w:hAnsi="Arial" w:cs="Arial"/>
          <w:color w:val="000000"/>
        </w:rPr>
        <w:t xml:space="preserve"> problemáticas de los jóvenes. La metodología de los talleres es útil y los materiales como guías y cartillas resultan útiles para trabajarlos en familia</w:t>
      </w:r>
      <w:r w:rsidRPr="00980421">
        <w:rPr>
          <w:rFonts w:ascii="Arial" w:hAnsi="Arial" w:cs="Arial"/>
        </w:rPr>
        <w:t>.</w:t>
      </w:r>
    </w:p>
    <w:p w:rsidR="00865BEC" w:rsidRDefault="00865BEC" w:rsidP="00A65BC0">
      <w:pPr>
        <w:pStyle w:val="Ttulo3"/>
        <w:numPr>
          <w:ilvl w:val="2"/>
          <w:numId w:val="19"/>
        </w:numPr>
      </w:pPr>
      <w:bookmarkStart w:id="213" w:name="_Toc502324940"/>
      <w:r>
        <w:t>Indicadores de oportunidades de mejora</w:t>
      </w:r>
      <w:bookmarkEnd w:id="213"/>
    </w:p>
    <w:p w:rsidR="00865BEC" w:rsidRDefault="00865BEC" w:rsidP="00865BEC">
      <w:pPr>
        <w:rPr>
          <w:lang w:eastAsia="es-CO"/>
        </w:rPr>
      </w:pPr>
    </w:p>
    <w:p w:rsidR="00865BEC" w:rsidRPr="00B00CEF" w:rsidRDefault="00865BEC" w:rsidP="00F67EAB">
      <w:pPr>
        <w:jc w:val="both"/>
        <w:rPr>
          <w:rFonts w:ascii="Arial" w:hAnsi="Arial" w:cs="Arial"/>
          <w:sz w:val="22"/>
          <w:szCs w:val="22"/>
          <w:lang w:eastAsia="es-CO"/>
        </w:rPr>
      </w:pPr>
      <w:r w:rsidRPr="00B00CEF">
        <w:rPr>
          <w:rFonts w:ascii="Arial" w:hAnsi="Arial" w:cs="Arial"/>
          <w:sz w:val="22"/>
          <w:szCs w:val="22"/>
          <w:lang w:eastAsia="es-CO"/>
        </w:rPr>
        <w:t>El 99,6% de los beneficiarios del Programa Hogares Infantiles</w:t>
      </w:r>
      <w:r w:rsidR="003407D7">
        <w:rPr>
          <w:rFonts w:ascii="Arial" w:hAnsi="Arial" w:cs="Arial"/>
          <w:sz w:val="22"/>
          <w:szCs w:val="22"/>
          <w:lang w:eastAsia="es-CO"/>
        </w:rPr>
        <w:t xml:space="preserve"> (</w:t>
      </w:r>
      <w:r w:rsidRPr="00B00CEF">
        <w:rPr>
          <w:rFonts w:ascii="Arial" w:hAnsi="Arial" w:cs="Arial"/>
          <w:sz w:val="22"/>
          <w:szCs w:val="22"/>
          <w:lang w:eastAsia="es-CO"/>
        </w:rPr>
        <w:t>padres y cuidadores</w:t>
      </w:r>
      <w:r w:rsidR="003407D7">
        <w:rPr>
          <w:rFonts w:ascii="Arial" w:hAnsi="Arial" w:cs="Arial"/>
          <w:sz w:val="22"/>
          <w:szCs w:val="22"/>
          <w:lang w:eastAsia="es-CO"/>
        </w:rPr>
        <w:t>)</w:t>
      </w:r>
      <w:r w:rsidRPr="00B00CEF">
        <w:rPr>
          <w:rFonts w:ascii="Arial" w:hAnsi="Arial" w:cs="Arial"/>
          <w:sz w:val="22"/>
          <w:szCs w:val="22"/>
          <w:lang w:eastAsia="es-CO"/>
        </w:rPr>
        <w:t>, recomendaría este servicio a otro padre o madre de familia</w:t>
      </w:r>
      <w:r w:rsidR="003407D7">
        <w:rPr>
          <w:rFonts w:ascii="Arial" w:hAnsi="Arial" w:cs="Arial"/>
          <w:sz w:val="22"/>
          <w:szCs w:val="22"/>
          <w:lang w:eastAsia="es-CO"/>
        </w:rPr>
        <w:t>;</w:t>
      </w:r>
      <w:r w:rsidRPr="00B00CEF">
        <w:rPr>
          <w:rFonts w:ascii="Arial" w:hAnsi="Arial" w:cs="Arial"/>
          <w:sz w:val="22"/>
          <w:szCs w:val="22"/>
          <w:lang w:eastAsia="es-CO"/>
        </w:rPr>
        <w:t xml:space="preserve"> no obstante, se plant</w:t>
      </w:r>
      <w:r w:rsidR="003407D7">
        <w:rPr>
          <w:rFonts w:ascii="Arial" w:hAnsi="Arial" w:cs="Arial"/>
          <w:sz w:val="22"/>
          <w:szCs w:val="22"/>
          <w:lang w:eastAsia="es-CO"/>
        </w:rPr>
        <w:t>e</w:t>
      </w:r>
      <w:r w:rsidRPr="00B00CEF">
        <w:rPr>
          <w:rFonts w:ascii="Arial" w:hAnsi="Arial" w:cs="Arial"/>
          <w:sz w:val="22"/>
          <w:szCs w:val="22"/>
          <w:lang w:eastAsia="es-CO"/>
        </w:rPr>
        <w:t xml:space="preserve">an algunas acciones de mejora a esta modalidad. </w:t>
      </w:r>
    </w:p>
    <w:p w:rsidR="00865BEC" w:rsidRDefault="00865BEC" w:rsidP="00865BEC">
      <w:pPr>
        <w:rPr>
          <w:lang w:eastAsia="es-CO"/>
        </w:rPr>
      </w:pPr>
    </w:p>
    <w:p w:rsidR="00865BEC" w:rsidRPr="0097243E" w:rsidRDefault="00865BEC" w:rsidP="00865BEC">
      <w:pPr>
        <w:jc w:val="both"/>
        <w:rPr>
          <w:rFonts w:ascii="Arial" w:hAnsi="Arial" w:cs="Arial"/>
          <w:sz w:val="22"/>
          <w:szCs w:val="22"/>
          <w:lang w:eastAsia="es-CO"/>
        </w:rPr>
      </w:pPr>
      <w:r w:rsidRPr="0097243E">
        <w:rPr>
          <w:rFonts w:ascii="Arial" w:hAnsi="Arial" w:cs="Arial"/>
          <w:sz w:val="22"/>
          <w:szCs w:val="22"/>
          <w:lang w:eastAsia="es-CO"/>
        </w:rPr>
        <w:t>Particularmente en el tema de la alimentación, el 99% de los padres o cuidadores está conforme con el tipo de alimentación que se le suministra al niño usuario del servicio. Respecto a aquellos que no están conformes se tienen las siguientes observaciones: la cantidad de los alimentos no es suficiente, es deseable que los hogares den a conocer la minuta semanal de alimentación, se requiere más apoyo desde la parte nutricional</w:t>
      </w:r>
      <w:r w:rsidR="003407D7">
        <w:rPr>
          <w:rFonts w:ascii="Arial" w:hAnsi="Arial" w:cs="Arial"/>
          <w:sz w:val="22"/>
          <w:szCs w:val="22"/>
          <w:lang w:eastAsia="es-CO"/>
        </w:rPr>
        <w:t>,</w:t>
      </w:r>
      <w:r w:rsidRPr="0097243E">
        <w:rPr>
          <w:rFonts w:ascii="Arial" w:hAnsi="Arial" w:cs="Arial"/>
          <w:sz w:val="22"/>
          <w:szCs w:val="22"/>
          <w:lang w:eastAsia="es-CO"/>
        </w:rPr>
        <w:t xml:space="preserve"> en particular en los casos de niños de bajo peso. </w:t>
      </w:r>
    </w:p>
    <w:p w:rsidR="00865BEC" w:rsidRPr="0097243E" w:rsidRDefault="00865BEC" w:rsidP="00865BEC">
      <w:pPr>
        <w:rPr>
          <w:rFonts w:ascii="Arial" w:hAnsi="Arial" w:cs="Arial"/>
          <w:sz w:val="22"/>
          <w:szCs w:val="22"/>
          <w:lang w:eastAsia="es-CO"/>
        </w:rPr>
      </w:pPr>
    </w:p>
    <w:p w:rsidR="00865BEC" w:rsidRPr="0097243E" w:rsidRDefault="00865BEC" w:rsidP="00865BEC">
      <w:pPr>
        <w:rPr>
          <w:rFonts w:ascii="Arial" w:hAnsi="Arial" w:cs="Arial"/>
          <w:sz w:val="22"/>
          <w:szCs w:val="22"/>
          <w:lang w:eastAsia="es-CO"/>
        </w:rPr>
      </w:pPr>
      <w:r w:rsidRPr="0097243E">
        <w:rPr>
          <w:rFonts w:ascii="Arial" w:hAnsi="Arial" w:cs="Arial"/>
          <w:sz w:val="22"/>
          <w:szCs w:val="22"/>
          <w:lang w:eastAsia="es-CO"/>
        </w:rPr>
        <w:t xml:space="preserve">Otras sugerencias o aspectos de mejora se resumen en el siguiente cuadro: </w:t>
      </w:r>
    </w:p>
    <w:p w:rsidR="00865BEC" w:rsidRDefault="00865BEC" w:rsidP="00865BEC">
      <w:pPr>
        <w:rPr>
          <w:lang w:eastAsia="es-CO"/>
        </w:rPr>
      </w:pPr>
    </w:p>
    <w:p w:rsidR="00865BEC" w:rsidRPr="00943EC3" w:rsidRDefault="00865BEC" w:rsidP="00865BEC">
      <w:pPr>
        <w:pStyle w:val="Descripcin"/>
        <w:jc w:val="center"/>
        <w:rPr>
          <w:rFonts w:ascii="Arial" w:hAnsi="Arial" w:cs="Arial"/>
          <w:b/>
          <w:i w:val="0"/>
          <w:sz w:val="20"/>
          <w:szCs w:val="20"/>
        </w:rPr>
      </w:pPr>
      <w:bookmarkStart w:id="214" w:name="_Toc502288348"/>
      <w:r w:rsidRPr="00943EC3">
        <w:rPr>
          <w:rFonts w:ascii="Arial" w:hAnsi="Arial" w:cs="Arial"/>
          <w:b/>
          <w:i w:val="0"/>
          <w:sz w:val="20"/>
          <w:szCs w:val="20"/>
        </w:rPr>
        <w:t xml:space="preserve">Cuadro </w:t>
      </w:r>
      <w:r w:rsidRPr="00943EC3">
        <w:rPr>
          <w:rFonts w:ascii="Arial" w:hAnsi="Arial" w:cs="Arial"/>
          <w:b/>
          <w:i w:val="0"/>
          <w:sz w:val="20"/>
          <w:szCs w:val="20"/>
        </w:rPr>
        <w:fldChar w:fldCharType="begin"/>
      </w:r>
      <w:r w:rsidRPr="00943EC3">
        <w:rPr>
          <w:rFonts w:ascii="Arial" w:hAnsi="Arial" w:cs="Arial"/>
          <w:b/>
          <w:i w:val="0"/>
          <w:sz w:val="20"/>
          <w:szCs w:val="20"/>
        </w:rPr>
        <w:instrText xml:space="preserve"> SEQ Cuadro \* ARABIC </w:instrText>
      </w:r>
      <w:r w:rsidRPr="00943EC3">
        <w:rPr>
          <w:rFonts w:ascii="Arial" w:hAnsi="Arial" w:cs="Arial"/>
          <w:b/>
          <w:i w:val="0"/>
          <w:sz w:val="20"/>
          <w:szCs w:val="20"/>
        </w:rPr>
        <w:fldChar w:fldCharType="separate"/>
      </w:r>
      <w:r w:rsidR="00373E4F">
        <w:rPr>
          <w:rFonts w:ascii="Arial" w:hAnsi="Arial" w:cs="Arial"/>
          <w:b/>
          <w:i w:val="0"/>
          <w:noProof/>
          <w:sz w:val="20"/>
          <w:szCs w:val="20"/>
        </w:rPr>
        <w:t>65</w:t>
      </w:r>
      <w:r w:rsidRPr="00943EC3">
        <w:rPr>
          <w:rFonts w:ascii="Arial" w:hAnsi="Arial" w:cs="Arial"/>
          <w:b/>
          <w:i w:val="0"/>
          <w:sz w:val="20"/>
          <w:szCs w:val="20"/>
        </w:rPr>
        <w:fldChar w:fldCharType="end"/>
      </w:r>
      <w:r w:rsidRPr="00943EC3">
        <w:rPr>
          <w:rFonts w:ascii="Arial" w:hAnsi="Arial" w:cs="Arial"/>
          <w:b/>
          <w:i w:val="0"/>
          <w:sz w:val="20"/>
          <w:szCs w:val="20"/>
        </w:rPr>
        <w:t>. Oportunidades de mejora. Programa Hogares Infantiles</w:t>
      </w:r>
      <w:bookmarkEnd w:id="214"/>
    </w:p>
    <w:tbl>
      <w:tblPr>
        <w:tblStyle w:val="Tabladecuadrcula4-nfasis11"/>
        <w:tblW w:w="8926" w:type="dxa"/>
        <w:tblLook w:val="04A0" w:firstRow="1" w:lastRow="0" w:firstColumn="1" w:lastColumn="0" w:noHBand="0" w:noVBand="1"/>
      </w:tblPr>
      <w:tblGrid>
        <w:gridCol w:w="836"/>
        <w:gridCol w:w="8090"/>
      </w:tblGrid>
      <w:tr w:rsidR="00865BEC" w:rsidRPr="00C24674" w:rsidTr="00980421">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836" w:type="dxa"/>
            <w:hideMark/>
          </w:tcPr>
          <w:p w:rsidR="00865BEC" w:rsidRPr="00C24674" w:rsidRDefault="00865BEC" w:rsidP="00865BEC">
            <w:pPr>
              <w:jc w:val="center"/>
              <w:rPr>
                <w:rFonts w:ascii="Arial" w:hAnsi="Arial" w:cs="Arial"/>
                <w:color w:val="FFFFFF"/>
                <w:sz w:val="20"/>
                <w:szCs w:val="20"/>
                <w:lang w:eastAsia="es-CO"/>
              </w:rPr>
            </w:pPr>
            <w:r w:rsidRPr="00C24674">
              <w:rPr>
                <w:rFonts w:ascii="Arial" w:hAnsi="Arial" w:cs="Arial"/>
                <w:b w:val="0"/>
                <w:bCs w:val="0"/>
                <w:color w:val="FFFFFF"/>
                <w:sz w:val="20"/>
                <w:szCs w:val="20"/>
              </w:rPr>
              <w:t xml:space="preserve">No. </w:t>
            </w:r>
          </w:p>
        </w:tc>
        <w:tc>
          <w:tcPr>
            <w:tcW w:w="8090" w:type="dxa"/>
            <w:hideMark/>
          </w:tcPr>
          <w:p w:rsidR="00865BEC" w:rsidRPr="00C24674" w:rsidRDefault="00865BEC" w:rsidP="00865BE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C24674">
              <w:rPr>
                <w:rFonts w:ascii="Arial" w:hAnsi="Arial" w:cs="Arial"/>
                <w:b w:val="0"/>
                <w:bCs w:val="0"/>
                <w:color w:val="FFFFFF"/>
                <w:sz w:val="20"/>
                <w:szCs w:val="20"/>
              </w:rPr>
              <w:t>Sugerencia</w:t>
            </w:r>
          </w:p>
        </w:tc>
      </w:tr>
      <w:tr w:rsidR="00865BEC" w:rsidRPr="00C24674" w:rsidTr="00980421">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836" w:type="dxa"/>
            <w:noWrap/>
            <w:hideMark/>
          </w:tcPr>
          <w:p w:rsidR="00865BEC" w:rsidRPr="00C24674" w:rsidRDefault="00865BEC" w:rsidP="00865BEC">
            <w:pPr>
              <w:jc w:val="center"/>
              <w:rPr>
                <w:rFonts w:ascii="Arial" w:hAnsi="Arial" w:cs="Arial"/>
                <w:b w:val="0"/>
                <w:bCs w:val="0"/>
                <w:color w:val="000000"/>
                <w:sz w:val="20"/>
                <w:szCs w:val="20"/>
              </w:rPr>
            </w:pPr>
            <w:r w:rsidRPr="00C24674">
              <w:rPr>
                <w:rFonts w:ascii="Arial" w:hAnsi="Arial" w:cs="Arial"/>
                <w:color w:val="000000"/>
                <w:sz w:val="20"/>
                <w:szCs w:val="20"/>
              </w:rPr>
              <w:t>1</w:t>
            </w:r>
          </w:p>
        </w:tc>
        <w:tc>
          <w:tcPr>
            <w:tcW w:w="8090" w:type="dxa"/>
            <w:hideMark/>
          </w:tcPr>
          <w:p w:rsidR="00865BEC" w:rsidRPr="00C24674" w:rsidRDefault="00865BEC"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Ofrecer salidas pedagógicas, más contacto con la naturaleza.</w:t>
            </w:r>
          </w:p>
        </w:tc>
      </w:tr>
      <w:tr w:rsidR="00865BEC" w:rsidRPr="00C24674" w:rsidTr="00980421">
        <w:trPr>
          <w:trHeight w:val="222"/>
        </w:trPr>
        <w:tc>
          <w:tcPr>
            <w:cnfStyle w:val="001000000000" w:firstRow="0" w:lastRow="0" w:firstColumn="1" w:lastColumn="0" w:oddVBand="0" w:evenVBand="0" w:oddHBand="0" w:evenHBand="0" w:firstRowFirstColumn="0" w:firstRowLastColumn="0" w:lastRowFirstColumn="0" w:lastRowLastColumn="0"/>
            <w:tcW w:w="836" w:type="dxa"/>
            <w:noWrap/>
            <w:hideMark/>
          </w:tcPr>
          <w:p w:rsidR="00865BEC" w:rsidRPr="00C24674" w:rsidRDefault="00865BEC" w:rsidP="00865BEC">
            <w:pPr>
              <w:jc w:val="center"/>
              <w:rPr>
                <w:rFonts w:ascii="Arial" w:hAnsi="Arial" w:cs="Arial"/>
                <w:color w:val="000000"/>
                <w:sz w:val="20"/>
                <w:szCs w:val="20"/>
              </w:rPr>
            </w:pPr>
            <w:r w:rsidRPr="00C24674">
              <w:rPr>
                <w:rFonts w:ascii="Arial" w:hAnsi="Arial" w:cs="Arial"/>
                <w:color w:val="000000"/>
                <w:sz w:val="20"/>
                <w:szCs w:val="20"/>
              </w:rPr>
              <w:t>2</w:t>
            </w:r>
          </w:p>
        </w:tc>
        <w:tc>
          <w:tcPr>
            <w:tcW w:w="8090" w:type="dxa"/>
            <w:hideMark/>
          </w:tcPr>
          <w:p w:rsidR="00865BEC" w:rsidRPr="00C24674" w:rsidRDefault="00865BEC" w:rsidP="00865BE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Ampliar la colección de libros y materiales didácticos, juegos, juguetes</w:t>
            </w:r>
          </w:p>
        </w:tc>
      </w:tr>
      <w:tr w:rsidR="00865BEC" w:rsidRPr="00C24674" w:rsidTr="00980421">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836" w:type="dxa"/>
            <w:noWrap/>
            <w:hideMark/>
          </w:tcPr>
          <w:p w:rsidR="00865BEC" w:rsidRPr="00C24674" w:rsidRDefault="00865BEC" w:rsidP="00865BEC">
            <w:pPr>
              <w:jc w:val="center"/>
              <w:rPr>
                <w:rFonts w:ascii="Arial" w:hAnsi="Arial" w:cs="Arial"/>
                <w:color w:val="000000"/>
                <w:sz w:val="20"/>
                <w:szCs w:val="20"/>
              </w:rPr>
            </w:pPr>
            <w:r w:rsidRPr="00C24674">
              <w:rPr>
                <w:rFonts w:ascii="Arial" w:hAnsi="Arial" w:cs="Arial"/>
                <w:color w:val="000000"/>
                <w:sz w:val="20"/>
                <w:szCs w:val="20"/>
              </w:rPr>
              <w:t>3</w:t>
            </w:r>
          </w:p>
        </w:tc>
        <w:tc>
          <w:tcPr>
            <w:tcW w:w="8090" w:type="dxa"/>
            <w:hideMark/>
          </w:tcPr>
          <w:p w:rsidR="00865BEC" w:rsidRPr="00C24674" w:rsidRDefault="00865BEC"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Ofrecer una educación más avanzada, no tan básica. Incluir la enseñanza del inglés</w:t>
            </w:r>
            <w:r w:rsidR="003407D7">
              <w:rPr>
                <w:rFonts w:ascii="Arial" w:hAnsi="Arial" w:cs="Arial"/>
                <w:color w:val="000000"/>
                <w:sz w:val="20"/>
                <w:szCs w:val="20"/>
              </w:rPr>
              <w:t>.</w:t>
            </w:r>
          </w:p>
        </w:tc>
      </w:tr>
      <w:tr w:rsidR="00865BEC" w:rsidRPr="00C24674" w:rsidTr="00980421">
        <w:trPr>
          <w:trHeight w:val="699"/>
        </w:trPr>
        <w:tc>
          <w:tcPr>
            <w:cnfStyle w:val="001000000000" w:firstRow="0" w:lastRow="0" w:firstColumn="1" w:lastColumn="0" w:oddVBand="0" w:evenVBand="0" w:oddHBand="0" w:evenHBand="0" w:firstRowFirstColumn="0" w:firstRowLastColumn="0" w:lastRowFirstColumn="0" w:lastRowLastColumn="0"/>
            <w:tcW w:w="836" w:type="dxa"/>
            <w:noWrap/>
            <w:hideMark/>
          </w:tcPr>
          <w:p w:rsidR="00865BEC" w:rsidRPr="00C24674" w:rsidRDefault="00865BEC" w:rsidP="00865BEC">
            <w:pPr>
              <w:jc w:val="center"/>
              <w:rPr>
                <w:rFonts w:ascii="Arial" w:hAnsi="Arial" w:cs="Arial"/>
                <w:color w:val="000000"/>
                <w:sz w:val="20"/>
                <w:szCs w:val="20"/>
              </w:rPr>
            </w:pPr>
            <w:r w:rsidRPr="00C24674">
              <w:rPr>
                <w:rFonts w:ascii="Arial" w:hAnsi="Arial" w:cs="Arial"/>
                <w:color w:val="000000"/>
                <w:sz w:val="20"/>
                <w:szCs w:val="20"/>
              </w:rPr>
              <w:t>4</w:t>
            </w:r>
          </w:p>
        </w:tc>
        <w:tc>
          <w:tcPr>
            <w:tcW w:w="8090" w:type="dxa"/>
            <w:hideMark/>
          </w:tcPr>
          <w:p w:rsidR="00865BEC" w:rsidRPr="00C24674" w:rsidRDefault="00865BEC" w:rsidP="00865BE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Mejorar la infraestructura, ampliar las instalaciones. Garantizar el suministro de agua, mejoras y mantenimiento de los parques. Mejorar las rutas de evacuación. Hacer mantenimiento a los baños.</w:t>
            </w:r>
          </w:p>
        </w:tc>
      </w:tr>
      <w:tr w:rsidR="00865BEC" w:rsidRPr="00C24674" w:rsidTr="00980421">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836" w:type="dxa"/>
            <w:noWrap/>
            <w:hideMark/>
          </w:tcPr>
          <w:p w:rsidR="00865BEC" w:rsidRPr="00C24674" w:rsidRDefault="00865BEC" w:rsidP="00865BEC">
            <w:pPr>
              <w:jc w:val="center"/>
              <w:rPr>
                <w:rFonts w:ascii="Arial" w:hAnsi="Arial" w:cs="Arial"/>
                <w:color w:val="000000"/>
                <w:sz w:val="20"/>
                <w:szCs w:val="20"/>
              </w:rPr>
            </w:pPr>
            <w:r w:rsidRPr="00C24674">
              <w:rPr>
                <w:rFonts w:ascii="Arial" w:hAnsi="Arial" w:cs="Arial"/>
                <w:color w:val="000000"/>
                <w:sz w:val="20"/>
                <w:szCs w:val="20"/>
              </w:rPr>
              <w:t>5</w:t>
            </w:r>
          </w:p>
        </w:tc>
        <w:tc>
          <w:tcPr>
            <w:tcW w:w="8090" w:type="dxa"/>
            <w:hideMark/>
          </w:tcPr>
          <w:p w:rsidR="00865BEC" w:rsidRPr="00C24674" w:rsidRDefault="00865BEC"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Aumentar la porción de alimentos, variar los alimentos, no suministrar solo bienestarina, compartir con los padres y cuidadores la minuta de alimentación</w:t>
            </w:r>
            <w:r w:rsidR="003407D7">
              <w:rPr>
                <w:rFonts w:ascii="Arial" w:hAnsi="Arial" w:cs="Arial"/>
                <w:color w:val="000000"/>
                <w:sz w:val="20"/>
                <w:szCs w:val="20"/>
              </w:rPr>
              <w:t>.</w:t>
            </w:r>
          </w:p>
        </w:tc>
      </w:tr>
      <w:tr w:rsidR="00865BEC" w:rsidRPr="00C24674" w:rsidTr="00980421">
        <w:trPr>
          <w:trHeight w:val="503"/>
        </w:trPr>
        <w:tc>
          <w:tcPr>
            <w:cnfStyle w:val="001000000000" w:firstRow="0" w:lastRow="0" w:firstColumn="1" w:lastColumn="0" w:oddVBand="0" w:evenVBand="0" w:oddHBand="0" w:evenHBand="0" w:firstRowFirstColumn="0" w:firstRowLastColumn="0" w:lastRowFirstColumn="0" w:lastRowLastColumn="0"/>
            <w:tcW w:w="836" w:type="dxa"/>
            <w:noWrap/>
            <w:hideMark/>
          </w:tcPr>
          <w:p w:rsidR="00865BEC" w:rsidRPr="00C24674" w:rsidRDefault="00865BEC" w:rsidP="00865BEC">
            <w:pPr>
              <w:jc w:val="center"/>
              <w:rPr>
                <w:rFonts w:ascii="Arial" w:hAnsi="Arial" w:cs="Arial"/>
                <w:color w:val="000000"/>
                <w:sz w:val="20"/>
                <w:szCs w:val="20"/>
              </w:rPr>
            </w:pPr>
            <w:r w:rsidRPr="00C24674">
              <w:rPr>
                <w:rFonts w:ascii="Arial" w:hAnsi="Arial" w:cs="Arial"/>
                <w:color w:val="000000"/>
                <w:sz w:val="20"/>
                <w:szCs w:val="20"/>
              </w:rPr>
              <w:t>6</w:t>
            </w:r>
          </w:p>
        </w:tc>
        <w:tc>
          <w:tcPr>
            <w:tcW w:w="8090" w:type="dxa"/>
            <w:hideMark/>
          </w:tcPr>
          <w:p w:rsidR="00865BEC" w:rsidRPr="00C24674" w:rsidRDefault="00865BEC" w:rsidP="00865BE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 xml:space="preserve">Mayor cumplimiento en horario. Mejor programación e información sobre las reuniones o jornadas pedagógicas. </w:t>
            </w:r>
          </w:p>
        </w:tc>
      </w:tr>
      <w:tr w:rsidR="00865BEC" w:rsidRPr="00C24674" w:rsidTr="00980421">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836" w:type="dxa"/>
            <w:noWrap/>
            <w:hideMark/>
          </w:tcPr>
          <w:p w:rsidR="00865BEC" w:rsidRPr="00C24674" w:rsidRDefault="00865BEC" w:rsidP="00865BEC">
            <w:pPr>
              <w:jc w:val="center"/>
              <w:rPr>
                <w:rFonts w:ascii="Arial" w:hAnsi="Arial" w:cs="Arial"/>
                <w:color w:val="000000"/>
                <w:sz w:val="20"/>
                <w:szCs w:val="20"/>
              </w:rPr>
            </w:pPr>
            <w:r w:rsidRPr="00C24674">
              <w:rPr>
                <w:rFonts w:ascii="Arial" w:hAnsi="Arial" w:cs="Arial"/>
                <w:color w:val="000000"/>
                <w:sz w:val="20"/>
                <w:szCs w:val="20"/>
              </w:rPr>
              <w:t>7</w:t>
            </w:r>
          </w:p>
        </w:tc>
        <w:tc>
          <w:tcPr>
            <w:tcW w:w="8090" w:type="dxa"/>
            <w:hideMark/>
          </w:tcPr>
          <w:p w:rsidR="00865BEC" w:rsidRPr="00C24674" w:rsidRDefault="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Ampliar los temas de los talleres a padres y cuidadores: sobre abuso infantil, información de prevención, reforzar temas de género</w:t>
            </w:r>
            <w:r w:rsidR="00EA6AFD">
              <w:rPr>
                <w:rFonts w:ascii="Arial" w:hAnsi="Arial" w:cs="Arial"/>
                <w:color w:val="000000"/>
                <w:sz w:val="20"/>
                <w:szCs w:val="20"/>
              </w:rPr>
              <w:t>.</w:t>
            </w:r>
          </w:p>
        </w:tc>
      </w:tr>
      <w:tr w:rsidR="00865BEC" w:rsidRPr="00C24674" w:rsidTr="00980421">
        <w:trPr>
          <w:trHeight w:val="191"/>
        </w:trPr>
        <w:tc>
          <w:tcPr>
            <w:cnfStyle w:val="001000000000" w:firstRow="0" w:lastRow="0" w:firstColumn="1" w:lastColumn="0" w:oddVBand="0" w:evenVBand="0" w:oddHBand="0" w:evenHBand="0" w:firstRowFirstColumn="0" w:firstRowLastColumn="0" w:lastRowFirstColumn="0" w:lastRowLastColumn="0"/>
            <w:tcW w:w="836" w:type="dxa"/>
            <w:noWrap/>
            <w:hideMark/>
          </w:tcPr>
          <w:p w:rsidR="00865BEC" w:rsidRPr="00C24674" w:rsidRDefault="00865BEC" w:rsidP="00865BEC">
            <w:pPr>
              <w:jc w:val="center"/>
              <w:rPr>
                <w:rFonts w:ascii="Arial" w:hAnsi="Arial" w:cs="Arial"/>
                <w:color w:val="000000"/>
                <w:sz w:val="20"/>
                <w:szCs w:val="20"/>
              </w:rPr>
            </w:pPr>
            <w:r w:rsidRPr="00C24674">
              <w:rPr>
                <w:rFonts w:ascii="Arial" w:hAnsi="Arial" w:cs="Arial"/>
                <w:color w:val="000000"/>
                <w:sz w:val="20"/>
                <w:szCs w:val="20"/>
              </w:rPr>
              <w:t>8</w:t>
            </w:r>
          </w:p>
        </w:tc>
        <w:tc>
          <w:tcPr>
            <w:tcW w:w="8090" w:type="dxa"/>
            <w:hideMark/>
          </w:tcPr>
          <w:p w:rsidR="00865BEC" w:rsidRPr="00C24674" w:rsidRDefault="00865BEC" w:rsidP="00865BE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Mayor acompañamiento del ICBF a los Hogares infantiles.</w:t>
            </w:r>
          </w:p>
        </w:tc>
      </w:tr>
      <w:tr w:rsidR="00865BEC" w:rsidRPr="00C24674" w:rsidTr="00980421">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836" w:type="dxa"/>
            <w:noWrap/>
            <w:hideMark/>
          </w:tcPr>
          <w:p w:rsidR="00865BEC" w:rsidRPr="00C24674" w:rsidRDefault="00101FC5" w:rsidP="00865BEC">
            <w:pPr>
              <w:jc w:val="center"/>
              <w:rPr>
                <w:rFonts w:ascii="Arial" w:hAnsi="Arial" w:cs="Arial"/>
                <w:color w:val="000000"/>
                <w:sz w:val="20"/>
                <w:szCs w:val="20"/>
              </w:rPr>
            </w:pPr>
            <w:r>
              <w:rPr>
                <w:rFonts w:ascii="Arial" w:hAnsi="Arial" w:cs="Arial"/>
                <w:color w:val="000000"/>
                <w:sz w:val="20"/>
                <w:szCs w:val="20"/>
              </w:rPr>
              <w:t>9</w:t>
            </w:r>
          </w:p>
        </w:tc>
        <w:tc>
          <w:tcPr>
            <w:tcW w:w="8090" w:type="dxa"/>
            <w:hideMark/>
          </w:tcPr>
          <w:p w:rsidR="00865BEC" w:rsidRPr="00C24674" w:rsidRDefault="00865BEC"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Fortalecer las actividades realizadas con lo</w:t>
            </w:r>
            <w:r w:rsidR="0050423F">
              <w:rPr>
                <w:rFonts w:ascii="Arial" w:hAnsi="Arial" w:cs="Arial"/>
                <w:color w:val="000000"/>
                <w:sz w:val="20"/>
                <w:szCs w:val="20"/>
              </w:rPr>
              <w:t>s niños y con los padres. Ofrec</w:t>
            </w:r>
            <w:r w:rsidRPr="00C24674">
              <w:rPr>
                <w:rFonts w:ascii="Arial" w:hAnsi="Arial" w:cs="Arial"/>
                <w:color w:val="000000"/>
                <w:sz w:val="20"/>
                <w:szCs w:val="20"/>
              </w:rPr>
              <w:t>er más actividades en parques y participación en actividades culturales, artísticas, danza</w:t>
            </w:r>
            <w:r w:rsidR="00EA6AFD">
              <w:rPr>
                <w:rFonts w:ascii="Arial" w:hAnsi="Arial" w:cs="Arial"/>
                <w:color w:val="000000"/>
                <w:sz w:val="20"/>
                <w:szCs w:val="20"/>
              </w:rPr>
              <w:t>.</w:t>
            </w:r>
            <w:r w:rsidRPr="00C24674">
              <w:rPr>
                <w:rFonts w:ascii="Arial" w:hAnsi="Arial" w:cs="Arial"/>
                <w:color w:val="000000"/>
                <w:sz w:val="20"/>
                <w:szCs w:val="20"/>
              </w:rPr>
              <w:t xml:space="preserve"> </w:t>
            </w:r>
          </w:p>
        </w:tc>
      </w:tr>
      <w:tr w:rsidR="00865BEC" w:rsidRPr="00C24674" w:rsidTr="00980421">
        <w:trPr>
          <w:trHeight w:val="484"/>
        </w:trPr>
        <w:tc>
          <w:tcPr>
            <w:cnfStyle w:val="001000000000" w:firstRow="0" w:lastRow="0" w:firstColumn="1" w:lastColumn="0" w:oddVBand="0" w:evenVBand="0" w:oddHBand="0" w:evenHBand="0" w:firstRowFirstColumn="0" w:firstRowLastColumn="0" w:lastRowFirstColumn="0" w:lastRowLastColumn="0"/>
            <w:tcW w:w="836" w:type="dxa"/>
            <w:noWrap/>
            <w:hideMark/>
          </w:tcPr>
          <w:p w:rsidR="00865BEC" w:rsidRPr="00C24674" w:rsidRDefault="00101FC5" w:rsidP="00865BEC">
            <w:pPr>
              <w:jc w:val="center"/>
              <w:rPr>
                <w:rFonts w:ascii="Arial" w:hAnsi="Arial" w:cs="Arial"/>
                <w:color w:val="000000"/>
                <w:sz w:val="20"/>
                <w:szCs w:val="20"/>
              </w:rPr>
            </w:pPr>
            <w:r>
              <w:rPr>
                <w:rFonts w:ascii="Arial" w:hAnsi="Arial" w:cs="Arial"/>
                <w:color w:val="000000"/>
                <w:sz w:val="20"/>
                <w:szCs w:val="20"/>
              </w:rPr>
              <w:t>10</w:t>
            </w:r>
          </w:p>
        </w:tc>
        <w:tc>
          <w:tcPr>
            <w:tcW w:w="8090" w:type="dxa"/>
            <w:hideMark/>
          </w:tcPr>
          <w:p w:rsidR="00865BEC" w:rsidRPr="00C24674" w:rsidRDefault="00865BEC" w:rsidP="00865BE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 xml:space="preserve">Mayor capacitación a los auxiliares y profesoras. Su trato debe ser más profesional, amable y afectuoso. Hacer seguimiento al personal </w:t>
            </w:r>
          </w:p>
        </w:tc>
      </w:tr>
      <w:tr w:rsidR="00865BEC" w:rsidRPr="00C24674" w:rsidTr="00980421">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836" w:type="dxa"/>
            <w:noWrap/>
            <w:hideMark/>
          </w:tcPr>
          <w:p w:rsidR="00865BEC" w:rsidRPr="00C24674" w:rsidRDefault="00101FC5" w:rsidP="00865BEC">
            <w:pPr>
              <w:jc w:val="center"/>
              <w:rPr>
                <w:rFonts w:ascii="Arial" w:hAnsi="Arial" w:cs="Arial"/>
                <w:color w:val="000000"/>
                <w:sz w:val="20"/>
                <w:szCs w:val="20"/>
              </w:rPr>
            </w:pPr>
            <w:r>
              <w:rPr>
                <w:rFonts w:ascii="Arial" w:hAnsi="Arial" w:cs="Arial"/>
                <w:color w:val="000000"/>
                <w:sz w:val="20"/>
                <w:szCs w:val="20"/>
              </w:rPr>
              <w:t>11</w:t>
            </w:r>
          </w:p>
        </w:tc>
        <w:tc>
          <w:tcPr>
            <w:tcW w:w="8090" w:type="dxa"/>
            <w:hideMark/>
          </w:tcPr>
          <w:p w:rsidR="00865BEC" w:rsidRPr="00C24674" w:rsidRDefault="00865BEC" w:rsidP="00865BE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 xml:space="preserve">Mejorar las medidas de seguridad en el momento de la entrega de los niños a sus familias. </w:t>
            </w:r>
          </w:p>
        </w:tc>
      </w:tr>
      <w:tr w:rsidR="00865BEC" w:rsidRPr="00C24674" w:rsidTr="00980421">
        <w:trPr>
          <w:trHeight w:val="466"/>
        </w:trPr>
        <w:tc>
          <w:tcPr>
            <w:cnfStyle w:val="001000000000" w:firstRow="0" w:lastRow="0" w:firstColumn="1" w:lastColumn="0" w:oddVBand="0" w:evenVBand="0" w:oddHBand="0" w:evenHBand="0" w:firstRowFirstColumn="0" w:firstRowLastColumn="0" w:lastRowFirstColumn="0" w:lastRowLastColumn="0"/>
            <w:tcW w:w="836" w:type="dxa"/>
            <w:hideMark/>
          </w:tcPr>
          <w:p w:rsidR="00865BEC" w:rsidRPr="00C24674" w:rsidRDefault="00101FC5" w:rsidP="00865BEC">
            <w:pPr>
              <w:jc w:val="center"/>
              <w:rPr>
                <w:rFonts w:ascii="Arial" w:hAnsi="Arial" w:cs="Arial"/>
                <w:color w:val="000000"/>
                <w:sz w:val="20"/>
                <w:szCs w:val="20"/>
              </w:rPr>
            </w:pPr>
            <w:r>
              <w:rPr>
                <w:rFonts w:ascii="Arial" w:hAnsi="Arial" w:cs="Arial"/>
                <w:color w:val="000000"/>
                <w:sz w:val="20"/>
                <w:szCs w:val="20"/>
              </w:rPr>
              <w:t>12</w:t>
            </w:r>
          </w:p>
        </w:tc>
        <w:tc>
          <w:tcPr>
            <w:tcW w:w="8090" w:type="dxa"/>
            <w:hideMark/>
          </w:tcPr>
          <w:p w:rsidR="00865BEC" w:rsidRPr="00C24674" w:rsidRDefault="00865BEC" w:rsidP="00865BE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24674">
              <w:rPr>
                <w:rFonts w:ascii="Arial" w:hAnsi="Arial" w:cs="Arial"/>
                <w:color w:val="000000"/>
                <w:sz w:val="20"/>
                <w:szCs w:val="20"/>
              </w:rPr>
              <w:t>Aumentar la edad de permanencia de los niños, separar los niños pequeños de los grandes, ampliar la cobertura</w:t>
            </w:r>
          </w:p>
        </w:tc>
      </w:tr>
    </w:tbl>
    <w:p w:rsidR="00865BEC" w:rsidRDefault="00865BEC" w:rsidP="00865BEC">
      <w:pPr>
        <w:jc w:val="both"/>
        <w:rPr>
          <w:rFonts w:ascii="Arial" w:hAnsi="Arial" w:cs="Arial"/>
          <w:sz w:val="18"/>
          <w:szCs w:val="18"/>
          <w:lang w:val="es-MX"/>
        </w:rPr>
      </w:pPr>
      <w:r w:rsidRPr="00A93D8D">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A93D8D">
        <w:rPr>
          <w:rFonts w:ascii="Arial" w:hAnsi="Arial" w:cs="Arial"/>
          <w:sz w:val="18"/>
          <w:szCs w:val="18"/>
          <w:lang w:val="es-MX"/>
        </w:rPr>
        <w:t xml:space="preserve"> - Proyectamos Colombia, 2017</w:t>
      </w:r>
      <w:r>
        <w:rPr>
          <w:rFonts w:ascii="Arial" w:hAnsi="Arial" w:cs="Arial"/>
          <w:sz w:val="18"/>
          <w:szCs w:val="18"/>
          <w:lang w:val="es-MX"/>
        </w:rPr>
        <w:t>.</w:t>
      </w:r>
    </w:p>
    <w:p w:rsidR="00865BEC" w:rsidRDefault="00865BEC" w:rsidP="00865BEC">
      <w:pPr>
        <w:rPr>
          <w:lang w:eastAsia="es-CO"/>
        </w:rPr>
      </w:pPr>
    </w:p>
    <w:p w:rsidR="00865BEC" w:rsidRDefault="00865BEC" w:rsidP="00A65BC0">
      <w:pPr>
        <w:pStyle w:val="Ttulo3"/>
        <w:numPr>
          <w:ilvl w:val="2"/>
          <w:numId w:val="19"/>
        </w:numPr>
      </w:pPr>
      <w:bookmarkStart w:id="215" w:name="_Toc502324941"/>
      <w:r>
        <w:t>Comparativo resultados 2016 y 2017</w:t>
      </w:r>
      <w:bookmarkEnd w:id="215"/>
    </w:p>
    <w:p w:rsidR="00865BEC" w:rsidRDefault="00865BEC" w:rsidP="00865BEC">
      <w:pPr>
        <w:rPr>
          <w:lang w:eastAsia="es-CO"/>
        </w:rPr>
      </w:pPr>
    </w:p>
    <w:p w:rsidR="00865BEC" w:rsidRPr="00F60C82" w:rsidRDefault="00865BEC" w:rsidP="00865BEC">
      <w:pPr>
        <w:rPr>
          <w:rFonts w:ascii="Arial" w:hAnsi="Arial" w:cs="Arial"/>
          <w:sz w:val="22"/>
          <w:szCs w:val="22"/>
          <w:lang w:eastAsia="es-CO"/>
        </w:rPr>
      </w:pPr>
      <w:r w:rsidRPr="00F60C82">
        <w:rPr>
          <w:rFonts w:ascii="Arial" w:hAnsi="Arial" w:cs="Arial"/>
          <w:sz w:val="22"/>
          <w:szCs w:val="22"/>
          <w:lang w:eastAsia="es-CO"/>
        </w:rPr>
        <w:t xml:space="preserve">Al comparar la medición 2017-2016 se encuentra que no se dieron cambios significativos. </w:t>
      </w:r>
    </w:p>
    <w:p w:rsidR="00865BEC" w:rsidRDefault="00865BEC" w:rsidP="00865BEC">
      <w:pPr>
        <w:ind w:left="720"/>
        <w:rPr>
          <w:lang w:eastAsia="es-CO"/>
        </w:rPr>
      </w:pPr>
    </w:p>
    <w:p w:rsidR="00865BEC" w:rsidRPr="00943EC3" w:rsidRDefault="00865BEC" w:rsidP="00865BEC">
      <w:pPr>
        <w:pStyle w:val="Descripcin"/>
        <w:jc w:val="center"/>
        <w:rPr>
          <w:rFonts w:ascii="Arial" w:hAnsi="Arial" w:cs="Arial"/>
          <w:b/>
          <w:i w:val="0"/>
          <w:sz w:val="20"/>
          <w:szCs w:val="20"/>
        </w:rPr>
      </w:pPr>
      <w:bookmarkStart w:id="216" w:name="_Toc502288349"/>
      <w:r w:rsidRPr="00943EC3">
        <w:rPr>
          <w:rFonts w:ascii="Arial" w:hAnsi="Arial" w:cs="Arial"/>
          <w:b/>
          <w:i w:val="0"/>
          <w:sz w:val="20"/>
          <w:szCs w:val="20"/>
        </w:rPr>
        <w:t xml:space="preserve">Cuadro </w:t>
      </w:r>
      <w:r w:rsidRPr="00943EC3">
        <w:rPr>
          <w:rFonts w:ascii="Arial" w:hAnsi="Arial" w:cs="Arial"/>
          <w:b/>
          <w:i w:val="0"/>
          <w:sz w:val="20"/>
          <w:szCs w:val="20"/>
        </w:rPr>
        <w:fldChar w:fldCharType="begin"/>
      </w:r>
      <w:r w:rsidRPr="00943EC3">
        <w:rPr>
          <w:rFonts w:ascii="Arial" w:hAnsi="Arial" w:cs="Arial"/>
          <w:b/>
          <w:i w:val="0"/>
          <w:sz w:val="20"/>
          <w:szCs w:val="20"/>
        </w:rPr>
        <w:instrText xml:space="preserve"> SEQ Cuadro \* ARABIC </w:instrText>
      </w:r>
      <w:r w:rsidRPr="00943EC3">
        <w:rPr>
          <w:rFonts w:ascii="Arial" w:hAnsi="Arial" w:cs="Arial"/>
          <w:b/>
          <w:i w:val="0"/>
          <w:sz w:val="20"/>
          <w:szCs w:val="20"/>
        </w:rPr>
        <w:fldChar w:fldCharType="separate"/>
      </w:r>
      <w:r w:rsidR="00373E4F">
        <w:rPr>
          <w:rFonts w:ascii="Arial" w:hAnsi="Arial" w:cs="Arial"/>
          <w:b/>
          <w:i w:val="0"/>
          <w:noProof/>
          <w:sz w:val="20"/>
          <w:szCs w:val="20"/>
        </w:rPr>
        <w:t>66</w:t>
      </w:r>
      <w:r w:rsidRPr="00943EC3">
        <w:rPr>
          <w:rFonts w:ascii="Arial" w:hAnsi="Arial" w:cs="Arial"/>
          <w:b/>
          <w:i w:val="0"/>
          <w:sz w:val="20"/>
          <w:szCs w:val="20"/>
        </w:rPr>
        <w:fldChar w:fldCharType="end"/>
      </w:r>
      <w:r w:rsidRPr="00943EC3">
        <w:rPr>
          <w:rFonts w:ascii="Arial" w:hAnsi="Arial" w:cs="Arial"/>
          <w:b/>
          <w:i w:val="0"/>
          <w:sz w:val="20"/>
          <w:szCs w:val="20"/>
        </w:rPr>
        <w:t xml:space="preserve">. </w:t>
      </w:r>
      <w:r>
        <w:rPr>
          <w:rFonts w:ascii="Arial" w:hAnsi="Arial" w:cs="Arial"/>
          <w:b/>
          <w:i w:val="0"/>
          <w:sz w:val="20"/>
          <w:szCs w:val="20"/>
        </w:rPr>
        <w:t xml:space="preserve">Comparativo nivel de satisfacción 2016-2017. </w:t>
      </w:r>
      <w:r w:rsidRPr="00943EC3">
        <w:rPr>
          <w:rFonts w:ascii="Arial" w:hAnsi="Arial" w:cs="Arial"/>
          <w:b/>
          <w:i w:val="0"/>
          <w:sz w:val="20"/>
          <w:szCs w:val="20"/>
        </w:rPr>
        <w:t>Programa Hogares Infantiles</w:t>
      </w:r>
      <w:bookmarkEnd w:id="216"/>
    </w:p>
    <w:tbl>
      <w:tblPr>
        <w:tblW w:w="8364" w:type="dxa"/>
        <w:tblInd w:w="-5" w:type="dxa"/>
        <w:tblCellMar>
          <w:left w:w="70" w:type="dxa"/>
          <w:right w:w="70" w:type="dxa"/>
        </w:tblCellMar>
        <w:tblLook w:val="04A0" w:firstRow="1" w:lastRow="0" w:firstColumn="1" w:lastColumn="0" w:noHBand="0" w:noVBand="1"/>
      </w:tblPr>
      <w:tblGrid>
        <w:gridCol w:w="1121"/>
        <w:gridCol w:w="1163"/>
        <w:gridCol w:w="2322"/>
        <w:gridCol w:w="1185"/>
        <w:gridCol w:w="1185"/>
        <w:gridCol w:w="1388"/>
      </w:tblGrid>
      <w:tr w:rsidR="00865BEC" w:rsidRPr="00C24674" w:rsidTr="00980421">
        <w:trPr>
          <w:trHeight w:val="810"/>
        </w:trPr>
        <w:tc>
          <w:tcPr>
            <w:tcW w:w="1121"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865BEC" w:rsidRPr="00C24674" w:rsidRDefault="00865BEC" w:rsidP="00865BEC">
            <w:pPr>
              <w:jc w:val="center"/>
              <w:rPr>
                <w:rFonts w:ascii="Arial" w:hAnsi="Arial" w:cs="Arial"/>
                <w:b/>
                <w:bCs/>
                <w:color w:val="000000"/>
                <w:sz w:val="20"/>
                <w:szCs w:val="20"/>
                <w:lang w:eastAsia="es-CO"/>
              </w:rPr>
            </w:pPr>
            <w:r w:rsidRPr="00C24674">
              <w:rPr>
                <w:rFonts w:ascii="Arial" w:hAnsi="Arial" w:cs="Arial"/>
                <w:b/>
                <w:bCs/>
                <w:color w:val="000000"/>
                <w:sz w:val="20"/>
                <w:szCs w:val="20"/>
              </w:rPr>
              <w:t>Programa</w:t>
            </w:r>
          </w:p>
        </w:tc>
        <w:tc>
          <w:tcPr>
            <w:tcW w:w="1163" w:type="dxa"/>
            <w:tcBorders>
              <w:top w:val="single" w:sz="4" w:space="0" w:color="auto"/>
              <w:left w:val="nil"/>
              <w:bottom w:val="single" w:sz="4" w:space="0" w:color="auto"/>
              <w:right w:val="single" w:sz="4" w:space="0" w:color="auto"/>
            </w:tcBorders>
            <w:shd w:val="clear" w:color="000000" w:fill="BDD7EE"/>
            <w:vAlign w:val="center"/>
            <w:hideMark/>
          </w:tcPr>
          <w:p w:rsidR="00865BEC" w:rsidRPr="00C24674" w:rsidRDefault="00865BEC" w:rsidP="00865BEC">
            <w:pPr>
              <w:jc w:val="center"/>
              <w:rPr>
                <w:rFonts w:ascii="Arial" w:hAnsi="Arial" w:cs="Arial"/>
                <w:b/>
                <w:bCs/>
                <w:color w:val="000000"/>
                <w:sz w:val="20"/>
                <w:szCs w:val="20"/>
              </w:rPr>
            </w:pPr>
            <w:r w:rsidRPr="00C24674">
              <w:rPr>
                <w:rFonts w:ascii="Arial" w:hAnsi="Arial" w:cs="Arial"/>
                <w:b/>
                <w:bCs/>
                <w:color w:val="000000"/>
                <w:sz w:val="20"/>
                <w:szCs w:val="20"/>
              </w:rPr>
              <w:t>Dimensión</w:t>
            </w:r>
          </w:p>
        </w:tc>
        <w:tc>
          <w:tcPr>
            <w:tcW w:w="2322" w:type="dxa"/>
            <w:tcBorders>
              <w:top w:val="single" w:sz="4" w:space="0" w:color="auto"/>
              <w:left w:val="nil"/>
              <w:bottom w:val="single" w:sz="4" w:space="0" w:color="auto"/>
              <w:right w:val="single" w:sz="4" w:space="0" w:color="auto"/>
            </w:tcBorders>
            <w:shd w:val="clear" w:color="000000" w:fill="BDD7EE"/>
            <w:vAlign w:val="center"/>
            <w:hideMark/>
          </w:tcPr>
          <w:p w:rsidR="00865BEC" w:rsidRPr="00C24674" w:rsidRDefault="00865BEC" w:rsidP="00865BEC">
            <w:pPr>
              <w:jc w:val="center"/>
              <w:rPr>
                <w:rFonts w:ascii="Arial" w:hAnsi="Arial" w:cs="Arial"/>
                <w:b/>
                <w:bCs/>
                <w:color w:val="000000"/>
                <w:sz w:val="20"/>
                <w:szCs w:val="20"/>
              </w:rPr>
            </w:pPr>
            <w:r w:rsidRPr="00C24674">
              <w:rPr>
                <w:rFonts w:ascii="Arial" w:hAnsi="Arial" w:cs="Arial"/>
                <w:b/>
                <w:bCs/>
                <w:color w:val="000000"/>
                <w:sz w:val="20"/>
                <w:szCs w:val="20"/>
              </w:rPr>
              <w:t>Indicador</w:t>
            </w:r>
          </w:p>
        </w:tc>
        <w:tc>
          <w:tcPr>
            <w:tcW w:w="1185" w:type="dxa"/>
            <w:tcBorders>
              <w:top w:val="single" w:sz="4" w:space="0" w:color="auto"/>
              <w:left w:val="nil"/>
              <w:bottom w:val="single" w:sz="4" w:space="0" w:color="auto"/>
              <w:right w:val="single" w:sz="4" w:space="0" w:color="auto"/>
            </w:tcBorders>
            <w:shd w:val="clear" w:color="auto" w:fill="auto"/>
            <w:vAlign w:val="center"/>
            <w:hideMark/>
          </w:tcPr>
          <w:p w:rsidR="00865BEC" w:rsidRPr="00C24674" w:rsidRDefault="00865BEC" w:rsidP="00865BEC">
            <w:pPr>
              <w:jc w:val="center"/>
              <w:rPr>
                <w:rFonts w:ascii="Arial" w:hAnsi="Arial" w:cs="Arial"/>
                <w:sz w:val="20"/>
                <w:szCs w:val="20"/>
              </w:rPr>
            </w:pPr>
            <w:r w:rsidRPr="00C24674">
              <w:rPr>
                <w:rFonts w:ascii="Arial" w:hAnsi="Arial" w:cs="Arial"/>
                <w:sz w:val="20"/>
                <w:szCs w:val="20"/>
              </w:rPr>
              <w:t xml:space="preserve">Indicador de satisfacción </w:t>
            </w:r>
            <w:r w:rsidRPr="00C24674">
              <w:rPr>
                <w:rFonts w:ascii="Arial" w:hAnsi="Arial" w:cs="Arial"/>
                <w:sz w:val="20"/>
                <w:szCs w:val="20"/>
              </w:rPr>
              <w:br/>
              <w:t>2016</w:t>
            </w:r>
          </w:p>
        </w:tc>
        <w:tc>
          <w:tcPr>
            <w:tcW w:w="1185" w:type="dxa"/>
            <w:tcBorders>
              <w:top w:val="single" w:sz="4" w:space="0" w:color="auto"/>
              <w:left w:val="nil"/>
              <w:bottom w:val="single" w:sz="4" w:space="0" w:color="auto"/>
              <w:right w:val="single" w:sz="4" w:space="0" w:color="auto"/>
            </w:tcBorders>
            <w:shd w:val="clear" w:color="auto" w:fill="auto"/>
            <w:vAlign w:val="center"/>
            <w:hideMark/>
          </w:tcPr>
          <w:p w:rsidR="00865BEC" w:rsidRPr="00C24674" w:rsidRDefault="00865BEC" w:rsidP="00865BEC">
            <w:pPr>
              <w:jc w:val="center"/>
              <w:rPr>
                <w:rFonts w:ascii="Arial" w:hAnsi="Arial" w:cs="Arial"/>
                <w:sz w:val="20"/>
                <w:szCs w:val="20"/>
              </w:rPr>
            </w:pPr>
            <w:r w:rsidRPr="00C24674">
              <w:rPr>
                <w:rFonts w:ascii="Arial" w:hAnsi="Arial" w:cs="Arial"/>
                <w:sz w:val="20"/>
                <w:szCs w:val="20"/>
              </w:rPr>
              <w:t xml:space="preserve">Indicador de satisfacción </w:t>
            </w:r>
            <w:r w:rsidRPr="00C24674">
              <w:rPr>
                <w:rFonts w:ascii="Arial" w:hAnsi="Arial" w:cs="Arial"/>
                <w:sz w:val="20"/>
                <w:szCs w:val="20"/>
              </w:rPr>
              <w:br/>
              <w:t>2017</w:t>
            </w:r>
          </w:p>
        </w:tc>
        <w:tc>
          <w:tcPr>
            <w:tcW w:w="1388" w:type="dxa"/>
            <w:tcBorders>
              <w:top w:val="single" w:sz="4" w:space="0" w:color="auto"/>
              <w:left w:val="nil"/>
              <w:bottom w:val="single" w:sz="4" w:space="0" w:color="auto"/>
              <w:right w:val="single" w:sz="4" w:space="0" w:color="auto"/>
            </w:tcBorders>
            <w:shd w:val="clear" w:color="auto" w:fill="auto"/>
            <w:vAlign w:val="center"/>
            <w:hideMark/>
          </w:tcPr>
          <w:p w:rsidR="00865BEC" w:rsidRPr="00C24674" w:rsidRDefault="00865BEC" w:rsidP="00865BEC">
            <w:pPr>
              <w:jc w:val="center"/>
              <w:rPr>
                <w:rFonts w:ascii="Arial" w:hAnsi="Arial" w:cs="Arial"/>
                <w:sz w:val="20"/>
                <w:szCs w:val="20"/>
              </w:rPr>
            </w:pPr>
            <w:r w:rsidRPr="00C24674">
              <w:rPr>
                <w:rFonts w:ascii="Arial" w:hAnsi="Arial" w:cs="Arial"/>
                <w:sz w:val="20"/>
                <w:szCs w:val="20"/>
              </w:rPr>
              <w:t xml:space="preserve">Cambio </w:t>
            </w:r>
          </w:p>
        </w:tc>
      </w:tr>
      <w:tr w:rsidR="00865BEC" w:rsidRPr="00C24674" w:rsidTr="00980421">
        <w:trPr>
          <w:trHeight w:val="540"/>
        </w:trPr>
        <w:tc>
          <w:tcPr>
            <w:tcW w:w="1121" w:type="dxa"/>
            <w:vMerge w:val="restart"/>
            <w:tcBorders>
              <w:top w:val="nil"/>
              <w:left w:val="single" w:sz="4" w:space="0" w:color="auto"/>
              <w:bottom w:val="nil"/>
              <w:right w:val="single" w:sz="4" w:space="0" w:color="auto"/>
            </w:tcBorders>
            <w:shd w:val="clear" w:color="auto" w:fill="auto"/>
            <w:vAlign w:val="center"/>
            <w:hideMark/>
          </w:tcPr>
          <w:p w:rsidR="00865BEC" w:rsidRPr="00C24674" w:rsidRDefault="00865BEC" w:rsidP="00865BEC">
            <w:pPr>
              <w:jc w:val="center"/>
              <w:rPr>
                <w:rFonts w:ascii="Arial" w:hAnsi="Arial" w:cs="Arial"/>
                <w:b/>
                <w:bCs/>
                <w:sz w:val="20"/>
                <w:szCs w:val="20"/>
              </w:rPr>
            </w:pPr>
            <w:r w:rsidRPr="00C24674">
              <w:rPr>
                <w:rFonts w:ascii="Arial" w:hAnsi="Arial" w:cs="Arial"/>
                <w:b/>
                <w:bCs/>
                <w:sz w:val="20"/>
                <w:szCs w:val="20"/>
              </w:rPr>
              <w:t>Hogares infantiles</w:t>
            </w:r>
          </w:p>
        </w:tc>
        <w:tc>
          <w:tcPr>
            <w:tcW w:w="1163" w:type="dxa"/>
            <w:tcBorders>
              <w:top w:val="nil"/>
              <w:left w:val="nil"/>
              <w:bottom w:val="single" w:sz="4" w:space="0" w:color="auto"/>
              <w:right w:val="single" w:sz="4" w:space="0" w:color="auto"/>
            </w:tcBorders>
            <w:shd w:val="clear" w:color="auto" w:fill="auto"/>
            <w:noWrap/>
            <w:vAlign w:val="center"/>
            <w:hideMark/>
          </w:tcPr>
          <w:p w:rsidR="00865BEC" w:rsidRPr="00C24674" w:rsidRDefault="00865BEC" w:rsidP="00865BEC">
            <w:pPr>
              <w:rPr>
                <w:rFonts w:ascii="Arial" w:hAnsi="Arial" w:cs="Arial"/>
                <w:sz w:val="20"/>
                <w:szCs w:val="20"/>
              </w:rPr>
            </w:pPr>
            <w:r w:rsidRPr="00C24674">
              <w:rPr>
                <w:rFonts w:ascii="Arial" w:hAnsi="Arial" w:cs="Arial"/>
                <w:sz w:val="20"/>
                <w:szCs w:val="20"/>
              </w:rPr>
              <w:t>Calidad del servicio</w:t>
            </w:r>
          </w:p>
        </w:tc>
        <w:tc>
          <w:tcPr>
            <w:tcW w:w="2322" w:type="dxa"/>
            <w:tcBorders>
              <w:top w:val="nil"/>
              <w:left w:val="nil"/>
              <w:bottom w:val="single" w:sz="4" w:space="0" w:color="auto"/>
              <w:right w:val="single" w:sz="4" w:space="0" w:color="auto"/>
            </w:tcBorders>
            <w:shd w:val="clear" w:color="auto" w:fill="auto"/>
            <w:vAlign w:val="bottom"/>
            <w:hideMark/>
          </w:tcPr>
          <w:p w:rsidR="00865BEC" w:rsidRPr="00C24674" w:rsidRDefault="00865BEC" w:rsidP="00865BEC">
            <w:pPr>
              <w:rPr>
                <w:rFonts w:ascii="Arial" w:hAnsi="Arial" w:cs="Arial"/>
                <w:color w:val="000000"/>
                <w:sz w:val="20"/>
                <w:szCs w:val="20"/>
              </w:rPr>
            </w:pPr>
            <w:r w:rsidRPr="00C24674">
              <w:rPr>
                <w:rFonts w:ascii="Arial" w:hAnsi="Arial" w:cs="Arial"/>
                <w:color w:val="000000"/>
                <w:sz w:val="20"/>
                <w:szCs w:val="20"/>
              </w:rPr>
              <w:t>Limpieza y el</w:t>
            </w:r>
            <w:r w:rsidR="00F67EAB">
              <w:rPr>
                <w:rFonts w:ascii="Arial" w:hAnsi="Arial" w:cs="Arial"/>
                <w:color w:val="000000"/>
                <w:sz w:val="20"/>
                <w:szCs w:val="20"/>
              </w:rPr>
              <w:t xml:space="preserve"> orden de las instalaciones </w:t>
            </w:r>
          </w:p>
        </w:tc>
        <w:tc>
          <w:tcPr>
            <w:tcW w:w="1185" w:type="dxa"/>
            <w:tcBorders>
              <w:top w:val="nil"/>
              <w:left w:val="nil"/>
              <w:bottom w:val="single" w:sz="4" w:space="0" w:color="auto"/>
              <w:right w:val="single" w:sz="4" w:space="0" w:color="auto"/>
            </w:tcBorders>
            <w:shd w:val="clear" w:color="auto" w:fill="auto"/>
            <w:noWrap/>
            <w:vAlign w:val="center"/>
            <w:hideMark/>
          </w:tcPr>
          <w:p w:rsidR="00865BEC" w:rsidRPr="00C24674" w:rsidRDefault="00865BEC" w:rsidP="00865BEC">
            <w:pPr>
              <w:jc w:val="center"/>
              <w:rPr>
                <w:rFonts w:ascii="Arial" w:hAnsi="Arial" w:cs="Arial"/>
                <w:sz w:val="20"/>
                <w:szCs w:val="20"/>
              </w:rPr>
            </w:pPr>
            <w:r w:rsidRPr="00C24674">
              <w:rPr>
                <w:rFonts w:ascii="Arial" w:hAnsi="Arial" w:cs="Arial"/>
                <w:sz w:val="20"/>
                <w:szCs w:val="20"/>
              </w:rPr>
              <w:t>98%</w:t>
            </w:r>
          </w:p>
        </w:tc>
        <w:tc>
          <w:tcPr>
            <w:tcW w:w="1185" w:type="dxa"/>
            <w:tcBorders>
              <w:top w:val="nil"/>
              <w:left w:val="nil"/>
              <w:bottom w:val="single" w:sz="4" w:space="0" w:color="auto"/>
              <w:right w:val="single" w:sz="4" w:space="0" w:color="auto"/>
            </w:tcBorders>
            <w:shd w:val="clear" w:color="auto" w:fill="auto"/>
            <w:noWrap/>
            <w:vAlign w:val="center"/>
            <w:hideMark/>
          </w:tcPr>
          <w:p w:rsidR="00865BEC" w:rsidRPr="00C24674" w:rsidRDefault="00865BEC" w:rsidP="00865BEC">
            <w:pPr>
              <w:jc w:val="center"/>
              <w:rPr>
                <w:rFonts w:ascii="Arial" w:hAnsi="Arial" w:cs="Arial"/>
                <w:sz w:val="20"/>
                <w:szCs w:val="20"/>
              </w:rPr>
            </w:pPr>
            <w:r w:rsidRPr="00C24674">
              <w:rPr>
                <w:rFonts w:ascii="Arial" w:hAnsi="Arial" w:cs="Arial"/>
                <w:sz w:val="20"/>
                <w:szCs w:val="20"/>
              </w:rPr>
              <w:t>99%</w:t>
            </w:r>
          </w:p>
        </w:tc>
        <w:tc>
          <w:tcPr>
            <w:tcW w:w="1388" w:type="dxa"/>
            <w:tcBorders>
              <w:top w:val="nil"/>
              <w:left w:val="nil"/>
              <w:bottom w:val="single" w:sz="4" w:space="0" w:color="auto"/>
              <w:right w:val="single" w:sz="4" w:space="0" w:color="auto"/>
            </w:tcBorders>
            <w:shd w:val="clear" w:color="auto" w:fill="auto"/>
            <w:noWrap/>
            <w:vAlign w:val="center"/>
            <w:hideMark/>
          </w:tcPr>
          <w:p w:rsidR="00865BEC" w:rsidRPr="00C24674" w:rsidRDefault="00865BEC" w:rsidP="00865BEC">
            <w:pPr>
              <w:jc w:val="center"/>
              <w:rPr>
                <w:rFonts w:ascii="Arial" w:hAnsi="Arial" w:cs="Arial"/>
                <w:sz w:val="20"/>
                <w:szCs w:val="20"/>
              </w:rPr>
            </w:pPr>
            <w:r w:rsidRPr="00C24674">
              <w:rPr>
                <w:rFonts w:ascii="Arial" w:hAnsi="Arial" w:cs="Arial"/>
                <w:sz w:val="20"/>
                <w:szCs w:val="20"/>
              </w:rPr>
              <w:t> =</w:t>
            </w:r>
          </w:p>
        </w:tc>
      </w:tr>
      <w:tr w:rsidR="00865BEC" w:rsidRPr="00C24674" w:rsidTr="00980421">
        <w:trPr>
          <w:trHeight w:val="337"/>
        </w:trPr>
        <w:tc>
          <w:tcPr>
            <w:tcW w:w="1121" w:type="dxa"/>
            <w:vMerge/>
            <w:tcBorders>
              <w:top w:val="nil"/>
              <w:left w:val="single" w:sz="4" w:space="0" w:color="auto"/>
              <w:bottom w:val="nil"/>
              <w:right w:val="single" w:sz="4" w:space="0" w:color="auto"/>
            </w:tcBorders>
            <w:vAlign w:val="center"/>
            <w:hideMark/>
          </w:tcPr>
          <w:p w:rsidR="00865BEC" w:rsidRPr="00C24674" w:rsidRDefault="00865BEC" w:rsidP="00865BEC">
            <w:pPr>
              <w:rPr>
                <w:rFonts w:ascii="Arial" w:hAnsi="Arial" w:cs="Arial"/>
                <w:b/>
                <w:bCs/>
                <w:sz w:val="20"/>
                <w:szCs w:val="20"/>
              </w:rPr>
            </w:pPr>
          </w:p>
        </w:tc>
        <w:tc>
          <w:tcPr>
            <w:tcW w:w="11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65BEC" w:rsidRPr="00C24674" w:rsidRDefault="00865BEC" w:rsidP="00865BEC">
            <w:pPr>
              <w:jc w:val="center"/>
              <w:rPr>
                <w:rFonts w:ascii="Arial" w:hAnsi="Arial" w:cs="Arial"/>
                <w:sz w:val="20"/>
                <w:szCs w:val="20"/>
              </w:rPr>
            </w:pPr>
            <w:r w:rsidRPr="00C24674">
              <w:rPr>
                <w:rFonts w:ascii="Arial" w:hAnsi="Arial" w:cs="Arial"/>
                <w:sz w:val="20"/>
                <w:szCs w:val="20"/>
              </w:rPr>
              <w:t>Calidad de la atención</w:t>
            </w:r>
          </w:p>
        </w:tc>
        <w:tc>
          <w:tcPr>
            <w:tcW w:w="2322" w:type="dxa"/>
            <w:tcBorders>
              <w:top w:val="nil"/>
              <w:left w:val="nil"/>
              <w:bottom w:val="single" w:sz="4" w:space="0" w:color="auto"/>
              <w:right w:val="single" w:sz="4" w:space="0" w:color="auto"/>
            </w:tcBorders>
            <w:shd w:val="clear" w:color="auto" w:fill="auto"/>
            <w:vAlign w:val="bottom"/>
            <w:hideMark/>
          </w:tcPr>
          <w:p w:rsidR="00865BEC" w:rsidRPr="00C24674" w:rsidRDefault="00865BEC" w:rsidP="00F67EAB">
            <w:pPr>
              <w:rPr>
                <w:rFonts w:ascii="Arial" w:hAnsi="Arial" w:cs="Arial"/>
                <w:color w:val="000000"/>
                <w:sz w:val="20"/>
                <w:szCs w:val="20"/>
              </w:rPr>
            </w:pPr>
            <w:r w:rsidRPr="00C24674">
              <w:rPr>
                <w:rFonts w:ascii="Arial" w:hAnsi="Arial" w:cs="Arial"/>
                <w:color w:val="000000"/>
                <w:sz w:val="20"/>
                <w:szCs w:val="20"/>
              </w:rPr>
              <w:t>Apoyo, orientación, articulación salud</w:t>
            </w:r>
          </w:p>
        </w:tc>
        <w:tc>
          <w:tcPr>
            <w:tcW w:w="1185" w:type="dxa"/>
            <w:tcBorders>
              <w:top w:val="nil"/>
              <w:left w:val="nil"/>
              <w:bottom w:val="single" w:sz="4" w:space="0" w:color="auto"/>
              <w:right w:val="single" w:sz="4" w:space="0" w:color="auto"/>
            </w:tcBorders>
            <w:shd w:val="clear" w:color="auto" w:fill="auto"/>
            <w:noWrap/>
            <w:vAlign w:val="center"/>
            <w:hideMark/>
          </w:tcPr>
          <w:p w:rsidR="00865BEC" w:rsidRPr="00C24674" w:rsidRDefault="00865BEC" w:rsidP="00865BEC">
            <w:pPr>
              <w:jc w:val="center"/>
              <w:rPr>
                <w:rFonts w:ascii="Arial" w:hAnsi="Arial" w:cs="Arial"/>
                <w:sz w:val="20"/>
                <w:szCs w:val="20"/>
              </w:rPr>
            </w:pPr>
            <w:r w:rsidRPr="00C24674">
              <w:rPr>
                <w:rFonts w:ascii="Arial" w:hAnsi="Arial" w:cs="Arial"/>
                <w:sz w:val="20"/>
                <w:szCs w:val="20"/>
              </w:rPr>
              <w:t>98%</w:t>
            </w:r>
          </w:p>
        </w:tc>
        <w:tc>
          <w:tcPr>
            <w:tcW w:w="1185" w:type="dxa"/>
            <w:tcBorders>
              <w:top w:val="nil"/>
              <w:left w:val="nil"/>
              <w:bottom w:val="single" w:sz="4" w:space="0" w:color="auto"/>
              <w:right w:val="single" w:sz="4" w:space="0" w:color="auto"/>
            </w:tcBorders>
            <w:shd w:val="clear" w:color="auto" w:fill="auto"/>
            <w:noWrap/>
            <w:vAlign w:val="center"/>
            <w:hideMark/>
          </w:tcPr>
          <w:p w:rsidR="00865BEC" w:rsidRPr="00C24674" w:rsidRDefault="00865BEC" w:rsidP="00865BEC">
            <w:pPr>
              <w:jc w:val="center"/>
              <w:rPr>
                <w:rFonts w:ascii="Arial" w:hAnsi="Arial" w:cs="Arial"/>
                <w:sz w:val="20"/>
                <w:szCs w:val="20"/>
              </w:rPr>
            </w:pPr>
            <w:r w:rsidRPr="00C24674">
              <w:rPr>
                <w:rFonts w:ascii="Arial" w:hAnsi="Arial" w:cs="Arial"/>
                <w:sz w:val="20"/>
                <w:szCs w:val="20"/>
              </w:rPr>
              <w:t>97%</w:t>
            </w:r>
          </w:p>
        </w:tc>
        <w:tc>
          <w:tcPr>
            <w:tcW w:w="1388" w:type="dxa"/>
            <w:tcBorders>
              <w:top w:val="nil"/>
              <w:left w:val="nil"/>
              <w:bottom w:val="single" w:sz="4" w:space="0" w:color="auto"/>
              <w:right w:val="single" w:sz="4" w:space="0" w:color="auto"/>
            </w:tcBorders>
            <w:shd w:val="clear" w:color="auto" w:fill="auto"/>
            <w:noWrap/>
            <w:vAlign w:val="center"/>
            <w:hideMark/>
          </w:tcPr>
          <w:p w:rsidR="00865BEC" w:rsidRPr="00C24674" w:rsidRDefault="00865BEC" w:rsidP="00865BEC">
            <w:pPr>
              <w:jc w:val="center"/>
              <w:rPr>
                <w:rFonts w:ascii="Arial" w:hAnsi="Arial" w:cs="Arial"/>
                <w:sz w:val="20"/>
                <w:szCs w:val="20"/>
              </w:rPr>
            </w:pPr>
            <w:r w:rsidRPr="00C24674">
              <w:rPr>
                <w:rFonts w:ascii="Arial" w:hAnsi="Arial" w:cs="Arial"/>
                <w:sz w:val="20"/>
                <w:szCs w:val="20"/>
              </w:rPr>
              <w:t> =</w:t>
            </w:r>
          </w:p>
        </w:tc>
      </w:tr>
      <w:tr w:rsidR="00865BEC" w:rsidRPr="00C24674" w:rsidTr="00980421">
        <w:trPr>
          <w:trHeight w:val="270"/>
        </w:trPr>
        <w:tc>
          <w:tcPr>
            <w:tcW w:w="1121" w:type="dxa"/>
            <w:vMerge/>
            <w:tcBorders>
              <w:top w:val="nil"/>
              <w:left w:val="single" w:sz="4" w:space="0" w:color="auto"/>
              <w:bottom w:val="nil"/>
              <w:right w:val="single" w:sz="4" w:space="0" w:color="auto"/>
            </w:tcBorders>
            <w:vAlign w:val="center"/>
            <w:hideMark/>
          </w:tcPr>
          <w:p w:rsidR="00865BEC" w:rsidRPr="00C24674" w:rsidRDefault="00865BEC" w:rsidP="00865BEC">
            <w:pPr>
              <w:rPr>
                <w:rFonts w:ascii="Arial" w:hAnsi="Arial" w:cs="Arial"/>
                <w:b/>
                <w:bCs/>
                <w:sz w:val="20"/>
                <w:szCs w:val="20"/>
              </w:rPr>
            </w:pPr>
          </w:p>
        </w:tc>
        <w:tc>
          <w:tcPr>
            <w:tcW w:w="1163" w:type="dxa"/>
            <w:vMerge/>
            <w:tcBorders>
              <w:top w:val="nil"/>
              <w:left w:val="single" w:sz="4" w:space="0" w:color="auto"/>
              <w:bottom w:val="single" w:sz="4" w:space="0" w:color="auto"/>
              <w:right w:val="single" w:sz="4" w:space="0" w:color="auto"/>
            </w:tcBorders>
            <w:vAlign w:val="center"/>
            <w:hideMark/>
          </w:tcPr>
          <w:p w:rsidR="00865BEC" w:rsidRPr="00C24674" w:rsidRDefault="00865BEC" w:rsidP="00865BEC">
            <w:pPr>
              <w:rPr>
                <w:rFonts w:ascii="Arial" w:hAnsi="Arial" w:cs="Arial"/>
                <w:sz w:val="20"/>
                <w:szCs w:val="20"/>
              </w:rPr>
            </w:pPr>
          </w:p>
        </w:tc>
        <w:tc>
          <w:tcPr>
            <w:tcW w:w="2322" w:type="dxa"/>
            <w:tcBorders>
              <w:top w:val="nil"/>
              <w:left w:val="nil"/>
              <w:bottom w:val="single" w:sz="4" w:space="0" w:color="auto"/>
              <w:right w:val="single" w:sz="4" w:space="0" w:color="auto"/>
            </w:tcBorders>
            <w:shd w:val="clear" w:color="auto" w:fill="auto"/>
            <w:vAlign w:val="bottom"/>
            <w:hideMark/>
          </w:tcPr>
          <w:p w:rsidR="00865BEC" w:rsidRPr="00C24674" w:rsidRDefault="00865BEC" w:rsidP="00865BEC">
            <w:pPr>
              <w:rPr>
                <w:rFonts w:ascii="Arial" w:hAnsi="Arial" w:cs="Arial"/>
                <w:color w:val="000000"/>
                <w:sz w:val="20"/>
                <w:szCs w:val="20"/>
              </w:rPr>
            </w:pPr>
            <w:r w:rsidRPr="00C24674">
              <w:rPr>
                <w:rFonts w:ascii="Arial" w:hAnsi="Arial" w:cs="Arial"/>
                <w:color w:val="000000"/>
                <w:sz w:val="20"/>
                <w:szCs w:val="20"/>
              </w:rPr>
              <w:t>Serv</w:t>
            </w:r>
            <w:r w:rsidR="00F67EAB">
              <w:rPr>
                <w:rFonts w:ascii="Arial" w:hAnsi="Arial" w:cs="Arial"/>
                <w:color w:val="000000"/>
                <w:sz w:val="20"/>
                <w:szCs w:val="20"/>
              </w:rPr>
              <w:t xml:space="preserve">icio en el Hogar Infantil.  </w:t>
            </w:r>
          </w:p>
        </w:tc>
        <w:tc>
          <w:tcPr>
            <w:tcW w:w="1185" w:type="dxa"/>
            <w:tcBorders>
              <w:top w:val="nil"/>
              <w:left w:val="nil"/>
              <w:bottom w:val="single" w:sz="4" w:space="0" w:color="auto"/>
              <w:right w:val="single" w:sz="4" w:space="0" w:color="auto"/>
            </w:tcBorders>
            <w:shd w:val="clear" w:color="auto" w:fill="auto"/>
            <w:noWrap/>
            <w:vAlign w:val="center"/>
            <w:hideMark/>
          </w:tcPr>
          <w:p w:rsidR="00865BEC" w:rsidRPr="00C24674" w:rsidRDefault="00865BEC" w:rsidP="00865BEC">
            <w:pPr>
              <w:jc w:val="center"/>
              <w:rPr>
                <w:rFonts w:ascii="Arial" w:hAnsi="Arial" w:cs="Arial"/>
                <w:sz w:val="20"/>
                <w:szCs w:val="20"/>
              </w:rPr>
            </w:pPr>
            <w:r w:rsidRPr="00C24674">
              <w:rPr>
                <w:rFonts w:ascii="Arial" w:hAnsi="Arial" w:cs="Arial"/>
                <w:sz w:val="20"/>
                <w:szCs w:val="20"/>
              </w:rPr>
              <w:t>98%</w:t>
            </w:r>
          </w:p>
        </w:tc>
        <w:tc>
          <w:tcPr>
            <w:tcW w:w="1185" w:type="dxa"/>
            <w:tcBorders>
              <w:top w:val="nil"/>
              <w:left w:val="nil"/>
              <w:bottom w:val="single" w:sz="4" w:space="0" w:color="auto"/>
              <w:right w:val="single" w:sz="4" w:space="0" w:color="auto"/>
            </w:tcBorders>
            <w:shd w:val="clear" w:color="auto" w:fill="auto"/>
            <w:noWrap/>
            <w:vAlign w:val="center"/>
            <w:hideMark/>
          </w:tcPr>
          <w:p w:rsidR="00865BEC" w:rsidRPr="00C24674" w:rsidRDefault="00865BEC" w:rsidP="00865BEC">
            <w:pPr>
              <w:jc w:val="center"/>
              <w:rPr>
                <w:rFonts w:ascii="Arial" w:hAnsi="Arial" w:cs="Arial"/>
                <w:sz w:val="20"/>
                <w:szCs w:val="20"/>
              </w:rPr>
            </w:pPr>
            <w:r w:rsidRPr="00C24674">
              <w:rPr>
                <w:rFonts w:ascii="Arial" w:hAnsi="Arial" w:cs="Arial"/>
                <w:sz w:val="20"/>
                <w:szCs w:val="20"/>
              </w:rPr>
              <w:t>99%</w:t>
            </w:r>
          </w:p>
        </w:tc>
        <w:tc>
          <w:tcPr>
            <w:tcW w:w="1388" w:type="dxa"/>
            <w:tcBorders>
              <w:top w:val="nil"/>
              <w:left w:val="nil"/>
              <w:bottom w:val="single" w:sz="4" w:space="0" w:color="auto"/>
              <w:right w:val="single" w:sz="4" w:space="0" w:color="auto"/>
            </w:tcBorders>
            <w:shd w:val="clear" w:color="auto" w:fill="auto"/>
            <w:noWrap/>
            <w:vAlign w:val="center"/>
            <w:hideMark/>
          </w:tcPr>
          <w:p w:rsidR="00865BEC" w:rsidRPr="00C24674" w:rsidRDefault="00865BEC" w:rsidP="00865BEC">
            <w:pPr>
              <w:jc w:val="center"/>
              <w:rPr>
                <w:rFonts w:ascii="Arial" w:hAnsi="Arial" w:cs="Arial"/>
                <w:sz w:val="20"/>
                <w:szCs w:val="20"/>
              </w:rPr>
            </w:pPr>
            <w:r w:rsidRPr="00C24674">
              <w:rPr>
                <w:rFonts w:ascii="Arial" w:hAnsi="Arial" w:cs="Arial"/>
                <w:sz w:val="20"/>
                <w:szCs w:val="20"/>
              </w:rPr>
              <w:t> =</w:t>
            </w:r>
          </w:p>
        </w:tc>
      </w:tr>
      <w:tr w:rsidR="00865BEC" w:rsidRPr="00C24674" w:rsidTr="00980421">
        <w:trPr>
          <w:trHeight w:val="270"/>
        </w:trPr>
        <w:tc>
          <w:tcPr>
            <w:tcW w:w="1121" w:type="dxa"/>
            <w:vMerge/>
            <w:tcBorders>
              <w:top w:val="nil"/>
              <w:left w:val="single" w:sz="4" w:space="0" w:color="auto"/>
              <w:bottom w:val="nil"/>
              <w:right w:val="single" w:sz="4" w:space="0" w:color="auto"/>
            </w:tcBorders>
            <w:vAlign w:val="center"/>
            <w:hideMark/>
          </w:tcPr>
          <w:p w:rsidR="00865BEC" w:rsidRPr="00C24674" w:rsidRDefault="00865BEC" w:rsidP="00865BEC">
            <w:pPr>
              <w:rPr>
                <w:rFonts w:ascii="Arial" w:hAnsi="Arial" w:cs="Arial"/>
                <w:b/>
                <w:bCs/>
                <w:sz w:val="20"/>
                <w:szCs w:val="20"/>
              </w:rPr>
            </w:pPr>
          </w:p>
        </w:tc>
        <w:tc>
          <w:tcPr>
            <w:tcW w:w="1163" w:type="dxa"/>
            <w:vMerge/>
            <w:tcBorders>
              <w:top w:val="nil"/>
              <w:left w:val="single" w:sz="4" w:space="0" w:color="auto"/>
              <w:bottom w:val="single" w:sz="4" w:space="0" w:color="auto"/>
              <w:right w:val="single" w:sz="4" w:space="0" w:color="auto"/>
            </w:tcBorders>
            <w:vAlign w:val="center"/>
            <w:hideMark/>
          </w:tcPr>
          <w:p w:rsidR="00865BEC" w:rsidRPr="00C24674" w:rsidRDefault="00865BEC" w:rsidP="00865BEC">
            <w:pPr>
              <w:rPr>
                <w:rFonts w:ascii="Arial" w:hAnsi="Arial" w:cs="Arial"/>
                <w:sz w:val="20"/>
                <w:szCs w:val="20"/>
              </w:rPr>
            </w:pPr>
          </w:p>
        </w:tc>
        <w:tc>
          <w:tcPr>
            <w:tcW w:w="2322" w:type="dxa"/>
            <w:tcBorders>
              <w:top w:val="nil"/>
              <w:left w:val="nil"/>
              <w:bottom w:val="single" w:sz="4" w:space="0" w:color="auto"/>
              <w:right w:val="single" w:sz="4" w:space="0" w:color="auto"/>
            </w:tcBorders>
            <w:shd w:val="clear" w:color="auto" w:fill="auto"/>
            <w:vAlign w:val="bottom"/>
            <w:hideMark/>
          </w:tcPr>
          <w:p w:rsidR="00865BEC" w:rsidRPr="00C24674" w:rsidRDefault="00F67EAB" w:rsidP="00865BEC">
            <w:pPr>
              <w:rPr>
                <w:rFonts w:ascii="Arial" w:hAnsi="Arial" w:cs="Arial"/>
                <w:color w:val="000000"/>
                <w:sz w:val="20"/>
                <w:szCs w:val="20"/>
              </w:rPr>
            </w:pPr>
            <w:r>
              <w:rPr>
                <w:rFonts w:ascii="Arial" w:hAnsi="Arial" w:cs="Arial"/>
                <w:color w:val="000000"/>
                <w:sz w:val="20"/>
                <w:szCs w:val="20"/>
              </w:rPr>
              <w:t xml:space="preserve">Acompañamiento ICBF </w:t>
            </w:r>
          </w:p>
        </w:tc>
        <w:tc>
          <w:tcPr>
            <w:tcW w:w="1185" w:type="dxa"/>
            <w:tcBorders>
              <w:top w:val="nil"/>
              <w:left w:val="nil"/>
              <w:bottom w:val="single" w:sz="4" w:space="0" w:color="auto"/>
              <w:right w:val="single" w:sz="4" w:space="0" w:color="auto"/>
            </w:tcBorders>
            <w:shd w:val="clear" w:color="auto" w:fill="auto"/>
            <w:noWrap/>
            <w:vAlign w:val="center"/>
            <w:hideMark/>
          </w:tcPr>
          <w:p w:rsidR="00865BEC" w:rsidRPr="00C24674" w:rsidRDefault="00865BEC" w:rsidP="00865BEC">
            <w:pPr>
              <w:jc w:val="center"/>
              <w:rPr>
                <w:rFonts w:ascii="Arial" w:hAnsi="Arial" w:cs="Arial"/>
                <w:sz w:val="20"/>
                <w:szCs w:val="20"/>
              </w:rPr>
            </w:pPr>
            <w:r w:rsidRPr="00C24674">
              <w:rPr>
                <w:rFonts w:ascii="Arial" w:hAnsi="Arial" w:cs="Arial"/>
                <w:sz w:val="20"/>
                <w:szCs w:val="20"/>
              </w:rPr>
              <w:t>96%</w:t>
            </w:r>
          </w:p>
        </w:tc>
        <w:tc>
          <w:tcPr>
            <w:tcW w:w="1185" w:type="dxa"/>
            <w:tcBorders>
              <w:top w:val="nil"/>
              <w:left w:val="nil"/>
              <w:bottom w:val="single" w:sz="4" w:space="0" w:color="auto"/>
              <w:right w:val="single" w:sz="4" w:space="0" w:color="auto"/>
            </w:tcBorders>
            <w:shd w:val="clear" w:color="auto" w:fill="auto"/>
            <w:noWrap/>
            <w:vAlign w:val="center"/>
            <w:hideMark/>
          </w:tcPr>
          <w:p w:rsidR="00865BEC" w:rsidRPr="00C24674" w:rsidRDefault="00865BEC" w:rsidP="00865BEC">
            <w:pPr>
              <w:jc w:val="center"/>
              <w:rPr>
                <w:rFonts w:ascii="Arial" w:hAnsi="Arial" w:cs="Arial"/>
                <w:sz w:val="20"/>
                <w:szCs w:val="20"/>
              </w:rPr>
            </w:pPr>
            <w:r w:rsidRPr="00C24674">
              <w:rPr>
                <w:rFonts w:ascii="Arial" w:hAnsi="Arial" w:cs="Arial"/>
                <w:sz w:val="20"/>
                <w:szCs w:val="20"/>
              </w:rPr>
              <w:t>97%</w:t>
            </w:r>
          </w:p>
        </w:tc>
        <w:tc>
          <w:tcPr>
            <w:tcW w:w="1388" w:type="dxa"/>
            <w:tcBorders>
              <w:top w:val="nil"/>
              <w:left w:val="nil"/>
              <w:bottom w:val="single" w:sz="4" w:space="0" w:color="auto"/>
              <w:right w:val="single" w:sz="4" w:space="0" w:color="auto"/>
            </w:tcBorders>
            <w:shd w:val="clear" w:color="auto" w:fill="auto"/>
            <w:noWrap/>
            <w:vAlign w:val="center"/>
            <w:hideMark/>
          </w:tcPr>
          <w:p w:rsidR="00865BEC" w:rsidRPr="00C24674" w:rsidRDefault="00865BEC" w:rsidP="00865BEC">
            <w:pPr>
              <w:jc w:val="center"/>
              <w:rPr>
                <w:rFonts w:ascii="Arial" w:hAnsi="Arial" w:cs="Arial"/>
                <w:sz w:val="20"/>
                <w:szCs w:val="20"/>
              </w:rPr>
            </w:pPr>
            <w:r w:rsidRPr="00C24674">
              <w:rPr>
                <w:rFonts w:ascii="Arial" w:hAnsi="Arial" w:cs="Arial"/>
                <w:sz w:val="20"/>
                <w:szCs w:val="20"/>
              </w:rPr>
              <w:t> =</w:t>
            </w:r>
          </w:p>
        </w:tc>
      </w:tr>
      <w:tr w:rsidR="00865BEC" w:rsidRPr="00C24674" w:rsidTr="00980421">
        <w:trPr>
          <w:trHeight w:val="270"/>
        </w:trPr>
        <w:tc>
          <w:tcPr>
            <w:tcW w:w="1121" w:type="dxa"/>
            <w:vMerge/>
            <w:tcBorders>
              <w:top w:val="nil"/>
              <w:left w:val="single" w:sz="4" w:space="0" w:color="auto"/>
              <w:bottom w:val="nil"/>
              <w:right w:val="single" w:sz="4" w:space="0" w:color="auto"/>
            </w:tcBorders>
            <w:vAlign w:val="center"/>
            <w:hideMark/>
          </w:tcPr>
          <w:p w:rsidR="00865BEC" w:rsidRPr="00C24674" w:rsidRDefault="00865BEC" w:rsidP="00865BEC">
            <w:pPr>
              <w:rPr>
                <w:rFonts w:ascii="Arial" w:hAnsi="Arial" w:cs="Arial"/>
                <w:b/>
                <w:bCs/>
                <w:sz w:val="20"/>
                <w:szCs w:val="20"/>
              </w:rPr>
            </w:pPr>
          </w:p>
        </w:tc>
        <w:tc>
          <w:tcPr>
            <w:tcW w:w="1163" w:type="dxa"/>
            <w:vMerge/>
            <w:tcBorders>
              <w:top w:val="nil"/>
              <w:left w:val="single" w:sz="4" w:space="0" w:color="auto"/>
              <w:bottom w:val="single" w:sz="4" w:space="0" w:color="auto"/>
              <w:right w:val="single" w:sz="4" w:space="0" w:color="auto"/>
            </w:tcBorders>
            <w:vAlign w:val="center"/>
            <w:hideMark/>
          </w:tcPr>
          <w:p w:rsidR="00865BEC" w:rsidRPr="00C24674" w:rsidRDefault="00865BEC" w:rsidP="00865BEC">
            <w:pPr>
              <w:rPr>
                <w:rFonts w:ascii="Arial" w:hAnsi="Arial" w:cs="Arial"/>
                <w:sz w:val="20"/>
                <w:szCs w:val="20"/>
              </w:rPr>
            </w:pPr>
          </w:p>
        </w:tc>
        <w:tc>
          <w:tcPr>
            <w:tcW w:w="2322" w:type="dxa"/>
            <w:tcBorders>
              <w:top w:val="nil"/>
              <w:left w:val="nil"/>
              <w:bottom w:val="single" w:sz="4" w:space="0" w:color="auto"/>
              <w:right w:val="single" w:sz="4" w:space="0" w:color="auto"/>
            </w:tcBorders>
            <w:shd w:val="clear" w:color="auto" w:fill="auto"/>
            <w:vAlign w:val="bottom"/>
            <w:hideMark/>
          </w:tcPr>
          <w:p w:rsidR="00865BEC" w:rsidRPr="00C24674" w:rsidRDefault="00865BEC" w:rsidP="00865BEC">
            <w:pPr>
              <w:rPr>
                <w:rFonts w:ascii="Arial" w:hAnsi="Arial" w:cs="Arial"/>
                <w:color w:val="000000"/>
                <w:sz w:val="20"/>
                <w:szCs w:val="20"/>
              </w:rPr>
            </w:pPr>
            <w:r w:rsidRPr="00C24674">
              <w:rPr>
                <w:rFonts w:ascii="Arial" w:hAnsi="Arial" w:cs="Arial"/>
                <w:color w:val="000000"/>
                <w:sz w:val="20"/>
                <w:szCs w:val="20"/>
              </w:rPr>
              <w:t>Crecim</w:t>
            </w:r>
            <w:r w:rsidR="00F67EAB">
              <w:rPr>
                <w:rFonts w:ascii="Arial" w:hAnsi="Arial" w:cs="Arial"/>
                <w:color w:val="000000"/>
                <w:sz w:val="20"/>
                <w:szCs w:val="20"/>
              </w:rPr>
              <w:t xml:space="preserve">iento y desarrollo </w:t>
            </w:r>
          </w:p>
        </w:tc>
        <w:tc>
          <w:tcPr>
            <w:tcW w:w="1185" w:type="dxa"/>
            <w:tcBorders>
              <w:top w:val="nil"/>
              <w:left w:val="nil"/>
              <w:bottom w:val="single" w:sz="4" w:space="0" w:color="auto"/>
              <w:right w:val="single" w:sz="4" w:space="0" w:color="auto"/>
            </w:tcBorders>
            <w:shd w:val="clear" w:color="auto" w:fill="auto"/>
            <w:noWrap/>
            <w:vAlign w:val="center"/>
            <w:hideMark/>
          </w:tcPr>
          <w:p w:rsidR="00865BEC" w:rsidRPr="00C24674" w:rsidRDefault="00865BEC" w:rsidP="00865BEC">
            <w:pPr>
              <w:jc w:val="center"/>
              <w:rPr>
                <w:rFonts w:ascii="Arial" w:hAnsi="Arial" w:cs="Arial"/>
                <w:sz w:val="20"/>
                <w:szCs w:val="20"/>
              </w:rPr>
            </w:pPr>
            <w:r w:rsidRPr="00C24674">
              <w:rPr>
                <w:rFonts w:ascii="Arial" w:hAnsi="Arial" w:cs="Arial"/>
                <w:sz w:val="20"/>
                <w:szCs w:val="20"/>
              </w:rPr>
              <w:t>98%</w:t>
            </w:r>
          </w:p>
        </w:tc>
        <w:tc>
          <w:tcPr>
            <w:tcW w:w="1185" w:type="dxa"/>
            <w:tcBorders>
              <w:top w:val="nil"/>
              <w:left w:val="nil"/>
              <w:bottom w:val="single" w:sz="4" w:space="0" w:color="auto"/>
              <w:right w:val="single" w:sz="4" w:space="0" w:color="auto"/>
            </w:tcBorders>
            <w:shd w:val="clear" w:color="auto" w:fill="auto"/>
            <w:noWrap/>
            <w:vAlign w:val="center"/>
            <w:hideMark/>
          </w:tcPr>
          <w:p w:rsidR="00865BEC" w:rsidRPr="00C24674" w:rsidRDefault="00865BEC" w:rsidP="00865BEC">
            <w:pPr>
              <w:jc w:val="center"/>
              <w:rPr>
                <w:rFonts w:ascii="Arial" w:hAnsi="Arial" w:cs="Arial"/>
                <w:sz w:val="20"/>
                <w:szCs w:val="20"/>
              </w:rPr>
            </w:pPr>
            <w:r w:rsidRPr="00C24674">
              <w:rPr>
                <w:rFonts w:ascii="Arial" w:hAnsi="Arial" w:cs="Arial"/>
                <w:sz w:val="20"/>
                <w:szCs w:val="20"/>
              </w:rPr>
              <w:t>98%</w:t>
            </w:r>
          </w:p>
        </w:tc>
        <w:tc>
          <w:tcPr>
            <w:tcW w:w="1388" w:type="dxa"/>
            <w:tcBorders>
              <w:top w:val="nil"/>
              <w:left w:val="nil"/>
              <w:bottom w:val="single" w:sz="4" w:space="0" w:color="auto"/>
              <w:right w:val="single" w:sz="4" w:space="0" w:color="auto"/>
            </w:tcBorders>
            <w:shd w:val="clear" w:color="auto" w:fill="auto"/>
            <w:noWrap/>
            <w:vAlign w:val="center"/>
            <w:hideMark/>
          </w:tcPr>
          <w:p w:rsidR="00865BEC" w:rsidRPr="00C24674" w:rsidRDefault="00865BEC" w:rsidP="00865BEC">
            <w:pPr>
              <w:jc w:val="center"/>
              <w:rPr>
                <w:rFonts w:ascii="Arial" w:hAnsi="Arial" w:cs="Arial"/>
                <w:sz w:val="20"/>
                <w:szCs w:val="20"/>
              </w:rPr>
            </w:pPr>
            <w:r w:rsidRPr="00C24674">
              <w:rPr>
                <w:rFonts w:ascii="Arial" w:hAnsi="Arial" w:cs="Arial"/>
                <w:sz w:val="20"/>
                <w:szCs w:val="20"/>
              </w:rPr>
              <w:t> =</w:t>
            </w:r>
          </w:p>
        </w:tc>
      </w:tr>
      <w:tr w:rsidR="00865BEC" w:rsidRPr="00C24674" w:rsidTr="00980421">
        <w:trPr>
          <w:trHeight w:val="270"/>
        </w:trPr>
        <w:tc>
          <w:tcPr>
            <w:tcW w:w="1121" w:type="dxa"/>
            <w:vMerge/>
            <w:tcBorders>
              <w:top w:val="nil"/>
              <w:left w:val="single" w:sz="4" w:space="0" w:color="auto"/>
              <w:bottom w:val="nil"/>
              <w:right w:val="single" w:sz="4" w:space="0" w:color="auto"/>
            </w:tcBorders>
            <w:vAlign w:val="center"/>
            <w:hideMark/>
          </w:tcPr>
          <w:p w:rsidR="00865BEC" w:rsidRPr="00C24674" w:rsidRDefault="00865BEC" w:rsidP="00865BEC">
            <w:pPr>
              <w:rPr>
                <w:rFonts w:ascii="Arial" w:hAnsi="Arial" w:cs="Arial"/>
                <w:b/>
                <w:bCs/>
                <w:sz w:val="20"/>
                <w:szCs w:val="20"/>
              </w:rPr>
            </w:pPr>
          </w:p>
        </w:tc>
        <w:tc>
          <w:tcPr>
            <w:tcW w:w="1163" w:type="dxa"/>
            <w:vMerge/>
            <w:tcBorders>
              <w:top w:val="nil"/>
              <w:left w:val="single" w:sz="4" w:space="0" w:color="auto"/>
              <w:bottom w:val="single" w:sz="4" w:space="0" w:color="auto"/>
              <w:right w:val="single" w:sz="4" w:space="0" w:color="auto"/>
            </w:tcBorders>
            <w:vAlign w:val="center"/>
            <w:hideMark/>
          </w:tcPr>
          <w:p w:rsidR="00865BEC" w:rsidRPr="00C24674" w:rsidRDefault="00865BEC" w:rsidP="00865BEC">
            <w:pPr>
              <w:rPr>
                <w:rFonts w:ascii="Arial" w:hAnsi="Arial" w:cs="Arial"/>
                <w:sz w:val="20"/>
                <w:szCs w:val="20"/>
              </w:rPr>
            </w:pPr>
          </w:p>
        </w:tc>
        <w:tc>
          <w:tcPr>
            <w:tcW w:w="2322" w:type="dxa"/>
            <w:tcBorders>
              <w:top w:val="nil"/>
              <w:left w:val="nil"/>
              <w:bottom w:val="single" w:sz="4" w:space="0" w:color="auto"/>
              <w:right w:val="single" w:sz="4" w:space="0" w:color="auto"/>
            </w:tcBorders>
            <w:shd w:val="clear" w:color="auto" w:fill="auto"/>
            <w:vAlign w:val="bottom"/>
            <w:hideMark/>
          </w:tcPr>
          <w:p w:rsidR="00865BEC" w:rsidRPr="00C24674" w:rsidRDefault="00F67EAB" w:rsidP="00865BEC">
            <w:pPr>
              <w:rPr>
                <w:rFonts w:ascii="Arial" w:hAnsi="Arial" w:cs="Arial"/>
                <w:color w:val="000000"/>
                <w:sz w:val="20"/>
                <w:szCs w:val="20"/>
              </w:rPr>
            </w:pPr>
            <w:r>
              <w:rPr>
                <w:rFonts w:ascii="Arial" w:hAnsi="Arial" w:cs="Arial"/>
                <w:color w:val="000000"/>
                <w:sz w:val="20"/>
                <w:szCs w:val="20"/>
              </w:rPr>
              <w:t xml:space="preserve">Actividades pedagógicas  </w:t>
            </w:r>
          </w:p>
        </w:tc>
        <w:tc>
          <w:tcPr>
            <w:tcW w:w="1185" w:type="dxa"/>
            <w:tcBorders>
              <w:top w:val="nil"/>
              <w:left w:val="nil"/>
              <w:bottom w:val="single" w:sz="4" w:space="0" w:color="auto"/>
              <w:right w:val="single" w:sz="4" w:space="0" w:color="auto"/>
            </w:tcBorders>
            <w:shd w:val="clear" w:color="auto" w:fill="auto"/>
            <w:noWrap/>
            <w:vAlign w:val="center"/>
            <w:hideMark/>
          </w:tcPr>
          <w:p w:rsidR="00865BEC" w:rsidRPr="00C24674" w:rsidRDefault="00865BEC" w:rsidP="00865BEC">
            <w:pPr>
              <w:jc w:val="center"/>
              <w:rPr>
                <w:rFonts w:ascii="Arial" w:hAnsi="Arial" w:cs="Arial"/>
                <w:sz w:val="20"/>
                <w:szCs w:val="20"/>
              </w:rPr>
            </w:pPr>
            <w:r w:rsidRPr="00C24674">
              <w:rPr>
                <w:rFonts w:ascii="Arial" w:hAnsi="Arial" w:cs="Arial"/>
                <w:sz w:val="20"/>
                <w:szCs w:val="20"/>
              </w:rPr>
              <w:t> </w:t>
            </w:r>
          </w:p>
        </w:tc>
        <w:tc>
          <w:tcPr>
            <w:tcW w:w="1185" w:type="dxa"/>
            <w:tcBorders>
              <w:top w:val="nil"/>
              <w:left w:val="nil"/>
              <w:bottom w:val="single" w:sz="4" w:space="0" w:color="auto"/>
              <w:right w:val="single" w:sz="4" w:space="0" w:color="auto"/>
            </w:tcBorders>
            <w:shd w:val="clear" w:color="auto" w:fill="auto"/>
            <w:noWrap/>
            <w:vAlign w:val="center"/>
            <w:hideMark/>
          </w:tcPr>
          <w:p w:rsidR="00865BEC" w:rsidRPr="00C24674" w:rsidRDefault="00865BEC" w:rsidP="00865BEC">
            <w:pPr>
              <w:jc w:val="center"/>
              <w:rPr>
                <w:rFonts w:ascii="Arial" w:hAnsi="Arial" w:cs="Arial"/>
                <w:sz w:val="20"/>
                <w:szCs w:val="20"/>
              </w:rPr>
            </w:pPr>
            <w:r w:rsidRPr="00C24674">
              <w:rPr>
                <w:rFonts w:ascii="Arial" w:hAnsi="Arial" w:cs="Arial"/>
                <w:sz w:val="20"/>
                <w:szCs w:val="20"/>
              </w:rPr>
              <w:t>98%</w:t>
            </w:r>
          </w:p>
        </w:tc>
        <w:tc>
          <w:tcPr>
            <w:tcW w:w="1388" w:type="dxa"/>
            <w:tcBorders>
              <w:top w:val="nil"/>
              <w:left w:val="nil"/>
              <w:bottom w:val="single" w:sz="4" w:space="0" w:color="auto"/>
              <w:right w:val="single" w:sz="4" w:space="0" w:color="auto"/>
            </w:tcBorders>
            <w:shd w:val="clear" w:color="auto" w:fill="auto"/>
            <w:noWrap/>
            <w:vAlign w:val="center"/>
            <w:hideMark/>
          </w:tcPr>
          <w:p w:rsidR="00865BEC" w:rsidRPr="00C24674" w:rsidRDefault="00865BEC" w:rsidP="00865BEC">
            <w:pPr>
              <w:jc w:val="center"/>
              <w:rPr>
                <w:rFonts w:ascii="Arial" w:hAnsi="Arial" w:cs="Arial"/>
                <w:sz w:val="20"/>
                <w:szCs w:val="20"/>
              </w:rPr>
            </w:pPr>
            <w:r w:rsidRPr="00C24674">
              <w:rPr>
                <w:rFonts w:ascii="Arial" w:hAnsi="Arial" w:cs="Arial"/>
                <w:sz w:val="20"/>
                <w:szCs w:val="20"/>
              </w:rPr>
              <w:t> =</w:t>
            </w:r>
          </w:p>
        </w:tc>
      </w:tr>
      <w:tr w:rsidR="00865BEC" w:rsidRPr="00C24674" w:rsidTr="00980421">
        <w:trPr>
          <w:trHeight w:val="525"/>
        </w:trPr>
        <w:tc>
          <w:tcPr>
            <w:tcW w:w="1121" w:type="dxa"/>
            <w:vMerge/>
            <w:tcBorders>
              <w:top w:val="nil"/>
              <w:left w:val="single" w:sz="4" w:space="0" w:color="auto"/>
              <w:bottom w:val="nil"/>
              <w:right w:val="single" w:sz="4" w:space="0" w:color="auto"/>
            </w:tcBorders>
            <w:vAlign w:val="center"/>
            <w:hideMark/>
          </w:tcPr>
          <w:p w:rsidR="00865BEC" w:rsidRPr="00C24674" w:rsidRDefault="00865BEC" w:rsidP="00865BEC">
            <w:pPr>
              <w:rPr>
                <w:rFonts w:ascii="Arial" w:hAnsi="Arial" w:cs="Arial"/>
                <w:b/>
                <w:bCs/>
                <w:sz w:val="20"/>
                <w:szCs w:val="20"/>
              </w:rPr>
            </w:pPr>
          </w:p>
        </w:tc>
        <w:tc>
          <w:tcPr>
            <w:tcW w:w="1163" w:type="dxa"/>
            <w:vMerge/>
            <w:tcBorders>
              <w:top w:val="nil"/>
              <w:left w:val="single" w:sz="4" w:space="0" w:color="auto"/>
              <w:bottom w:val="single" w:sz="4" w:space="0" w:color="auto"/>
              <w:right w:val="single" w:sz="4" w:space="0" w:color="auto"/>
            </w:tcBorders>
            <w:vAlign w:val="center"/>
            <w:hideMark/>
          </w:tcPr>
          <w:p w:rsidR="00865BEC" w:rsidRPr="00C24674" w:rsidRDefault="00865BEC" w:rsidP="00865BEC">
            <w:pPr>
              <w:rPr>
                <w:rFonts w:ascii="Arial" w:hAnsi="Arial" w:cs="Arial"/>
                <w:sz w:val="20"/>
                <w:szCs w:val="20"/>
              </w:rPr>
            </w:pPr>
          </w:p>
        </w:tc>
        <w:tc>
          <w:tcPr>
            <w:tcW w:w="2322" w:type="dxa"/>
            <w:tcBorders>
              <w:top w:val="nil"/>
              <w:left w:val="nil"/>
              <w:bottom w:val="single" w:sz="4" w:space="0" w:color="auto"/>
              <w:right w:val="single" w:sz="4" w:space="0" w:color="auto"/>
            </w:tcBorders>
            <w:shd w:val="clear" w:color="auto" w:fill="auto"/>
            <w:vAlign w:val="bottom"/>
            <w:hideMark/>
          </w:tcPr>
          <w:p w:rsidR="00865BEC" w:rsidRPr="00C24674" w:rsidRDefault="00865BEC" w:rsidP="00F67EAB">
            <w:pPr>
              <w:rPr>
                <w:rFonts w:ascii="Arial" w:hAnsi="Arial" w:cs="Arial"/>
                <w:color w:val="000000"/>
                <w:sz w:val="20"/>
                <w:szCs w:val="20"/>
              </w:rPr>
            </w:pPr>
            <w:r w:rsidRPr="00C24674">
              <w:rPr>
                <w:rFonts w:ascii="Arial" w:hAnsi="Arial" w:cs="Arial"/>
                <w:color w:val="000000"/>
                <w:sz w:val="20"/>
                <w:szCs w:val="20"/>
              </w:rPr>
              <w:t>Rela</w:t>
            </w:r>
            <w:r w:rsidR="00F67EAB">
              <w:rPr>
                <w:rFonts w:ascii="Arial" w:hAnsi="Arial" w:cs="Arial"/>
                <w:color w:val="000000"/>
                <w:sz w:val="20"/>
                <w:szCs w:val="20"/>
              </w:rPr>
              <w:t xml:space="preserve">ción personal con niños(as)  </w:t>
            </w:r>
          </w:p>
        </w:tc>
        <w:tc>
          <w:tcPr>
            <w:tcW w:w="1185" w:type="dxa"/>
            <w:tcBorders>
              <w:top w:val="nil"/>
              <w:left w:val="nil"/>
              <w:bottom w:val="single" w:sz="4" w:space="0" w:color="auto"/>
              <w:right w:val="single" w:sz="4" w:space="0" w:color="auto"/>
            </w:tcBorders>
            <w:shd w:val="clear" w:color="auto" w:fill="auto"/>
            <w:noWrap/>
            <w:vAlign w:val="center"/>
            <w:hideMark/>
          </w:tcPr>
          <w:p w:rsidR="00865BEC" w:rsidRPr="00C24674" w:rsidRDefault="00865BEC" w:rsidP="00865BEC">
            <w:pPr>
              <w:jc w:val="center"/>
              <w:rPr>
                <w:rFonts w:ascii="Arial" w:hAnsi="Arial" w:cs="Arial"/>
                <w:sz w:val="20"/>
                <w:szCs w:val="20"/>
              </w:rPr>
            </w:pPr>
            <w:r w:rsidRPr="00C24674">
              <w:rPr>
                <w:rFonts w:ascii="Arial" w:hAnsi="Arial" w:cs="Arial"/>
                <w:sz w:val="20"/>
                <w:szCs w:val="20"/>
              </w:rPr>
              <w:t>97%</w:t>
            </w:r>
          </w:p>
        </w:tc>
        <w:tc>
          <w:tcPr>
            <w:tcW w:w="1185" w:type="dxa"/>
            <w:tcBorders>
              <w:top w:val="nil"/>
              <w:left w:val="nil"/>
              <w:bottom w:val="single" w:sz="4" w:space="0" w:color="auto"/>
              <w:right w:val="single" w:sz="4" w:space="0" w:color="auto"/>
            </w:tcBorders>
            <w:shd w:val="clear" w:color="auto" w:fill="auto"/>
            <w:noWrap/>
            <w:vAlign w:val="center"/>
            <w:hideMark/>
          </w:tcPr>
          <w:p w:rsidR="00865BEC" w:rsidRPr="00C24674" w:rsidRDefault="00865BEC" w:rsidP="00865BEC">
            <w:pPr>
              <w:jc w:val="center"/>
              <w:rPr>
                <w:rFonts w:ascii="Arial" w:hAnsi="Arial" w:cs="Arial"/>
                <w:sz w:val="20"/>
                <w:szCs w:val="20"/>
              </w:rPr>
            </w:pPr>
            <w:r w:rsidRPr="00C24674">
              <w:rPr>
                <w:rFonts w:ascii="Arial" w:hAnsi="Arial" w:cs="Arial"/>
                <w:sz w:val="20"/>
                <w:szCs w:val="20"/>
              </w:rPr>
              <w:t>99%</w:t>
            </w:r>
          </w:p>
        </w:tc>
        <w:tc>
          <w:tcPr>
            <w:tcW w:w="1388" w:type="dxa"/>
            <w:tcBorders>
              <w:top w:val="nil"/>
              <w:left w:val="nil"/>
              <w:bottom w:val="single" w:sz="4" w:space="0" w:color="auto"/>
              <w:right w:val="single" w:sz="4" w:space="0" w:color="auto"/>
            </w:tcBorders>
            <w:shd w:val="clear" w:color="auto" w:fill="auto"/>
            <w:noWrap/>
            <w:vAlign w:val="center"/>
            <w:hideMark/>
          </w:tcPr>
          <w:p w:rsidR="00865BEC" w:rsidRPr="00C24674" w:rsidRDefault="00865BEC" w:rsidP="00865BEC">
            <w:pPr>
              <w:jc w:val="center"/>
              <w:rPr>
                <w:rFonts w:ascii="Arial" w:hAnsi="Arial" w:cs="Arial"/>
                <w:sz w:val="20"/>
                <w:szCs w:val="20"/>
              </w:rPr>
            </w:pPr>
            <w:r w:rsidRPr="00C24674">
              <w:rPr>
                <w:rFonts w:ascii="Arial" w:hAnsi="Arial" w:cs="Arial"/>
                <w:sz w:val="20"/>
                <w:szCs w:val="20"/>
              </w:rPr>
              <w:t> =</w:t>
            </w:r>
          </w:p>
        </w:tc>
      </w:tr>
      <w:tr w:rsidR="00865BEC" w:rsidRPr="00C24674" w:rsidTr="00980421">
        <w:trPr>
          <w:trHeight w:val="540"/>
        </w:trPr>
        <w:tc>
          <w:tcPr>
            <w:tcW w:w="1121" w:type="dxa"/>
            <w:vMerge/>
            <w:tcBorders>
              <w:top w:val="nil"/>
              <w:left w:val="single" w:sz="4" w:space="0" w:color="auto"/>
              <w:bottom w:val="nil"/>
              <w:right w:val="single" w:sz="4" w:space="0" w:color="auto"/>
            </w:tcBorders>
            <w:vAlign w:val="center"/>
            <w:hideMark/>
          </w:tcPr>
          <w:p w:rsidR="00865BEC" w:rsidRPr="00C24674" w:rsidRDefault="00865BEC" w:rsidP="00865BEC">
            <w:pPr>
              <w:rPr>
                <w:rFonts w:ascii="Arial" w:hAnsi="Arial" w:cs="Arial"/>
                <w:b/>
                <w:bCs/>
                <w:sz w:val="20"/>
                <w:szCs w:val="20"/>
              </w:rPr>
            </w:pPr>
          </w:p>
        </w:tc>
        <w:tc>
          <w:tcPr>
            <w:tcW w:w="1163" w:type="dxa"/>
            <w:vMerge/>
            <w:tcBorders>
              <w:top w:val="nil"/>
              <w:left w:val="single" w:sz="4" w:space="0" w:color="auto"/>
              <w:bottom w:val="single" w:sz="4" w:space="0" w:color="auto"/>
              <w:right w:val="single" w:sz="4" w:space="0" w:color="auto"/>
            </w:tcBorders>
            <w:vAlign w:val="center"/>
            <w:hideMark/>
          </w:tcPr>
          <w:p w:rsidR="00865BEC" w:rsidRPr="00C24674" w:rsidRDefault="00865BEC" w:rsidP="00865BEC">
            <w:pPr>
              <w:rPr>
                <w:rFonts w:ascii="Arial" w:hAnsi="Arial" w:cs="Arial"/>
                <w:sz w:val="20"/>
                <w:szCs w:val="20"/>
              </w:rPr>
            </w:pPr>
          </w:p>
        </w:tc>
        <w:tc>
          <w:tcPr>
            <w:tcW w:w="2322" w:type="dxa"/>
            <w:tcBorders>
              <w:top w:val="nil"/>
              <w:left w:val="nil"/>
              <w:bottom w:val="single" w:sz="4" w:space="0" w:color="auto"/>
              <w:right w:val="single" w:sz="4" w:space="0" w:color="auto"/>
            </w:tcBorders>
            <w:shd w:val="clear" w:color="auto" w:fill="auto"/>
            <w:vAlign w:val="bottom"/>
            <w:hideMark/>
          </w:tcPr>
          <w:p w:rsidR="00865BEC" w:rsidRPr="00C24674" w:rsidRDefault="00865BEC" w:rsidP="00865BEC">
            <w:pPr>
              <w:rPr>
                <w:rFonts w:ascii="Arial" w:hAnsi="Arial" w:cs="Arial"/>
                <w:color w:val="000000"/>
                <w:sz w:val="20"/>
                <w:szCs w:val="20"/>
              </w:rPr>
            </w:pPr>
            <w:r w:rsidRPr="00C24674">
              <w:rPr>
                <w:rFonts w:ascii="Arial" w:hAnsi="Arial" w:cs="Arial"/>
                <w:color w:val="000000"/>
                <w:sz w:val="20"/>
                <w:szCs w:val="20"/>
              </w:rPr>
              <w:t>Relación personal</w:t>
            </w:r>
            <w:r w:rsidR="00F67EAB">
              <w:rPr>
                <w:rFonts w:ascii="Arial" w:hAnsi="Arial" w:cs="Arial"/>
                <w:color w:val="000000"/>
                <w:sz w:val="20"/>
                <w:szCs w:val="20"/>
              </w:rPr>
              <w:t xml:space="preserve"> con padres y/o cuidadores. </w:t>
            </w:r>
          </w:p>
        </w:tc>
        <w:tc>
          <w:tcPr>
            <w:tcW w:w="1185" w:type="dxa"/>
            <w:tcBorders>
              <w:top w:val="nil"/>
              <w:left w:val="nil"/>
              <w:bottom w:val="single" w:sz="4" w:space="0" w:color="auto"/>
              <w:right w:val="single" w:sz="4" w:space="0" w:color="auto"/>
            </w:tcBorders>
            <w:shd w:val="clear" w:color="auto" w:fill="auto"/>
            <w:noWrap/>
            <w:vAlign w:val="center"/>
            <w:hideMark/>
          </w:tcPr>
          <w:p w:rsidR="00865BEC" w:rsidRPr="00C24674" w:rsidRDefault="00865BEC" w:rsidP="00865BEC">
            <w:pPr>
              <w:jc w:val="center"/>
              <w:rPr>
                <w:rFonts w:ascii="Arial" w:hAnsi="Arial" w:cs="Arial"/>
                <w:sz w:val="20"/>
                <w:szCs w:val="20"/>
              </w:rPr>
            </w:pPr>
            <w:r w:rsidRPr="00C24674">
              <w:rPr>
                <w:rFonts w:ascii="Arial" w:hAnsi="Arial" w:cs="Arial"/>
                <w:sz w:val="20"/>
                <w:szCs w:val="20"/>
              </w:rPr>
              <w:t>97%</w:t>
            </w:r>
          </w:p>
        </w:tc>
        <w:tc>
          <w:tcPr>
            <w:tcW w:w="1185" w:type="dxa"/>
            <w:tcBorders>
              <w:top w:val="nil"/>
              <w:left w:val="nil"/>
              <w:bottom w:val="single" w:sz="4" w:space="0" w:color="auto"/>
              <w:right w:val="single" w:sz="4" w:space="0" w:color="auto"/>
            </w:tcBorders>
            <w:shd w:val="clear" w:color="auto" w:fill="auto"/>
            <w:noWrap/>
            <w:vAlign w:val="center"/>
            <w:hideMark/>
          </w:tcPr>
          <w:p w:rsidR="00865BEC" w:rsidRPr="00C24674" w:rsidRDefault="00865BEC" w:rsidP="00865BEC">
            <w:pPr>
              <w:jc w:val="center"/>
              <w:rPr>
                <w:rFonts w:ascii="Arial" w:hAnsi="Arial" w:cs="Arial"/>
                <w:sz w:val="20"/>
                <w:szCs w:val="20"/>
              </w:rPr>
            </w:pPr>
            <w:r w:rsidRPr="00C24674">
              <w:rPr>
                <w:rFonts w:ascii="Arial" w:hAnsi="Arial" w:cs="Arial"/>
                <w:sz w:val="20"/>
                <w:szCs w:val="20"/>
              </w:rPr>
              <w:t>98%</w:t>
            </w:r>
          </w:p>
        </w:tc>
        <w:tc>
          <w:tcPr>
            <w:tcW w:w="1388" w:type="dxa"/>
            <w:tcBorders>
              <w:top w:val="nil"/>
              <w:left w:val="nil"/>
              <w:bottom w:val="single" w:sz="4" w:space="0" w:color="auto"/>
              <w:right w:val="single" w:sz="4" w:space="0" w:color="auto"/>
            </w:tcBorders>
            <w:shd w:val="clear" w:color="auto" w:fill="auto"/>
            <w:noWrap/>
            <w:vAlign w:val="center"/>
            <w:hideMark/>
          </w:tcPr>
          <w:p w:rsidR="00865BEC" w:rsidRPr="00C24674" w:rsidRDefault="00865BEC" w:rsidP="00865BEC">
            <w:pPr>
              <w:jc w:val="center"/>
              <w:rPr>
                <w:rFonts w:ascii="Arial" w:hAnsi="Arial" w:cs="Arial"/>
                <w:sz w:val="20"/>
                <w:szCs w:val="20"/>
              </w:rPr>
            </w:pPr>
            <w:r w:rsidRPr="00C24674">
              <w:rPr>
                <w:rFonts w:ascii="Arial" w:hAnsi="Arial" w:cs="Arial"/>
                <w:sz w:val="20"/>
                <w:szCs w:val="20"/>
              </w:rPr>
              <w:t> =</w:t>
            </w:r>
          </w:p>
        </w:tc>
      </w:tr>
      <w:tr w:rsidR="00865BEC" w:rsidRPr="00C24674" w:rsidTr="00980421">
        <w:trPr>
          <w:trHeight w:val="270"/>
        </w:trPr>
        <w:tc>
          <w:tcPr>
            <w:tcW w:w="1121" w:type="dxa"/>
            <w:vMerge/>
            <w:tcBorders>
              <w:top w:val="nil"/>
              <w:left w:val="single" w:sz="4" w:space="0" w:color="auto"/>
              <w:bottom w:val="single" w:sz="4" w:space="0" w:color="auto"/>
              <w:right w:val="single" w:sz="4" w:space="0" w:color="auto"/>
            </w:tcBorders>
            <w:vAlign w:val="center"/>
            <w:hideMark/>
          </w:tcPr>
          <w:p w:rsidR="00865BEC" w:rsidRPr="00C24674" w:rsidRDefault="00865BEC" w:rsidP="00865BEC">
            <w:pPr>
              <w:rPr>
                <w:rFonts w:ascii="Arial" w:hAnsi="Arial" w:cs="Arial"/>
                <w:b/>
                <w:bCs/>
                <w:sz w:val="20"/>
                <w:szCs w:val="20"/>
              </w:rPr>
            </w:pPr>
          </w:p>
        </w:tc>
        <w:tc>
          <w:tcPr>
            <w:tcW w:w="1163" w:type="dxa"/>
            <w:vMerge/>
            <w:tcBorders>
              <w:top w:val="nil"/>
              <w:left w:val="single" w:sz="4" w:space="0" w:color="auto"/>
              <w:bottom w:val="single" w:sz="4" w:space="0" w:color="auto"/>
              <w:right w:val="single" w:sz="4" w:space="0" w:color="auto"/>
            </w:tcBorders>
            <w:vAlign w:val="center"/>
            <w:hideMark/>
          </w:tcPr>
          <w:p w:rsidR="00865BEC" w:rsidRPr="00C24674" w:rsidRDefault="00865BEC" w:rsidP="00865BEC">
            <w:pPr>
              <w:rPr>
                <w:rFonts w:ascii="Arial" w:hAnsi="Arial" w:cs="Arial"/>
                <w:sz w:val="20"/>
                <w:szCs w:val="20"/>
              </w:rPr>
            </w:pPr>
          </w:p>
        </w:tc>
        <w:tc>
          <w:tcPr>
            <w:tcW w:w="2322" w:type="dxa"/>
            <w:tcBorders>
              <w:top w:val="nil"/>
              <w:left w:val="nil"/>
              <w:bottom w:val="single" w:sz="4" w:space="0" w:color="auto"/>
              <w:right w:val="single" w:sz="4" w:space="0" w:color="auto"/>
            </w:tcBorders>
            <w:shd w:val="clear" w:color="auto" w:fill="auto"/>
            <w:vAlign w:val="bottom"/>
            <w:hideMark/>
          </w:tcPr>
          <w:p w:rsidR="00865BEC" w:rsidRPr="00C24674" w:rsidRDefault="00F67EAB" w:rsidP="00865BEC">
            <w:pPr>
              <w:rPr>
                <w:rFonts w:ascii="Arial" w:hAnsi="Arial" w:cs="Arial"/>
                <w:color w:val="000000"/>
                <w:sz w:val="20"/>
                <w:szCs w:val="20"/>
              </w:rPr>
            </w:pPr>
            <w:r>
              <w:rPr>
                <w:rFonts w:ascii="Arial" w:hAnsi="Arial" w:cs="Arial"/>
                <w:color w:val="000000"/>
                <w:sz w:val="20"/>
                <w:szCs w:val="20"/>
              </w:rPr>
              <w:t xml:space="preserve">Trato y la acogida </w:t>
            </w:r>
          </w:p>
        </w:tc>
        <w:tc>
          <w:tcPr>
            <w:tcW w:w="1185" w:type="dxa"/>
            <w:tcBorders>
              <w:top w:val="nil"/>
              <w:left w:val="nil"/>
              <w:bottom w:val="single" w:sz="4" w:space="0" w:color="auto"/>
              <w:right w:val="single" w:sz="4" w:space="0" w:color="auto"/>
            </w:tcBorders>
            <w:shd w:val="clear" w:color="auto" w:fill="auto"/>
            <w:noWrap/>
            <w:vAlign w:val="center"/>
            <w:hideMark/>
          </w:tcPr>
          <w:p w:rsidR="00865BEC" w:rsidRPr="00C24674" w:rsidRDefault="00865BEC" w:rsidP="00865BEC">
            <w:pPr>
              <w:jc w:val="center"/>
              <w:rPr>
                <w:rFonts w:ascii="Arial" w:hAnsi="Arial" w:cs="Arial"/>
                <w:sz w:val="20"/>
                <w:szCs w:val="20"/>
              </w:rPr>
            </w:pPr>
            <w:r w:rsidRPr="00C24674">
              <w:rPr>
                <w:rFonts w:ascii="Arial" w:hAnsi="Arial" w:cs="Arial"/>
                <w:sz w:val="20"/>
                <w:szCs w:val="20"/>
              </w:rPr>
              <w:t>98%</w:t>
            </w:r>
          </w:p>
        </w:tc>
        <w:tc>
          <w:tcPr>
            <w:tcW w:w="1185" w:type="dxa"/>
            <w:tcBorders>
              <w:top w:val="nil"/>
              <w:left w:val="nil"/>
              <w:bottom w:val="single" w:sz="4" w:space="0" w:color="auto"/>
              <w:right w:val="single" w:sz="4" w:space="0" w:color="auto"/>
            </w:tcBorders>
            <w:shd w:val="clear" w:color="auto" w:fill="auto"/>
            <w:noWrap/>
            <w:vAlign w:val="center"/>
            <w:hideMark/>
          </w:tcPr>
          <w:p w:rsidR="00865BEC" w:rsidRPr="00C24674" w:rsidRDefault="00865BEC" w:rsidP="00865BEC">
            <w:pPr>
              <w:jc w:val="center"/>
              <w:rPr>
                <w:rFonts w:ascii="Arial" w:hAnsi="Arial" w:cs="Arial"/>
                <w:sz w:val="20"/>
                <w:szCs w:val="20"/>
              </w:rPr>
            </w:pPr>
            <w:r w:rsidRPr="00C24674">
              <w:rPr>
                <w:rFonts w:ascii="Arial" w:hAnsi="Arial" w:cs="Arial"/>
                <w:sz w:val="20"/>
                <w:szCs w:val="20"/>
              </w:rPr>
              <w:t>99%</w:t>
            </w:r>
          </w:p>
        </w:tc>
        <w:tc>
          <w:tcPr>
            <w:tcW w:w="1388" w:type="dxa"/>
            <w:tcBorders>
              <w:top w:val="nil"/>
              <w:left w:val="nil"/>
              <w:bottom w:val="single" w:sz="4" w:space="0" w:color="auto"/>
              <w:right w:val="single" w:sz="4" w:space="0" w:color="auto"/>
            </w:tcBorders>
            <w:shd w:val="clear" w:color="auto" w:fill="auto"/>
            <w:noWrap/>
            <w:vAlign w:val="center"/>
            <w:hideMark/>
          </w:tcPr>
          <w:p w:rsidR="00865BEC" w:rsidRPr="00C24674" w:rsidRDefault="00865BEC" w:rsidP="00865BEC">
            <w:pPr>
              <w:jc w:val="center"/>
              <w:rPr>
                <w:rFonts w:ascii="Arial" w:hAnsi="Arial" w:cs="Arial"/>
                <w:sz w:val="20"/>
                <w:szCs w:val="20"/>
              </w:rPr>
            </w:pPr>
            <w:r w:rsidRPr="00C24674">
              <w:rPr>
                <w:rFonts w:ascii="Arial" w:hAnsi="Arial" w:cs="Arial"/>
                <w:sz w:val="20"/>
                <w:szCs w:val="20"/>
              </w:rPr>
              <w:t> =</w:t>
            </w:r>
          </w:p>
        </w:tc>
      </w:tr>
    </w:tbl>
    <w:p w:rsidR="00783189" w:rsidRPr="00452656" w:rsidRDefault="00783189" w:rsidP="00865BEC">
      <w:pPr>
        <w:rPr>
          <w:rFonts w:ascii="Arial" w:hAnsi="Arial" w:cs="Arial"/>
        </w:rPr>
      </w:pPr>
    </w:p>
    <w:p w:rsidR="00865BEC" w:rsidRDefault="00865BEC">
      <w:pPr>
        <w:rPr>
          <w:rFonts w:ascii="Arial" w:hAnsi="Arial" w:cs="Arial"/>
          <w:b/>
          <w:color w:val="4F81BD" w:themeColor="accent1"/>
          <w:sz w:val="32"/>
          <w:szCs w:val="32"/>
          <w:lang w:val="es-MX"/>
        </w:rPr>
      </w:pPr>
    </w:p>
    <w:p w:rsidR="00603FA9" w:rsidRPr="00E76DEF" w:rsidRDefault="00603FA9" w:rsidP="00A65BC0">
      <w:pPr>
        <w:pStyle w:val="Ttulo2"/>
        <w:numPr>
          <w:ilvl w:val="1"/>
          <w:numId w:val="19"/>
        </w:numPr>
      </w:pPr>
      <w:bookmarkStart w:id="217" w:name="_Toc502324942"/>
      <w:r>
        <w:t xml:space="preserve">Programa de </w:t>
      </w:r>
      <w:r w:rsidRPr="00E76DEF">
        <w:t xml:space="preserve">Nutrición, modalidad </w:t>
      </w:r>
      <w:r w:rsidR="00EA6AFD">
        <w:t>C</w:t>
      </w:r>
      <w:r w:rsidRPr="00E76DEF">
        <w:t>entro de Recuperación Nutricional – CRN</w:t>
      </w:r>
      <w:bookmarkEnd w:id="217"/>
    </w:p>
    <w:p w:rsidR="00603FA9" w:rsidRDefault="00603FA9" w:rsidP="00603FA9">
      <w:pPr>
        <w:pStyle w:val="HTMLconformatoprevio"/>
        <w:shd w:val="clear" w:color="auto" w:fill="FFFFFF"/>
        <w:jc w:val="both"/>
        <w:rPr>
          <w:rFonts w:ascii="Arial" w:hAnsi="Arial" w:cs="Arial"/>
          <w:color w:val="212121"/>
          <w:sz w:val="22"/>
          <w:szCs w:val="22"/>
          <w:lang w:val="es-ES"/>
        </w:rPr>
      </w:pPr>
    </w:p>
    <w:p w:rsidR="00603FA9" w:rsidRPr="00815BAF" w:rsidRDefault="00603FA9" w:rsidP="00603FA9">
      <w:pPr>
        <w:jc w:val="both"/>
        <w:rPr>
          <w:rFonts w:ascii="Arial" w:hAnsi="Arial" w:cs="Arial"/>
          <w:b/>
          <w:sz w:val="22"/>
          <w:szCs w:val="22"/>
          <w:lang w:val="es-MX"/>
        </w:rPr>
      </w:pPr>
      <w:r w:rsidRPr="00815BAF">
        <w:rPr>
          <w:rFonts w:ascii="Arial" w:hAnsi="Arial" w:cs="Arial"/>
          <w:b/>
          <w:sz w:val="22"/>
          <w:szCs w:val="22"/>
          <w:lang w:val="es-MX"/>
        </w:rPr>
        <w:t>Objetivo</w:t>
      </w:r>
    </w:p>
    <w:p w:rsidR="00603FA9" w:rsidRDefault="00603FA9" w:rsidP="00603FA9">
      <w:pPr>
        <w:jc w:val="both"/>
        <w:rPr>
          <w:rFonts w:ascii="Arial" w:hAnsi="Arial" w:cs="Arial"/>
          <w:sz w:val="22"/>
          <w:szCs w:val="22"/>
          <w:lang w:val="es-MX"/>
        </w:rPr>
      </w:pPr>
    </w:p>
    <w:p w:rsidR="00603FA9" w:rsidRPr="00F67EAB" w:rsidRDefault="00603FA9" w:rsidP="00603FA9">
      <w:pPr>
        <w:jc w:val="both"/>
        <w:rPr>
          <w:rFonts w:ascii="Arial" w:hAnsi="Arial" w:cs="Arial"/>
          <w:sz w:val="22"/>
          <w:szCs w:val="22"/>
          <w:lang w:val="es-MX"/>
        </w:rPr>
      </w:pPr>
      <w:r w:rsidRPr="00F67EAB">
        <w:rPr>
          <w:rFonts w:ascii="Arial" w:hAnsi="Arial" w:cs="Arial"/>
          <w:sz w:val="22"/>
          <w:szCs w:val="22"/>
          <w:lang w:val="es-MX"/>
        </w:rPr>
        <w:t>Identificar el grado de satisfacción de los beneficiarios del programa frente a los servicios ofrecidos en términos de calidad en la atención, claridad de la información suministrada y expectativas frente al programa.</w:t>
      </w:r>
    </w:p>
    <w:p w:rsidR="00603FA9" w:rsidRPr="00F67EAB" w:rsidRDefault="00603FA9" w:rsidP="00603FA9">
      <w:pPr>
        <w:jc w:val="both"/>
        <w:rPr>
          <w:rFonts w:ascii="Arial" w:hAnsi="Arial" w:cs="Arial"/>
          <w:sz w:val="22"/>
          <w:szCs w:val="22"/>
          <w:lang w:val="es-MX"/>
        </w:rPr>
      </w:pPr>
    </w:p>
    <w:p w:rsidR="00603FA9" w:rsidRPr="00F67EAB" w:rsidRDefault="00603FA9" w:rsidP="00603FA9">
      <w:pPr>
        <w:jc w:val="both"/>
        <w:rPr>
          <w:rFonts w:ascii="Arial" w:hAnsi="Arial" w:cs="Arial"/>
          <w:sz w:val="22"/>
          <w:szCs w:val="22"/>
          <w:lang w:val="es-ES"/>
        </w:rPr>
      </w:pPr>
      <w:r w:rsidRPr="00F67EAB">
        <w:rPr>
          <w:rFonts w:ascii="Arial" w:hAnsi="Arial" w:cs="Arial"/>
          <w:sz w:val="22"/>
          <w:szCs w:val="22"/>
          <w:lang w:val="es-ES"/>
        </w:rPr>
        <w:t xml:space="preserve">Este capítulo tiene cinco secciones, en primer lugar se visualizan todas las variables de caracterización de </w:t>
      </w:r>
      <w:r w:rsidR="00BB69CE" w:rsidRPr="00F67EAB">
        <w:rPr>
          <w:rFonts w:ascii="Arial" w:hAnsi="Arial" w:cs="Arial"/>
          <w:sz w:val="22"/>
          <w:szCs w:val="22"/>
          <w:lang w:val="es-ES"/>
        </w:rPr>
        <w:t>los padres o cuidadores que fueron encuestado</w:t>
      </w:r>
      <w:r w:rsidRPr="00F67EAB">
        <w:rPr>
          <w:rFonts w:ascii="Arial" w:hAnsi="Arial" w:cs="Arial"/>
          <w:sz w:val="22"/>
          <w:szCs w:val="22"/>
          <w:lang w:val="es-ES"/>
        </w:rPr>
        <w:t xml:space="preserve">s.  En la segunda sección se analizan los indicadores de imagen y entendimiento. En la tercera sección se analizan los indicadores de satisfacción. En la cuarta sección se analizan los indicadores de resultados y finalmente los indicadores de mejora, construidos a partir de las respuestas a las preguntas abiertas.  </w:t>
      </w:r>
    </w:p>
    <w:p w:rsidR="00603FA9" w:rsidRPr="00F67EAB" w:rsidRDefault="00603FA9" w:rsidP="00603FA9">
      <w:pPr>
        <w:jc w:val="both"/>
        <w:rPr>
          <w:rFonts w:ascii="Arial" w:hAnsi="Arial" w:cs="Arial"/>
          <w:sz w:val="22"/>
          <w:szCs w:val="22"/>
          <w:lang w:val="es-ES"/>
        </w:rPr>
      </w:pPr>
    </w:p>
    <w:p w:rsidR="00603FA9" w:rsidRPr="00F67EAB" w:rsidRDefault="00603FA9" w:rsidP="00603FA9">
      <w:pPr>
        <w:jc w:val="both"/>
        <w:rPr>
          <w:rFonts w:ascii="Arial" w:hAnsi="Arial" w:cs="Arial"/>
          <w:sz w:val="22"/>
          <w:szCs w:val="22"/>
          <w:lang w:val="es-MX"/>
        </w:rPr>
      </w:pPr>
      <w:r w:rsidRPr="00F67EAB">
        <w:rPr>
          <w:rFonts w:ascii="Arial" w:hAnsi="Arial" w:cs="Arial"/>
          <w:sz w:val="22"/>
          <w:szCs w:val="22"/>
          <w:lang w:val="es-MX"/>
        </w:rPr>
        <w:t xml:space="preserve">El método de aplicación de las encuestas fue cara a cara en los Centros de Recuperación Nutricional. La encuesta fue aplicada a </w:t>
      </w:r>
      <w:r w:rsidR="00EA6AFD">
        <w:rPr>
          <w:rFonts w:ascii="Arial" w:hAnsi="Arial" w:cs="Arial"/>
          <w:sz w:val="22"/>
          <w:szCs w:val="22"/>
          <w:lang w:val="es-MX"/>
        </w:rPr>
        <w:t>p</w:t>
      </w:r>
      <w:r w:rsidRPr="00F67EAB">
        <w:rPr>
          <w:rFonts w:ascii="Arial" w:hAnsi="Arial" w:cs="Arial"/>
          <w:sz w:val="22"/>
          <w:szCs w:val="22"/>
          <w:lang w:val="es-MX"/>
        </w:rPr>
        <w:t>adres o cuidadores de los beneficiarios del programa de Nutrición, modalidad Centro de Recuperación Nutricional – CRN, mayores de 18 años. En total se en</w:t>
      </w:r>
      <w:r w:rsidR="00101FC5" w:rsidRPr="00F67EAB">
        <w:rPr>
          <w:rFonts w:ascii="Arial" w:hAnsi="Arial" w:cs="Arial"/>
          <w:sz w:val="22"/>
          <w:szCs w:val="22"/>
          <w:lang w:val="es-MX"/>
        </w:rPr>
        <w:t>trevistaron 131 beneficiarios.</w:t>
      </w:r>
    </w:p>
    <w:p w:rsidR="00603FA9" w:rsidRDefault="00603FA9" w:rsidP="00603FA9">
      <w:pPr>
        <w:pStyle w:val="HTMLconformatoprevio"/>
        <w:shd w:val="clear" w:color="auto" w:fill="FFFFFF"/>
        <w:jc w:val="both"/>
        <w:rPr>
          <w:rFonts w:ascii="Arial" w:hAnsi="Arial" w:cs="Arial"/>
          <w:color w:val="212121"/>
          <w:sz w:val="22"/>
          <w:szCs w:val="22"/>
          <w:lang w:val="es-ES"/>
        </w:rPr>
      </w:pPr>
      <w:r>
        <w:rPr>
          <w:rFonts w:ascii="Arial" w:hAnsi="Arial" w:cs="Arial"/>
          <w:sz w:val="22"/>
          <w:szCs w:val="22"/>
          <w:lang w:val="es-MX"/>
        </w:rPr>
        <w:t xml:space="preserve"> </w:t>
      </w:r>
    </w:p>
    <w:p w:rsidR="00603FA9" w:rsidRDefault="00603FA9" w:rsidP="00A65BC0">
      <w:pPr>
        <w:pStyle w:val="Ttulo3"/>
        <w:numPr>
          <w:ilvl w:val="2"/>
          <w:numId w:val="19"/>
        </w:numPr>
      </w:pPr>
      <w:bookmarkStart w:id="218" w:name="_Toc502324943"/>
      <w:r>
        <w:t>Indicadores de caracterización</w:t>
      </w:r>
      <w:bookmarkEnd w:id="218"/>
    </w:p>
    <w:p w:rsidR="00603FA9" w:rsidRDefault="00603FA9" w:rsidP="00603FA9">
      <w:pPr>
        <w:rPr>
          <w:lang w:eastAsia="es-CO"/>
        </w:rPr>
      </w:pPr>
    </w:p>
    <w:p w:rsidR="00603FA9" w:rsidRPr="00F670B3" w:rsidRDefault="00603FA9" w:rsidP="00603FA9">
      <w:pPr>
        <w:jc w:val="both"/>
        <w:rPr>
          <w:rFonts w:ascii="Arial" w:hAnsi="Arial" w:cs="Arial"/>
          <w:sz w:val="22"/>
          <w:szCs w:val="22"/>
        </w:rPr>
      </w:pPr>
      <w:r w:rsidRPr="00F670B3">
        <w:rPr>
          <w:rFonts w:ascii="Arial" w:hAnsi="Arial" w:cs="Arial"/>
          <w:sz w:val="22"/>
          <w:szCs w:val="22"/>
        </w:rPr>
        <w:t xml:space="preserve">En esta sección se analizan los resultados de las siguientes variables: </w:t>
      </w:r>
      <w:r>
        <w:rPr>
          <w:rFonts w:ascii="Arial" w:hAnsi="Arial" w:cs="Arial"/>
          <w:sz w:val="22"/>
          <w:szCs w:val="22"/>
        </w:rPr>
        <w:t xml:space="preserve">tiempo en el programa, </w:t>
      </w:r>
      <w:r w:rsidRPr="00F670B3">
        <w:rPr>
          <w:rFonts w:ascii="Arial" w:hAnsi="Arial" w:cs="Arial"/>
          <w:sz w:val="22"/>
          <w:szCs w:val="22"/>
        </w:rPr>
        <w:t>edad, sexo, condición de discapacidad, pertenencia étnica, ocupación</w:t>
      </w:r>
      <w:r>
        <w:rPr>
          <w:rFonts w:ascii="Arial" w:hAnsi="Arial" w:cs="Arial"/>
          <w:sz w:val="22"/>
          <w:szCs w:val="22"/>
        </w:rPr>
        <w:t xml:space="preserve"> y </w:t>
      </w:r>
      <w:r w:rsidRPr="00F670B3">
        <w:rPr>
          <w:rFonts w:ascii="Arial" w:hAnsi="Arial" w:cs="Arial"/>
          <w:sz w:val="22"/>
          <w:szCs w:val="22"/>
        </w:rPr>
        <w:t>nivel educativo</w:t>
      </w:r>
      <w:r>
        <w:rPr>
          <w:rFonts w:ascii="Arial" w:hAnsi="Arial" w:cs="Arial"/>
          <w:sz w:val="22"/>
          <w:szCs w:val="22"/>
        </w:rPr>
        <w:t xml:space="preserve">. </w:t>
      </w:r>
      <w:r w:rsidRPr="00F670B3">
        <w:rPr>
          <w:rFonts w:ascii="Arial" w:hAnsi="Arial" w:cs="Arial"/>
          <w:sz w:val="22"/>
          <w:szCs w:val="22"/>
        </w:rPr>
        <w:t xml:space="preserve">Estos datos corresponden a </w:t>
      </w:r>
      <w:r>
        <w:rPr>
          <w:rFonts w:ascii="Arial" w:hAnsi="Arial" w:cs="Arial"/>
          <w:sz w:val="22"/>
          <w:szCs w:val="22"/>
        </w:rPr>
        <w:t>los padres o cuidadores de los beneficiarios del Programa Centros de Recuperación Nutricional qu</w:t>
      </w:r>
      <w:r w:rsidR="00EA6AFD">
        <w:rPr>
          <w:rFonts w:ascii="Arial" w:hAnsi="Arial" w:cs="Arial"/>
          <w:sz w:val="22"/>
          <w:szCs w:val="22"/>
        </w:rPr>
        <w:t>e</w:t>
      </w:r>
      <w:r>
        <w:rPr>
          <w:rFonts w:ascii="Arial" w:hAnsi="Arial" w:cs="Arial"/>
          <w:sz w:val="22"/>
          <w:szCs w:val="22"/>
        </w:rPr>
        <w:t xml:space="preserve"> contestaron la encuesta</w:t>
      </w:r>
      <w:r w:rsidRPr="00F670B3">
        <w:rPr>
          <w:rFonts w:ascii="Arial" w:hAnsi="Arial" w:cs="Arial"/>
          <w:sz w:val="22"/>
          <w:szCs w:val="22"/>
        </w:rPr>
        <w:t>.</w:t>
      </w:r>
      <w:r>
        <w:rPr>
          <w:rFonts w:ascii="Arial" w:hAnsi="Arial" w:cs="Arial"/>
          <w:sz w:val="22"/>
          <w:szCs w:val="22"/>
        </w:rPr>
        <w:t xml:space="preserve"> </w:t>
      </w:r>
    </w:p>
    <w:p w:rsidR="00603FA9" w:rsidRDefault="00603FA9" w:rsidP="00603FA9">
      <w:pPr>
        <w:jc w:val="both"/>
        <w:rPr>
          <w:rFonts w:ascii="Arial" w:hAnsi="Arial" w:cs="Arial"/>
          <w:sz w:val="22"/>
          <w:szCs w:val="22"/>
        </w:rPr>
      </w:pPr>
    </w:p>
    <w:p w:rsidR="00603FA9" w:rsidRPr="00DF784F" w:rsidRDefault="00603FA9" w:rsidP="00A65BC0">
      <w:pPr>
        <w:pStyle w:val="Prrafodelista"/>
        <w:numPr>
          <w:ilvl w:val="0"/>
          <w:numId w:val="15"/>
        </w:numPr>
        <w:jc w:val="both"/>
        <w:rPr>
          <w:rFonts w:ascii="Arial" w:hAnsi="Arial" w:cs="Arial"/>
          <w:b/>
        </w:rPr>
      </w:pPr>
      <w:r>
        <w:rPr>
          <w:rFonts w:ascii="Arial" w:hAnsi="Arial" w:cs="Arial"/>
          <w:b/>
        </w:rPr>
        <w:t>Tiempo en el Programa CRN</w:t>
      </w:r>
    </w:p>
    <w:p w:rsidR="00603FA9" w:rsidRDefault="00603FA9" w:rsidP="00603FA9">
      <w:pPr>
        <w:jc w:val="both"/>
        <w:rPr>
          <w:rFonts w:ascii="Arial" w:hAnsi="Arial" w:cs="Arial"/>
          <w:sz w:val="22"/>
          <w:szCs w:val="22"/>
        </w:rPr>
      </w:pPr>
      <w:r>
        <w:rPr>
          <w:rFonts w:ascii="Arial" w:hAnsi="Arial" w:cs="Arial"/>
          <w:sz w:val="22"/>
          <w:szCs w:val="22"/>
        </w:rPr>
        <w:t>Los resultados de la encuesta indican que el 46,6% de los padres o cuidadores de los beneficiarios ha asistido menos de 30 días. El 45,8% ha asistido durante doce meses o menos</w:t>
      </w:r>
      <w:r w:rsidR="00EA6AFD">
        <w:rPr>
          <w:rFonts w:ascii="Arial" w:hAnsi="Arial" w:cs="Arial"/>
          <w:sz w:val="22"/>
          <w:szCs w:val="22"/>
        </w:rPr>
        <w:t>;</w:t>
      </w:r>
      <w:r>
        <w:rPr>
          <w:rFonts w:ascii="Arial" w:hAnsi="Arial" w:cs="Arial"/>
          <w:sz w:val="22"/>
          <w:szCs w:val="22"/>
        </w:rPr>
        <w:t xml:space="preserve"> la mayoría (71%) ha completado entre un mes y tres meses de asistencia.  El 7,6% ya ha cumplido un año o dos en el programa. </w:t>
      </w:r>
    </w:p>
    <w:p w:rsidR="00603FA9" w:rsidRDefault="00603FA9" w:rsidP="00603FA9">
      <w:pPr>
        <w:jc w:val="both"/>
        <w:rPr>
          <w:rFonts w:ascii="Arial" w:hAnsi="Arial" w:cs="Arial"/>
          <w:sz w:val="22"/>
          <w:szCs w:val="22"/>
        </w:rPr>
      </w:pPr>
    </w:p>
    <w:p w:rsidR="00603FA9" w:rsidRPr="00DF784F" w:rsidRDefault="00603FA9" w:rsidP="00A65BC0">
      <w:pPr>
        <w:pStyle w:val="Prrafodelista"/>
        <w:numPr>
          <w:ilvl w:val="0"/>
          <w:numId w:val="15"/>
        </w:numPr>
        <w:jc w:val="both"/>
        <w:rPr>
          <w:rFonts w:ascii="Arial" w:hAnsi="Arial" w:cs="Arial"/>
          <w:b/>
        </w:rPr>
      </w:pPr>
      <w:r w:rsidRPr="00DF784F">
        <w:rPr>
          <w:rFonts w:ascii="Arial" w:hAnsi="Arial" w:cs="Arial"/>
          <w:b/>
        </w:rPr>
        <w:t>Edad</w:t>
      </w:r>
      <w:r>
        <w:rPr>
          <w:rFonts w:ascii="Arial" w:hAnsi="Arial" w:cs="Arial"/>
          <w:b/>
        </w:rPr>
        <w:t>, sexo, condición de discapacidad y pertenencia étnica</w:t>
      </w:r>
    </w:p>
    <w:p w:rsidR="00603FA9" w:rsidRPr="00F670B3" w:rsidRDefault="00603FA9" w:rsidP="00603FA9">
      <w:pPr>
        <w:jc w:val="both"/>
        <w:rPr>
          <w:rFonts w:ascii="Arial" w:hAnsi="Arial" w:cs="Arial"/>
          <w:sz w:val="22"/>
          <w:szCs w:val="22"/>
        </w:rPr>
      </w:pPr>
      <w:r w:rsidRPr="00F670B3">
        <w:rPr>
          <w:rFonts w:ascii="Arial" w:hAnsi="Arial" w:cs="Arial"/>
          <w:sz w:val="22"/>
          <w:szCs w:val="22"/>
        </w:rPr>
        <w:t xml:space="preserve">En primer lugar se tiene que </w:t>
      </w:r>
      <w:r>
        <w:rPr>
          <w:rFonts w:ascii="Arial" w:hAnsi="Arial" w:cs="Arial"/>
          <w:sz w:val="22"/>
          <w:szCs w:val="22"/>
        </w:rPr>
        <w:t xml:space="preserve">la edad </w:t>
      </w:r>
      <w:r w:rsidRPr="00F670B3">
        <w:rPr>
          <w:rFonts w:ascii="Arial" w:hAnsi="Arial" w:cs="Arial"/>
          <w:sz w:val="22"/>
          <w:szCs w:val="22"/>
        </w:rPr>
        <w:t xml:space="preserve">promedio </w:t>
      </w:r>
      <w:r>
        <w:rPr>
          <w:rFonts w:ascii="Arial" w:hAnsi="Arial" w:cs="Arial"/>
          <w:sz w:val="22"/>
          <w:szCs w:val="22"/>
        </w:rPr>
        <w:t xml:space="preserve">de los padres o cuidadores del </w:t>
      </w:r>
      <w:r w:rsidR="00EA6AFD">
        <w:rPr>
          <w:rFonts w:ascii="Arial" w:hAnsi="Arial" w:cs="Arial"/>
          <w:sz w:val="22"/>
          <w:szCs w:val="22"/>
        </w:rPr>
        <w:t>p</w:t>
      </w:r>
      <w:r>
        <w:rPr>
          <w:rFonts w:ascii="Arial" w:hAnsi="Arial" w:cs="Arial"/>
          <w:sz w:val="22"/>
          <w:szCs w:val="22"/>
        </w:rPr>
        <w:t xml:space="preserve">rograma es de 30 </w:t>
      </w:r>
      <w:r w:rsidRPr="00F670B3">
        <w:rPr>
          <w:rFonts w:ascii="Arial" w:hAnsi="Arial" w:cs="Arial"/>
          <w:sz w:val="22"/>
          <w:szCs w:val="22"/>
        </w:rPr>
        <w:t xml:space="preserve">años de edad. </w:t>
      </w:r>
    </w:p>
    <w:p w:rsidR="00603FA9" w:rsidRPr="00F670B3" w:rsidRDefault="00603FA9" w:rsidP="00603FA9">
      <w:pPr>
        <w:jc w:val="both"/>
        <w:rPr>
          <w:rFonts w:ascii="Arial" w:hAnsi="Arial" w:cs="Arial"/>
          <w:sz w:val="22"/>
          <w:szCs w:val="22"/>
        </w:rPr>
      </w:pPr>
    </w:p>
    <w:p w:rsidR="00603FA9" w:rsidRPr="00F670B3" w:rsidRDefault="00603FA9" w:rsidP="00603FA9">
      <w:pPr>
        <w:jc w:val="both"/>
        <w:rPr>
          <w:rFonts w:ascii="Arial" w:hAnsi="Arial" w:cs="Arial"/>
          <w:sz w:val="22"/>
          <w:szCs w:val="22"/>
        </w:rPr>
      </w:pPr>
      <w:r w:rsidRPr="00F670B3">
        <w:rPr>
          <w:rFonts w:ascii="Arial" w:hAnsi="Arial" w:cs="Arial"/>
          <w:sz w:val="22"/>
          <w:szCs w:val="22"/>
        </w:rPr>
        <w:t xml:space="preserve">En segundo lugar, se encuentra que </w:t>
      </w:r>
      <w:r>
        <w:rPr>
          <w:rFonts w:ascii="Arial" w:hAnsi="Arial" w:cs="Arial"/>
          <w:sz w:val="22"/>
          <w:szCs w:val="22"/>
        </w:rPr>
        <w:t xml:space="preserve">en el total nacional </w:t>
      </w:r>
      <w:r w:rsidRPr="00F670B3">
        <w:rPr>
          <w:rFonts w:ascii="Arial" w:hAnsi="Arial" w:cs="Arial"/>
          <w:sz w:val="22"/>
          <w:szCs w:val="22"/>
        </w:rPr>
        <w:t xml:space="preserve">el </w:t>
      </w:r>
      <w:r>
        <w:rPr>
          <w:rFonts w:ascii="Arial" w:hAnsi="Arial" w:cs="Arial"/>
          <w:sz w:val="22"/>
          <w:szCs w:val="22"/>
        </w:rPr>
        <w:t>90</w:t>
      </w:r>
      <w:r w:rsidRPr="00F670B3">
        <w:rPr>
          <w:rFonts w:ascii="Arial" w:hAnsi="Arial" w:cs="Arial"/>
          <w:sz w:val="22"/>
          <w:szCs w:val="22"/>
        </w:rPr>
        <w:t>,</w:t>
      </w:r>
      <w:r>
        <w:rPr>
          <w:rFonts w:ascii="Arial" w:hAnsi="Arial" w:cs="Arial"/>
          <w:sz w:val="22"/>
          <w:szCs w:val="22"/>
        </w:rPr>
        <w:t>1</w:t>
      </w:r>
      <w:r w:rsidRPr="00F670B3">
        <w:rPr>
          <w:rFonts w:ascii="Arial" w:hAnsi="Arial" w:cs="Arial"/>
          <w:sz w:val="22"/>
          <w:szCs w:val="22"/>
        </w:rPr>
        <w:t xml:space="preserve">% de </w:t>
      </w:r>
      <w:r>
        <w:rPr>
          <w:rFonts w:ascii="Arial" w:hAnsi="Arial" w:cs="Arial"/>
          <w:sz w:val="22"/>
          <w:szCs w:val="22"/>
        </w:rPr>
        <w:t xml:space="preserve">los padres o cuidadores de los beneficiarios del </w:t>
      </w:r>
      <w:r w:rsidR="00280CDF">
        <w:rPr>
          <w:rFonts w:ascii="Arial" w:hAnsi="Arial" w:cs="Arial"/>
          <w:sz w:val="22"/>
          <w:szCs w:val="22"/>
        </w:rPr>
        <w:t>p</w:t>
      </w:r>
      <w:r>
        <w:rPr>
          <w:rFonts w:ascii="Arial" w:hAnsi="Arial" w:cs="Arial"/>
          <w:sz w:val="22"/>
          <w:szCs w:val="22"/>
        </w:rPr>
        <w:t>rograma son mujeres, y el 9,9% son hombres.</w:t>
      </w:r>
      <w:r w:rsidRPr="00F670B3">
        <w:rPr>
          <w:rFonts w:ascii="Arial" w:hAnsi="Arial" w:cs="Arial"/>
          <w:sz w:val="22"/>
          <w:szCs w:val="22"/>
        </w:rPr>
        <w:t xml:space="preserve"> El desagregado por </w:t>
      </w:r>
      <w:r w:rsidR="00AD6F66">
        <w:rPr>
          <w:rFonts w:ascii="Arial" w:hAnsi="Arial" w:cs="Arial"/>
          <w:sz w:val="22"/>
          <w:szCs w:val="22"/>
        </w:rPr>
        <w:t>regional</w:t>
      </w:r>
      <w:r>
        <w:rPr>
          <w:rFonts w:ascii="Arial" w:hAnsi="Arial" w:cs="Arial"/>
          <w:sz w:val="22"/>
          <w:szCs w:val="22"/>
        </w:rPr>
        <w:t xml:space="preserve"> </w:t>
      </w:r>
      <w:r w:rsidRPr="00F670B3">
        <w:rPr>
          <w:rFonts w:ascii="Arial" w:hAnsi="Arial" w:cs="Arial"/>
          <w:sz w:val="22"/>
          <w:szCs w:val="22"/>
        </w:rPr>
        <w:t>puede verse en el gráfico</w:t>
      </w:r>
      <w:r>
        <w:rPr>
          <w:rFonts w:ascii="Arial" w:hAnsi="Arial" w:cs="Arial"/>
          <w:sz w:val="22"/>
          <w:szCs w:val="22"/>
        </w:rPr>
        <w:t>.</w:t>
      </w:r>
    </w:p>
    <w:p w:rsidR="00603FA9" w:rsidRDefault="00603FA9" w:rsidP="00603FA9">
      <w:pPr>
        <w:jc w:val="both"/>
        <w:rPr>
          <w:rFonts w:ascii="Arial" w:hAnsi="Arial" w:cs="Arial"/>
          <w:color w:val="FF0000"/>
          <w:sz w:val="22"/>
          <w:szCs w:val="22"/>
        </w:rPr>
      </w:pPr>
    </w:p>
    <w:p w:rsidR="00101FC5" w:rsidRDefault="00101FC5" w:rsidP="00603FA9">
      <w:pPr>
        <w:jc w:val="both"/>
        <w:rPr>
          <w:rFonts w:ascii="Arial" w:hAnsi="Arial" w:cs="Arial"/>
          <w:color w:val="FF0000"/>
          <w:sz w:val="22"/>
          <w:szCs w:val="22"/>
        </w:rPr>
      </w:pPr>
    </w:p>
    <w:p w:rsidR="00101FC5" w:rsidRDefault="00101FC5" w:rsidP="00603FA9">
      <w:pPr>
        <w:jc w:val="both"/>
        <w:rPr>
          <w:rFonts w:ascii="Arial" w:hAnsi="Arial" w:cs="Arial"/>
          <w:color w:val="FF0000"/>
          <w:sz w:val="22"/>
          <w:szCs w:val="22"/>
        </w:rPr>
      </w:pPr>
    </w:p>
    <w:p w:rsidR="00603FA9" w:rsidRPr="00D06F00" w:rsidRDefault="00D06F00" w:rsidP="00603FA9">
      <w:pPr>
        <w:jc w:val="center"/>
        <w:rPr>
          <w:rFonts w:ascii="Arial" w:hAnsi="Arial" w:cs="Arial"/>
          <w:b/>
          <w:color w:val="1F497D" w:themeColor="text2"/>
          <w:sz w:val="20"/>
          <w:szCs w:val="20"/>
          <w:lang w:val="es-MX"/>
        </w:rPr>
      </w:pPr>
      <w:bookmarkStart w:id="219" w:name="_Toc502288446"/>
      <w:r w:rsidRPr="00D06F00">
        <w:rPr>
          <w:rFonts w:ascii="Arial" w:hAnsi="Arial" w:cs="Arial"/>
          <w:b/>
          <w:color w:val="1F497D" w:themeColor="text2"/>
          <w:sz w:val="20"/>
          <w:szCs w:val="20"/>
        </w:rPr>
        <w:t xml:space="preserve">Gráfica </w:t>
      </w:r>
      <w:r w:rsidRPr="00D06F00">
        <w:rPr>
          <w:rFonts w:ascii="Arial" w:hAnsi="Arial" w:cs="Arial"/>
          <w:b/>
          <w:i/>
          <w:color w:val="1F497D" w:themeColor="text2"/>
          <w:sz w:val="20"/>
          <w:szCs w:val="20"/>
        </w:rPr>
        <w:fldChar w:fldCharType="begin"/>
      </w:r>
      <w:r w:rsidRPr="00D06F00">
        <w:rPr>
          <w:rFonts w:ascii="Arial" w:hAnsi="Arial" w:cs="Arial"/>
          <w:b/>
          <w:color w:val="1F497D" w:themeColor="text2"/>
          <w:sz w:val="20"/>
          <w:szCs w:val="20"/>
        </w:rPr>
        <w:instrText xml:space="preserve"> SEQ Gráfica \* ARABIC </w:instrText>
      </w:r>
      <w:r w:rsidRPr="00D06F00">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55</w:t>
      </w:r>
      <w:r w:rsidRPr="00D06F00">
        <w:rPr>
          <w:rFonts w:ascii="Arial" w:hAnsi="Arial" w:cs="Arial"/>
          <w:b/>
          <w:i/>
          <w:color w:val="1F497D" w:themeColor="text2"/>
          <w:sz w:val="20"/>
          <w:szCs w:val="20"/>
        </w:rPr>
        <w:fldChar w:fldCharType="end"/>
      </w:r>
      <w:r w:rsidRPr="00D06F00">
        <w:rPr>
          <w:rFonts w:ascii="Arial" w:hAnsi="Arial" w:cs="Arial"/>
          <w:b/>
          <w:color w:val="1F497D" w:themeColor="text2"/>
          <w:sz w:val="20"/>
          <w:szCs w:val="20"/>
        </w:rPr>
        <w:t xml:space="preserve">. </w:t>
      </w:r>
      <w:r w:rsidR="001075D3">
        <w:rPr>
          <w:rFonts w:ascii="Arial" w:hAnsi="Arial" w:cs="Arial"/>
          <w:b/>
          <w:color w:val="1F497D" w:themeColor="text2"/>
          <w:sz w:val="20"/>
          <w:szCs w:val="20"/>
          <w:lang w:val="es-MX"/>
        </w:rPr>
        <w:t>P</w:t>
      </w:r>
      <w:r w:rsidR="001075D3" w:rsidRPr="00FB1547">
        <w:rPr>
          <w:rFonts w:ascii="Arial" w:hAnsi="Arial" w:cs="Arial"/>
          <w:b/>
          <w:color w:val="1F497D" w:themeColor="text2"/>
          <w:sz w:val="20"/>
          <w:szCs w:val="20"/>
          <w:lang w:val="es-MX"/>
        </w:rPr>
        <w:t>adres o cuidadores de los beneficiarios</w:t>
      </w:r>
      <w:r w:rsidR="001075D3" w:rsidRPr="00FB1547" w:rsidDel="00280CDF">
        <w:rPr>
          <w:rFonts w:ascii="Arial" w:hAnsi="Arial" w:cs="Arial"/>
          <w:b/>
          <w:color w:val="1F497D" w:themeColor="text2"/>
          <w:sz w:val="20"/>
          <w:szCs w:val="20"/>
          <w:lang w:val="es-MX"/>
        </w:rPr>
        <w:t xml:space="preserve"> </w:t>
      </w:r>
      <w:r w:rsidR="001075D3" w:rsidRPr="00FB1547">
        <w:rPr>
          <w:rFonts w:ascii="Arial" w:hAnsi="Arial" w:cs="Arial"/>
          <w:b/>
          <w:color w:val="1F497D" w:themeColor="text2"/>
          <w:sz w:val="20"/>
          <w:szCs w:val="20"/>
          <w:lang w:val="es-MX"/>
        </w:rPr>
        <w:t xml:space="preserve">del </w:t>
      </w:r>
      <w:r w:rsidR="001075D3" w:rsidRPr="00D06F00">
        <w:rPr>
          <w:rFonts w:ascii="Arial" w:hAnsi="Arial" w:cs="Arial"/>
          <w:b/>
          <w:color w:val="1F497D" w:themeColor="text2"/>
          <w:sz w:val="20"/>
          <w:szCs w:val="20"/>
          <w:lang w:val="es-MX"/>
        </w:rPr>
        <w:t>Programa CRN</w:t>
      </w:r>
      <w:r w:rsidR="001075D3" w:rsidDel="001075D3">
        <w:rPr>
          <w:rFonts w:ascii="Arial" w:hAnsi="Arial" w:cs="Arial"/>
          <w:b/>
          <w:color w:val="1F497D" w:themeColor="text2"/>
          <w:sz w:val="20"/>
          <w:szCs w:val="20"/>
          <w:lang w:val="es-MX"/>
        </w:rPr>
        <w:t xml:space="preserve"> </w:t>
      </w:r>
      <w:r w:rsidR="00F93850">
        <w:rPr>
          <w:rFonts w:ascii="Arial" w:hAnsi="Arial" w:cs="Arial"/>
          <w:b/>
          <w:color w:val="1F497D" w:themeColor="text2"/>
          <w:sz w:val="20"/>
          <w:szCs w:val="20"/>
          <w:lang w:val="es-MX"/>
        </w:rPr>
        <w:t xml:space="preserve">según sexo </w:t>
      </w:r>
      <w:bookmarkEnd w:id="219"/>
    </w:p>
    <w:p w:rsidR="00603FA9" w:rsidRPr="00101FC5" w:rsidRDefault="00603FA9" w:rsidP="00603FA9">
      <w:pPr>
        <w:jc w:val="center"/>
        <w:rPr>
          <w:rFonts w:ascii="Arial" w:hAnsi="Arial" w:cs="Arial"/>
          <w:b/>
          <w:color w:val="1F497D" w:themeColor="text2"/>
          <w:sz w:val="20"/>
          <w:szCs w:val="20"/>
          <w:lang w:val="es-MX"/>
        </w:rPr>
      </w:pPr>
      <w:r w:rsidRPr="00101FC5">
        <w:rPr>
          <w:rFonts w:ascii="Arial" w:hAnsi="Arial" w:cs="Arial"/>
          <w:b/>
          <w:color w:val="1F497D" w:themeColor="text2"/>
          <w:sz w:val="20"/>
          <w:szCs w:val="20"/>
          <w:lang w:val="es-MX"/>
        </w:rPr>
        <w:t>Total nacional y regional</w:t>
      </w:r>
    </w:p>
    <w:p w:rsidR="00603FA9" w:rsidRDefault="00603FA9" w:rsidP="00603FA9">
      <w:pPr>
        <w:jc w:val="both"/>
        <w:rPr>
          <w:rFonts w:ascii="Arial" w:hAnsi="Arial" w:cs="Arial"/>
          <w:color w:val="FF0000"/>
          <w:sz w:val="22"/>
          <w:szCs w:val="22"/>
        </w:rPr>
      </w:pPr>
    </w:p>
    <w:p w:rsidR="00603FA9" w:rsidRDefault="00603FA9" w:rsidP="00603FA9">
      <w:pPr>
        <w:jc w:val="center"/>
        <w:rPr>
          <w:rFonts w:ascii="Arial" w:hAnsi="Arial" w:cs="Arial"/>
          <w:color w:val="FF0000"/>
          <w:sz w:val="22"/>
          <w:szCs w:val="22"/>
        </w:rPr>
      </w:pPr>
      <w:r>
        <w:rPr>
          <w:noProof/>
          <w:lang w:eastAsia="es-CO"/>
        </w:rPr>
        <w:drawing>
          <wp:inline distT="0" distB="0" distL="0" distR="0" wp14:anchorId="76744287" wp14:editId="652938D7">
            <wp:extent cx="5097517" cy="2028497"/>
            <wp:effectExtent l="0" t="0" r="8255" b="10160"/>
            <wp:docPr id="256" name="Gráfico 2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rsidR="00603FA9" w:rsidRDefault="00603FA9" w:rsidP="00603FA9">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603FA9" w:rsidRDefault="00603FA9" w:rsidP="00603FA9">
      <w:pPr>
        <w:jc w:val="center"/>
        <w:rPr>
          <w:rFonts w:ascii="Arial" w:hAnsi="Arial" w:cs="Arial"/>
          <w:color w:val="FF0000"/>
          <w:sz w:val="22"/>
          <w:szCs w:val="22"/>
        </w:rPr>
      </w:pPr>
    </w:p>
    <w:p w:rsidR="00603FA9" w:rsidRDefault="00603FA9" w:rsidP="00603FA9">
      <w:pPr>
        <w:jc w:val="both"/>
        <w:rPr>
          <w:rFonts w:ascii="Arial" w:hAnsi="Arial" w:cs="Arial"/>
          <w:sz w:val="22"/>
          <w:szCs w:val="22"/>
        </w:rPr>
      </w:pPr>
      <w:r>
        <w:rPr>
          <w:rFonts w:ascii="Arial" w:hAnsi="Arial" w:cs="Arial"/>
          <w:sz w:val="22"/>
          <w:szCs w:val="22"/>
        </w:rPr>
        <w:t xml:space="preserve">El 3,1 % de los </w:t>
      </w:r>
      <w:r w:rsidR="00280CDF">
        <w:rPr>
          <w:rFonts w:ascii="Arial" w:hAnsi="Arial" w:cs="Arial"/>
          <w:sz w:val="22"/>
          <w:szCs w:val="22"/>
        </w:rPr>
        <w:t>padres o cuidadores de los beneficiarios</w:t>
      </w:r>
      <w:r w:rsidR="00280CDF" w:rsidDel="00280CDF">
        <w:rPr>
          <w:rFonts w:ascii="Arial" w:hAnsi="Arial" w:cs="Arial"/>
          <w:sz w:val="22"/>
          <w:szCs w:val="22"/>
        </w:rPr>
        <w:t xml:space="preserve"> </w:t>
      </w:r>
      <w:r>
        <w:rPr>
          <w:rFonts w:ascii="Arial" w:hAnsi="Arial" w:cs="Arial"/>
          <w:sz w:val="22"/>
          <w:szCs w:val="22"/>
        </w:rPr>
        <w:t xml:space="preserve">del </w:t>
      </w:r>
      <w:r w:rsidR="00280CDF">
        <w:rPr>
          <w:rFonts w:ascii="Arial" w:hAnsi="Arial" w:cs="Arial"/>
          <w:sz w:val="22"/>
          <w:szCs w:val="22"/>
        </w:rPr>
        <w:t xml:space="preserve">Programa en el </w:t>
      </w:r>
      <w:r>
        <w:rPr>
          <w:rFonts w:ascii="Arial" w:hAnsi="Arial" w:cs="Arial"/>
          <w:sz w:val="22"/>
          <w:szCs w:val="22"/>
        </w:rPr>
        <w:t xml:space="preserve">total nacional manifiestan tener alguna discapacidad y el 96,9% manifiestan no tener ninguna. </w:t>
      </w:r>
      <w:r w:rsidR="00AD6F66">
        <w:rPr>
          <w:rFonts w:ascii="Arial" w:hAnsi="Arial" w:cs="Arial"/>
          <w:sz w:val="22"/>
          <w:szCs w:val="22"/>
        </w:rPr>
        <w:t>Las regionales</w:t>
      </w:r>
      <w:r>
        <w:rPr>
          <w:rFonts w:ascii="Arial" w:hAnsi="Arial" w:cs="Arial"/>
          <w:sz w:val="22"/>
          <w:szCs w:val="22"/>
        </w:rPr>
        <w:t xml:space="preserve"> en l</w:t>
      </w:r>
      <w:r w:rsidR="00AD6F66">
        <w:rPr>
          <w:rFonts w:ascii="Arial" w:hAnsi="Arial" w:cs="Arial"/>
          <w:sz w:val="22"/>
          <w:szCs w:val="22"/>
        </w:rPr>
        <w:t>a</w:t>
      </w:r>
      <w:r>
        <w:rPr>
          <w:rFonts w:ascii="Arial" w:hAnsi="Arial" w:cs="Arial"/>
          <w:sz w:val="22"/>
          <w:szCs w:val="22"/>
        </w:rPr>
        <w:t xml:space="preserve">s que se presentan </w:t>
      </w:r>
      <w:r w:rsidR="00280CDF">
        <w:rPr>
          <w:rFonts w:ascii="Arial" w:hAnsi="Arial" w:cs="Arial"/>
          <w:sz w:val="22"/>
          <w:szCs w:val="22"/>
        </w:rPr>
        <w:t xml:space="preserve">padres o cuidadores </w:t>
      </w:r>
      <w:r>
        <w:rPr>
          <w:rFonts w:ascii="Arial" w:hAnsi="Arial" w:cs="Arial"/>
          <w:sz w:val="22"/>
          <w:szCs w:val="22"/>
        </w:rPr>
        <w:t xml:space="preserve">con discapacidad son Chocó y Sucre. </w:t>
      </w:r>
    </w:p>
    <w:p w:rsidR="00603FA9" w:rsidRDefault="00603FA9" w:rsidP="00603FA9">
      <w:pPr>
        <w:jc w:val="both"/>
        <w:rPr>
          <w:rFonts w:ascii="Arial" w:hAnsi="Arial" w:cs="Arial"/>
          <w:color w:val="1F497D" w:themeColor="text2"/>
          <w:sz w:val="22"/>
          <w:szCs w:val="22"/>
        </w:rPr>
      </w:pPr>
    </w:p>
    <w:p w:rsidR="00603FA9" w:rsidRPr="00D06F00" w:rsidRDefault="00D06F00" w:rsidP="00603FA9">
      <w:pPr>
        <w:jc w:val="center"/>
        <w:rPr>
          <w:rFonts w:ascii="Arial" w:hAnsi="Arial" w:cs="Arial"/>
          <w:b/>
          <w:color w:val="1F497D" w:themeColor="text2"/>
          <w:sz w:val="20"/>
          <w:szCs w:val="20"/>
          <w:lang w:val="es-MX"/>
        </w:rPr>
      </w:pPr>
      <w:bookmarkStart w:id="220" w:name="_Toc502288447"/>
      <w:r w:rsidRPr="00D06F00">
        <w:rPr>
          <w:rFonts w:ascii="Arial" w:hAnsi="Arial" w:cs="Arial"/>
          <w:b/>
          <w:color w:val="1F497D" w:themeColor="text2"/>
          <w:sz w:val="20"/>
          <w:szCs w:val="20"/>
        </w:rPr>
        <w:t xml:space="preserve">Gráfica </w:t>
      </w:r>
      <w:r w:rsidRPr="00D06F00">
        <w:rPr>
          <w:rFonts w:ascii="Arial" w:hAnsi="Arial" w:cs="Arial"/>
          <w:b/>
          <w:i/>
          <w:color w:val="1F497D" w:themeColor="text2"/>
          <w:sz w:val="20"/>
          <w:szCs w:val="20"/>
        </w:rPr>
        <w:fldChar w:fldCharType="begin"/>
      </w:r>
      <w:r w:rsidRPr="00D06F00">
        <w:rPr>
          <w:rFonts w:ascii="Arial" w:hAnsi="Arial" w:cs="Arial"/>
          <w:b/>
          <w:color w:val="1F497D" w:themeColor="text2"/>
          <w:sz w:val="20"/>
          <w:szCs w:val="20"/>
        </w:rPr>
        <w:instrText xml:space="preserve"> SEQ Gráfica \* ARABIC </w:instrText>
      </w:r>
      <w:r w:rsidRPr="00D06F00">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56</w:t>
      </w:r>
      <w:r w:rsidRPr="00D06F00">
        <w:rPr>
          <w:rFonts w:ascii="Arial" w:hAnsi="Arial" w:cs="Arial"/>
          <w:b/>
          <w:i/>
          <w:color w:val="1F497D" w:themeColor="text2"/>
          <w:sz w:val="20"/>
          <w:szCs w:val="20"/>
        </w:rPr>
        <w:fldChar w:fldCharType="end"/>
      </w:r>
      <w:r w:rsidRPr="00D06F00">
        <w:rPr>
          <w:rFonts w:ascii="Arial" w:hAnsi="Arial" w:cs="Arial"/>
          <w:b/>
          <w:color w:val="1F497D" w:themeColor="text2"/>
          <w:sz w:val="20"/>
          <w:szCs w:val="20"/>
        </w:rPr>
        <w:t xml:space="preserve">. </w:t>
      </w:r>
      <w:r w:rsidR="00681141" w:rsidRPr="003220F0">
        <w:rPr>
          <w:rFonts w:ascii="Arial" w:hAnsi="Arial" w:cs="Arial"/>
          <w:b/>
          <w:color w:val="1F497D" w:themeColor="text2"/>
          <w:sz w:val="20"/>
          <w:szCs w:val="20"/>
        </w:rPr>
        <w:t>Reconocimiento condición de discapacidad</w:t>
      </w:r>
      <w:r w:rsidR="00681141">
        <w:rPr>
          <w:rFonts w:ascii="Arial" w:hAnsi="Arial" w:cs="Arial"/>
          <w:b/>
          <w:color w:val="1F497D" w:themeColor="text2"/>
          <w:sz w:val="20"/>
          <w:szCs w:val="20"/>
          <w:lang w:val="es-MX"/>
        </w:rPr>
        <w:t xml:space="preserve">. </w:t>
      </w:r>
      <w:r w:rsidR="00603FA9" w:rsidRPr="00D06F00">
        <w:rPr>
          <w:rFonts w:ascii="Arial" w:hAnsi="Arial" w:cs="Arial"/>
          <w:b/>
          <w:color w:val="1F497D" w:themeColor="text2"/>
          <w:sz w:val="20"/>
          <w:szCs w:val="20"/>
          <w:lang w:val="es-MX"/>
        </w:rPr>
        <w:t>Programa CRN</w:t>
      </w:r>
      <w:bookmarkEnd w:id="220"/>
      <w:r w:rsidR="00603FA9" w:rsidRPr="00D06F00">
        <w:rPr>
          <w:rFonts w:ascii="Arial" w:hAnsi="Arial" w:cs="Arial"/>
          <w:b/>
          <w:color w:val="1F497D" w:themeColor="text2"/>
          <w:sz w:val="20"/>
          <w:szCs w:val="20"/>
          <w:lang w:val="es-MX"/>
        </w:rPr>
        <w:t xml:space="preserve"> </w:t>
      </w:r>
    </w:p>
    <w:p w:rsidR="00603FA9" w:rsidRPr="00D06F00" w:rsidRDefault="00603FA9" w:rsidP="00603FA9">
      <w:pPr>
        <w:jc w:val="center"/>
        <w:rPr>
          <w:rFonts w:ascii="Arial" w:hAnsi="Arial" w:cs="Arial"/>
          <w:b/>
          <w:color w:val="1F497D" w:themeColor="text2"/>
          <w:sz w:val="20"/>
          <w:szCs w:val="20"/>
          <w:lang w:val="es-MX"/>
        </w:rPr>
      </w:pPr>
      <w:r w:rsidRPr="00D06F00">
        <w:rPr>
          <w:rFonts w:ascii="Arial" w:hAnsi="Arial" w:cs="Arial"/>
          <w:b/>
          <w:color w:val="1F497D" w:themeColor="text2"/>
          <w:sz w:val="20"/>
          <w:szCs w:val="20"/>
          <w:lang w:val="es-MX"/>
        </w:rPr>
        <w:t>Total nacional y regional</w:t>
      </w:r>
    </w:p>
    <w:p w:rsidR="00603FA9" w:rsidRDefault="00603FA9" w:rsidP="00603FA9">
      <w:pPr>
        <w:jc w:val="both"/>
        <w:rPr>
          <w:rFonts w:ascii="Arial" w:hAnsi="Arial" w:cs="Arial"/>
          <w:color w:val="1F497D" w:themeColor="text2"/>
          <w:sz w:val="22"/>
          <w:szCs w:val="22"/>
        </w:rPr>
      </w:pPr>
    </w:p>
    <w:p w:rsidR="00603FA9" w:rsidRDefault="00603FA9" w:rsidP="00603FA9">
      <w:pPr>
        <w:jc w:val="center"/>
        <w:rPr>
          <w:rFonts w:ascii="Arial" w:hAnsi="Arial" w:cs="Arial"/>
          <w:color w:val="1F497D" w:themeColor="text2"/>
          <w:sz w:val="22"/>
          <w:szCs w:val="22"/>
        </w:rPr>
      </w:pPr>
      <w:r>
        <w:rPr>
          <w:noProof/>
          <w:lang w:eastAsia="es-CO"/>
        </w:rPr>
        <w:drawing>
          <wp:inline distT="0" distB="0" distL="0" distR="0" wp14:anchorId="79767D6C" wp14:editId="51B698F6">
            <wp:extent cx="4267200" cy="1681655"/>
            <wp:effectExtent l="0" t="0" r="0" b="13970"/>
            <wp:docPr id="257" name="Gráfico 2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rsidR="00603FA9" w:rsidRDefault="00603FA9" w:rsidP="00603FA9">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603FA9" w:rsidRDefault="00603FA9" w:rsidP="00603FA9">
      <w:pPr>
        <w:jc w:val="both"/>
        <w:rPr>
          <w:rFonts w:ascii="Arial" w:hAnsi="Arial" w:cs="Arial"/>
          <w:color w:val="1F497D" w:themeColor="text2"/>
          <w:sz w:val="22"/>
          <w:szCs w:val="22"/>
        </w:rPr>
      </w:pPr>
    </w:p>
    <w:p w:rsidR="00431F24" w:rsidRDefault="00431F24" w:rsidP="00603FA9">
      <w:pPr>
        <w:jc w:val="both"/>
        <w:rPr>
          <w:rFonts w:ascii="Arial" w:hAnsi="Arial" w:cs="Arial"/>
          <w:color w:val="1F497D" w:themeColor="text2"/>
          <w:sz w:val="22"/>
          <w:szCs w:val="22"/>
        </w:rPr>
      </w:pPr>
    </w:p>
    <w:p w:rsidR="00603FA9" w:rsidRPr="00A13ECE" w:rsidRDefault="00603FA9" w:rsidP="00603FA9">
      <w:pPr>
        <w:jc w:val="both"/>
        <w:rPr>
          <w:rFonts w:ascii="Arial" w:hAnsi="Arial" w:cs="Arial"/>
          <w:sz w:val="22"/>
          <w:szCs w:val="22"/>
        </w:rPr>
      </w:pPr>
      <w:r>
        <w:rPr>
          <w:rFonts w:ascii="Arial" w:hAnsi="Arial" w:cs="Arial"/>
          <w:sz w:val="22"/>
          <w:szCs w:val="22"/>
        </w:rPr>
        <w:t xml:space="preserve">Las discapacidades que se presentan se relacionan con movilidad (50%), visual (25%) y mental (25%). </w:t>
      </w:r>
    </w:p>
    <w:p w:rsidR="00603FA9" w:rsidRDefault="00603FA9" w:rsidP="00603FA9">
      <w:pPr>
        <w:jc w:val="center"/>
        <w:rPr>
          <w:rFonts w:ascii="Arial" w:hAnsi="Arial" w:cs="Arial"/>
          <w:color w:val="1F497D" w:themeColor="text2"/>
          <w:sz w:val="22"/>
          <w:szCs w:val="22"/>
        </w:rPr>
      </w:pPr>
    </w:p>
    <w:p w:rsidR="00603FA9" w:rsidRDefault="00603FA9" w:rsidP="00603FA9">
      <w:pPr>
        <w:jc w:val="both"/>
        <w:rPr>
          <w:rFonts w:ascii="Arial" w:hAnsi="Arial" w:cs="Arial"/>
          <w:sz w:val="22"/>
          <w:szCs w:val="22"/>
        </w:rPr>
      </w:pPr>
      <w:r>
        <w:rPr>
          <w:rFonts w:ascii="Arial" w:hAnsi="Arial" w:cs="Arial"/>
          <w:sz w:val="22"/>
          <w:szCs w:val="22"/>
        </w:rPr>
        <w:t xml:space="preserve">Por otro lado, el 70,2% de los </w:t>
      </w:r>
      <w:r w:rsidR="00280CDF">
        <w:rPr>
          <w:rFonts w:ascii="Arial" w:hAnsi="Arial" w:cs="Arial"/>
          <w:sz w:val="22"/>
          <w:szCs w:val="22"/>
        </w:rPr>
        <w:t>padres o cuidadores de los beneficiarios</w:t>
      </w:r>
      <w:r w:rsidR="00280CDF" w:rsidDel="00280CDF">
        <w:rPr>
          <w:rFonts w:ascii="Arial" w:hAnsi="Arial" w:cs="Arial"/>
          <w:sz w:val="22"/>
          <w:szCs w:val="22"/>
        </w:rPr>
        <w:t xml:space="preserve"> </w:t>
      </w:r>
      <w:r w:rsidR="00280CDF">
        <w:rPr>
          <w:rFonts w:ascii="Arial" w:hAnsi="Arial" w:cs="Arial"/>
          <w:sz w:val="22"/>
          <w:szCs w:val="22"/>
        </w:rPr>
        <w:t xml:space="preserve">del Programa </w:t>
      </w:r>
      <w:r>
        <w:rPr>
          <w:rFonts w:ascii="Arial" w:hAnsi="Arial" w:cs="Arial"/>
          <w:sz w:val="22"/>
          <w:szCs w:val="22"/>
        </w:rPr>
        <w:t xml:space="preserve">se reconoce como perteneciente a alguna etnia específica, y el 29,8% no pertenece a ninguna.   </w:t>
      </w:r>
    </w:p>
    <w:p w:rsidR="00603FA9" w:rsidRDefault="00603FA9" w:rsidP="00603FA9">
      <w:pPr>
        <w:jc w:val="both"/>
        <w:rPr>
          <w:rFonts w:ascii="Arial" w:hAnsi="Arial" w:cs="Arial"/>
          <w:sz w:val="22"/>
          <w:szCs w:val="22"/>
        </w:rPr>
      </w:pPr>
    </w:p>
    <w:p w:rsidR="00101FC5" w:rsidRDefault="00101FC5" w:rsidP="00603FA9">
      <w:pPr>
        <w:jc w:val="both"/>
        <w:rPr>
          <w:rFonts w:ascii="Arial" w:hAnsi="Arial" w:cs="Arial"/>
          <w:sz w:val="22"/>
          <w:szCs w:val="22"/>
        </w:rPr>
      </w:pPr>
    </w:p>
    <w:p w:rsidR="00101FC5" w:rsidRDefault="00101FC5" w:rsidP="00603FA9">
      <w:pPr>
        <w:jc w:val="both"/>
        <w:rPr>
          <w:rFonts w:ascii="Arial" w:hAnsi="Arial" w:cs="Arial"/>
          <w:sz w:val="22"/>
          <w:szCs w:val="22"/>
        </w:rPr>
      </w:pPr>
    </w:p>
    <w:p w:rsidR="00101FC5" w:rsidRDefault="00101FC5" w:rsidP="00603FA9">
      <w:pPr>
        <w:jc w:val="both"/>
        <w:rPr>
          <w:rFonts w:ascii="Arial" w:hAnsi="Arial" w:cs="Arial"/>
          <w:sz w:val="22"/>
          <w:szCs w:val="22"/>
        </w:rPr>
      </w:pPr>
    </w:p>
    <w:p w:rsidR="00603FA9" w:rsidRPr="00D06F00" w:rsidRDefault="00D06F00" w:rsidP="00603FA9">
      <w:pPr>
        <w:jc w:val="center"/>
        <w:rPr>
          <w:rFonts w:ascii="Arial" w:hAnsi="Arial" w:cs="Arial"/>
          <w:b/>
          <w:color w:val="1F497D" w:themeColor="text2"/>
          <w:sz w:val="20"/>
          <w:szCs w:val="20"/>
          <w:lang w:val="es-MX"/>
        </w:rPr>
      </w:pPr>
      <w:bookmarkStart w:id="221" w:name="_Toc502288448"/>
      <w:r w:rsidRPr="00D06F00">
        <w:rPr>
          <w:rFonts w:ascii="Arial" w:hAnsi="Arial" w:cs="Arial"/>
          <w:b/>
          <w:color w:val="1F497D" w:themeColor="text2"/>
          <w:sz w:val="20"/>
          <w:szCs w:val="20"/>
        </w:rPr>
        <w:t xml:space="preserve">Gráfica </w:t>
      </w:r>
      <w:r w:rsidRPr="00D06F00">
        <w:rPr>
          <w:rFonts w:ascii="Arial" w:hAnsi="Arial" w:cs="Arial"/>
          <w:b/>
          <w:i/>
          <w:color w:val="1F497D" w:themeColor="text2"/>
          <w:sz w:val="20"/>
          <w:szCs w:val="20"/>
        </w:rPr>
        <w:fldChar w:fldCharType="begin"/>
      </w:r>
      <w:r w:rsidRPr="00D06F00">
        <w:rPr>
          <w:rFonts w:ascii="Arial" w:hAnsi="Arial" w:cs="Arial"/>
          <w:b/>
          <w:color w:val="1F497D" w:themeColor="text2"/>
          <w:sz w:val="20"/>
          <w:szCs w:val="20"/>
        </w:rPr>
        <w:instrText xml:space="preserve"> SEQ Gráfica \* ARABIC </w:instrText>
      </w:r>
      <w:r w:rsidRPr="00D06F00">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57</w:t>
      </w:r>
      <w:r w:rsidRPr="00D06F00">
        <w:rPr>
          <w:rFonts w:ascii="Arial" w:hAnsi="Arial" w:cs="Arial"/>
          <w:b/>
          <w:i/>
          <w:color w:val="1F497D" w:themeColor="text2"/>
          <w:sz w:val="20"/>
          <w:szCs w:val="20"/>
        </w:rPr>
        <w:fldChar w:fldCharType="end"/>
      </w:r>
      <w:r w:rsidRPr="00D06F00">
        <w:rPr>
          <w:rFonts w:ascii="Arial" w:hAnsi="Arial" w:cs="Arial"/>
          <w:b/>
          <w:color w:val="1F497D" w:themeColor="text2"/>
          <w:sz w:val="20"/>
          <w:szCs w:val="20"/>
        </w:rPr>
        <w:t xml:space="preserve">. </w:t>
      </w:r>
      <w:r w:rsidR="00732556" w:rsidRPr="00732556">
        <w:rPr>
          <w:rFonts w:ascii="Arial" w:hAnsi="Arial" w:cs="Arial"/>
          <w:b/>
          <w:color w:val="1F497D" w:themeColor="text2"/>
          <w:sz w:val="20"/>
          <w:szCs w:val="20"/>
          <w:lang w:val="es-MX"/>
        </w:rPr>
        <w:t xml:space="preserve">Pertenencia a grupos étnicos. </w:t>
      </w:r>
      <w:r w:rsidR="00732556" w:rsidRPr="00B701B6">
        <w:rPr>
          <w:rFonts w:ascii="Arial" w:hAnsi="Arial" w:cs="Arial"/>
          <w:b/>
          <w:color w:val="1F497D" w:themeColor="text2"/>
          <w:sz w:val="20"/>
          <w:szCs w:val="20"/>
          <w:lang w:val="es-MX"/>
        </w:rPr>
        <w:t xml:space="preserve"> Programa CRN</w:t>
      </w:r>
      <w:bookmarkEnd w:id="221"/>
    </w:p>
    <w:p w:rsidR="00603FA9" w:rsidRPr="00101FC5" w:rsidRDefault="00603FA9" w:rsidP="00603FA9">
      <w:pPr>
        <w:jc w:val="center"/>
        <w:rPr>
          <w:rFonts w:ascii="Arial" w:hAnsi="Arial" w:cs="Arial"/>
          <w:b/>
          <w:color w:val="1F497D" w:themeColor="text2"/>
          <w:sz w:val="20"/>
          <w:szCs w:val="20"/>
          <w:lang w:val="es-MX"/>
        </w:rPr>
      </w:pPr>
      <w:r w:rsidRPr="00101FC5">
        <w:rPr>
          <w:rFonts w:ascii="Arial" w:hAnsi="Arial" w:cs="Arial"/>
          <w:b/>
          <w:color w:val="1F497D" w:themeColor="text2"/>
          <w:sz w:val="20"/>
          <w:szCs w:val="20"/>
          <w:lang w:val="es-MX"/>
        </w:rPr>
        <w:t>Total nacional y regional</w:t>
      </w:r>
    </w:p>
    <w:p w:rsidR="00603FA9" w:rsidRDefault="00603FA9" w:rsidP="00603FA9">
      <w:pPr>
        <w:jc w:val="both"/>
        <w:rPr>
          <w:rFonts w:ascii="Arial" w:hAnsi="Arial" w:cs="Arial"/>
          <w:sz w:val="22"/>
          <w:szCs w:val="22"/>
        </w:rPr>
      </w:pPr>
    </w:p>
    <w:p w:rsidR="00603FA9" w:rsidRPr="00D45EE3" w:rsidRDefault="00603FA9" w:rsidP="00603FA9">
      <w:pPr>
        <w:jc w:val="center"/>
        <w:rPr>
          <w:rFonts w:ascii="Arial" w:hAnsi="Arial" w:cs="Arial"/>
          <w:sz w:val="22"/>
          <w:szCs w:val="22"/>
        </w:rPr>
      </w:pPr>
      <w:r>
        <w:rPr>
          <w:noProof/>
          <w:lang w:eastAsia="es-CO"/>
        </w:rPr>
        <w:drawing>
          <wp:inline distT="0" distB="0" distL="0" distR="0" wp14:anchorId="6516F19A" wp14:editId="3C3F91CA">
            <wp:extent cx="4508938" cy="2448910"/>
            <wp:effectExtent l="0" t="0" r="6350" b="8890"/>
            <wp:docPr id="258" name="Gráfico 2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rsidR="00603FA9" w:rsidRDefault="00603FA9" w:rsidP="00603FA9">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603FA9" w:rsidRDefault="00603FA9" w:rsidP="00603FA9">
      <w:pPr>
        <w:jc w:val="center"/>
        <w:rPr>
          <w:rFonts w:ascii="Arial" w:hAnsi="Arial" w:cs="Arial"/>
          <w:color w:val="1F497D" w:themeColor="text2"/>
          <w:sz w:val="22"/>
          <w:szCs w:val="22"/>
        </w:rPr>
      </w:pPr>
    </w:p>
    <w:p w:rsidR="00603FA9" w:rsidRDefault="00603FA9" w:rsidP="00603FA9">
      <w:pPr>
        <w:jc w:val="center"/>
        <w:rPr>
          <w:rFonts w:ascii="Arial" w:hAnsi="Arial" w:cs="Arial"/>
          <w:color w:val="1F497D" w:themeColor="text2"/>
          <w:sz w:val="22"/>
          <w:szCs w:val="22"/>
        </w:rPr>
      </w:pPr>
    </w:p>
    <w:p w:rsidR="00603FA9" w:rsidRPr="00263D0D" w:rsidRDefault="00603FA9" w:rsidP="00603FA9">
      <w:pPr>
        <w:jc w:val="both"/>
        <w:rPr>
          <w:rFonts w:ascii="Arial" w:hAnsi="Arial" w:cs="Arial"/>
          <w:sz w:val="22"/>
          <w:szCs w:val="22"/>
        </w:rPr>
      </w:pPr>
      <w:r w:rsidRPr="00263D0D">
        <w:rPr>
          <w:rFonts w:ascii="Arial" w:hAnsi="Arial" w:cs="Arial"/>
          <w:sz w:val="22"/>
          <w:szCs w:val="22"/>
        </w:rPr>
        <w:t xml:space="preserve">Los grupos étnicos a los que pertenecen los </w:t>
      </w:r>
      <w:r w:rsidR="00280CDF">
        <w:rPr>
          <w:rFonts w:ascii="Arial" w:hAnsi="Arial" w:cs="Arial"/>
          <w:sz w:val="22"/>
          <w:szCs w:val="22"/>
        </w:rPr>
        <w:t>padres o cuidadores de los beneficiarios</w:t>
      </w:r>
      <w:r w:rsidR="00280CDF" w:rsidDel="00280CDF">
        <w:rPr>
          <w:rFonts w:ascii="Arial" w:hAnsi="Arial" w:cs="Arial"/>
          <w:sz w:val="22"/>
          <w:szCs w:val="22"/>
        </w:rPr>
        <w:t xml:space="preserve"> </w:t>
      </w:r>
      <w:r w:rsidR="00280CDF">
        <w:rPr>
          <w:rFonts w:ascii="Arial" w:hAnsi="Arial" w:cs="Arial"/>
          <w:sz w:val="22"/>
          <w:szCs w:val="22"/>
        </w:rPr>
        <w:t xml:space="preserve">del Programa </w:t>
      </w:r>
      <w:r w:rsidRPr="00263D0D">
        <w:rPr>
          <w:rFonts w:ascii="Arial" w:hAnsi="Arial" w:cs="Arial"/>
          <w:sz w:val="22"/>
          <w:szCs w:val="22"/>
        </w:rPr>
        <w:t xml:space="preserve">son Indígena, </w:t>
      </w:r>
      <w:r w:rsidR="00280CDF">
        <w:rPr>
          <w:rFonts w:ascii="Arial" w:hAnsi="Arial" w:cs="Arial"/>
          <w:sz w:val="22"/>
          <w:szCs w:val="22"/>
        </w:rPr>
        <w:t>N</w:t>
      </w:r>
      <w:r w:rsidRPr="00263D0D">
        <w:rPr>
          <w:rFonts w:ascii="Arial" w:hAnsi="Arial" w:cs="Arial"/>
          <w:sz w:val="22"/>
          <w:szCs w:val="22"/>
        </w:rPr>
        <w:t xml:space="preserve">egro y </w:t>
      </w:r>
      <w:r w:rsidR="00280CDF">
        <w:rPr>
          <w:rFonts w:ascii="Arial" w:hAnsi="Arial" w:cs="Arial"/>
          <w:sz w:val="22"/>
          <w:szCs w:val="22"/>
        </w:rPr>
        <w:t>A</w:t>
      </w:r>
      <w:r w:rsidRPr="00263D0D">
        <w:rPr>
          <w:rFonts w:ascii="Arial" w:hAnsi="Arial" w:cs="Arial"/>
          <w:sz w:val="22"/>
          <w:szCs w:val="22"/>
        </w:rPr>
        <w:t xml:space="preserve">frocolombiano. </w:t>
      </w:r>
    </w:p>
    <w:p w:rsidR="00603FA9" w:rsidRPr="00732556" w:rsidRDefault="00603FA9" w:rsidP="00603FA9">
      <w:pPr>
        <w:jc w:val="both"/>
        <w:rPr>
          <w:rFonts w:ascii="Arial" w:hAnsi="Arial" w:cs="Arial"/>
          <w:b/>
          <w:color w:val="1F497D" w:themeColor="text2"/>
          <w:sz w:val="20"/>
          <w:szCs w:val="20"/>
          <w:lang w:val="es-MX"/>
        </w:rPr>
      </w:pPr>
    </w:p>
    <w:p w:rsidR="00603FA9" w:rsidRPr="00B701B6" w:rsidRDefault="00B701B6" w:rsidP="00603FA9">
      <w:pPr>
        <w:jc w:val="center"/>
        <w:rPr>
          <w:rFonts w:ascii="Arial" w:hAnsi="Arial" w:cs="Arial"/>
          <w:b/>
          <w:color w:val="1F497D" w:themeColor="text2"/>
          <w:sz w:val="20"/>
          <w:szCs w:val="20"/>
          <w:lang w:val="es-MX"/>
        </w:rPr>
      </w:pPr>
      <w:bookmarkStart w:id="222" w:name="_Toc502288350"/>
      <w:r w:rsidRPr="00732556">
        <w:rPr>
          <w:rFonts w:ascii="Arial" w:hAnsi="Arial" w:cs="Arial"/>
          <w:b/>
          <w:color w:val="1F497D" w:themeColor="text2"/>
          <w:sz w:val="20"/>
          <w:szCs w:val="20"/>
          <w:lang w:val="es-MX"/>
        </w:rPr>
        <w:t xml:space="preserve">Cuadro </w:t>
      </w:r>
      <w:r w:rsidRPr="00732556">
        <w:rPr>
          <w:rFonts w:ascii="Arial" w:hAnsi="Arial" w:cs="Arial"/>
          <w:b/>
          <w:color w:val="1F497D" w:themeColor="text2"/>
          <w:sz w:val="20"/>
          <w:szCs w:val="20"/>
          <w:lang w:val="es-MX"/>
        </w:rPr>
        <w:fldChar w:fldCharType="begin"/>
      </w:r>
      <w:r w:rsidRPr="00732556">
        <w:rPr>
          <w:rFonts w:ascii="Arial" w:hAnsi="Arial" w:cs="Arial"/>
          <w:b/>
          <w:color w:val="1F497D" w:themeColor="text2"/>
          <w:sz w:val="20"/>
          <w:szCs w:val="20"/>
          <w:lang w:val="es-MX"/>
        </w:rPr>
        <w:instrText xml:space="preserve"> SEQ Cuadro \* ARABIC </w:instrText>
      </w:r>
      <w:r w:rsidRPr="00732556">
        <w:rPr>
          <w:rFonts w:ascii="Arial" w:hAnsi="Arial" w:cs="Arial"/>
          <w:b/>
          <w:color w:val="1F497D" w:themeColor="text2"/>
          <w:sz w:val="20"/>
          <w:szCs w:val="20"/>
          <w:lang w:val="es-MX"/>
        </w:rPr>
        <w:fldChar w:fldCharType="separate"/>
      </w:r>
      <w:r w:rsidR="00373E4F">
        <w:rPr>
          <w:rFonts w:ascii="Arial" w:hAnsi="Arial" w:cs="Arial"/>
          <w:b/>
          <w:noProof/>
          <w:color w:val="1F497D" w:themeColor="text2"/>
          <w:sz w:val="20"/>
          <w:szCs w:val="20"/>
          <w:lang w:val="es-MX"/>
        </w:rPr>
        <w:t>67</w:t>
      </w:r>
      <w:r w:rsidRPr="00732556">
        <w:rPr>
          <w:rFonts w:ascii="Arial" w:hAnsi="Arial" w:cs="Arial"/>
          <w:b/>
          <w:color w:val="1F497D" w:themeColor="text2"/>
          <w:sz w:val="20"/>
          <w:szCs w:val="20"/>
          <w:lang w:val="es-MX"/>
        </w:rPr>
        <w:fldChar w:fldCharType="end"/>
      </w:r>
      <w:r w:rsidRPr="00732556">
        <w:rPr>
          <w:rFonts w:ascii="Arial" w:hAnsi="Arial" w:cs="Arial"/>
          <w:b/>
          <w:color w:val="1F497D" w:themeColor="text2"/>
          <w:sz w:val="20"/>
          <w:szCs w:val="20"/>
          <w:lang w:val="es-MX"/>
        </w:rPr>
        <w:t xml:space="preserve">. </w:t>
      </w:r>
      <w:r w:rsidR="00732556" w:rsidRPr="00732556">
        <w:rPr>
          <w:rFonts w:ascii="Arial" w:hAnsi="Arial" w:cs="Arial"/>
          <w:b/>
          <w:color w:val="1F497D" w:themeColor="text2"/>
          <w:sz w:val="20"/>
          <w:szCs w:val="20"/>
          <w:lang w:val="es-MX"/>
        </w:rPr>
        <w:t xml:space="preserve">Pertenencia a grupos étnicos. </w:t>
      </w:r>
      <w:r w:rsidR="00603FA9" w:rsidRPr="00B701B6">
        <w:rPr>
          <w:rFonts w:ascii="Arial" w:hAnsi="Arial" w:cs="Arial"/>
          <w:b/>
          <w:color w:val="1F497D" w:themeColor="text2"/>
          <w:sz w:val="20"/>
          <w:szCs w:val="20"/>
          <w:lang w:val="es-MX"/>
        </w:rPr>
        <w:t xml:space="preserve"> Programa CRN</w:t>
      </w:r>
      <w:bookmarkEnd w:id="222"/>
      <w:r w:rsidR="00603FA9" w:rsidRPr="00B701B6">
        <w:rPr>
          <w:rFonts w:ascii="Arial" w:hAnsi="Arial" w:cs="Arial"/>
          <w:b/>
          <w:color w:val="1F497D" w:themeColor="text2"/>
          <w:sz w:val="20"/>
          <w:szCs w:val="20"/>
          <w:lang w:val="es-MX"/>
        </w:rPr>
        <w:t xml:space="preserve"> </w:t>
      </w:r>
    </w:p>
    <w:p w:rsidR="00603FA9" w:rsidRPr="00B701B6" w:rsidRDefault="00603FA9" w:rsidP="00603FA9">
      <w:pPr>
        <w:jc w:val="center"/>
        <w:rPr>
          <w:rFonts w:ascii="Arial" w:hAnsi="Arial" w:cs="Arial"/>
          <w:b/>
          <w:color w:val="1F497D" w:themeColor="text2"/>
          <w:sz w:val="20"/>
          <w:szCs w:val="20"/>
          <w:lang w:val="es-MX"/>
        </w:rPr>
      </w:pPr>
      <w:r w:rsidRPr="00B701B6">
        <w:rPr>
          <w:rFonts w:ascii="Arial" w:hAnsi="Arial" w:cs="Arial"/>
          <w:b/>
          <w:color w:val="1F497D" w:themeColor="text2"/>
          <w:sz w:val="20"/>
          <w:szCs w:val="20"/>
          <w:lang w:val="es-MX"/>
        </w:rPr>
        <w:t xml:space="preserve">Total nacional y regional </w:t>
      </w:r>
    </w:p>
    <w:p w:rsidR="00603FA9" w:rsidRDefault="00603FA9" w:rsidP="00603FA9">
      <w:pPr>
        <w:jc w:val="center"/>
        <w:rPr>
          <w:rFonts w:ascii="Arial" w:hAnsi="Arial" w:cs="Arial"/>
          <w:color w:val="1F497D" w:themeColor="text2"/>
          <w:sz w:val="22"/>
          <w:szCs w:val="22"/>
        </w:rPr>
      </w:pPr>
    </w:p>
    <w:tbl>
      <w:tblPr>
        <w:tblStyle w:val="Tabladecuadrcula4-nfasis11"/>
        <w:tblW w:w="8387" w:type="dxa"/>
        <w:tblLook w:val="04A0" w:firstRow="1" w:lastRow="0" w:firstColumn="1" w:lastColumn="0" w:noHBand="0" w:noVBand="1"/>
      </w:tblPr>
      <w:tblGrid>
        <w:gridCol w:w="1750"/>
        <w:gridCol w:w="933"/>
        <w:gridCol w:w="1039"/>
        <w:gridCol w:w="933"/>
        <w:gridCol w:w="933"/>
        <w:gridCol w:w="933"/>
        <w:gridCol w:w="933"/>
        <w:gridCol w:w="933"/>
      </w:tblGrid>
      <w:tr w:rsidR="00603FA9" w:rsidRPr="00101FC5" w:rsidTr="00F67EAB">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750" w:type="dxa"/>
            <w:noWrap/>
            <w:hideMark/>
          </w:tcPr>
          <w:p w:rsidR="00603FA9" w:rsidRPr="00101FC5" w:rsidRDefault="00603FA9" w:rsidP="000365C3">
            <w:pPr>
              <w:rPr>
                <w:rFonts w:ascii="Calibri" w:hAnsi="Calibri"/>
                <w:sz w:val="20"/>
                <w:szCs w:val="20"/>
                <w:lang w:eastAsia="es-CO"/>
              </w:rPr>
            </w:pPr>
            <w:r w:rsidRPr="00101FC5">
              <w:rPr>
                <w:rFonts w:ascii="Calibri" w:hAnsi="Calibri"/>
                <w:sz w:val="20"/>
                <w:szCs w:val="20"/>
              </w:rPr>
              <w:t> Etnia</w:t>
            </w:r>
          </w:p>
        </w:tc>
        <w:tc>
          <w:tcPr>
            <w:tcW w:w="933" w:type="dxa"/>
            <w:hideMark/>
          </w:tcPr>
          <w:p w:rsidR="00603FA9" w:rsidRPr="00101FC5" w:rsidRDefault="00603FA9" w:rsidP="000365C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01FC5">
              <w:rPr>
                <w:rFonts w:ascii="Arial" w:hAnsi="Arial" w:cs="Arial"/>
                <w:sz w:val="20"/>
                <w:szCs w:val="20"/>
              </w:rPr>
              <w:t>Chocó</w:t>
            </w:r>
          </w:p>
        </w:tc>
        <w:tc>
          <w:tcPr>
            <w:tcW w:w="1039" w:type="dxa"/>
            <w:hideMark/>
          </w:tcPr>
          <w:p w:rsidR="00603FA9" w:rsidRPr="00101FC5" w:rsidRDefault="00603FA9" w:rsidP="000365C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01FC5">
              <w:rPr>
                <w:rFonts w:ascii="Arial" w:hAnsi="Arial" w:cs="Arial"/>
                <w:sz w:val="20"/>
                <w:szCs w:val="20"/>
              </w:rPr>
              <w:t>Córdoba</w:t>
            </w:r>
          </w:p>
        </w:tc>
        <w:tc>
          <w:tcPr>
            <w:tcW w:w="933" w:type="dxa"/>
            <w:hideMark/>
          </w:tcPr>
          <w:p w:rsidR="00603FA9" w:rsidRPr="00101FC5" w:rsidRDefault="00603FA9" w:rsidP="000365C3">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01FC5">
              <w:rPr>
                <w:rFonts w:ascii="Arial" w:hAnsi="Arial" w:cs="Arial"/>
                <w:sz w:val="20"/>
                <w:szCs w:val="20"/>
              </w:rPr>
              <w:t>Guajira</w:t>
            </w:r>
          </w:p>
        </w:tc>
        <w:tc>
          <w:tcPr>
            <w:tcW w:w="933" w:type="dxa"/>
            <w:hideMark/>
          </w:tcPr>
          <w:p w:rsidR="00603FA9" w:rsidRPr="00101FC5" w:rsidRDefault="00603FA9" w:rsidP="000365C3">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01FC5">
              <w:rPr>
                <w:rFonts w:ascii="Arial" w:hAnsi="Arial" w:cs="Arial"/>
                <w:sz w:val="20"/>
                <w:szCs w:val="20"/>
              </w:rPr>
              <w:t>Nariño</w:t>
            </w:r>
          </w:p>
        </w:tc>
        <w:tc>
          <w:tcPr>
            <w:tcW w:w="933" w:type="dxa"/>
            <w:hideMark/>
          </w:tcPr>
          <w:p w:rsidR="00603FA9" w:rsidRPr="00101FC5" w:rsidRDefault="00603FA9" w:rsidP="000365C3">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01FC5">
              <w:rPr>
                <w:rFonts w:ascii="Arial" w:hAnsi="Arial" w:cs="Arial"/>
                <w:sz w:val="20"/>
                <w:szCs w:val="20"/>
              </w:rPr>
              <w:t>Sucre</w:t>
            </w:r>
          </w:p>
        </w:tc>
        <w:tc>
          <w:tcPr>
            <w:tcW w:w="933" w:type="dxa"/>
            <w:hideMark/>
          </w:tcPr>
          <w:p w:rsidR="00603FA9" w:rsidRPr="00101FC5" w:rsidRDefault="00603FA9" w:rsidP="000365C3">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01FC5">
              <w:rPr>
                <w:rFonts w:ascii="Arial" w:hAnsi="Arial" w:cs="Arial"/>
                <w:sz w:val="20"/>
                <w:szCs w:val="20"/>
              </w:rPr>
              <w:t>Vaupés</w:t>
            </w:r>
          </w:p>
        </w:tc>
        <w:tc>
          <w:tcPr>
            <w:tcW w:w="933" w:type="dxa"/>
            <w:hideMark/>
          </w:tcPr>
          <w:p w:rsidR="00603FA9" w:rsidRPr="00101FC5" w:rsidRDefault="00603FA9" w:rsidP="000365C3">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01FC5">
              <w:rPr>
                <w:rFonts w:ascii="Arial" w:hAnsi="Arial" w:cs="Arial"/>
                <w:sz w:val="20"/>
                <w:szCs w:val="20"/>
              </w:rPr>
              <w:t>Total</w:t>
            </w:r>
          </w:p>
        </w:tc>
      </w:tr>
      <w:tr w:rsidR="00603FA9" w:rsidRPr="00101FC5" w:rsidTr="00F67EAB">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1750" w:type="dxa"/>
            <w:hideMark/>
          </w:tcPr>
          <w:p w:rsidR="00603FA9" w:rsidRPr="00101FC5" w:rsidRDefault="00603FA9" w:rsidP="000365C3">
            <w:pPr>
              <w:rPr>
                <w:rFonts w:ascii="Arial" w:hAnsi="Arial" w:cs="Arial"/>
                <w:color w:val="000000"/>
                <w:sz w:val="20"/>
                <w:szCs w:val="20"/>
              </w:rPr>
            </w:pPr>
            <w:r w:rsidRPr="00101FC5">
              <w:rPr>
                <w:rFonts w:ascii="Arial" w:hAnsi="Arial" w:cs="Arial"/>
                <w:color w:val="000000"/>
                <w:sz w:val="20"/>
                <w:szCs w:val="20"/>
              </w:rPr>
              <w:t>Indígena</w:t>
            </w:r>
          </w:p>
        </w:tc>
        <w:tc>
          <w:tcPr>
            <w:tcW w:w="933" w:type="dxa"/>
            <w:noWrap/>
            <w:hideMark/>
          </w:tcPr>
          <w:p w:rsidR="00603FA9" w:rsidRPr="00101FC5"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01FC5">
              <w:rPr>
                <w:rFonts w:ascii="Arial" w:hAnsi="Arial" w:cs="Arial"/>
                <w:color w:val="000000"/>
                <w:sz w:val="20"/>
                <w:szCs w:val="20"/>
              </w:rPr>
              <w:t>47,6%</w:t>
            </w:r>
          </w:p>
        </w:tc>
        <w:tc>
          <w:tcPr>
            <w:tcW w:w="1039" w:type="dxa"/>
            <w:noWrap/>
            <w:hideMark/>
          </w:tcPr>
          <w:p w:rsidR="00603FA9" w:rsidRPr="00101FC5"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01FC5">
              <w:rPr>
                <w:rFonts w:ascii="Arial" w:hAnsi="Arial" w:cs="Arial"/>
                <w:color w:val="000000"/>
                <w:sz w:val="20"/>
                <w:szCs w:val="20"/>
              </w:rPr>
              <w:t>50%</w:t>
            </w:r>
          </w:p>
        </w:tc>
        <w:tc>
          <w:tcPr>
            <w:tcW w:w="933" w:type="dxa"/>
            <w:noWrap/>
            <w:hideMark/>
          </w:tcPr>
          <w:p w:rsidR="00603FA9" w:rsidRPr="00101FC5"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01FC5">
              <w:rPr>
                <w:rFonts w:ascii="Arial" w:hAnsi="Arial" w:cs="Arial"/>
                <w:color w:val="000000"/>
                <w:sz w:val="20"/>
                <w:szCs w:val="20"/>
              </w:rPr>
              <w:t>100%</w:t>
            </w:r>
          </w:p>
        </w:tc>
        <w:tc>
          <w:tcPr>
            <w:tcW w:w="933" w:type="dxa"/>
            <w:noWrap/>
            <w:hideMark/>
          </w:tcPr>
          <w:p w:rsidR="00603FA9" w:rsidRPr="00101FC5"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01FC5">
              <w:rPr>
                <w:rFonts w:ascii="Arial" w:hAnsi="Arial" w:cs="Arial"/>
                <w:color w:val="000000"/>
                <w:sz w:val="20"/>
                <w:szCs w:val="20"/>
              </w:rPr>
              <w:t>4,8%</w:t>
            </w:r>
          </w:p>
        </w:tc>
        <w:tc>
          <w:tcPr>
            <w:tcW w:w="933" w:type="dxa"/>
            <w:noWrap/>
            <w:hideMark/>
          </w:tcPr>
          <w:p w:rsidR="00603FA9" w:rsidRPr="00101FC5"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01FC5">
              <w:rPr>
                <w:rFonts w:ascii="Arial" w:hAnsi="Arial" w:cs="Arial"/>
                <w:color w:val="000000"/>
                <w:sz w:val="20"/>
                <w:szCs w:val="20"/>
              </w:rPr>
              <w:t>44,4%</w:t>
            </w:r>
          </w:p>
        </w:tc>
        <w:tc>
          <w:tcPr>
            <w:tcW w:w="933" w:type="dxa"/>
            <w:noWrap/>
            <w:hideMark/>
          </w:tcPr>
          <w:p w:rsidR="00603FA9" w:rsidRPr="00101FC5"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01FC5">
              <w:rPr>
                <w:rFonts w:ascii="Arial" w:hAnsi="Arial" w:cs="Arial"/>
                <w:color w:val="000000"/>
                <w:sz w:val="20"/>
                <w:szCs w:val="20"/>
              </w:rPr>
              <w:t>100%</w:t>
            </w:r>
          </w:p>
        </w:tc>
        <w:tc>
          <w:tcPr>
            <w:tcW w:w="933" w:type="dxa"/>
            <w:noWrap/>
            <w:hideMark/>
          </w:tcPr>
          <w:p w:rsidR="00603FA9" w:rsidRPr="00101FC5"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01FC5">
              <w:rPr>
                <w:rFonts w:ascii="Arial" w:hAnsi="Arial" w:cs="Arial"/>
                <w:color w:val="000000"/>
                <w:sz w:val="20"/>
                <w:szCs w:val="20"/>
              </w:rPr>
              <w:t>56,5%</w:t>
            </w:r>
          </w:p>
        </w:tc>
      </w:tr>
      <w:tr w:rsidR="00603FA9" w:rsidRPr="00101FC5" w:rsidTr="00F67EAB">
        <w:trPr>
          <w:trHeight w:val="409"/>
        </w:trPr>
        <w:tc>
          <w:tcPr>
            <w:cnfStyle w:val="001000000000" w:firstRow="0" w:lastRow="0" w:firstColumn="1" w:lastColumn="0" w:oddVBand="0" w:evenVBand="0" w:oddHBand="0" w:evenHBand="0" w:firstRowFirstColumn="0" w:firstRowLastColumn="0" w:lastRowFirstColumn="0" w:lastRowLastColumn="0"/>
            <w:tcW w:w="1750" w:type="dxa"/>
            <w:hideMark/>
          </w:tcPr>
          <w:p w:rsidR="00603FA9" w:rsidRPr="00101FC5" w:rsidRDefault="00603FA9" w:rsidP="000365C3">
            <w:pPr>
              <w:rPr>
                <w:rFonts w:ascii="Arial" w:hAnsi="Arial" w:cs="Arial"/>
                <w:color w:val="000000"/>
                <w:sz w:val="20"/>
                <w:szCs w:val="20"/>
              </w:rPr>
            </w:pPr>
            <w:r w:rsidRPr="00101FC5">
              <w:rPr>
                <w:rFonts w:ascii="Arial" w:hAnsi="Arial" w:cs="Arial"/>
                <w:color w:val="000000"/>
                <w:sz w:val="20"/>
                <w:szCs w:val="20"/>
              </w:rPr>
              <w:t>Negro</w:t>
            </w:r>
          </w:p>
        </w:tc>
        <w:tc>
          <w:tcPr>
            <w:tcW w:w="933" w:type="dxa"/>
            <w:noWrap/>
            <w:hideMark/>
          </w:tcPr>
          <w:p w:rsidR="00603FA9" w:rsidRPr="00101FC5"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01FC5">
              <w:rPr>
                <w:rFonts w:ascii="Arial" w:hAnsi="Arial" w:cs="Arial"/>
                <w:color w:val="000000"/>
                <w:sz w:val="20"/>
                <w:szCs w:val="20"/>
              </w:rPr>
              <w:t>19%</w:t>
            </w:r>
          </w:p>
        </w:tc>
        <w:tc>
          <w:tcPr>
            <w:tcW w:w="1039" w:type="dxa"/>
            <w:noWrap/>
            <w:hideMark/>
          </w:tcPr>
          <w:p w:rsidR="00603FA9" w:rsidRPr="00101FC5"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01FC5">
              <w:rPr>
                <w:rFonts w:ascii="Arial" w:hAnsi="Arial" w:cs="Arial"/>
                <w:color w:val="000000"/>
                <w:sz w:val="20"/>
                <w:szCs w:val="20"/>
              </w:rPr>
              <w:t>12,5%</w:t>
            </w:r>
          </w:p>
        </w:tc>
        <w:tc>
          <w:tcPr>
            <w:tcW w:w="933" w:type="dxa"/>
            <w:noWrap/>
            <w:hideMark/>
          </w:tcPr>
          <w:p w:rsidR="00603FA9" w:rsidRPr="00101FC5"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01FC5">
              <w:rPr>
                <w:rFonts w:ascii="Arial" w:hAnsi="Arial" w:cs="Arial"/>
                <w:color w:val="000000"/>
                <w:sz w:val="20"/>
                <w:szCs w:val="20"/>
              </w:rPr>
              <w:t> </w:t>
            </w:r>
          </w:p>
        </w:tc>
        <w:tc>
          <w:tcPr>
            <w:tcW w:w="933" w:type="dxa"/>
            <w:noWrap/>
            <w:hideMark/>
          </w:tcPr>
          <w:p w:rsidR="00603FA9" w:rsidRPr="00101FC5"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01FC5">
              <w:rPr>
                <w:rFonts w:ascii="Arial" w:hAnsi="Arial" w:cs="Arial"/>
                <w:color w:val="000000"/>
                <w:sz w:val="20"/>
                <w:szCs w:val="20"/>
              </w:rPr>
              <w:t>81%</w:t>
            </w:r>
          </w:p>
        </w:tc>
        <w:tc>
          <w:tcPr>
            <w:tcW w:w="933" w:type="dxa"/>
            <w:noWrap/>
            <w:hideMark/>
          </w:tcPr>
          <w:p w:rsidR="00603FA9" w:rsidRPr="00101FC5"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01FC5">
              <w:rPr>
                <w:rFonts w:ascii="Arial" w:hAnsi="Arial" w:cs="Arial"/>
                <w:color w:val="000000"/>
                <w:sz w:val="20"/>
                <w:szCs w:val="20"/>
              </w:rPr>
              <w:t>11,1%</w:t>
            </w:r>
          </w:p>
        </w:tc>
        <w:tc>
          <w:tcPr>
            <w:tcW w:w="933" w:type="dxa"/>
            <w:noWrap/>
            <w:hideMark/>
          </w:tcPr>
          <w:p w:rsidR="00603FA9" w:rsidRPr="00101FC5"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01FC5">
              <w:rPr>
                <w:rFonts w:ascii="Arial" w:hAnsi="Arial" w:cs="Arial"/>
                <w:color w:val="000000"/>
                <w:sz w:val="20"/>
                <w:szCs w:val="20"/>
              </w:rPr>
              <w:t> </w:t>
            </w:r>
          </w:p>
        </w:tc>
        <w:tc>
          <w:tcPr>
            <w:tcW w:w="933" w:type="dxa"/>
            <w:noWrap/>
            <w:hideMark/>
          </w:tcPr>
          <w:p w:rsidR="00603FA9" w:rsidRPr="00101FC5"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01FC5">
              <w:rPr>
                <w:rFonts w:ascii="Arial" w:hAnsi="Arial" w:cs="Arial"/>
                <w:color w:val="000000"/>
                <w:sz w:val="20"/>
                <w:szCs w:val="20"/>
              </w:rPr>
              <w:t>25%</w:t>
            </w:r>
          </w:p>
        </w:tc>
      </w:tr>
      <w:tr w:rsidR="00603FA9" w:rsidRPr="00101FC5" w:rsidTr="00F67EAB">
        <w:trPr>
          <w:cnfStyle w:val="000000100000" w:firstRow="0" w:lastRow="0" w:firstColumn="0" w:lastColumn="0" w:oddVBand="0" w:evenVBand="0" w:oddHBand="1" w:evenHBand="0" w:firstRowFirstColumn="0" w:firstRowLastColumn="0" w:lastRowFirstColumn="0" w:lastRowLastColumn="0"/>
          <w:trHeight w:val="656"/>
        </w:trPr>
        <w:tc>
          <w:tcPr>
            <w:cnfStyle w:val="001000000000" w:firstRow="0" w:lastRow="0" w:firstColumn="1" w:lastColumn="0" w:oddVBand="0" w:evenVBand="0" w:oddHBand="0" w:evenHBand="0" w:firstRowFirstColumn="0" w:firstRowLastColumn="0" w:lastRowFirstColumn="0" w:lastRowLastColumn="0"/>
            <w:tcW w:w="1750" w:type="dxa"/>
            <w:hideMark/>
          </w:tcPr>
          <w:p w:rsidR="00603FA9" w:rsidRPr="00101FC5" w:rsidRDefault="00603FA9" w:rsidP="000365C3">
            <w:pPr>
              <w:rPr>
                <w:rFonts w:ascii="Arial" w:hAnsi="Arial" w:cs="Arial"/>
                <w:color w:val="000000"/>
                <w:sz w:val="20"/>
                <w:szCs w:val="20"/>
              </w:rPr>
            </w:pPr>
            <w:r w:rsidRPr="00101FC5">
              <w:rPr>
                <w:rFonts w:ascii="Arial" w:hAnsi="Arial" w:cs="Arial"/>
                <w:color w:val="000000"/>
                <w:sz w:val="20"/>
                <w:szCs w:val="20"/>
              </w:rPr>
              <w:t>Afrocolombiano</w:t>
            </w:r>
          </w:p>
        </w:tc>
        <w:tc>
          <w:tcPr>
            <w:tcW w:w="933" w:type="dxa"/>
            <w:noWrap/>
            <w:hideMark/>
          </w:tcPr>
          <w:p w:rsidR="00603FA9" w:rsidRPr="00101FC5"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01FC5">
              <w:rPr>
                <w:rFonts w:ascii="Arial" w:hAnsi="Arial" w:cs="Arial"/>
                <w:color w:val="000000"/>
                <w:sz w:val="20"/>
                <w:szCs w:val="20"/>
              </w:rPr>
              <w:t>33,3%</w:t>
            </w:r>
          </w:p>
        </w:tc>
        <w:tc>
          <w:tcPr>
            <w:tcW w:w="1039" w:type="dxa"/>
            <w:noWrap/>
            <w:hideMark/>
          </w:tcPr>
          <w:p w:rsidR="00603FA9" w:rsidRPr="00101FC5"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01FC5">
              <w:rPr>
                <w:rFonts w:ascii="Arial" w:hAnsi="Arial" w:cs="Arial"/>
                <w:color w:val="000000"/>
                <w:sz w:val="20"/>
                <w:szCs w:val="20"/>
              </w:rPr>
              <w:t>37,5%</w:t>
            </w:r>
          </w:p>
        </w:tc>
        <w:tc>
          <w:tcPr>
            <w:tcW w:w="933" w:type="dxa"/>
            <w:noWrap/>
            <w:hideMark/>
          </w:tcPr>
          <w:p w:rsidR="00603FA9" w:rsidRPr="00101FC5"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01FC5">
              <w:rPr>
                <w:rFonts w:ascii="Arial" w:hAnsi="Arial" w:cs="Arial"/>
                <w:color w:val="000000"/>
                <w:sz w:val="20"/>
                <w:szCs w:val="20"/>
              </w:rPr>
              <w:t> </w:t>
            </w:r>
          </w:p>
        </w:tc>
        <w:tc>
          <w:tcPr>
            <w:tcW w:w="933" w:type="dxa"/>
            <w:noWrap/>
            <w:hideMark/>
          </w:tcPr>
          <w:p w:rsidR="00603FA9" w:rsidRPr="00101FC5"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01FC5">
              <w:rPr>
                <w:rFonts w:ascii="Arial" w:hAnsi="Arial" w:cs="Arial"/>
                <w:color w:val="000000"/>
                <w:sz w:val="20"/>
                <w:szCs w:val="20"/>
              </w:rPr>
              <w:t>14,3%</w:t>
            </w:r>
          </w:p>
        </w:tc>
        <w:tc>
          <w:tcPr>
            <w:tcW w:w="933" w:type="dxa"/>
            <w:noWrap/>
            <w:hideMark/>
          </w:tcPr>
          <w:p w:rsidR="00603FA9" w:rsidRPr="00101FC5"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01FC5">
              <w:rPr>
                <w:rFonts w:ascii="Arial" w:hAnsi="Arial" w:cs="Arial"/>
                <w:color w:val="000000"/>
                <w:sz w:val="20"/>
                <w:szCs w:val="20"/>
              </w:rPr>
              <w:t>44,4%</w:t>
            </w:r>
          </w:p>
        </w:tc>
        <w:tc>
          <w:tcPr>
            <w:tcW w:w="933" w:type="dxa"/>
            <w:noWrap/>
            <w:hideMark/>
          </w:tcPr>
          <w:p w:rsidR="00603FA9" w:rsidRPr="00101FC5"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01FC5">
              <w:rPr>
                <w:rFonts w:ascii="Arial" w:hAnsi="Arial" w:cs="Arial"/>
                <w:color w:val="000000"/>
                <w:sz w:val="20"/>
                <w:szCs w:val="20"/>
              </w:rPr>
              <w:t> </w:t>
            </w:r>
          </w:p>
        </w:tc>
        <w:tc>
          <w:tcPr>
            <w:tcW w:w="933" w:type="dxa"/>
            <w:noWrap/>
            <w:hideMark/>
          </w:tcPr>
          <w:p w:rsidR="00603FA9" w:rsidRPr="00101FC5"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01FC5">
              <w:rPr>
                <w:rFonts w:ascii="Arial" w:hAnsi="Arial" w:cs="Arial"/>
                <w:color w:val="000000"/>
                <w:sz w:val="20"/>
                <w:szCs w:val="20"/>
              </w:rPr>
              <w:t>18,5%</w:t>
            </w:r>
          </w:p>
        </w:tc>
      </w:tr>
    </w:tbl>
    <w:p w:rsidR="00603FA9" w:rsidRDefault="00603FA9" w:rsidP="00603FA9">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603FA9" w:rsidRDefault="00603FA9" w:rsidP="00603FA9">
      <w:pPr>
        <w:jc w:val="center"/>
        <w:rPr>
          <w:rFonts w:ascii="Arial" w:hAnsi="Arial" w:cs="Arial"/>
          <w:color w:val="1F497D" w:themeColor="text2"/>
          <w:sz w:val="22"/>
          <w:szCs w:val="22"/>
        </w:rPr>
      </w:pPr>
    </w:p>
    <w:p w:rsidR="00603FA9" w:rsidRPr="00DF784F" w:rsidRDefault="00603FA9" w:rsidP="00A65BC0">
      <w:pPr>
        <w:pStyle w:val="Prrafodelista"/>
        <w:numPr>
          <w:ilvl w:val="0"/>
          <w:numId w:val="15"/>
        </w:numPr>
        <w:jc w:val="both"/>
        <w:rPr>
          <w:rFonts w:ascii="Arial" w:hAnsi="Arial" w:cs="Arial"/>
          <w:b/>
        </w:rPr>
      </w:pPr>
      <w:r>
        <w:rPr>
          <w:rFonts w:ascii="Arial" w:hAnsi="Arial" w:cs="Arial"/>
          <w:b/>
        </w:rPr>
        <w:t>Ocupación</w:t>
      </w:r>
    </w:p>
    <w:p w:rsidR="00603FA9" w:rsidRDefault="00603FA9" w:rsidP="00603FA9">
      <w:pPr>
        <w:jc w:val="both"/>
        <w:rPr>
          <w:rFonts w:ascii="Arial" w:hAnsi="Arial" w:cs="Arial"/>
          <w:sz w:val="22"/>
          <w:szCs w:val="22"/>
        </w:rPr>
      </w:pPr>
      <w:r>
        <w:rPr>
          <w:rFonts w:ascii="Arial" w:hAnsi="Arial" w:cs="Arial"/>
          <w:sz w:val="22"/>
          <w:szCs w:val="22"/>
        </w:rPr>
        <w:t xml:space="preserve">La encuesta permite indagar por la ocupación de los </w:t>
      </w:r>
      <w:r w:rsidR="00280CDF">
        <w:rPr>
          <w:rFonts w:ascii="Arial" w:hAnsi="Arial" w:cs="Arial"/>
          <w:sz w:val="22"/>
          <w:szCs w:val="22"/>
        </w:rPr>
        <w:t>padres o cuidadores de los beneficiarios</w:t>
      </w:r>
      <w:r w:rsidR="00280CDF" w:rsidDel="00280CDF">
        <w:rPr>
          <w:rFonts w:ascii="Arial" w:hAnsi="Arial" w:cs="Arial"/>
          <w:sz w:val="22"/>
          <w:szCs w:val="22"/>
        </w:rPr>
        <w:t xml:space="preserve"> </w:t>
      </w:r>
      <w:r w:rsidR="00280CDF">
        <w:rPr>
          <w:rFonts w:ascii="Arial" w:hAnsi="Arial" w:cs="Arial"/>
          <w:sz w:val="22"/>
          <w:szCs w:val="22"/>
        </w:rPr>
        <w:t xml:space="preserve">del Programa </w:t>
      </w:r>
      <w:r>
        <w:rPr>
          <w:rFonts w:ascii="Arial" w:hAnsi="Arial" w:cs="Arial"/>
          <w:sz w:val="22"/>
          <w:szCs w:val="22"/>
        </w:rPr>
        <w:t xml:space="preserve">antes de vincularse al </w:t>
      </w:r>
      <w:r w:rsidR="00280CDF">
        <w:rPr>
          <w:rFonts w:ascii="Arial" w:hAnsi="Arial" w:cs="Arial"/>
          <w:sz w:val="22"/>
          <w:szCs w:val="22"/>
        </w:rPr>
        <w:t>mismo</w:t>
      </w:r>
      <w:r>
        <w:rPr>
          <w:rFonts w:ascii="Arial" w:hAnsi="Arial" w:cs="Arial"/>
          <w:sz w:val="22"/>
          <w:szCs w:val="22"/>
        </w:rPr>
        <w:t>.  En el total nacional</w:t>
      </w:r>
      <w:r w:rsidRPr="00226306">
        <w:rPr>
          <w:rFonts w:ascii="Arial" w:hAnsi="Arial" w:cs="Arial"/>
          <w:sz w:val="22"/>
          <w:szCs w:val="22"/>
        </w:rPr>
        <w:t xml:space="preserve">, el </w:t>
      </w:r>
      <w:r>
        <w:rPr>
          <w:rFonts w:ascii="Arial" w:hAnsi="Arial" w:cs="Arial"/>
          <w:sz w:val="22"/>
          <w:szCs w:val="22"/>
        </w:rPr>
        <w:t xml:space="preserve">44,6% eran amas de casa, seguido de un 23,7% en situación de desempleo, y un 16,6% independientes. </w:t>
      </w:r>
    </w:p>
    <w:p w:rsidR="00603FA9" w:rsidRDefault="00603FA9" w:rsidP="00603FA9">
      <w:pPr>
        <w:jc w:val="both"/>
        <w:rPr>
          <w:rFonts w:ascii="Arial" w:hAnsi="Arial" w:cs="Arial"/>
          <w:sz w:val="22"/>
          <w:szCs w:val="22"/>
        </w:rPr>
      </w:pPr>
    </w:p>
    <w:p w:rsidR="00101FC5" w:rsidRDefault="00101FC5" w:rsidP="00603FA9">
      <w:pPr>
        <w:jc w:val="both"/>
        <w:rPr>
          <w:rFonts w:ascii="Arial" w:hAnsi="Arial" w:cs="Arial"/>
          <w:sz w:val="22"/>
          <w:szCs w:val="22"/>
        </w:rPr>
      </w:pPr>
    </w:p>
    <w:p w:rsidR="00101FC5" w:rsidRDefault="00101FC5" w:rsidP="00603FA9">
      <w:pPr>
        <w:jc w:val="both"/>
        <w:rPr>
          <w:rFonts w:ascii="Arial" w:hAnsi="Arial" w:cs="Arial"/>
          <w:sz w:val="22"/>
          <w:szCs w:val="22"/>
        </w:rPr>
      </w:pPr>
    </w:p>
    <w:p w:rsidR="00603FA9" w:rsidRPr="00D06F00" w:rsidRDefault="00D06F00" w:rsidP="00603FA9">
      <w:pPr>
        <w:jc w:val="center"/>
        <w:rPr>
          <w:rFonts w:ascii="Arial" w:hAnsi="Arial" w:cs="Arial"/>
          <w:b/>
          <w:color w:val="1F497D" w:themeColor="text2"/>
          <w:sz w:val="20"/>
          <w:szCs w:val="20"/>
          <w:lang w:val="es-MX"/>
        </w:rPr>
      </w:pPr>
      <w:bookmarkStart w:id="223" w:name="_Toc502288449"/>
      <w:r w:rsidRPr="00D06F00">
        <w:rPr>
          <w:rFonts w:ascii="Arial" w:hAnsi="Arial" w:cs="Arial"/>
          <w:b/>
          <w:color w:val="1F497D" w:themeColor="text2"/>
          <w:sz w:val="20"/>
          <w:szCs w:val="20"/>
        </w:rPr>
        <w:t xml:space="preserve">Gráfica </w:t>
      </w:r>
      <w:r w:rsidRPr="00D06F00">
        <w:rPr>
          <w:rFonts w:ascii="Arial" w:hAnsi="Arial" w:cs="Arial"/>
          <w:b/>
          <w:i/>
          <w:color w:val="1F497D" w:themeColor="text2"/>
          <w:sz w:val="20"/>
          <w:szCs w:val="20"/>
        </w:rPr>
        <w:fldChar w:fldCharType="begin"/>
      </w:r>
      <w:r w:rsidRPr="00D06F00">
        <w:rPr>
          <w:rFonts w:ascii="Arial" w:hAnsi="Arial" w:cs="Arial"/>
          <w:b/>
          <w:color w:val="1F497D" w:themeColor="text2"/>
          <w:sz w:val="20"/>
          <w:szCs w:val="20"/>
        </w:rPr>
        <w:instrText xml:space="preserve"> SEQ Gráfica \* ARABIC </w:instrText>
      </w:r>
      <w:r w:rsidRPr="00D06F00">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58</w:t>
      </w:r>
      <w:r w:rsidRPr="00D06F00">
        <w:rPr>
          <w:rFonts w:ascii="Arial" w:hAnsi="Arial" w:cs="Arial"/>
          <w:b/>
          <w:i/>
          <w:color w:val="1F497D" w:themeColor="text2"/>
          <w:sz w:val="20"/>
          <w:szCs w:val="20"/>
        </w:rPr>
        <w:fldChar w:fldCharType="end"/>
      </w:r>
      <w:r w:rsidRPr="00D06F00">
        <w:rPr>
          <w:rFonts w:ascii="Arial" w:hAnsi="Arial" w:cs="Arial"/>
          <w:b/>
          <w:color w:val="1F497D" w:themeColor="text2"/>
          <w:sz w:val="20"/>
          <w:szCs w:val="20"/>
        </w:rPr>
        <w:t xml:space="preserve">. </w:t>
      </w:r>
      <w:r w:rsidR="00603FA9" w:rsidRPr="00D06F00">
        <w:rPr>
          <w:rFonts w:ascii="Arial" w:hAnsi="Arial" w:cs="Arial"/>
          <w:b/>
          <w:color w:val="1F497D" w:themeColor="text2"/>
          <w:sz w:val="20"/>
          <w:szCs w:val="20"/>
          <w:lang w:val="es-MX"/>
        </w:rPr>
        <w:t xml:space="preserve">Ocupación </w:t>
      </w:r>
      <w:r w:rsidR="001075D3" w:rsidRPr="00FB1547">
        <w:rPr>
          <w:rFonts w:ascii="Arial" w:hAnsi="Arial" w:cs="Arial"/>
          <w:b/>
          <w:color w:val="1F497D" w:themeColor="text2"/>
          <w:sz w:val="20"/>
          <w:szCs w:val="20"/>
          <w:lang w:val="es-MX"/>
        </w:rPr>
        <w:t>padres o cuidadores de los beneficiarios</w:t>
      </w:r>
      <w:r w:rsidR="001075D3" w:rsidRPr="00FB1547" w:rsidDel="00280CDF">
        <w:rPr>
          <w:rFonts w:ascii="Arial" w:hAnsi="Arial" w:cs="Arial"/>
          <w:b/>
          <w:color w:val="1F497D" w:themeColor="text2"/>
          <w:sz w:val="20"/>
          <w:szCs w:val="20"/>
          <w:lang w:val="es-MX"/>
        </w:rPr>
        <w:t xml:space="preserve"> </w:t>
      </w:r>
      <w:r w:rsidR="001075D3" w:rsidRPr="00FB1547">
        <w:rPr>
          <w:rFonts w:ascii="Arial" w:hAnsi="Arial" w:cs="Arial"/>
          <w:b/>
          <w:color w:val="1F497D" w:themeColor="text2"/>
          <w:sz w:val="20"/>
          <w:szCs w:val="20"/>
          <w:lang w:val="es-MX"/>
        </w:rPr>
        <w:t xml:space="preserve">del </w:t>
      </w:r>
      <w:r w:rsidR="001075D3" w:rsidRPr="00D06F00">
        <w:rPr>
          <w:rFonts w:ascii="Arial" w:hAnsi="Arial" w:cs="Arial"/>
          <w:b/>
          <w:color w:val="1F497D" w:themeColor="text2"/>
          <w:sz w:val="20"/>
          <w:szCs w:val="20"/>
          <w:lang w:val="es-MX"/>
        </w:rPr>
        <w:t>Programa CRN</w:t>
      </w:r>
      <w:r w:rsidR="001075D3" w:rsidRPr="00D06F00" w:rsidDel="001075D3">
        <w:rPr>
          <w:rFonts w:ascii="Arial" w:hAnsi="Arial" w:cs="Arial"/>
          <w:b/>
          <w:color w:val="1F497D" w:themeColor="text2"/>
          <w:sz w:val="20"/>
          <w:szCs w:val="20"/>
          <w:lang w:val="es-MX"/>
        </w:rPr>
        <w:t xml:space="preserve"> </w:t>
      </w:r>
      <w:bookmarkEnd w:id="223"/>
    </w:p>
    <w:p w:rsidR="00603FA9" w:rsidRPr="00D06F00" w:rsidRDefault="00603FA9" w:rsidP="00603FA9">
      <w:pPr>
        <w:jc w:val="center"/>
        <w:rPr>
          <w:rFonts w:ascii="Arial" w:hAnsi="Arial" w:cs="Arial"/>
          <w:b/>
          <w:color w:val="1F497D" w:themeColor="text2"/>
          <w:sz w:val="20"/>
          <w:szCs w:val="20"/>
          <w:lang w:val="es-MX"/>
        </w:rPr>
      </w:pPr>
      <w:r w:rsidRPr="00D06F00">
        <w:rPr>
          <w:rFonts w:ascii="Arial" w:hAnsi="Arial" w:cs="Arial"/>
          <w:b/>
          <w:color w:val="1F497D" w:themeColor="text2"/>
          <w:sz w:val="20"/>
          <w:szCs w:val="20"/>
          <w:lang w:val="es-MX"/>
        </w:rPr>
        <w:t>Total nacional</w:t>
      </w:r>
    </w:p>
    <w:p w:rsidR="00603FA9" w:rsidRDefault="00603FA9" w:rsidP="00603FA9">
      <w:pPr>
        <w:jc w:val="both"/>
        <w:rPr>
          <w:rFonts w:ascii="Arial" w:hAnsi="Arial" w:cs="Arial"/>
          <w:color w:val="FF0000"/>
          <w:sz w:val="22"/>
          <w:szCs w:val="22"/>
        </w:rPr>
      </w:pPr>
    </w:p>
    <w:p w:rsidR="00603FA9" w:rsidRDefault="00603FA9" w:rsidP="00BE55B1">
      <w:pPr>
        <w:rPr>
          <w:rFonts w:ascii="Arial" w:hAnsi="Arial" w:cs="Arial"/>
          <w:sz w:val="18"/>
          <w:szCs w:val="18"/>
          <w:lang w:val="es-MX"/>
        </w:rPr>
      </w:pPr>
      <w:r>
        <w:rPr>
          <w:noProof/>
          <w:lang w:eastAsia="es-CO"/>
        </w:rPr>
        <w:drawing>
          <wp:anchor distT="0" distB="0" distL="114300" distR="114300" simplePos="0" relativeHeight="251767808" behindDoc="0" locked="0" layoutInCell="1" allowOverlap="1" wp14:anchorId="6DC8BAFC" wp14:editId="48BA5620">
            <wp:simplePos x="0" y="0"/>
            <wp:positionH relativeFrom="column">
              <wp:posOffset>504190</wp:posOffset>
            </wp:positionH>
            <wp:positionV relativeFrom="paragraph">
              <wp:posOffset>4445</wp:posOffset>
            </wp:positionV>
            <wp:extent cx="4572000" cy="1765300"/>
            <wp:effectExtent l="0" t="0" r="0" b="6350"/>
            <wp:wrapSquare wrapText="bothSides"/>
            <wp:docPr id="259" name="Gráfico 2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14:sizeRelH relativeFrom="margin">
              <wp14:pctWidth>0</wp14:pctWidth>
            </wp14:sizeRelH>
            <wp14:sizeRelV relativeFrom="margin">
              <wp14:pctHeight>0</wp14:pctHeight>
            </wp14:sizeRelV>
          </wp:anchor>
        </w:drawing>
      </w:r>
      <w:r>
        <w:rPr>
          <w:rFonts w:ascii="Arial" w:hAnsi="Arial" w:cs="Arial"/>
          <w:color w:val="FF0000"/>
          <w:sz w:val="22"/>
          <w:szCs w:val="22"/>
        </w:rPr>
        <w:br w:type="textWrapping" w:clear="all"/>
      </w: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603FA9" w:rsidRDefault="00603FA9" w:rsidP="00603FA9">
      <w:pPr>
        <w:jc w:val="both"/>
        <w:rPr>
          <w:rFonts w:ascii="Arial" w:hAnsi="Arial" w:cs="Arial"/>
          <w:sz w:val="22"/>
          <w:szCs w:val="22"/>
        </w:rPr>
      </w:pPr>
    </w:p>
    <w:p w:rsidR="00431F24" w:rsidRPr="003D2A3F" w:rsidRDefault="00431F24" w:rsidP="00603FA9">
      <w:pPr>
        <w:jc w:val="both"/>
        <w:rPr>
          <w:rFonts w:ascii="Arial" w:hAnsi="Arial" w:cs="Arial"/>
          <w:sz w:val="22"/>
          <w:szCs w:val="22"/>
        </w:rPr>
      </w:pPr>
    </w:p>
    <w:p w:rsidR="00603FA9" w:rsidRPr="003D2A3F" w:rsidRDefault="00603FA9" w:rsidP="00603FA9">
      <w:pPr>
        <w:jc w:val="both"/>
        <w:rPr>
          <w:rFonts w:ascii="Arial" w:hAnsi="Arial" w:cs="Arial"/>
          <w:sz w:val="22"/>
          <w:szCs w:val="22"/>
        </w:rPr>
      </w:pPr>
      <w:r w:rsidRPr="003D2A3F">
        <w:rPr>
          <w:rFonts w:ascii="Arial" w:hAnsi="Arial" w:cs="Arial"/>
          <w:sz w:val="22"/>
          <w:szCs w:val="22"/>
        </w:rPr>
        <w:t xml:space="preserve">Los resultados por </w:t>
      </w:r>
      <w:r w:rsidR="006B1583">
        <w:rPr>
          <w:rFonts w:ascii="Arial" w:hAnsi="Arial" w:cs="Arial"/>
          <w:sz w:val="22"/>
          <w:szCs w:val="22"/>
        </w:rPr>
        <w:t>regional</w:t>
      </w:r>
      <w:r w:rsidRPr="003D2A3F">
        <w:rPr>
          <w:rFonts w:ascii="Arial" w:hAnsi="Arial" w:cs="Arial"/>
          <w:sz w:val="22"/>
          <w:szCs w:val="22"/>
        </w:rPr>
        <w:t xml:space="preserve"> muestran que en </w:t>
      </w:r>
      <w:r>
        <w:rPr>
          <w:rFonts w:ascii="Arial" w:hAnsi="Arial" w:cs="Arial"/>
          <w:sz w:val="22"/>
          <w:szCs w:val="22"/>
        </w:rPr>
        <w:t xml:space="preserve">Sucre (93,3%) se tiene el mayor porcentaje de </w:t>
      </w:r>
      <w:r w:rsidR="00280CDF">
        <w:rPr>
          <w:rFonts w:ascii="Arial" w:hAnsi="Arial" w:cs="Arial"/>
          <w:sz w:val="22"/>
          <w:szCs w:val="22"/>
        </w:rPr>
        <w:t>padres o cuidadores de los beneficiarios</w:t>
      </w:r>
      <w:r w:rsidR="00280CDF" w:rsidDel="00280CDF">
        <w:rPr>
          <w:rFonts w:ascii="Arial" w:hAnsi="Arial" w:cs="Arial"/>
          <w:sz w:val="22"/>
          <w:szCs w:val="22"/>
        </w:rPr>
        <w:t xml:space="preserve"> </w:t>
      </w:r>
      <w:r w:rsidR="00280CDF">
        <w:rPr>
          <w:rFonts w:ascii="Arial" w:hAnsi="Arial" w:cs="Arial"/>
          <w:sz w:val="22"/>
          <w:szCs w:val="22"/>
        </w:rPr>
        <w:t xml:space="preserve">del Programa </w:t>
      </w:r>
      <w:r>
        <w:rPr>
          <w:rFonts w:ascii="Arial" w:hAnsi="Arial" w:cs="Arial"/>
          <w:sz w:val="22"/>
          <w:szCs w:val="22"/>
        </w:rPr>
        <w:t xml:space="preserve">en situación de desempleados antes de </w:t>
      </w:r>
      <w:r w:rsidR="00280CDF">
        <w:rPr>
          <w:rFonts w:ascii="Arial" w:hAnsi="Arial" w:cs="Arial"/>
          <w:sz w:val="22"/>
          <w:szCs w:val="22"/>
        </w:rPr>
        <w:t xml:space="preserve">que sus hijos </w:t>
      </w:r>
      <w:r>
        <w:rPr>
          <w:rFonts w:ascii="Arial" w:hAnsi="Arial" w:cs="Arial"/>
          <w:sz w:val="22"/>
          <w:szCs w:val="22"/>
        </w:rPr>
        <w:t>ingresar</w:t>
      </w:r>
      <w:r w:rsidR="00280CDF">
        <w:rPr>
          <w:rFonts w:ascii="Arial" w:hAnsi="Arial" w:cs="Arial"/>
          <w:sz w:val="22"/>
          <w:szCs w:val="22"/>
        </w:rPr>
        <w:t>an</w:t>
      </w:r>
      <w:r>
        <w:rPr>
          <w:rFonts w:ascii="Arial" w:hAnsi="Arial" w:cs="Arial"/>
          <w:sz w:val="22"/>
          <w:szCs w:val="22"/>
        </w:rPr>
        <w:t xml:space="preserve"> al Programa. En Chocó y Vaupés la mayoría (73,3% y 75% respectivamente) eran amas de casa. Los porcentajes de empleados o estudiante-trabajador son muy bajos para la mayoría de regionales. </w:t>
      </w:r>
    </w:p>
    <w:p w:rsidR="00603FA9" w:rsidRPr="00D06F00" w:rsidRDefault="00603FA9" w:rsidP="00603FA9">
      <w:pPr>
        <w:jc w:val="both"/>
        <w:rPr>
          <w:rFonts w:ascii="Arial" w:hAnsi="Arial" w:cs="Arial"/>
          <w:color w:val="1F497D" w:themeColor="text2"/>
          <w:sz w:val="22"/>
          <w:szCs w:val="22"/>
        </w:rPr>
      </w:pPr>
    </w:p>
    <w:p w:rsidR="00603FA9" w:rsidRPr="00D06F00" w:rsidRDefault="00D06F00" w:rsidP="00603FA9">
      <w:pPr>
        <w:jc w:val="center"/>
        <w:rPr>
          <w:rFonts w:ascii="Arial" w:hAnsi="Arial" w:cs="Arial"/>
          <w:b/>
          <w:color w:val="1F497D" w:themeColor="text2"/>
          <w:sz w:val="20"/>
          <w:szCs w:val="20"/>
          <w:lang w:val="es-MX"/>
        </w:rPr>
      </w:pPr>
      <w:bookmarkStart w:id="224" w:name="_Toc502288450"/>
      <w:r w:rsidRPr="00D06F00">
        <w:rPr>
          <w:rFonts w:ascii="Arial" w:hAnsi="Arial" w:cs="Arial"/>
          <w:b/>
          <w:color w:val="1F497D" w:themeColor="text2"/>
          <w:sz w:val="20"/>
          <w:szCs w:val="20"/>
        </w:rPr>
        <w:t xml:space="preserve">Gráfica </w:t>
      </w:r>
      <w:r w:rsidRPr="00D06F00">
        <w:rPr>
          <w:rFonts w:ascii="Arial" w:hAnsi="Arial" w:cs="Arial"/>
          <w:b/>
          <w:i/>
          <w:color w:val="1F497D" w:themeColor="text2"/>
          <w:sz w:val="20"/>
          <w:szCs w:val="20"/>
        </w:rPr>
        <w:fldChar w:fldCharType="begin"/>
      </w:r>
      <w:r w:rsidRPr="00D06F00">
        <w:rPr>
          <w:rFonts w:ascii="Arial" w:hAnsi="Arial" w:cs="Arial"/>
          <w:b/>
          <w:color w:val="1F497D" w:themeColor="text2"/>
          <w:sz w:val="20"/>
          <w:szCs w:val="20"/>
        </w:rPr>
        <w:instrText xml:space="preserve"> SEQ Gráfica \* ARABIC </w:instrText>
      </w:r>
      <w:r w:rsidRPr="00D06F00">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59</w:t>
      </w:r>
      <w:r w:rsidRPr="00D06F00">
        <w:rPr>
          <w:rFonts w:ascii="Arial" w:hAnsi="Arial" w:cs="Arial"/>
          <w:b/>
          <w:i/>
          <w:color w:val="1F497D" w:themeColor="text2"/>
          <w:sz w:val="20"/>
          <w:szCs w:val="20"/>
        </w:rPr>
        <w:fldChar w:fldCharType="end"/>
      </w:r>
      <w:r w:rsidRPr="00D06F00">
        <w:rPr>
          <w:rFonts w:ascii="Arial" w:hAnsi="Arial" w:cs="Arial"/>
          <w:b/>
          <w:color w:val="1F497D" w:themeColor="text2"/>
          <w:sz w:val="20"/>
          <w:szCs w:val="20"/>
        </w:rPr>
        <w:t xml:space="preserve">. </w:t>
      </w:r>
      <w:r w:rsidR="00603FA9" w:rsidRPr="00D06F00">
        <w:rPr>
          <w:rFonts w:ascii="Arial" w:hAnsi="Arial" w:cs="Arial"/>
          <w:b/>
          <w:color w:val="1F497D" w:themeColor="text2"/>
          <w:sz w:val="20"/>
          <w:szCs w:val="20"/>
          <w:lang w:val="es-MX"/>
        </w:rPr>
        <w:t xml:space="preserve">Ocupación </w:t>
      </w:r>
      <w:r w:rsidR="001075D3" w:rsidRPr="00FB1547">
        <w:rPr>
          <w:rFonts w:ascii="Arial" w:hAnsi="Arial" w:cs="Arial"/>
          <w:b/>
          <w:color w:val="1F497D" w:themeColor="text2"/>
          <w:sz w:val="20"/>
          <w:szCs w:val="20"/>
          <w:lang w:val="es-MX"/>
        </w:rPr>
        <w:t>padres o cuidadores de los beneficiarios</w:t>
      </w:r>
      <w:r w:rsidR="001075D3" w:rsidRPr="00FB1547" w:rsidDel="00280CDF">
        <w:rPr>
          <w:rFonts w:ascii="Arial" w:hAnsi="Arial" w:cs="Arial"/>
          <w:b/>
          <w:color w:val="1F497D" w:themeColor="text2"/>
          <w:sz w:val="20"/>
          <w:szCs w:val="20"/>
          <w:lang w:val="es-MX"/>
        </w:rPr>
        <w:t xml:space="preserve"> </w:t>
      </w:r>
      <w:r w:rsidR="001075D3" w:rsidRPr="00FB1547">
        <w:rPr>
          <w:rFonts w:ascii="Arial" w:hAnsi="Arial" w:cs="Arial"/>
          <w:b/>
          <w:color w:val="1F497D" w:themeColor="text2"/>
          <w:sz w:val="20"/>
          <w:szCs w:val="20"/>
          <w:lang w:val="es-MX"/>
        </w:rPr>
        <w:t xml:space="preserve">del </w:t>
      </w:r>
      <w:r w:rsidR="001075D3" w:rsidRPr="00D06F00">
        <w:rPr>
          <w:rFonts w:ascii="Arial" w:hAnsi="Arial" w:cs="Arial"/>
          <w:b/>
          <w:color w:val="1F497D" w:themeColor="text2"/>
          <w:sz w:val="20"/>
          <w:szCs w:val="20"/>
          <w:lang w:val="es-MX"/>
        </w:rPr>
        <w:t>Programa CRN</w:t>
      </w:r>
      <w:r w:rsidR="001075D3" w:rsidRPr="00D06F00" w:rsidDel="001075D3">
        <w:rPr>
          <w:rFonts w:ascii="Arial" w:hAnsi="Arial" w:cs="Arial"/>
          <w:b/>
          <w:color w:val="1F497D" w:themeColor="text2"/>
          <w:sz w:val="20"/>
          <w:szCs w:val="20"/>
          <w:lang w:val="es-MX"/>
        </w:rPr>
        <w:t xml:space="preserve"> </w:t>
      </w:r>
      <w:bookmarkEnd w:id="224"/>
    </w:p>
    <w:p w:rsidR="00603FA9" w:rsidRPr="00D06F00" w:rsidRDefault="00603FA9" w:rsidP="00603FA9">
      <w:pPr>
        <w:jc w:val="center"/>
        <w:rPr>
          <w:rFonts w:ascii="Arial" w:hAnsi="Arial" w:cs="Arial"/>
          <w:b/>
          <w:color w:val="1F497D" w:themeColor="text2"/>
          <w:sz w:val="20"/>
          <w:szCs w:val="20"/>
          <w:lang w:val="es-MX"/>
        </w:rPr>
      </w:pPr>
      <w:r w:rsidRPr="00D06F00">
        <w:rPr>
          <w:rFonts w:ascii="Arial" w:hAnsi="Arial" w:cs="Arial"/>
          <w:b/>
          <w:color w:val="1F497D" w:themeColor="text2"/>
          <w:sz w:val="20"/>
          <w:szCs w:val="20"/>
          <w:lang w:val="es-MX"/>
        </w:rPr>
        <w:t>Por regional</w:t>
      </w:r>
    </w:p>
    <w:p w:rsidR="00603FA9" w:rsidRDefault="00603FA9" w:rsidP="00603FA9">
      <w:pPr>
        <w:jc w:val="both"/>
        <w:rPr>
          <w:rFonts w:ascii="Arial" w:hAnsi="Arial" w:cs="Arial"/>
          <w:color w:val="FF0000"/>
          <w:sz w:val="22"/>
          <w:szCs w:val="22"/>
        </w:rPr>
      </w:pPr>
    </w:p>
    <w:p w:rsidR="00603FA9" w:rsidRDefault="00603FA9" w:rsidP="00603FA9">
      <w:pPr>
        <w:jc w:val="center"/>
        <w:rPr>
          <w:rFonts w:ascii="Arial" w:hAnsi="Arial" w:cs="Arial"/>
          <w:color w:val="FF0000"/>
          <w:sz w:val="22"/>
          <w:szCs w:val="22"/>
        </w:rPr>
      </w:pPr>
      <w:r>
        <w:rPr>
          <w:noProof/>
          <w:lang w:eastAsia="es-CO"/>
        </w:rPr>
        <w:drawing>
          <wp:inline distT="0" distB="0" distL="0" distR="0" wp14:anchorId="2F86D7C7" wp14:editId="6310B213">
            <wp:extent cx="5581402" cy="2837815"/>
            <wp:effectExtent l="0" t="0" r="635" b="635"/>
            <wp:docPr id="260" name="Gráfico 2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rsidR="00603FA9" w:rsidRDefault="00603FA9" w:rsidP="00603FA9">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603FA9" w:rsidRDefault="00603FA9" w:rsidP="00603FA9">
      <w:pPr>
        <w:jc w:val="both"/>
        <w:rPr>
          <w:rFonts w:ascii="Arial" w:hAnsi="Arial" w:cs="Arial"/>
          <w:sz w:val="22"/>
          <w:szCs w:val="22"/>
        </w:rPr>
      </w:pPr>
    </w:p>
    <w:p w:rsidR="009E552B" w:rsidRDefault="009E552B" w:rsidP="00603FA9">
      <w:pPr>
        <w:jc w:val="both"/>
        <w:rPr>
          <w:rFonts w:ascii="Arial" w:hAnsi="Arial" w:cs="Arial"/>
          <w:sz w:val="22"/>
          <w:szCs w:val="22"/>
        </w:rPr>
      </w:pPr>
    </w:p>
    <w:p w:rsidR="009E552B" w:rsidRDefault="009E552B" w:rsidP="00603FA9">
      <w:pPr>
        <w:jc w:val="both"/>
        <w:rPr>
          <w:rFonts w:ascii="Arial" w:hAnsi="Arial" w:cs="Arial"/>
          <w:sz w:val="22"/>
          <w:szCs w:val="22"/>
        </w:rPr>
      </w:pPr>
    </w:p>
    <w:p w:rsidR="00603FA9" w:rsidRPr="00D06F00" w:rsidRDefault="00B701B6" w:rsidP="00603FA9">
      <w:pPr>
        <w:jc w:val="center"/>
        <w:rPr>
          <w:rFonts w:ascii="Arial" w:hAnsi="Arial" w:cs="Arial"/>
          <w:b/>
          <w:color w:val="1F497D" w:themeColor="text2"/>
          <w:sz w:val="20"/>
          <w:szCs w:val="20"/>
          <w:lang w:val="es-MX"/>
        </w:rPr>
      </w:pPr>
      <w:bookmarkStart w:id="225" w:name="_Toc502288351"/>
      <w:r w:rsidRPr="00D06F00">
        <w:rPr>
          <w:rFonts w:ascii="Arial" w:hAnsi="Arial" w:cs="Arial"/>
          <w:b/>
          <w:color w:val="1F497D" w:themeColor="text2"/>
          <w:sz w:val="20"/>
          <w:szCs w:val="20"/>
        </w:rPr>
        <w:t xml:space="preserve">Cuadro </w:t>
      </w:r>
      <w:r w:rsidRPr="00D06F00">
        <w:rPr>
          <w:rFonts w:ascii="Arial" w:hAnsi="Arial" w:cs="Arial"/>
          <w:b/>
          <w:color w:val="1F497D" w:themeColor="text2"/>
          <w:sz w:val="20"/>
          <w:szCs w:val="20"/>
        </w:rPr>
        <w:fldChar w:fldCharType="begin"/>
      </w:r>
      <w:r w:rsidRPr="00D06F00">
        <w:rPr>
          <w:rFonts w:ascii="Arial" w:hAnsi="Arial" w:cs="Arial"/>
          <w:b/>
          <w:color w:val="1F497D" w:themeColor="text2"/>
          <w:sz w:val="20"/>
          <w:szCs w:val="20"/>
        </w:rPr>
        <w:instrText xml:space="preserve"> SEQ Cuadro \* ARABIC </w:instrText>
      </w:r>
      <w:r w:rsidRPr="00D06F00">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68</w:t>
      </w:r>
      <w:r w:rsidRPr="00D06F00">
        <w:rPr>
          <w:rFonts w:ascii="Arial" w:hAnsi="Arial" w:cs="Arial"/>
          <w:b/>
          <w:color w:val="1F497D" w:themeColor="text2"/>
          <w:sz w:val="20"/>
          <w:szCs w:val="20"/>
        </w:rPr>
        <w:fldChar w:fldCharType="end"/>
      </w:r>
      <w:r w:rsidRPr="00D06F00">
        <w:rPr>
          <w:rFonts w:ascii="Arial" w:hAnsi="Arial" w:cs="Arial"/>
          <w:b/>
          <w:color w:val="1F497D" w:themeColor="text2"/>
          <w:sz w:val="20"/>
          <w:szCs w:val="20"/>
        </w:rPr>
        <w:t xml:space="preserve">. </w:t>
      </w:r>
      <w:r w:rsidR="00603FA9" w:rsidRPr="00D06F00">
        <w:rPr>
          <w:rFonts w:ascii="Arial" w:hAnsi="Arial" w:cs="Arial"/>
          <w:b/>
          <w:color w:val="1F497D" w:themeColor="text2"/>
          <w:sz w:val="20"/>
          <w:szCs w:val="20"/>
          <w:lang w:val="es-MX"/>
        </w:rPr>
        <w:t xml:space="preserve">Ocupación </w:t>
      </w:r>
      <w:r w:rsidR="00280CDF" w:rsidRPr="00980421">
        <w:rPr>
          <w:rFonts w:ascii="Arial" w:hAnsi="Arial" w:cs="Arial"/>
          <w:b/>
          <w:color w:val="1F497D" w:themeColor="text2"/>
          <w:sz w:val="20"/>
          <w:szCs w:val="20"/>
          <w:lang w:val="es-MX"/>
        </w:rPr>
        <w:t>padres o cuidadores de los beneficiarios</w:t>
      </w:r>
      <w:r w:rsidR="00280CDF" w:rsidRPr="00980421" w:rsidDel="00280CDF">
        <w:rPr>
          <w:rFonts w:ascii="Arial" w:hAnsi="Arial" w:cs="Arial"/>
          <w:b/>
          <w:color w:val="1F497D" w:themeColor="text2"/>
          <w:sz w:val="20"/>
          <w:szCs w:val="20"/>
          <w:lang w:val="es-MX"/>
        </w:rPr>
        <w:t xml:space="preserve"> </w:t>
      </w:r>
      <w:r w:rsidR="00280CDF" w:rsidRPr="00980421">
        <w:rPr>
          <w:rFonts w:ascii="Arial" w:hAnsi="Arial" w:cs="Arial"/>
          <w:b/>
          <w:color w:val="1F497D" w:themeColor="text2"/>
          <w:sz w:val="20"/>
          <w:szCs w:val="20"/>
          <w:lang w:val="es-MX"/>
        </w:rPr>
        <w:t xml:space="preserve">del </w:t>
      </w:r>
      <w:r w:rsidR="00603FA9" w:rsidRPr="00D06F00">
        <w:rPr>
          <w:rFonts w:ascii="Arial" w:hAnsi="Arial" w:cs="Arial"/>
          <w:b/>
          <w:color w:val="1F497D" w:themeColor="text2"/>
          <w:sz w:val="20"/>
          <w:szCs w:val="20"/>
          <w:lang w:val="es-MX"/>
        </w:rPr>
        <w:t>Programa CRN</w:t>
      </w:r>
      <w:bookmarkEnd w:id="225"/>
    </w:p>
    <w:p w:rsidR="00603FA9" w:rsidRDefault="00603FA9" w:rsidP="00603FA9">
      <w:pPr>
        <w:jc w:val="center"/>
        <w:rPr>
          <w:rFonts w:ascii="Arial" w:hAnsi="Arial" w:cs="Arial"/>
          <w:b/>
          <w:color w:val="1F497D" w:themeColor="text2"/>
          <w:sz w:val="20"/>
          <w:szCs w:val="20"/>
          <w:lang w:val="es-MX"/>
        </w:rPr>
      </w:pPr>
      <w:r w:rsidRPr="00D06F00">
        <w:rPr>
          <w:rFonts w:ascii="Arial" w:hAnsi="Arial" w:cs="Arial"/>
          <w:b/>
          <w:color w:val="1F497D" w:themeColor="text2"/>
          <w:sz w:val="20"/>
          <w:szCs w:val="20"/>
          <w:lang w:val="es-MX"/>
        </w:rPr>
        <w:t>Por regional</w:t>
      </w:r>
    </w:p>
    <w:p w:rsidR="009E552B" w:rsidRPr="00D06F00" w:rsidRDefault="009E552B" w:rsidP="00603FA9">
      <w:pPr>
        <w:jc w:val="center"/>
        <w:rPr>
          <w:rFonts w:ascii="Arial" w:hAnsi="Arial" w:cs="Arial"/>
          <w:b/>
          <w:color w:val="1F497D" w:themeColor="text2"/>
          <w:sz w:val="20"/>
          <w:szCs w:val="20"/>
          <w:lang w:val="es-MX"/>
        </w:rPr>
      </w:pPr>
    </w:p>
    <w:tbl>
      <w:tblPr>
        <w:tblStyle w:val="Tabladecuadrcula4-nfasis11"/>
        <w:tblW w:w="7623" w:type="dxa"/>
        <w:jc w:val="center"/>
        <w:tblLook w:val="04A0" w:firstRow="1" w:lastRow="0" w:firstColumn="1" w:lastColumn="0" w:noHBand="0" w:noVBand="1"/>
      </w:tblPr>
      <w:tblGrid>
        <w:gridCol w:w="1572"/>
        <w:gridCol w:w="1059"/>
        <w:gridCol w:w="1059"/>
        <w:gridCol w:w="1059"/>
        <w:gridCol w:w="1059"/>
        <w:gridCol w:w="1059"/>
        <w:gridCol w:w="1059"/>
      </w:tblGrid>
      <w:tr w:rsidR="00603FA9" w:rsidRPr="00B701B6" w:rsidTr="000365C3">
        <w:trPr>
          <w:cnfStyle w:val="100000000000" w:firstRow="1" w:lastRow="0" w:firstColumn="0" w:lastColumn="0" w:oddVBand="0" w:evenVBand="0" w:oddHBand="0" w:evenHBand="0" w:firstRowFirstColumn="0" w:firstRowLastColumn="0" w:lastRowFirstColumn="0" w:lastRowLastColumn="0"/>
          <w:trHeight w:val="468"/>
          <w:jc w:val="center"/>
        </w:trPr>
        <w:tc>
          <w:tcPr>
            <w:cnfStyle w:val="001000000000" w:firstRow="0" w:lastRow="0" w:firstColumn="1" w:lastColumn="0" w:oddVBand="0" w:evenVBand="0" w:oddHBand="0" w:evenHBand="0" w:firstRowFirstColumn="0" w:firstRowLastColumn="0" w:lastRowFirstColumn="0" w:lastRowLastColumn="0"/>
            <w:tcW w:w="1269" w:type="dxa"/>
            <w:noWrap/>
            <w:vAlign w:val="center"/>
            <w:hideMark/>
          </w:tcPr>
          <w:p w:rsidR="00603FA9" w:rsidRPr="00B701B6" w:rsidRDefault="00603FA9" w:rsidP="000365C3">
            <w:pPr>
              <w:jc w:val="center"/>
              <w:rPr>
                <w:rFonts w:ascii="Arial" w:hAnsi="Arial" w:cs="Arial"/>
                <w:sz w:val="20"/>
                <w:szCs w:val="20"/>
                <w:lang w:eastAsia="es-CO"/>
              </w:rPr>
            </w:pPr>
            <w:r w:rsidRPr="00B701B6">
              <w:rPr>
                <w:rFonts w:ascii="Arial" w:hAnsi="Arial" w:cs="Arial"/>
                <w:sz w:val="20"/>
                <w:szCs w:val="20"/>
              </w:rPr>
              <w:t>Ocupación</w:t>
            </w:r>
          </w:p>
        </w:tc>
        <w:tc>
          <w:tcPr>
            <w:tcW w:w="1059" w:type="dxa"/>
            <w:vAlign w:val="center"/>
            <w:hideMark/>
          </w:tcPr>
          <w:p w:rsidR="00603FA9" w:rsidRPr="00B701B6" w:rsidRDefault="00603FA9" w:rsidP="000365C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701B6">
              <w:rPr>
                <w:rFonts w:ascii="Arial" w:hAnsi="Arial" w:cs="Arial"/>
                <w:sz w:val="20"/>
                <w:szCs w:val="20"/>
              </w:rPr>
              <w:t>Chocó</w:t>
            </w:r>
          </w:p>
        </w:tc>
        <w:tc>
          <w:tcPr>
            <w:tcW w:w="1059" w:type="dxa"/>
            <w:vAlign w:val="center"/>
            <w:hideMark/>
          </w:tcPr>
          <w:p w:rsidR="00603FA9" w:rsidRPr="00B701B6" w:rsidRDefault="00603FA9" w:rsidP="000365C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701B6">
              <w:rPr>
                <w:rFonts w:ascii="Arial" w:hAnsi="Arial" w:cs="Arial"/>
                <w:sz w:val="20"/>
                <w:szCs w:val="20"/>
              </w:rPr>
              <w:t>Córdoba</w:t>
            </w:r>
          </w:p>
        </w:tc>
        <w:tc>
          <w:tcPr>
            <w:tcW w:w="1059" w:type="dxa"/>
            <w:vAlign w:val="center"/>
            <w:hideMark/>
          </w:tcPr>
          <w:p w:rsidR="00603FA9" w:rsidRPr="00B701B6" w:rsidRDefault="00603FA9" w:rsidP="000365C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701B6">
              <w:rPr>
                <w:rFonts w:ascii="Arial" w:hAnsi="Arial" w:cs="Arial"/>
                <w:sz w:val="20"/>
                <w:szCs w:val="20"/>
              </w:rPr>
              <w:t>Guajira</w:t>
            </w:r>
          </w:p>
        </w:tc>
        <w:tc>
          <w:tcPr>
            <w:tcW w:w="1059" w:type="dxa"/>
            <w:vAlign w:val="center"/>
            <w:hideMark/>
          </w:tcPr>
          <w:p w:rsidR="00603FA9" w:rsidRPr="00B701B6" w:rsidRDefault="00603FA9" w:rsidP="000365C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701B6">
              <w:rPr>
                <w:rFonts w:ascii="Arial" w:hAnsi="Arial" w:cs="Arial"/>
                <w:sz w:val="20"/>
                <w:szCs w:val="20"/>
              </w:rPr>
              <w:t>Nariño</w:t>
            </w:r>
          </w:p>
        </w:tc>
        <w:tc>
          <w:tcPr>
            <w:tcW w:w="1059" w:type="dxa"/>
            <w:vAlign w:val="center"/>
            <w:hideMark/>
          </w:tcPr>
          <w:p w:rsidR="00603FA9" w:rsidRPr="00B701B6" w:rsidRDefault="00603FA9" w:rsidP="000365C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701B6">
              <w:rPr>
                <w:rFonts w:ascii="Arial" w:hAnsi="Arial" w:cs="Arial"/>
                <w:sz w:val="20"/>
                <w:szCs w:val="20"/>
              </w:rPr>
              <w:t>Sucre</w:t>
            </w:r>
          </w:p>
        </w:tc>
        <w:tc>
          <w:tcPr>
            <w:tcW w:w="1059" w:type="dxa"/>
            <w:vAlign w:val="center"/>
            <w:hideMark/>
          </w:tcPr>
          <w:p w:rsidR="00603FA9" w:rsidRPr="00B701B6" w:rsidRDefault="00603FA9" w:rsidP="000365C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701B6">
              <w:rPr>
                <w:rFonts w:ascii="Arial" w:hAnsi="Arial" w:cs="Arial"/>
                <w:sz w:val="20"/>
                <w:szCs w:val="20"/>
              </w:rPr>
              <w:t>Vaupés</w:t>
            </w:r>
          </w:p>
        </w:tc>
      </w:tr>
      <w:tr w:rsidR="00603FA9" w:rsidRPr="00B701B6" w:rsidTr="000365C3">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269" w:type="dxa"/>
            <w:vAlign w:val="center"/>
            <w:hideMark/>
          </w:tcPr>
          <w:p w:rsidR="00603FA9" w:rsidRPr="00B701B6" w:rsidRDefault="00603FA9" w:rsidP="000365C3">
            <w:pPr>
              <w:jc w:val="center"/>
              <w:rPr>
                <w:rFonts w:ascii="Arial" w:hAnsi="Arial" w:cs="Arial"/>
                <w:color w:val="000000"/>
                <w:sz w:val="20"/>
                <w:szCs w:val="20"/>
              </w:rPr>
            </w:pPr>
            <w:r w:rsidRPr="00B701B6">
              <w:rPr>
                <w:rFonts w:ascii="Arial" w:hAnsi="Arial" w:cs="Arial"/>
                <w:color w:val="000000"/>
                <w:sz w:val="20"/>
                <w:szCs w:val="20"/>
              </w:rPr>
              <w:t>Empleado</w:t>
            </w:r>
          </w:p>
        </w:tc>
        <w:tc>
          <w:tcPr>
            <w:tcW w:w="1059" w:type="dxa"/>
            <w:noWrap/>
            <w:vAlign w:val="center"/>
            <w:hideMark/>
          </w:tcPr>
          <w:p w:rsidR="00603FA9" w:rsidRPr="00B701B6" w:rsidRDefault="00603FA9" w:rsidP="000365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3,3%</w:t>
            </w:r>
          </w:p>
        </w:tc>
        <w:tc>
          <w:tcPr>
            <w:tcW w:w="1059" w:type="dxa"/>
            <w:noWrap/>
            <w:vAlign w:val="center"/>
            <w:hideMark/>
          </w:tcPr>
          <w:p w:rsidR="00603FA9" w:rsidRPr="00B701B6" w:rsidRDefault="00603FA9" w:rsidP="000365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 </w:t>
            </w:r>
          </w:p>
        </w:tc>
        <w:tc>
          <w:tcPr>
            <w:tcW w:w="1059" w:type="dxa"/>
            <w:noWrap/>
            <w:vAlign w:val="center"/>
            <w:hideMark/>
          </w:tcPr>
          <w:p w:rsidR="00603FA9" w:rsidRPr="00B701B6" w:rsidRDefault="00603FA9" w:rsidP="000365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9,1%</w:t>
            </w:r>
          </w:p>
        </w:tc>
        <w:tc>
          <w:tcPr>
            <w:tcW w:w="1059" w:type="dxa"/>
            <w:noWrap/>
            <w:vAlign w:val="center"/>
            <w:hideMark/>
          </w:tcPr>
          <w:p w:rsidR="00603FA9" w:rsidRPr="00B701B6" w:rsidRDefault="00603FA9" w:rsidP="000365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19,4%</w:t>
            </w:r>
          </w:p>
        </w:tc>
        <w:tc>
          <w:tcPr>
            <w:tcW w:w="1059" w:type="dxa"/>
            <w:noWrap/>
            <w:vAlign w:val="center"/>
            <w:hideMark/>
          </w:tcPr>
          <w:p w:rsidR="00603FA9" w:rsidRPr="00B701B6" w:rsidRDefault="00603FA9" w:rsidP="000365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6,7%</w:t>
            </w:r>
          </w:p>
        </w:tc>
        <w:tc>
          <w:tcPr>
            <w:tcW w:w="1059" w:type="dxa"/>
            <w:noWrap/>
            <w:vAlign w:val="center"/>
            <w:hideMark/>
          </w:tcPr>
          <w:p w:rsidR="00603FA9" w:rsidRPr="00B701B6" w:rsidRDefault="00603FA9" w:rsidP="000365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16,7%</w:t>
            </w:r>
          </w:p>
        </w:tc>
      </w:tr>
      <w:tr w:rsidR="00603FA9" w:rsidRPr="00B701B6" w:rsidTr="000365C3">
        <w:trPr>
          <w:trHeight w:val="375"/>
          <w:jc w:val="center"/>
        </w:trPr>
        <w:tc>
          <w:tcPr>
            <w:cnfStyle w:val="001000000000" w:firstRow="0" w:lastRow="0" w:firstColumn="1" w:lastColumn="0" w:oddVBand="0" w:evenVBand="0" w:oddHBand="0" w:evenHBand="0" w:firstRowFirstColumn="0" w:firstRowLastColumn="0" w:lastRowFirstColumn="0" w:lastRowLastColumn="0"/>
            <w:tcW w:w="1269" w:type="dxa"/>
            <w:vAlign w:val="center"/>
            <w:hideMark/>
          </w:tcPr>
          <w:p w:rsidR="00603FA9" w:rsidRPr="00B701B6" w:rsidRDefault="00603FA9" w:rsidP="000365C3">
            <w:pPr>
              <w:jc w:val="center"/>
              <w:rPr>
                <w:rFonts w:ascii="Arial" w:hAnsi="Arial" w:cs="Arial"/>
                <w:color w:val="000000"/>
                <w:sz w:val="20"/>
                <w:szCs w:val="20"/>
              </w:rPr>
            </w:pPr>
            <w:r w:rsidRPr="00B701B6">
              <w:rPr>
                <w:rFonts w:ascii="Arial" w:hAnsi="Arial" w:cs="Arial"/>
                <w:color w:val="000000"/>
                <w:sz w:val="20"/>
                <w:szCs w:val="20"/>
              </w:rPr>
              <w:t>Desempleado</w:t>
            </w:r>
          </w:p>
        </w:tc>
        <w:tc>
          <w:tcPr>
            <w:tcW w:w="1059" w:type="dxa"/>
            <w:noWrap/>
            <w:vAlign w:val="center"/>
            <w:hideMark/>
          </w:tcPr>
          <w:p w:rsidR="00603FA9" w:rsidRPr="00B701B6" w:rsidRDefault="00603FA9" w:rsidP="000365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10%</w:t>
            </w:r>
          </w:p>
        </w:tc>
        <w:tc>
          <w:tcPr>
            <w:tcW w:w="1059" w:type="dxa"/>
            <w:noWrap/>
            <w:vAlign w:val="center"/>
            <w:hideMark/>
          </w:tcPr>
          <w:p w:rsidR="00603FA9" w:rsidRPr="00B701B6" w:rsidRDefault="00603FA9" w:rsidP="000365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50%</w:t>
            </w:r>
          </w:p>
        </w:tc>
        <w:tc>
          <w:tcPr>
            <w:tcW w:w="1059" w:type="dxa"/>
            <w:noWrap/>
            <w:vAlign w:val="center"/>
            <w:hideMark/>
          </w:tcPr>
          <w:p w:rsidR="00603FA9" w:rsidRPr="00B701B6" w:rsidRDefault="00603FA9" w:rsidP="000365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4,5%</w:t>
            </w:r>
          </w:p>
        </w:tc>
        <w:tc>
          <w:tcPr>
            <w:tcW w:w="1059" w:type="dxa"/>
            <w:noWrap/>
            <w:vAlign w:val="center"/>
            <w:hideMark/>
          </w:tcPr>
          <w:p w:rsidR="00603FA9" w:rsidRPr="00B701B6" w:rsidRDefault="00603FA9" w:rsidP="000365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13,9%</w:t>
            </w:r>
          </w:p>
        </w:tc>
        <w:tc>
          <w:tcPr>
            <w:tcW w:w="1059" w:type="dxa"/>
            <w:noWrap/>
            <w:vAlign w:val="center"/>
            <w:hideMark/>
          </w:tcPr>
          <w:p w:rsidR="00603FA9" w:rsidRPr="00B701B6" w:rsidRDefault="00603FA9" w:rsidP="000365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93,3%</w:t>
            </w:r>
          </w:p>
        </w:tc>
        <w:tc>
          <w:tcPr>
            <w:tcW w:w="1059" w:type="dxa"/>
            <w:noWrap/>
            <w:vAlign w:val="center"/>
            <w:hideMark/>
          </w:tcPr>
          <w:p w:rsidR="00603FA9" w:rsidRPr="00B701B6" w:rsidRDefault="00603FA9" w:rsidP="000365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 </w:t>
            </w:r>
          </w:p>
        </w:tc>
      </w:tr>
      <w:tr w:rsidR="00603FA9" w:rsidRPr="00B701B6" w:rsidTr="000365C3">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269" w:type="dxa"/>
            <w:vAlign w:val="center"/>
            <w:hideMark/>
          </w:tcPr>
          <w:p w:rsidR="00603FA9" w:rsidRPr="00B701B6" w:rsidRDefault="00603FA9" w:rsidP="000365C3">
            <w:pPr>
              <w:jc w:val="center"/>
              <w:rPr>
                <w:rFonts w:ascii="Arial" w:hAnsi="Arial" w:cs="Arial"/>
                <w:color w:val="000000"/>
                <w:sz w:val="20"/>
                <w:szCs w:val="20"/>
              </w:rPr>
            </w:pPr>
            <w:r w:rsidRPr="00B701B6">
              <w:rPr>
                <w:rFonts w:ascii="Arial" w:hAnsi="Arial" w:cs="Arial"/>
                <w:color w:val="000000"/>
                <w:sz w:val="20"/>
                <w:szCs w:val="20"/>
              </w:rPr>
              <w:t>Independiente</w:t>
            </w:r>
          </w:p>
        </w:tc>
        <w:tc>
          <w:tcPr>
            <w:tcW w:w="1059" w:type="dxa"/>
            <w:noWrap/>
            <w:vAlign w:val="center"/>
            <w:hideMark/>
          </w:tcPr>
          <w:p w:rsidR="00603FA9" w:rsidRPr="00B701B6" w:rsidRDefault="00603FA9" w:rsidP="000365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 </w:t>
            </w:r>
          </w:p>
        </w:tc>
        <w:tc>
          <w:tcPr>
            <w:tcW w:w="1059" w:type="dxa"/>
            <w:noWrap/>
            <w:vAlign w:val="center"/>
            <w:hideMark/>
          </w:tcPr>
          <w:p w:rsidR="00603FA9" w:rsidRPr="00B701B6" w:rsidRDefault="00603FA9" w:rsidP="000365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 </w:t>
            </w:r>
          </w:p>
        </w:tc>
        <w:tc>
          <w:tcPr>
            <w:tcW w:w="1059" w:type="dxa"/>
            <w:noWrap/>
            <w:vAlign w:val="center"/>
            <w:hideMark/>
          </w:tcPr>
          <w:p w:rsidR="00603FA9" w:rsidRPr="00B701B6" w:rsidRDefault="00603FA9" w:rsidP="000365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63,6%</w:t>
            </w:r>
          </w:p>
        </w:tc>
        <w:tc>
          <w:tcPr>
            <w:tcW w:w="1059" w:type="dxa"/>
            <w:noWrap/>
            <w:vAlign w:val="center"/>
            <w:hideMark/>
          </w:tcPr>
          <w:p w:rsidR="00603FA9" w:rsidRPr="00B701B6" w:rsidRDefault="00603FA9" w:rsidP="000365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22,2%</w:t>
            </w:r>
          </w:p>
        </w:tc>
        <w:tc>
          <w:tcPr>
            <w:tcW w:w="1059" w:type="dxa"/>
            <w:noWrap/>
            <w:vAlign w:val="center"/>
            <w:hideMark/>
          </w:tcPr>
          <w:p w:rsidR="00603FA9" w:rsidRPr="00B701B6" w:rsidRDefault="00603FA9" w:rsidP="000365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 </w:t>
            </w:r>
          </w:p>
        </w:tc>
        <w:tc>
          <w:tcPr>
            <w:tcW w:w="1059" w:type="dxa"/>
            <w:noWrap/>
            <w:vAlign w:val="center"/>
            <w:hideMark/>
          </w:tcPr>
          <w:p w:rsidR="00603FA9" w:rsidRPr="00B701B6" w:rsidRDefault="00603FA9" w:rsidP="000365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 </w:t>
            </w:r>
          </w:p>
        </w:tc>
      </w:tr>
      <w:tr w:rsidR="00603FA9" w:rsidRPr="00B701B6" w:rsidTr="000365C3">
        <w:trPr>
          <w:trHeight w:val="375"/>
          <w:jc w:val="center"/>
        </w:trPr>
        <w:tc>
          <w:tcPr>
            <w:cnfStyle w:val="001000000000" w:firstRow="0" w:lastRow="0" w:firstColumn="1" w:lastColumn="0" w:oddVBand="0" w:evenVBand="0" w:oddHBand="0" w:evenHBand="0" w:firstRowFirstColumn="0" w:firstRowLastColumn="0" w:lastRowFirstColumn="0" w:lastRowLastColumn="0"/>
            <w:tcW w:w="1269" w:type="dxa"/>
            <w:vAlign w:val="center"/>
            <w:hideMark/>
          </w:tcPr>
          <w:p w:rsidR="00603FA9" w:rsidRPr="00B701B6" w:rsidRDefault="00603FA9" w:rsidP="000365C3">
            <w:pPr>
              <w:jc w:val="center"/>
              <w:rPr>
                <w:rFonts w:ascii="Arial" w:hAnsi="Arial" w:cs="Arial"/>
                <w:color w:val="000000"/>
                <w:sz w:val="20"/>
                <w:szCs w:val="20"/>
              </w:rPr>
            </w:pPr>
            <w:r w:rsidRPr="00B701B6">
              <w:rPr>
                <w:rFonts w:ascii="Arial" w:hAnsi="Arial" w:cs="Arial"/>
                <w:color w:val="000000"/>
                <w:sz w:val="20"/>
                <w:szCs w:val="20"/>
              </w:rPr>
              <w:t>Ama de casa</w:t>
            </w:r>
          </w:p>
        </w:tc>
        <w:tc>
          <w:tcPr>
            <w:tcW w:w="1059" w:type="dxa"/>
            <w:noWrap/>
            <w:vAlign w:val="center"/>
            <w:hideMark/>
          </w:tcPr>
          <w:p w:rsidR="00603FA9" w:rsidRPr="00B701B6" w:rsidRDefault="00603FA9" w:rsidP="000365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73,3%</w:t>
            </w:r>
          </w:p>
        </w:tc>
        <w:tc>
          <w:tcPr>
            <w:tcW w:w="1059" w:type="dxa"/>
            <w:noWrap/>
            <w:vAlign w:val="center"/>
            <w:hideMark/>
          </w:tcPr>
          <w:p w:rsidR="00603FA9" w:rsidRPr="00B701B6" w:rsidRDefault="00603FA9" w:rsidP="000365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50%</w:t>
            </w:r>
          </w:p>
        </w:tc>
        <w:tc>
          <w:tcPr>
            <w:tcW w:w="1059" w:type="dxa"/>
            <w:noWrap/>
            <w:vAlign w:val="center"/>
            <w:hideMark/>
          </w:tcPr>
          <w:p w:rsidR="00603FA9" w:rsidRPr="00B701B6" w:rsidRDefault="00603FA9" w:rsidP="000365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22,7%</w:t>
            </w:r>
          </w:p>
        </w:tc>
        <w:tc>
          <w:tcPr>
            <w:tcW w:w="1059" w:type="dxa"/>
            <w:noWrap/>
            <w:vAlign w:val="center"/>
            <w:hideMark/>
          </w:tcPr>
          <w:p w:rsidR="00603FA9" w:rsidRPr="00B701B6" w:rsidRDefault="00603FA9" w:rsidP="000365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38,9%</w:t>
            </w:r>
          </w:p>
        </w:tc>
        <w:tc>
          <w:tcPr>
            <w:tcW w:w="1059" w:type="dxa"/>
            <w:noWrap/>
            <w:vAlign w:val="center"/>
            <w:hideMark/>
          </w:tcPr>
          <w:p w:rsidR="00603FA9" w:rsidRPr="00B701B6" w:rsidRDefault="00603FA9" w:rsidP="000365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 </w:t>
            </w:r>
          </w:p>
        </w:tc>
        <w:tc>
          <w:tcPr>
            <w:tcW w:w="1059" w:type="dxa"/>
            <w:noWrap/>
            <w:vAlign w:val="center"/>
            <w:hideMark/>
          </w:tcPr>
          <w:p w:rsidR="00603FA9" w:rsidRPr="00B701B6" w:rsidRDefault="00603FA9" w:rsidP="000365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75%</w:t>
            </w:r>
          </w:p>
        </w:tc>
      </w:tr>
      <w:tr w:rsidR="00603FA9" w:rsidRPr="00B701B6" w:rsidTr="000365C3">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269" w:type="dxa"/>
            <w:vAlign w:val="center"/>
            <w:hideMark/>
          </w:tcPr>
          <w:p w:rsidR="00603FA9" w:rsidRPr="00B701B6" w:rsidRDefault="00603FA9" w:rsidP="000365C3">
            <w:pPr>
              <w:jc w:val="center"/>
              <w:rPr>
                <w:rFonts w:ascii="Arial" w:hAnsi="Arial" w:cs="Arial"/>
                <w:color w:val="000000"/>
                <w:sz w:val="20"/>
                <w:szCs w:val="20"/>
              </w:rPr>
            </w:pPr>
            <w:r w:rsidRPr="00B701B6">
              <w:rPr>
                <w:rFonts w:ascii="Arial" w:hAnsi="Arial" w:cs="Arial"/>
                <w:color w:val="000000"/>
                <w:sz w:val="20"/>
                <w:szCs w:val="20"/>
              </w:rPr>
              <w:t>Estudiante - trabajador(a)</w:t>
            </w:r>
          </w:p>
        </w:tc>
        <w:tc>
          <w:tcPr>
            <w:tcW w:w="1059" w:type="dxa"/>
            <w:noWrap/>
            <w:vAlign w:val="center"/>
            <w:hideMark/>
          </w:tcPr>
          <w:p w:rsidR="00603FA9" w:rsidRPr="00B701B6" w:rsidRDefault="00603FA9" w:rsidP="000365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13,3%</w:t>
            </w:r>
          </w:p>
        </w:tc>
        <w:tc>
          <w:tcPr>
            <w:tcW w:w="1059" w:type="dxa"/>
            <w:noWrap/>
            <w:vAlign w:val="center"/>
            <w:hideMark/>
          </w:tcPr>
          <w:p w:rsidR="00603FA9" w:rsidRPr="00B701B6" w:rsidRDefault="00603FA9" w:rsidP="000365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 </w:t>
            </w:r>
          </w:p>
        </w:tc>
        <w:tc>
          <w:tcPr>
            <w:tcW w:w="1059" w:type="dxa"/>
            <w:noWrap/>
            <w:vAlign w:val="center"/>
            <w:hideMark/>
          </w:tcPr>
          <w:p w:rsidR="00603FA9" w:rsidRPr="00B701B6" w:rsidRDefault="00603FA9" w:rsidP="000365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 </w:t>
            </w:r>
          </w:p>
        </w:tc>
        <w:tc>
          <w:tcPr>
            <w:tcW w:w="1059" w:type="dxa"/>
            <w:noWrap/>
            <w:vAlign w:val="center"/>
            <w:hideMark/>
          </w:tcPr>
          <w:p w:rsidR="00603FA9" w:rsidRPr="00B701B6" w:rsidRDefault="00603FA9" w:rsidP="000365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5,6%</w:t>
            </w:r>
          </w:p>
        </w:tc>
        <w:tc>
          <w:tcPr>
            <w:tcW w:w="1059" w:type="dxa"/>
            <w:noWrap/>
            <w:vAlign w:val="center"/>
            <w:hideMark/>
          </w:tcPr>
          <w:p w:rsidR="00603FA9" w:rsidRPr="00B701B6" w:rsidRDefault="00603FA9" w:rsidP="000365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 </w:t>
            </w:r>
          </w:p>
        </w:tc>
        <w:tc>
          <w:tcPr>
            <w:tcW w:w="1059" w:type="dxa"/>
            <w:noWrap/>
            <w:vAlign w:val="center"/>
            <w:hideMark/>
          </w:tcPr>
          <w:p w:rsidR="00603FA9" w:rsidRPr="00B701B6" w:rsidRDefault="00603FA9" w:rsidP="000365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8,3%</w:t>
            </w:r>
          </w:p>
        </w:tc>
      </w:tr>
    </w:tbl>
    <w:p w:rsidR="00603FA9" w:rsidRDefault="00603FA9" w:rsidP="00603FA9">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603FA9" w:rsidRPr="001062B7" w:rsidRDefault="00603FA9" w:rsidP="00603FA9">
      <w:pPr>
        <w:jc w:val="both"/>
        <w:rPr>
          <w:rFonts w:ascii="Arial" w:hAnsi="Arial" w:cs="Arial"/>
          <w:color w:val="FF0000"/>
          <w:sz w:val="22"/>
          <w:szCs w:val="22"/>
        </w:rPr>
      </w:pPr>
    </w:p>
    <w:p w:rsidR="00603FA9" w:rsidRPr="007A0090" w:rsidRDefault="00603FA9" w:rsidP="00A65BC0">
      <w:pPr>
        <w:pStyle w:val="Prrafodelista"/>
        <w:numPr>
          <w:ilvl w:val="0"/>
          <w:numId w:val="15"/>
        </w:numPr>
        <w:jc w:val="both"/>
        <w:rPr>
          <w:rFonts w:ascii="Arial" w:hAnsi="Arial" w:cs="Arial"/>
          <w:b/>
        </w:rPr>
      </w:pPr>
      <w:r w:rsidRPr="007A0090">
        <w:rPr>
          <w:rFonts w:ascii="Arial" w:hAnsi="Arial" w:cs="Arial"/>
          <w:b/>
        </w:rPr>
        <w:t>Nivel educativo</w:t>
      </w:r>
    </w:p>
    <w:p w:rsidR="00603FA9" w:rsidRPr="007A0090" w:rsidRDefault="00603FA9" w:rsidP="00603FA9">
      <w:pPr>
        <w:jc w:val="both"/>
        <w:rPr>
          <w:rFonts w:ascii="Arial" w:hAnsi="Arial" w:cs="Arial"/>
          <w:sz w:val="22"/>
          <w:szCs w:val="22"/>
        </w:rPr>
      </w:pPr>
      <w:r w:rsidRPr="007A0090">
        <w:rPr>
          <w:rFonts w:ascii="Arial" w:hAnsi="Arial" w:cs="Arial"/>
          <w:sz w:val="22"/>
          <w:szCs w:val="22"/>
        </w:rPr>
        <w:t>El 42% de los padres o cuidadores de los beneficiarios del Programa CRN tiene estudios de Bachillerato con por lo menos un año aprobado; el 29% tiene estudios hasta nivel primaria con por lo menos un año aprobado. Solo el 2,3% tiene estudios a nivel profesional</w:t>
      </w:r>
      <w:r>
        <w:rPr>
          <w:rFonts w:ascii="Arial" w:hAnsi="Arial" w:cs="Arial"/>
          <w:sz w:val="22"/>
          <w:szCs w:val="22"/>
        </w:rPr>
        <w:t xml:space="preserve"> y ninguno a nivel de postgrado</w:t>
      </w:r>
      <w:r w:rsidRPr="007A0090">
        <w:rPr>
          <w:rFonts w:ascii="Arial" w:hAnsi="Arial" w:cs="Arial"/>
          <w:sz w:val="22"/>
          <w:szCs w:val="22"/>
        </w:rPr>
        <w:t>. Destaca que el 20% de los padres o cuidadores no tiene ningún nivel educativo.</w:t>
      </w:r>
    </w:p>
    <w:p w:rsidR="00603FA9" w:rsidRPr="00B32A9E" w:rsidRDefault="00603FA9" w:rsidP="00603FA9">
      <w:pPr>
        <w:jc w:val="both"/>
        <w:rPr>
          <w:rFonts w:ascii="Arial" w:hAnsi="Arial" w:cs="Arial"/>
          <w:color w:val="FF0000"/>
          <w:sz w:val="22"/>
          <w:szCs w:val="22"/>
        </w:rPr>
      </w:pPr>
    </w:p>
    <w:p w:rsidR="00603FA9" w:rsidRPr="00D06F00" w:rsidRDefault="00D06F00" w:rsidP="00603FA9">
      <w:pPr>
        <w:jc w:val="center"/>
        <w:rPr>
          <w:rFonts w:ascii="Arial" w:hAnsi="Arial" w:cs="Arial"/>
          <w:b/>
          <w:color w:val="1F497D" w:themeColor="text2"/>
          <w:sz w:val="20"/>
          <w:szCs w:val="20"/>
          <w:lang w:val="es-MX"/>
        </w:rPr>
      </w:pPr>
      <w:bookmarkStart w:id="226" w:name="_Toc502288451"/>
      <w:r w:rsidRPr="00D06F00">
        <w:rPr>
          <w:rFonts w:ascii="Arial" w:hAnsi="Arial" w:cs="Arial"/>
          <w:b/>
          <w:color w:val="1F497D" w:themeColor="text2"/>
          <w:sz w:val="20"/>
          <w:szCs w:val="20"/>
        </w:rPr>
        <w:t xml:space="preserve">Gráfica </w:t>
      </w:r>
      <w:r w:rsidRPr="00D06F00">
        <w:rPr>
          <w:rFonts w:ascii="Arial" w:hAnsi="Arial" w:cs="Arial"/>
          <w:b/>
          <w:i/>
          <w:color w:val="1F497D" w:themeColor="text2"/>
          <w:sz w:val="20"/>
          <w:szCs w:val="20"/>
        </w:rPr>
        <w:fldChar w:fldCharType="begin"/>
      </w:r>
      <w:r w:rsidRPr="00D06F00">
        <w:rPr>
          <w:rFonts w:ascii="Arial" w:hAnsi="Arial" w:cs="Arial"/>
          <w:b/>
          <w:color w:val="1F497D" w:themeColor="text2"/>
          <w:sz w:val="20"/>
          <w:szCs w:val="20"/>
        </w:rPr>
        <w:instrText xml:space="preserve"> SEQ Gráfica \* ARABIC </w:instrText>
      </w:r>
      <w:r w:rsidRPr="00D06F00">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60</w:t>
      </w:r>
      <w:r w:rsidRPr="00D06F00">
        <w:rPr>
          <w:rFonts w:ascii="Arial" w:hAnsi="Arial" w:cs="Arial"/>
          <w:b/>
          <w:i/>
          <w:color w:val="1F497D" w:themeColor="text2"/>
          <w:sz w:val="20"/>
          <w:szCs w:val="20"/>
        </w:rPr>
        <w:fldChar w:fldCharType="end"/>
      </w:r>
      <w:r w:rsidRPr="00D06F00">
        <w:rPr>
          <w:rFonts w:ascii="Arial" w:hAnsi="Arial" w:cs="Arial"/>
          <w:b/>
          <w:color w:val="1F497D" w:themeColor="text2"/>
          <w:sz w:val="20"/>
          <w:szCs w:val="20"/>
        </w:rPr>
        <w:t xml:space="preserve">. </w:t>
      </w:r>
      <w:r w:rsidR="00603FA9" w:rsidRPr="00D06F00">
        <w:rPr>
          <w:rFonts w:ascii="Arial" w:hAnsi="Arial" w:cs="Arial"/>
          <w:b/>
          <w:color w:val="1F497D" w:themeColor="text2"/>
          <w:sz w:val="20"/>
          <w:szCs w:val="20"/>
          <w:lang w:val="es-MX"/>
        </w:rPr>
        <w:t xml:space="preserve">Nivel educativo </w:t>
      </w:r>
      <w:r w:rsidR="00280CDF" w:rsidRPr="00980421">
        <w:rPr>
          <w:rFonts w:ascii="Arial" w:hAnsi="Arial" w:cs="Arial"/>
          <w:b/>
          <w:color w:val="1F497D" w:themeColor="text2"/>
          <w:sz w:val="20"/>
          <w:szCs w:val="20"/>
          <w:lang w:val="es-MX"/>
        </w:rPr>
        <w:t>padres o cuidadores de los beneficiarios</w:t>
      </w:r>
      <w:r w:rsidR="00280CDF" w:rsidRPr="00980421" w:rsidDel="00280CDF">
        <w:rPr>
          <w:rFonts w:ascii="Arial" w:hAnsi="Arial" w:cs="Arial"/>
          <w:b/>
          <w:color w:val="1F497D" w:themeColor="text2"/>
          <w:sz w:val="20"/>
          <w:szCs w:val="20"/>
          <w:lang w:val="es-MX"/>
        </w:rPr>
        <w:t xml:space="preserve"> </w:t>
      </w:r>
      <w:r w:rsidR="00280CDF" w:rsidRPr="00980421">
        <w:rPr>
          <w:rFonts w:ascii="Arial" w:hAnsi="Arial" w:cs="Arial"/>
          <w:b/>
          <w:color w:val="1F497D" w:themeColor="text2"/>
          <w:sz w:val="20"/>
          <w:szCs w:val="20"/>
          <w:lang w:val="es-MX"/>
        </w:rPr>
        <w:t xml:space="preserve">del Programa </w:t>
      </w:r>
      <w:r w:rsidR="00603FA9" w:rsidRPr="00D06F00">
        <w:rPr>
          <w:rFonts w:ascii="Arial" w:hAnsi="Arial" w:cs="Arial"/>
          <w:b/>
          <w:color w:val="1F497D" w:themeColor="text2"/>
          <w:sz w:val="20"/>
          <w:szCs w:val="20"/>
          <w:lang w:val="es-MX"/>
        </w:rPr>
        <w:t>CRN</w:t>
      </w:r>
      <w:bookmarkEnd w:id="226"/>
    </w:p>
    <w:p w:rsidR="00603FA9" w:rsidRPr="00D06F00" w:rsidRDefault="00603FA9" w:rsidP="00603FA9">
      <w:pPr>
        <w:jc w:val="center"/>
        <w:rPr>
          <w:rFonts w:ascii="Arial" w:hAnsi="Arial" w:cs="Arial"/>
          <w:b/>
          <w:color w:val="1F497D" w:themeColor="text2"/>
          <w:sz w:val="20"/>
          <w:szCs w:val="20"/>
          <w:lang w:val="es-MX"/>
        </w:rPr>
      </w:pPr>
      <w:r w:rsidRPr="00D06F00">
        <w:rPr>
          <w:rFonts w:ascii="Arial" w:hAnsi="Arial" w:cs="Arial"/>
          <w:b/>
          <w:color w:val="1F497D" w:themeColor="text2"/>
          <w:sz w:val="20"/>
          <w:szCs w:val="20"/>
          <w:lang w:val="es-MX"/>
        </w:rPr>
        <w:t>Total nacional</w:t>
      </w:r>
    </w:p>
    <w:p w:rsidR="00603FA9" w:rsidRPr="001062B7" w:rsidRDefault="00603FA9" w:rsidP="00603FA9">
      <w:pPr>
        <w:rPr>
          <w:color w:val="FF0000"/>
          <w:sz w:val="22"/>
          <w:szCs w:val="22"/>
          <w:lang w:val="es-MX"/>
        </w:rPr>
      </w:pPr>
      <w:r>
        <w:rPr>
          <w:noProof/>
          <w:lang w:eastAsia="es-CO"/>
        </w:rPr>
        <w:drawing>
          <wp:anchor distT="0" distB="0" distL="114300" distR="114300" simplePos="0" relativeHeight="251768832" behindDoc="0" locked="0" layoutInCell="1" allowOverlap="1" wp14:anchorId="128C795E" wp14:editId="3218C54B">
            <wp:simplePos x="0" y="0"/>
            <wp:positionH relativeFrom="column">
              <wp:posOffset>712470</wp:posOffset>
            </wp:positionH>
            <wp:positionV relativeFrom="paragraph">
              <wp:posOffset>142240</wp:posOffset>
            </wp:positionV>
            <wp:extent cx="4168140" cy="1935480"/>
            <wp:effectExtent l="0" t="0" r="3810" b="7620"/>
            <wp:wrapSquare wrapText="bothSides"/>
            <wp:docPr id="261" name="Gráfico 2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14:sizeRelH relativeFrom="margin">
              <wp14:pctWidth>0</wp14:pctWidth>
            </wp14:sizeRelH>
            <wp14:sizeRelV relativeFrom="margin">
              <wp14:pctHeight>0</wp14:pctHeight>
            </wp14:sizeRelV>
          </wp:anchor>
        </w:drawing>
      </w:r>
    </w:p>
    <w:p w:rsidR="00603FA9" w:rsidRDefault="00603FA9" w:rsidP="00603FA9">
      <w:pPr>
        <w:rPr>
          <w:rFonts w:ascii="Arial" w:hAnsi="Arial" w:cs="Arial"/>
          <w:color w:val="FF0000"/>
          <w:sz w:val="22"/>
          <w:szCs w:val="22"/>
        </w:rPr>
      </w:pPr>
    </w:p>
    <w:p w:rsidR="00603FA9" w:rsidRPr="00F74686" w:rsidRDefault="00603FA9" w:rsidP="00603FA9">
      <w:pPr>
        <w:rPr>
          <w:rFonts w:ascii="Arial" w:hAnsi="Arial" w:cs="Arial"/>
          <w:sz w:val="22"/>
          <w:szCs w:val="22"/>
        </w:rPr>
      </w:pPr>
    </w:p>
    <w:p w:rsidR="00603FA9" w:rsidRPr="00F74686" w:rsidRDefault="00603FA9" w:rsidP="00603FA9">
      <w:pPr>
        <w:rPr>
          <w:rFonts w:ascii="Arial" w:hAnsi="Arial" w:cs="Arial"/>
          <w:sz w:val="22"/>
          <w:szCs w:val="22"/>
        </w:rPr>
      </w:pPr>
    </w:p>
    <w:p w:rsidR="00603FA9" w:rsidRDefault="00603FA9" w:rsidP="00603FA9">
      <w:pPr>
        <w:rPr>
          <w:rFonts w:ascii="Arial" w:hAnsi="Arial" w:cs="Arial"/>
          <w:color w:val="FF0000"/>
          <w:sz w:val="22"/>
          <w:szCs w:val="22"/>
        </w:rPr>
      </w:pPr>
    </w:p>
    <w:p w:rsidR="00603FA9" w:rsidRDefault="00603FA9" w:rsidP="00603FA9">
      <w:pPr>
        <w:rPr>
          <w:rFonts w:ascii="Arial" w:hAnsi="Arial" w:cs="Arial"/>
          <w:sz w:val="18"/>
          <w:szCs w:val="18"/>
          <w:lang w:val="es-MX"/>
        </w:rPr>
      </w:pPr>
      <w:r>
        <w:rPr>
          <w:rFonts w:ascii="Arial" w:hAnsi="Arial" w:cs="Arial"/>
          <w:color w:val="FF0000"/>
          <w:sz w:val="22"/>
          <w:szCs w:val="22"/>
        </w:rPr>
        <w:br w:type="textWrapping" w:clear="all"/>
      </w: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603FA9" w:rsidRPr="00E42782" w:rsidRDefault="00603FA9" w:rsidP="00603FA9">
      <w:pPr>
        <w:rPr>
          <w:rFonts w:ascii="Arial" w:hAnsi="Arial" w:cs="Arial"/>
          <w:sz w:val="22"/>
          <w:szCs w:val="22"/>
        </w:rPr>
      </w:pPr>
    </w:p>
    <w:p w:rsidR="00603FA9" w:rsidRPr="00E42782" w:rsidRDefault="00603FA9" w:rsidP="00603FA9">
      <w:pPr>
        <w:jc w:val="both"/>
        <w:rPr>
          <w:rFonts w:ascii="Arial" w:hAnsi="Arial" w:cs="Arial"/>
          <w:sz w:val="22"/>
          <w:szCs w:val="22"/>
        </w:rPr>
      </w:pPr>
      <w:r w:rsidRPr="00E42782">
        <w:rPr>
          <w:rFonts w:ascii="Arial" w:hAnsi="Arial" w:cs="Arial"/>
          <w:sz w:val="22"/>
          <w:szCs w:val="22"/>
        </w:rPr>
        <w:t xml:space="preserve">Los resultados por </w:t>
      </w:r>
      <w:r w:rsidR="006B1583">
        <w:rPr>
          <w:rFonts w:ascii="Arial" w:hAnsi="Arial" w:cs="Arial"/>
          <w:sz w:val="22"/>
          <w:szCs w:val="22"/>
        </w:rPr>
        <w:t>regional</w:t>
      </w:r>
      <w:r w:rsidRPr="00E42782">
        <w:rPr>
          <w:rFonts w:ascii="Arial" w:hAnsi="Arial" w:cs="Arial"/>
          <w:sz w:val="22"/>
          <w:szCs w:val="22"/>
        </w:rPr>
        <w:t xml:space="preserve"> se presentan en la siguiente gráfica. Como se puede observar, en </w:t>
      </w:r>
      <w:r>
        <w:rPr>
          <w:rFonts w:ascii="Arial" w:hAnsi="Arial" w:cs="Arial"/>
          <w:sz w:val="22"/>
          <w:szCs w:val="22"/>
        </w:rPr>
        <w:t xml:space="preserve">la Guajira se presenta un porcentaje importante de padres o cuidadores de los beneficiarios del Programa sin ningún nivel de estudios (40%).  A excepción de Nariño, en </w:t>
      </w:r>
      <w:r w:rsidR="006B1583">
        <w:rPr>
          <w:rFonts w:ascii="Arial" w:hAnsi="Arial" w:cs="Arial"/>
          <w:sz w:val="22"/>
          <w:szCs w:val="22"/>
        </w:rPr>
        <w:t xml:space="preserve">las demás regionales </w:t>
      </w:r>
      <w:r>
        <w:rPr>
          <w:rFonts w:ascii="Arial" w:hAnsi="Arial" w:cs="Arial"/>
          <w:sz w:val="22"/>
          <w:szCs w:val="22"/>
        </w:rPr>
        <w:t xml:space="preserve">el nivel educativo que más se presenta es el de Bachillerato. </w:t>
      </w:r>
    </w:p>
    <w:p w:rsidR="00603FA9" w:rsidRDefault="00603FA9" w:rsidP="00603FA9">
      <w:pPr>
        <w:rPr>
          <w:rFonts w:ascii="Arial" w:hAnsi="Arial" w:cs="Arial"/>
          <w:color w:val="FF0000"/>
          <w:sz w:val="22"/>
          <w:szCs w:val="22"/>
        </w:rPr>
      </w:pPr>
    </w:p>
    <w:p w:rsidR="009E552B" w:rsidRDefault="009E552B" w:rsidP="00603FA9">
      <w:pPr>
        <w:rPr>
          <w:rFonts w:ascii="Arial" w:hAnsi="Arial" w:cs="Arial"/>
          <w:color w:val="FF0000"/>
          <w:sz w:val="22"/>
          <w:szCs w:val="22"/>
        </w:rPr>
      </w:pPr>
    </w:p>
    <w:p w:rsidR="00783189" w:rsidRDefault="00783189" w:rsidP="00603FA9">
      <w:pPr>
        <w:rPr>
          <w:rFonts w:ascii="Arial" w:hAnsi="Arial" w:cs="Arial"/>
          <w:color w:val="FF0000"/>
          <w:sz w:val="22"/>
          <w:szCs w:val="22"/>
        </w:rPr>
      </w:pPr>
    </w:p>
    <w:p w:rsidR="009E552B" w:rsidRDefault="009E552B" w:rsidP="00603FA9">
      <w:pPr>
        <w:jc w:val="center"/>
        <w:rPr>
          <w:rFonts w:ascii="Arial" w:hAnsi="Arial" w:cs="Arial"/>
          <w:b/>
          <w:color w:val="1F497D" w:themeColor="text2"/>
          <w:sz w:val="20"/>
          <w:szCs w:val="20"/>
        </w:rPr>
      </w:pPr>
    </w:p>
    <w:p w:rsidR="00603FA9" w:rsidRPr="00B701B6" w:rsidRDefault="00B701B6" w:rsidP="00603FA9">
      <w:pPr>
        <w:jc w:val="center"/>
        <w:rPr>
          <w:rFonts w:ascii="Arial" w:hAnsi="Arial" w:cs="Arial"/>
          <w:b/>
          <w:color w:val="1F497D" w:themeColor="text2"/>
          <w:sz w:val="20"/>
          <w:szCs w:val="20"/>
          <w:lang w:val="es-MX"/>
        </w:rPr>
      </w:pPr>
      <w:bookmarkStart w:id="227" w:name="_Toc502288352"/>
      <w:r w:rsidRPr="00B701B6">
        <w:rPr>
          <w:rFonts w:ascii="Arial" w:hAnsi="Arial" w:cs="Arial"/>
          <w:b/>
          <w:color w:val="1F497D" w:themeColor="text2"/>
          <w:sz w:val="20"/>
          <w:szCs w:val="20"/>
        </w:rPr>
        <w:t xml:space="preserve">Cuadro </w:t>
      </w:r>
      <w:r w:rsidRPr="00B701B6">
        <w:rPr>
          <w:rFonts w:ascii="Arial" w:hAnsi="Arial" w:cs="Arial"/>
          <w:b/>
          <w:color w:val="1F497D" w:themeColor="text2"/>
          <w:sz w:val="20"/>
          <w:szCs w:val="20"/>
        </w:rPr>
        <w:fldChar w:fldCharType="begin"/>
      </w:r>
      <w:r w:rsidRPr="00B701B6">
        <w:rPr>
          <w:rFonts w:ascii="Arial" w:hAnsi="Arial" w:cs="Arial"/>
          <w:b/>
          <w:color w:val="1F497D" w:themeColor="text2"/>
          <w:sz w:val="20"/>
          <w:szCs w:val="20"/>
        </w:rPr>
        <w:instrText xml:space="preserve"> SEQ Cuadro \* ARABIC </w:instrText>
      </w:r>
      <w:r w:rsidRPr="00B701B6">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69</w:t>
      </w:r>
      <w:r w:rsidRPr="00B701B6">
        <w:rPr>
          <w:rFonts w:ascii="Arial" w:hAnsi="Arial" w:cs="Arial"/>
          <w:b/>
          <w:color w:val="1F497D" w:themeColor="text2"/>
          <w:sz w:val="20"/>
          <w:szCs w:val="20"/>
        </w:rPr>
        <w:fldChar w:fldCharType="end"/>
      </w:r>
      <w:r w:rsidRPr="00B701B6">
        <w:rPr>
          <w:rFonts w:ascii="Arial" w:hAnsi="Arial" w:cs="Arial"/>
          <w:b/>
          <w:color w:val="1F497D" w:themeColor="text2"/>
          <w:sz w:val="20"/>
          <w:szCs w:val="20"/>
        </w:rPr>
        <w:t xml:space="preserve">. </w:t>
      </w:r>
      <w:r w:rsidR="00603FA9" w:rsidRPr="00B701B6">
        <w:rPr>
          <w:rFonts w:ascii="Arial" w:hAnsi="Arial" w:cs="Arial"/>
          <w:b/>
          <w:color w:val="1F497D" w:themeColor="text2"/>
          <w:sz w:val="20"/>
          <w:szCs w:val="20"/>
          <w:lang w:val="es-MX"/>
        </w:rPr>
        <w:t xml:space="preserve">Nivel educativo </w:t>
      </w:r>
      <w:r w:rsidR="00280CDF" w:rsidRPr="00980421">
        <w:rPr>
          <w:rFonts w:ascii="Arial" w:hAnsi="Arial" w:cs="Arial"/>
          <w:b/>
          <w:color w:val="1F497D" w:themeColor="text2"/>
          <w:sz w:val="20"/>
          <w:szCs w:val="20"/>
          <w:lang w:val="es-MX"/>
        </w:rPr>
        <w:t>padres o cuidadores de los beneficiarios</w:t>
      </w:r>
      <w:r w:rsidR="00280CDF" w:rsidRPr="00980421" w:rsidDel="00280CDF">
        <w:rPr>
          <w:rFonts w:ascii="Arial" w:hAnsi="Arial" w:cs="Arial"/>
          <w:b/>
          <w:color w:val="1F497D" w:themeColor="text2"/>
          <w:sz w:val="20"/>
          <w:szCs w:val="20"/>
          <w:lang w:val="es-MX"/>
        </w:rPr>
        <w:t xml:space="preserve"> </w:t>
      </w:r>
      <w:r w:rsidR="00280CDF" w:rsidRPr="00980421">
        <w:rPr>
          <w:rFonts w:ascii="Arial" w:hAnsi="Arial" w:cs="Arial"/>
          <w:b/>
          <w:color w:val="1F497D" w:themeColor="text2"/>
          <w:sz w:val="20"/>
          <w:szCs w:val="20"/>
          <w:lang w:val="es-MX"/>
        </w:rPr>
        <w:t>del Programa</w:t>
      </w:r>
      <w:r w:rsidR="00280CDF">
        <w:rPr>
          <w:rFonts w:ascii="Arial" w:hAnsi="Arial" w:cs="Arial"/>
          <w:sz w:val="22"/>
          <w:szCs w:val="22"/>
        </w:rPr>
        <w:t xml:space="preserve"> </w:t>
      </w:r>
      <w:r w:rsidR="00603FA9" w:rsidRPr="00B701B6">
        <w:rPr>
          <w:rFonts w:ascii="Arial" w:hAnsi="Arial" w:cs="Arial"/>
          <w:b/>
          <w:color w:val="1F497D" w:themeColor="text2"/>
          <w:sz w:val="20"/>
          <w:szCs w:val="20"/>
          <w:lang w:val="es-MX"/>
        </w:rPr>
        <w:t>CRN</w:t>
      </w:r>
      <w:bookmarkEnd w:id="227"/>
    </w:p>
    <w:p w:rsidR="00603FA9" w:rsidRPr="00B701B6" w:rsidRDefault="00603FA9" w:rsidP="00603FA9">
      <w:pPr>
        <w:jc w:val="center"/>
        <w:rPr>
          <w:rFonts w:ascii="Arial" w:hAnsi="Arial" w:cs="Arial"/>
          <w:b/>
          <w:color w:val="1F497D" w:themeColor="text2"/>
          <w:sz w:val="20"/>
          <w:szCs w:val="20"/>
          <w:lang w:val="es-MX"/>
        </w:rPr>
      </w:pPr>
      <w:r w:rsidRPr="00B701B6">
        <w:rPr>
          <w:rFonts w:ascii="Arial" w:hAnsi="Arial" w:cs="Arial"/>
          <w:b/>
          <w:color w:val="1F497D" w:themeColor="text2"/>
          <w:sz w:val="20"/>
          <w:szCs w:val="20"/>
          <w:lang w:val="es-MX"/>
        </w:rPr>
        <w:t>Por regional</w:t>
      </w:r>
    </w:p>
    <w:p w:rsidR="00603FA9" w:rsidRDefault="00603FA9" w:rsidP="00603FA9">
      <w:pPr>
        <w:rPr>
          <w:rFonts w:ascii="Arial" w:hAnsi="Arial" w:cs="Arial"/>
          <w:color w:val="FF0000"/>
          <w:sz w:val="22"/>
          <w:szCs w:val="22"/>
        </w:rPr>
      </w:pPr>
    </w:p>
    <w:tbl>
      <w:tblPr>
        <w:tblStyle w:val="Tabladecuadrcula4-nfasis11"/>
        <w:tblW w:w="7138" w:type="dxa"/>
        <w:jc w:val="center"/>
        <w:tblLook w:val="04A0" w:firstRow="1" w:lastRow="0" w:firstColumn="1" w:lastColumn="0" w:noHBand="0" w:noVBand="1"/>
      </w:tblPr>
      <w:tblGrid>
        <w:gridCol w:w="1860"/>
        <w:gridCol w:w="978"/>
        <w:gridCol w:w="1039"/>
        <w:gridCol w:w="906"/>
        <w:gridCol w:w="860"/>
        <w:gridCol w:w="860"/>
        <w:gridCol w:w="928"/>
      </w:tblGrid>
      <w:tr w:rsidR="00603FA9" w:rsidRPr="00B701B6" w:rsidTr="000365C3">
        <w:trPr>
          <w:cnfStyle w:val="100000000000" w:firstRow="1" w:lastRow="0" w:firstColumn="0" w:lastColumn="0" w:oddVBand="0" w:evenVBand="0" w:oddHBand="0" w:evenHBand="0" w:firstRowFirstColumn="0" w:firstRowLastColumn="0" w:lastRowFirstColumn="0" w:lastRowLastColumn="0"/>
          <w:trHeight w:val="171"/>
          <w:jc w:val="center"/>
        </w:trPr>
        <w:tc>
          <w:tcPr>
            <w:cnfStyle w:val="001000000000" w:firstRow="0" w:lastRow="0" w:firstColumn="1" w:lastColumn="0" w:oddVBand="0" w:evenVBand="0" w:oddHBand="0" w:evenHBand="0" w:firstRowFirstColumn="0" w:firstRowLastColumn="0" w:lastRowFirstColumn="0" w:lastRowLastColumn="0"/>
            <w:tcW w:w="1860" w:type="dxa"/>
            <w:hideMark/>
          </w:tcPr>
          <w:p w:rsidR="00603FA9" w:rsidRPr="009E552B" w:rsidRDefault="00603FA9" w:rsidP="000365C3">
            <w:pPr>
              <w:rPr>
                <w:rFonts w:ascii="Arial" w:hAnsi="Arial" w:cs="Arial"/>
                <w:sz w:val="20"/>
                <w:szCs w:val="20"/>
                <w:lang w:eastAsia="es-CO"/>
              </w:rPr>
            </w:pPr>
            <w:r w:rsidRPr="009E552B">
              <w:rPr>
                <w:rFonts w:ascii="Arial" w:hAnsi="Arial" w:cs="Arial"/>
                <w:sz w:val="20"/>
                <w:szCs w:val="20"/>
              </w:rPr>
              <w:t>Nivel educativo</w:t>
            </w:r>
          </w:p>
        </w:tc>
        <w:tc>
          <w:tcPr>
            <w:tcW w:w="978" w:type="dxa"/>
            <w:hideMark/>
          </w:tcPr>
          <w:p w:rsidR="00603FA9" w:rsidRPr="009E552B" w:rsidRDefault="00603FA9" w:rsidP="000365C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E552B">
              <w:rPr>
                <w:rFonts w:ascii="Arial" w:hAnsi="Arial" w:cs="Arial"/>
                <w:sz w:val="20"/>
                <w:szCs w:val="20"/>
              </w:rPr>
              <w:t>Chocó</w:t>
            </w:r>
          </w:p>
        </w:tc>
        <w:tc>
          <w:tcPr>
            <w:tcW w:w="860" w:type="dxa"/>
            <w:hideMark/>
          </w:tcPr>
          <w:p w:rsidR="00603FA9" w:rsidRPr="009E552B" w:rsidRDefault="00603FA9" w:rsidP="000365C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E552B">
              <w:rPr>
                <w:rFonts w:ascii="Arial" w:hAnsi="Arial" w:cs="Arial"/>
                <w:sz w:val="20"/>
                <w:szCs w:val="20"/>
              </w:rPr>
              <w:t>Córdoba</w:t>
            </w:r>
          </w:p>
        </w:tc>
        <w:tc>
          <w:tcPr>
            <w:tcW w:w="860" w:type="dxa"/>
            <w:hideMark/>
          </w:tcPr>
          <w:p w:rsidR="00603FA9" w:rsidRPr="009E552B" w:rsidRDefault="00603FA9" w:rsidP="000365C3">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E552B">
              <w:rPr>
                <w:rFonts w:ascii="Arial" w:hAnsi="Arial" w:cs="Arial"/>
                <w:sz w:val="20"/>
                <w:szCs w:val="20"/>
              </w:rPr>
              <w:t>Guajira</w:t>
            </w:r>
          </w:p>
        </w:tc>
        <w:tc>
          <w:tcPr>
            <w:tcW w:w="860" w:type="dxa"/>
            <w:hideMark/>
          </w:tcPr>
          <w:p w:rsidR="00603FA9" w:rsidRPr="009E552B" w:rsidRDefault="00603FA9" w:rsidP="000365C3">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E552B">
              <w:rPr>
                <w:rFonts w:ascii="Arial" w:hAnsi="Arial" w:cs="Arial"/>
                <w:sz w:val="20"/>
                <w:szCs w:val="20"/>
              </w:rPr>
              <w:t>Nariño</w:t>
            </w:r>
          </w:p>
        </w:tc>
        <w:tc>
          <w:tcPr>
            <w:tcW w:w="860" w:type="dxa"/>
            <w:hideMark/>
          </w:tcPr>
          <w:p w:rsidR="00603FA9" w:rsidRPr="009E552B" w:rsidRDefault="00603FA9" w:rsidP="000365C3">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E552B">
              <w:rPr>
                <w:rFonts w:ascii="Arial" w:hAnsi="Arial" w:cs="Arial"/>
                <w:sz w:val="20"/>
                <w:szCs w:val="20"/>
              </w:rPr>
              <w:t>Sucre</w:t>
            </w:r>
          </w:p>
        </w:tc>
        <w:tc>
          <w:tcPr>
            <w:tcW w:w="860" w:type="dxa"/>
            <w:hideMark/>
          </w:tcPr>
          <w:p w:rsidR="00603FA9" w:rsidRPr="009E552B" w:rsidRDefault="00603FA9" w:rsidP="000365C3">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E552B">
              <w:rPr>
                <w:rFonts w:ascii="Arial" w:hAnsi="Arial" w:cs="Arial"/>
                <w:sz w:val="20"/>
                <w:szCs w:val="20"/>
              </w:rPr>
              <w:t>Vaupés</w:t>
            </w:r>
          </w:p>
        </w:tc>
      </w:tr>
      <w:tr w:rsidR="00603FA9" w:rsidRPr="00B701B6" w:rsidTr="000365C3">
        <w:trPr>
          <w:cnfStyle w:val="000000100000" w:firstRow="0" w:lastRow="0" w:firstColumn="0" w:lastColumn="0" w:oddVBand="0" w:evenVBand="0" w:oddHBand="1" w:evenHBand="0" w:firstRowFirstColumn="0" w:firstRowLastColumn="0" w:lastRowFirstColumn="0" w:lastRowLastColumn="0"/>
          <w:trHeight w:val="449"/>
          <w:jc w:val="center"/>
        </w:trPr>
        <w:tc>
          <w:tcPr>
            <w:cnfStyle w:val="001000000000" w:firstRow="0" w:lastRow="0" w:firstColumn="1" w:lastColumn="0" w:oddVBand="0" w:evenVBand="0" w:oddHBand="0" w:evenHBand="0" w:firstRowFirstColumn="0" w:firstRowLastColumn="0" w:lastRowFirstColumn="0" w:lastRowLastColumn="0"/>
            <w:tcW w:w="1860" w:type="dxa"/>
            <w:noWrap/>
            <w:hideMark/>
          </w:tcPr>
          <w:p w:rsidR="00603FA9" w:rsidRPr="00B701B6" w:rsidRDefault="00603FA9" w:rsidP="000365C3">
            <w:pPr>
              <w:rPr>
                <w:rFonts w:ascii="Arial" w:hAnsi="Arial" w:cs="Arial"/>
                <w:sz w:val="20"/>
                <w:szCs w:val="20"/>
              </w:rPr>
            </w:pPr>
            <w:r w:rsidRPr="00B701B6">
              <w:rPr>
                <w:rFonts w:ascii="Arial" w:hAnsi="Arial" w:cs="Arial"/>
                <w:sz w:val="20"/>
                <w:szCs w:val="20"/>
              </w:rPr>
              <w:t>Primaria</w:t>
            </w:r>
          </w:p>
        </w:tc>
        <w:tc>
          <w:tcPr>
            <w:tcW w:w="978" w:type="dxa"/>
            <w:noWrap/>
            <w:hideMark/>
          </w:tcPr>
          <w:p w:rsidR="00603FA9" w:rsidRPr="00B701B6"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30%</w:t>
            </w:r>
          </w:p>
        </w:tc>
        <w:tc>
          <w:tcPr>
            <w:tcW w:w="860" w:type="dxa"/>
            <w:noWrap/>
            <w:hideMark/>
          </w:tcPr>
          <w:p w:rsidR="00603FA9" w:rsidRPr="00B701B6"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25%</w:t>
            </w:r>
          </w:p>
        </w:tc>
        <w:tc>
          <w:tcPr>
            <w:tcW w:w="860" w:type="dxa"/>
            <w:noWrap/>
            <w:hideMark/>
          </w:tcPr>
          <w:p w:rsidR="00603FA9" w:rsidRPr="00B701B6"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27,3%</w:t>
            </w:r>
          </w:p>
        </w:tc>
        <w:tc>
          <w:tcPr>
            <w:tcW w:w="860" w:type="dxa"/>
            <w:shd w:val="clear" w:color="auto" w:fill="C2D69B" w:themeFill="accent3" w:themeFillTint="99"/>
            <w:noWrap/>
            <w:hideMark/>
          </w:tcPr>
          <w:p w:rsidR="00603FA9" w:rsidRPr="00B701B6"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33,3%</w:t>
            </w:r>
          </w:p>
        </w:tc>
        <w:tc>
          <w:tcPr>
            <w:tcW w:w="860" w:type="dxa"/>
            <w:noWrap/>
            <w:hideMark/>
          </w:tcPr>
          <w:p w:rsidR="00603FA9" w:rsidRPr="00B701B6"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20%</w:t>
            </w:r>
          </w:p>
        </w:tc>
        <w:tc>
          <w:tcPr>
            <w:tcW w:w="860" w:type="dxa"/>
            <w:noWrap/>
            <w:hideMark/>
          </w:tcPr>
          <w:p w:rsidR="00603FA9" w:rsidRPr="00B701B6"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33,3%</w:t>
            </w:r>
          </w:p>
        </w:tc>
      </w:tr>
      <w:tr w:rsidR="00603FA9" w:rsidRPr="00B701B6" w:rsidTr="000365C3">
        <w:trPr>
          <w:trHeight w:val="453"/>
          <w:jc w:val="center"/>
        </w:trPr>
        <w:tc>
          <w:tcPr>
            <w:cnfStyle w:val="001000000000" w:firstRow="0" w:lastRow="0" w:firstColumn="1" w:lastColumn="0" w:oddVBand="0" w:evenVBand="0" w:oddHBand="0" w:evenHBand="0" w:firstRowFirstColumn="0" w:firstRowLastColumn="0" w:lastRowFirstColumn="0" w:lastRowLastColumn="0"/>
            <w:tcW w:w="1860" w:type="dxa"/>
            <w:noWrap/>
            <w:hideMark/>
          </w:tcPr>
          <w:p w:rsidR="00603FA9" w:rsidRPr="00B701B6" w:rsidRDefault="00603FA9" w:rsidP="000365C3">
            <w:pPr>
              <w:rPr>
                <w:rFonts w:ascii="Arial" w:hAnsi="Arial" w:cs="Arial"/>
                <w:sz w:val="20"/>
                <w:szCs w:val="20"/>
              </w:rPr>
            </w:pPr>
            <w:r w:rsidRPr="00B701B6">
              <w:rPr>
                <w:rFonts w:ascii="Arial" w:hAnsi="Arial" w:cs="Arial"/>
                <w:sz w:val="20"/>
                <w:szCs w:val="20"/>
              </w:rPr>
              <w:t>Bachillerato</w:t>
            </w:r>
          </w:p>
        </w:tc>
        <w:tc>
          <w:tcPr>
            <w:tcW w:w="978" w:type="dxa"/>
            <w:shd w:val="clear" w:color="auto" w:fill="C2D69B" w:themeFill="accent3" w:themeFillTint="99"/>
            <w:noWrap/>
            <w:hideMark/>
          </w:tcPr>
          <w:p w:rsidR="00603FA9" w:rsidRPr="00B701B6"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40%</w:t>
            </w:r>
          </w:p>
        </w:tc>
        <w:tc>
          <w:tcPr>
            <w:tcW w:w="860" w:type="dxa"/>
            <w:shd w:val="clear" w:color="auto" w:fill="C2D69B" w:themeFill="accent3" w:themeFillTint="99"/>
            <w:noWrap/>
            <w:hideMark/>
          </w:tcPr>
          <w:p w:rsidR="00603FA9" w:rsidRPr="00B701B6"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62,5%</w:t>
            </w:r>
          </w:p>
        </w:tc>
        <w:tc>
          <w:tcPr>
            <w:tcW w:w="860" w:type="dxa"/>
            <w:noWrap/>
            <w:hideMark/>
          </w:tcPr>
          <w:p w:rsidR="00603FA9" w:rsidRPr="00B701B6"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27,3%</w:t>
            </w:r>
          </w:p>
        </w:tc>
        <w:tc>
          <w:tcPr>
            <w:tcW w:w="860" w:type="dxa"/>
            <w:noWrap/>
            <w:hideMark/>
          </w:tcPr>
          <w:p w:rsidR="00603FA9" w:rsidRPr="00B701B6"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27,8%</w:t>
            </w:r>
          </w:p>
        </w:tc>
        <w:tc>
          <w:tcPr>
            <w:tcW w:w="860" w:type="dxa"/>
            <w:shd w:val="clear" w:color="auto" w:fill="C2D69B" w:themeFill="accent3" w:themeFillTint="99"/>
            <w:noWrap/>
            <w:hideMark/>
          </w:tcPr>
          <w:p w:rsidR="00603FA9" w:rsidRPr="00B701B6"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80%</w:t>
            </w:r>
          </w:p>
        </w:tc>
        <w:tc>
          <w:tcPr>
            <w:tcW w:w="860" w:type="dxa"/>
            <w:shd w:val="clear" w:color="auto" w:fill="C2D69B" w:themeFill="accent3" w:themeFillTint="99"/>
            <w:noWrap/>
            <w:hideMark/>
          </w:tcPr>
          <w:p w:rsidR="00603FA9" w:rsidRPr="00B701B6"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41,7%</w:t>
            </w:r>
          </w:p>
        </w:tc>
      </w:tr>
      <w:tr w:rsidR="00603FA9" w:rsidRPr="00B701B6" w:rsidTr="000365C3">
        <w:trPr>
          <w:cnfStyle w:val="000000100000" w:firstRow="0" w:lastRow="0" w:firstColumn="0" w:lastColumn="0" w:oddVBand="0" w:evenVBand="0" w:oddHBand="1"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1860" w:type="dxa"/>
            <w:noWrap/>
            <w:hideMark/>
          </w:tcPr>
          <w:p w:rsidR="00603FA9" w:rsidRPr="00B701B6" w:rsidRDefault="00603FA9" w:rsidP="000365C3">
            <w:pPr>
              <w:rPr>
                <w:rFonts w:ascii="Arial" w:hAnsi="Arial" w:cs="Arial"/>
                <w:sz w:val="20"/>
                <w:szCs w:val="20"/>
              </w:rPr>
            </w:pPr>
            <w:r w:rsidRPr="00B701B6">
              <w:rPr>
                <w:rFonts w:ascii="Arial" w:hAnsi="Arial" w:cs="Arial"/>
                <w:sz w:val="20"/>
                <w:szCs w:val="20"/>
              </w:rPr>
              <w:t>Técnico o tecnólogo</w:t>
            </w:r>
          </w:p>
        </w:tc>
        <w:tc>
          <w:tcPr>
            <w:tcW w:w="978" w:type="dxa"/>
            <w:noWrap/>
            <w:hideMark/>
          </w:tcPr>
          <w:p w:rsidR="00603FA9" w:rsidRPr="00B701B6"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10%</w:t>
            </w:r>
          </w:p>
        </w:tc>
        <w:tc>
          <w:tcPr>
            <w:tcW w:w="860" w:type="dxa"/>
            <w:noWrap/>
            <w:hideMark/>
          </w:tcPr>
          <w:p w:rsidR="00603FA9" w:rsidRPr="00B701B6"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6,3%</w:t>
            </w:r>
          </w:p>
        </w:tc>
        <w:tc>
          <w:tcPr>
            <w:tcW w:w="860" w:type="dxa"/>
            <w:noWrap/>
            <w:hideMark/>
          </w:tcPr>
          <w:p w:rsidR="00603FA9" w:rsidRPr="00B701B6"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4,5%</w:t>
            </w:r>
          </w:p>
        </w:tc>
        <w:tc>
          <w:tcPr>
            <w:tcW w:w="860" w:type="dxa"/>
            <w:noWrap/>
            <w:hideMark/>
          </w:tcPr>
          <w:p w:rsidR="00603FA9" w:rsidRPr="00B701B6"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8,3%</w:t>
            </w:r>
          </w:p>
        </w:tc>
        <w:tc>
          <w:tcPr>
            <w:tcW w:w="860" w:type="dxa"/>
            <w:noWrap/>
            <w:hideMark/>
          </w:tcPr>
          <w:p w:rsidR="00603FA9" w:rsidRPr="00B701B6"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 </w:t>
            </w:r>
          </w:p>
        </w:tc>
        <w:tc>
          <w:tcPr>
            <w:tcW w:w="860" w:type="dxa"/>
            <w:noWrap/>
            <w:hideMark/>
          </w:tcPr>
          <w:p w:rsidR="00603FA9" w:rsidRPr="00B701B6"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 </w:t>
            </w:r>
          </w:p>
        </w:tc>
      </w:tr>
      <w:tr w:rsidR="00603FA9" w:rsidRPr="00B701B6" w:rsidTr="000365C3">
        <w:trPr>
          <w:trHeight w:val="411"/>
          <w:jc w:val="center"/>
        </w:trPr>
        <w:tc>
          <w:tcPr>
            <w:cnfStyle w:val="001000000000" w:firstRow="0" w:lastRow="0" w:firstColumn="1" w:lastColumn="0" w:oddVBand="0" w:evenVBand="0" w:oddHBand="0" w:evenHBand="0" w:firstRowFirstColumn="0" w:firstRowLastColumn="0" w:lastRowFirstColumn="0" w:lastRowLastColumn="0"/>
            <w:tcW w:w="1860" w:type="dxa"/>
            <w:noWrap/>
            <w:hideMark/>
          </w:tcPr>
          <w:p w:rsidR="00603FA9" w:rsidRPr="00B701B6" w:rsidRDefault="00603FA9" w:rsidP="000365C3">
            <w:pPr>
              <w:rPr>
                <w:rFonts w:ascii="Arial" w:hAnsi="Arial" w:cs="Arial"/>
                <w:sz w:val="20"/>
                <w:szCs w:val="20"/>
              </w:rPr>
            </w:pPr>
            <w:r w:rsidRPr="00B701B6">
              <w:rPr>
                <w:rFonts w:ascii="Arial" w:hAnsi="Arial" w:cs="Arial"/>
                <w:sz w:val="20"/>
                <w:szCs w:val="20"/>
              </w:rPr>
              <w:t>Profesional</w:t>
            </w:r>
          </w:p>
        </w:tc>
        <w:tc>
          <w:tcPr>
            <w:tcW w:w="978" w:type="dxa"/>
            <w:noWrap/>
            <w:hideMark/>
          </w:tcPr>
          <w:p w:rsidR="00603FA9" w:rsidRPr="00B701B6"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3,3%</w:t>
            </w:r>
          </w:p>
        </w:tc>
        <w:tc>
          <w:tcPr>
            <w:tcW w:w="860" w:type="dxa"/>
            <w:noWrap/>
            <w:hideMark/>
          </w:tcPr>
          <w:p w:rsidR="00603FA9" w:rsidRPr="00B701B6"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 </w:t>
            </w:r>
          </w:p>
        </w:tc>
        <w:tc>
          <w:tcPr>
            <w:tcW w:w="860" w:type="dxa"/>
            <w:noWrap/>
            <w:hideMark/>
          </w:tcPr>
          <w:p w:rsidR="00603FA9" w:rsidRPr="00B701B6"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 </w:t>
            </w:r>
          </w:p>
        </w:tc>
        <w:tc>
          <w:tcPr>
            <w:tcW w:w="860" w:type="dxa"/>
            <w:noWrap/>
            <w:hideMark/>
          </w:tcPr>
          <w:p w:rsidR="00603FA9" w:rsidRPr="00B701B6"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5,6%</w:t>
            </w:r>
          </w:p>
        </w:tc>
        <w:tc>
          <w:tcPr>
            <w:tcW w:w="860" w:type="dxa"/>
            <w:noWrap/>
            <w:hideMark/>
          </w:tcPr>
          <w:p w:rsidR="00603FA9" w:rsidRPr="00B701B6"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 </w:t>
            </w:r>
          </w:p>
        </w:tc>
        <w:tc>
          <w:tcPr>
            <w:tcW w:w="860" w:type="dxa"/>
            <w:noWrap/>
            <w:hideMark/>
          </w:tcPr>
          <w:p w:rsidR="00603FA9" w:rsidRPr="00B701B6"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 </w:t>
            </w:r>
          </w:p>
        </w:tc>
      </w:tr>
      <w:tr w:rsidR="00603FA9" w:rsidRPr="00B701B6" w:rsidTr="000365C3">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1860" w:type="dxa"/>
            <w:noWrap/>
            <w:hideMark/>
          </w:tcPr>
          <w:p w:rsidR="00603FA9" w:rsidRPr="00B701B6" w:rsidRDefault="00603FA9" w:rsidP="000365C3">
            <w:pPr>
              <w:rPr>
                <w:rFonts w:ascii="Arial" w:hAnsi="Arial" w:cs="Arial"/>
                <w:sz w:val="20"/>
                <w:szCs w:val="20"/>
              </w:rPr>
            </w:pPr>
            <w:r w:rsidRPr="00B701B6">
              <w:rPr>
                <w:rFonts w:ascii="Arial" w:hAnsi="Arial" w:cs="Arial"/>
                <w:sz w:val="20"/>
                <w:szCs w:val="20"/>
              </w:rPr>
              <w:t>Ninguno</w:t>
            </w:r>
          </w:p>
        </w:tc>
        <w:tc>
          <w:tcPr>
            <w:tcW w:w="978" w:type="dxa"/>
            <w:noWrap/>
            <w:hideMark/>
          </w:tcPr>
          <w:p w:rsidR="00603FA9" w:rsidRPr="00B701B6"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16,7%</w:t>
            </w:r>
          </w:p>
        </w:tc>
        <w:tc>
          <w:tcPr>
            <w:tcW w:w="860" w:type="dxa"/>
            <w:noWrap/>
            <w:hideMark/>
          </w:tcPr>
          <w:p w:rsidR="00603FA9" w:rsidRPr="00B701B6"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6,3%</w:t>
            </w:r>
          </w:p>
        </w:tc>
        <w:tc>
          <w:tcPr>
            <w:tcW w:w="860" w:type="dxa"/>
            <w:shd w:val="clear" w:color="auto" w:fill="C2D69B" w:themeFill="accent3" w:themeFillTint="99"/>
            <w:noWrap/>
            <w:hideMark/>
          </w:tcPr>
          <w:p w:rsidR="00603FA9" w:rsidRPr="00B701B6"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40,9%</w:t>
            </w:r>
          </w:p>
        </w:tc>
        <w:tc>
          <w:tcPr>
            <w:tcW w:w="860" w:type="dxa"/>
            <w:noWrap/>
            <w:hideMark/>
          </w:tcPr>
          <w:p w:rsidR="00603FA9" w:rsidRPr="00B701B6"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25,0%</w:t>
            </w:r>
          </w:p>
        </w:tc>
        <w:tc>
          <w:tcPr>
            <w:tcW w:w="860" w:type="dxa"/>
            <w:noWrap/>
            <w:hideMark/>
          </w:tcPr>
          <w:p w:rsidR="00603FA9" w:rsidRPr="00B701B6"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0,0%</w:t>
            </w:r>
          </w:p>
        </w:tc>
        <w:tc>
          <w:tcPr>
            <w:tcW w:w="860" w:type="dxa"/>
            <w:noWrap/>
            <w:hideMark/>
          </w:tcPr>
          <w:p w:rsidR="00603FA9" w:rsidRPr="00B701B6"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701B6">
              <w:rPr>
                <w:rFonts w:ascii="Arial" w:hAnsi="Arial" w:cs="Arial"/>
                <w:color w:val="000000"/>
                <w:sz w:val="20"/>
                <w:szCs w:val="20"/>
              </w:rPr>
              <w:t>25,0%</w:t>
            </w:r>
          </w:p>
        </w:tc>
      </w:tr>
    </w:tbl>
    <w:p w:rsidR="00603FA9" w:rsidRDefault="00603FA9" w:rsidP="00603FA9">
      <w:pPr>
        <w:rPr>
          <w:rFonts w:ascii="Arial" w:hAnsi="Arial" w:cs="Arial"/>
          <w:color w:val="FF0000"/>
          <w:sz w:val="22"/>
          <w:szCs w:val="22"/>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603FA9" w:rsidRDefault="00603FA9" w:rsidP="00603FA9">
      <w:pPr>
        <w:rPr>
          <w:rFonts w:ascii="Arial" w:hAnsi="Arial" w:cs="Arial"/>
          <w:color w:val="FF0000"/>
          <w:sz w:val="22"/>
          <w:szCs w:val="22"/>
        </w:rPr>
      </w:pPr>
    </w:p>
    <w:p w:rsidR="00603FA9" w:rsidRDefault="00603FA9" w:rsidP="00603FA9">
      <w:pPr>
        <w:jc w:val="both"/>
        <w:rPr>
          <w:rFonts w:ascii="Arial" w:hAnsi="Arial" w:cs="Arial"/>
          <w:sz w:val="22"/>
          <w:szCs w:val="22"/>
        </w:rPr>
      </w:pPr>
      <w:r w:rsidRPr="00582F69">
        <w:rPr>
          <w:rFonts w:ascii="Arial" w:hAnsi="Arial" w:cs="Arial"/>
          <w:sz w:val="22"/>
          <w:szCs w:val="22"/>
        </w:rPr>
        <w:t xml:space="preserve">Como se mencionó inicialmente, los resultados </w:t>
      </w:r>
      <w:r>
        <w:rPr>
          <w:rFonts w:ascii="Arial" w:hAnsi="Arial" w:cs="Arial"/>
          <w:sz w:val="22"/>
          <w:szCs w:val="22"/>
        </w:rPr>
        <w:t>de</w:t>
      </w:r>
      <w:r w:rsidRPr="00582F69">
        <w:rPr>
          <w:rFonts w:ascii="Arial" w:hAnsi="Arial" w:cs="Arial"/>
          <w:sz w:val="22"/>
          <w:szCs w:val="22"/>
        </w:rPr>
        <w:t xml:space="preserve"> la anterior gráfica representan el porcentaje de personas por nivel educativo, en donde por lo menos hayan completado un año o semestre. </w:t>
      </w:r>
      <w:r w:rsidR="00431F24">
        <w:rPr>
          <w:rFonts w:ascii="Arial" w:hAnsi="Arial" w:cs="Arial"/>
          <w:sz w:val="22"/>
          <w:szCs w:val="22"/>
        </w:rPr>
        <w:t xml:space="preserve"> </w:t>
      </w:r>
      <w:r>
        <w:rPr>
          <w:rFonts w:ascii="Arial" w:hAnsi="Arial" w:cs="Arial"/>
          <w:sz w:val="22"/>
          <w:szCs w:val="22"/>
        </w:rPr>
        <w:t xml:space="preserve">El siguiente cuadro muestra el porcentaje de personas de acuerdo con el máximo curso, </w:t>
      </w:r>
      <w:r w:rsidRPr="00582F69">
        <w:rPr>
          <w:rFonts w:ascii="Arial" w:hAnsi="Arial" w:cs="Arial"/>
          <w:sz w:val="22"/>
          <w:szCs w:val="22"/>
        </w:rPr>
        <w:t>año o semestre</w:t>
      </w:r>
      <w:r>
        <w:rPr>
          <w:rFonts w:ascii="Arial" w:hAnsi="Arial" w:cs="Arial"/>
          <w:sz w:val="22"/>
          <w:szCs w:val="22"/>
        </w:rPr>
        <w:t xml:space="preserve"> aprobado. De esta manera, los resultados muestran que para  las personas que tienen hasta nivel bachillerato, solo el 51,2% tiene aprobado hasta grado 11. En el caso de las personas con estudios a nivel profesional, se tiene que el 59% ha aprobado hasta el último semestre (10 semestres).</w:t>
      </w:r>
    </w:p>
    <w:p w:rsidR="00603FA9" w:rsidRDefault="00603FA9" w:rsidP="00603FA9">
      <w:pPr>
        <w:jc w:val="both"/>
        <w:rPr>
          <w:rFonts w:ascii="Arial" w:hAnsi="Arial" w:cs="Arial"/>
          <w:sz w:val="22"/>
          <w:szCs w:val="22"/>
        </w:rPr>
      </w:pPr>
    </w:p>
    <w:p w:rsidR="00603FA9" w:rsidRPr="00B701B6" w:rsidRDefault="00B701B6" w:rsidP="00603FA9">
      <w:pPr>
        <w:jc w:val="center"/>
        <w:rPr>
          <w:rFonts w:ascii="Arial" w:hAnsi="Arial" w:cs="Arial"/>
          <w:b/>
          <w:color w:val="1F497D" w:themeColor="text2"/>
          <w:sz w:val="20"/>
          <w:szCs w:val="20"/>
          <w:lang w:val="es-MX"/>
        </w:rPr>
      </w:pPr>
      <w:bookmarkStart w:id="228" w:name="_Toc502288353"/>
      <w:r w:rsidRPr="00B701B6">
        <w:rPr>
          <w:rFonts w:ascii="Arial" w:hAnsi="Arial" w:cs="Arial"/>
          <w:b/>
          <w:color w:val="1F497D" w:themeColor="text2"/>
          <w:sz w:val="20"/>
          <w:szCs w:val="20"/>
        </w:rPr>
        <w:t xml:space="preserve">Cuadro </w:t>
      </w:r>
      <w:r w:rsidRPr="00B701B6">
        <w:rPr>
          <w:rFonts w:ascii="Arial" w:hAnsi="Arial" w:cs="Arial"/>
          <w:b/>
          <w:color w:val="1F497D" w:themeColor="text2"/>
          <w:sz w:val="20"/>
          <w:szCs w:val="20"/>
        </w:rPr>
        <w:fldChar w:fldCharType="begin"/>
      </w:r>
      <w:r w:rsidRPr="00B701B6">
        <w:rPr>
          <w:rFonts w:ascii="Arial" w:hAnsi="Arial" w:cs="Arial"/>
          <w:b/>
          <w:color w:val="1F497D" w:themeColor="text2"/>
          <w:sz w:val="20"/>
          <w:szCs w:val="20"/>
        </w:rPr>
        <w:instrText xml:space="preserve"> SEQ Cuadro \* ARABIC </w:instrText>
      </w:r>
      <w:r w:rsidRPr="00B701B6">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70</w:t>
      </w:r>
      <w:r w:rsidRPr="00B701B6">
        <w:rPr>
          <w:rFonts w:ascii="Arial" w:hAnsi="Arial" w:cs="Arial"/>
          <w:b/>
          <w:color w:val="1F497D" w:themeColor="text2"/>
          <w:sz w:val="20"/>
          <w:szCs w:val="20"/>
        </w:rPr>
        <w:fldChar w:fldCharType="end"/>
      </w:r>
      <w:r w:rsidRPr="00B701B6">
        <w:rPr>
          <w:rFonts w:ascii="Arial" w:hAnsi="Arial" w:cs="Arial"/>
          <w:b/>
          <w:color w:val="1F497D" w:themeColor="text2"/>
          <w:sz w:val="20"/>
          <w:szCs w:val="20"/>
        </w:rPr>
        <w:t xml:space="preserve">. </w:t>
      </w:r>
      <w:r w:rsidR="005464A7" w:rsidRPr="003220F0">
        <w:rPr>
          <w:rFonts w:ascii="Arial" w:eastAsiaTheme="minorHAnsi" w:hAnsi="Arial" w:cs="Arial"/>
          <w:b/>
          <w:iCs/>
          <w:color w:val="1F497D" w:themeColor="text2"/>
          <w:sz w:val="20"/>
          <w:szCs w:val="20"/>
          <w:lang w:val="es-MX"/>
        </w:rPr>
        <w:t xml:space="preserve">Nivel educativo de </w:t>
      </w:r>
      <w:r w:rsidR="00280CDF" w:rsidRPr="00FB1547">
        <w:rPr>
          <w:rFonts w:ascii="Arial" w:hAnsi="Arial" w:cs="Arial"/>
          <w:b/>
          <w:color w:val="1F497D" w:themeColor="text2"/>
          <w:sz w:val="20"/>
          <w:szCs w:val="20"/>
          <w:lang w:val="es-MX"/>
        </w:rPr>
        <w:t>padres o cuidadores de los beneficiarios</w:t>
      </w:r>
      <w:r w:rsidR="00280CDF" w:rsidRPr="00FB1547" w:rsidDel="00280CDF">
        <w:rPr>
          <w:rFonts w:ascii="Arial" w:hAnsi="Arial" w:cs="Arial"/>
          <w:b/>
          <w:color w:val="1F497D" w:themeColor="text2"/>
          <w:sz w:val="20"/>
          <w:szCs w:val="20"/>
          <w:lang w:val="es-MX"/>
        </w:rPr>
        <w:t xml:space="preserve"> </w:t>
      </w:r>
      <w:r w:rsidR="00280CDF" w:rsidRPr="00FB1547">
        <w:rPr>
          <w:rFonts w:ascii="Arial" w:hAnsi="Arial" w:cs="Arial"/>
          <w:b/>
          <w:color w:val="1F497D" w:themeColor="text2"/>
          <w:sz w:val="20"/>
          <w:szCs w:val="20"/>
          <w:lang w:val="es-MX"/>
        </w:rPr>
        <w:t xml:space="preserve">del </w:t>
      </w:r>
      <w:r w:rsidR="007B4077" w:rsidRPr="00B701B6">
        <w:rPr>
          <w:rFonts w:ascii="Arial" w:hAnsi="Arial" w:cs="Arial"/>
          <w:b/>
          <w:color w:val="1F497D" w:themeColor="text2"/>
          <w:sz w:val="20"/>
          <w:szCs w:val="20"/>
          <w:lang w:val="es-MX"/>
        </w:rPr>
        <w:t xml:space="preserve">Programa CRN </w:t>
      </w:r>
      <w:r w:rsidR="005464A7" w:rsidRPr="003220F0">
        <w:rPr>
          <w:rFonts w:ascii="Arial" w:eastAsiaTheme="minorHAnsi" w:hAnsi="Arial" w:cs="Arial"/>
          <w:b/>
          <w:iCs/>
          <w:color w:val="1F497D" w:themeColor="text2"/>
          <w:sz w:val="20"/>
          <w:szCs w:val="20"/>
          <w:lang w:val="es-MX"/>
        </w:rPr>
        <w:t xml:space="preserve">según último año o semestre aprobado. </w:t>
      </w:r>
      <w:r w:rsidR="00603FA9" w:rsidRPr="00B701B6">
        <w:rPr>
          <w:rFonts w:ascii="Arial" w:hAnsi="Arial" w:cs="Arial"/>
          <w:b/>
          <w:color w:val="1F497D" w:themeColor="text2"/>
          <w:sz w:val="20"/>
          <w:szCs w:val="20"/>
          <w:lang w:val="es-MX"/>
        </w:rPr>
        <w:t xml:space="preserve"> </w:t>
      </w:r>
      <w:bookmarkEnd w:id="228"/>
    </w:p>
    <w:p w:rsidR="00603FA9" w:rsidRPr="00B701B6" w:rsidRDefault="00603FA9" w:rsidP="00603FA9">
      <w:pPr>
        <w:jc w:val="center"/>
        <w:rPr>
          <w:rFonts w:ascii="Arial" w:hAnsi="Arial" w:cs="Arial"/>
          <w:b/>
          <w:color w:val="1F497D" w:themeColor="text2"/>
          <w:sz w:val="20"/>
          <w:szCs w:val="20"/>
          <w:lang w:val="es-MX"/>
        </w:rPr>
      </w:pPr>
      <w:r w:rsidRPr="00B701B6">
        <w:rPr>
          <w:rFonts w:ascii="Arial" w:hAnsi="Arial" w:cs="Arial"/>
          <w:b/>
          <w:color w:val="1F497D" w:themeColor="text2"/>
          <w:sz w:val="20"/>
          <w:szCs w:val="20"/>
          <w:lang w:val="es-MX"/>
        </w:rPr>
        <w:t>Total nacional</w:t>
      </w:r>
    </w:p>
    <w:p w:rsidR="00603FA9" w:rsidRDefault="00603FA9" w:rsidP="00603FA9">
      <w:pPr>
        <w:tabs>
          <w:tab w:val="left" w:pos="4213"/>
          <w:tab w:val="center" w:pos="4390"/>
        </w:tabs>
        <w:rPr>
          <w:rFonts w:ascii="Arial" w:hAnsi="Arial" w:cs="Arial"/>
          <w:b/>
          <w:sz w:val="20"/>
          <w:szCs w:val="20"/>
          <w:lang w:val="es-MX"/>
        </w:rPr>
      </w:pPr>
    </w:p>
    <w:tbl>
      <w:tblPr>
        <w:tblStyle w:val="Tabladecuadrcula4-nfasis11"/>
        <w:tblW w:w="5967" w:type="dxa"/>
        <w:jc w:val="center"/>
        <w:tblLook w:val="04A0" w:firstRow="1" w:lastRow="0" w:firstColumn="1" w:lastColumn="0" w:noHBand="0" w:noVBand="1"/>
      </w:tblPr>
      <w:tblGrid>
        <w:gridCol w:w="2096"/>
        <w:gridCol w:w="2097"/>
        <w:gridCol w:w="1774"/>
      </w:tblGrid>
      <w:tr w:rsidR="00603FA9" w:rsidRPr="009E552B" w:rsidTr="008C4C7E">
        <w:trPr>
          <w:cnfStyle w:val="100000000000" w:firstRow="1" w:lastRow="0" w:firstColumn="0" w:lastColumn="0" w:oddVBand="0" w:evenVBand="0" w:oddHBand="0" w:evenHBand="0" w:firstRowFirstColumn="0" w:firstRowLastColumn="0" w:lastRowFirstColumn="0" w:lastRowLastColumn="0"/>
          <w:trHeight w:val="344"/>
          <w:jc w:val="center"/>
        </w:trPr>
        <w:tc>
          <w:tcPr>
            <w:cnfStyle w:val="001000000000" w:firstRow="0" w:lastRow="0" w:firstColumn="1" w:lastColumn="0" w:oddVBand="0" w:evenVBand="0" w:oddHBand="0" w:evenHBand="0" w:firstRowFirstColumn="0" w:firstRowLastColumn="0" w:lastRowFirstColumn="0" w:lastRowLastColumn="0"/>
            <w:tcW w:w="2096" w:type="dxa"/>
            <w:hideMark/>
          </w:tcPr>
          <w:p w:rsidR="00603FA9" w:rsidRPr="009E552B" w:rsidRDefault="00603FA9" w:rsidP="000365C3">
            <w:pPr>
              <w:rPr>
                <w:rFonts w:ascii="Arial" w:hAnsi="Arial" w:cs="Arial"/>
                <w:sz w:val="20"/>
                <w:szCs w:val="20"/>
                <w:lang w:eastAsia="es-CO"/>
              </w:rPr>
            </w:pPr>
            <w:r w:rsidRPr="009E552B">
              <w:rPr>
                <w:rFonts w:ascii="Arial" w:hAnsi="Arial" w:cs="Arial"/>
                <w:sz w:val="20"/>
                <w:szCs w:val="20"/>
              </w:rPr>
              <w:t>Nivel educativo</w:t>
            </w:r>
          </w:p>
        </w:tc>
        <w:tc>
          <w:tcPr>
            <w:tcW w:w="2097" w:type="dxa"/>
            <w:hideMark/>
          </w:tcPr>
          <w:p w:rsidR="00603FA9" w:rsidRPr="009E552B" w:rsidRDefault="00603FA9" w:rsidP="000365C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E552B">
              <w:rPr>
                <w:rFonts w:ascii="Arial" w:hAnsi="Arial" w:cs="Arial"/>
                <w:sz w:val="20"/>
                <w:szCs w:val="20"/>
              </w:rPr>
              <w:t>Ultimo año o semestre aprobado</w:t>
            </w:r>
          </w:p>
        </w:tc>
        <w:tc>
          <w:tcPr>
            <w:tcW w:w="1774" w:type="dxa"/>
            <w:hideMark/>
          </w:tcPr>
          <w:p w:rsidR="00603FA9" w:rsidRPr="009E552B" w:rsidRDefault="00603FA9" w:rsidP="000365C3">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E552B">
              <w:rPr>
                <w:rFonts w:ascii="Arial" w:hAnsi="Arial" w:cs="Arial"/>
                <w:sz w:val="20"/>
                <w:szCs w:val="20"/>
              </w:rPr>
              <w:t>% personas</w:t>
            </w:r>
          </w:p>
        </w:tc>
      </w:tr>
      <w:tr w:rsidR="00603FA9" w:rsidRPr="009E552B" w:rsidTr="008C4C7E">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096" w:type="dxa"/>
            <w:vMerge w:val="restart"/>
            <w:hideMark/>
          </w:tcPr>
          <w:p w:rsidR="00603FA9" w:rsidRPr="009E552B" w:rsidRDefault="00603FA9" w:rsidP="000365C3">
            <w:pPr>
              <w:jc w:val="center"/>
              <w:rPr>
                <w:rFonts w:ascii="Arial" w:hAnsi="Arial" w:cs="Arial"/>
                <w:color w:val="000000"/>
                <w:sz w:val="20"/>
                <w:szCs w:val="20"/>
              </w:rPr>
            </w:pPr>
            <w:r w:rsidRPr="009E552B">
              <w:rPr>
                <w:rFonts w:ascii="Arial" w:hAnsi="Arial" w:cs="Arial"/>
                <w:color w:val="000000"/>
                <w:sz w:val="20"/>
                <w:szCs w:val="20"/>
              </w:rPr>
              <w:t>Primaria (1 a 5)</w:t>
            </w:r>
          </w:p>
        </w:tc>
        <w:tc>
          <w:tcPr>
            <w:tcW w:w="2097" w:type="dxa"/>
            <w:hideMark/>
          </w:tcPr>
          <w:p w:rsidR="00603FA9" w:rsidRPr="009E552B" w:rsidRDefault="00603FA9" w:rsidP="000365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1</w:t>
            </w:r>
          </w:p>
        </w:tc>
        <w:tc>
          <w:tcPr>
            <w:tcW w:w="1774" w:type="dxa"/>
            <w:noWrap/>
            <w:hideMark/>
          </w:tcPr>
          <w:p w:rsidR="00603FA9" w:rsidRPr="009E552B" w:rsidRDefault="00603FA9" w:rsidP="000365C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28,9%</w:t>
            </w:r>
          </w:p>
        </w:tc>
      </w:tr>
      <w:tr w:rsidR="00603FA9" w:rsidRPr="009E552B" w:rsidTr="008C4C7E">
        <w:trPr>
          <w:trHeight w:val="26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603FA9" w:rsidRPr="009E552B" w:rsidRDefault="00603FA9" w:rsidP="000365C3">
            <w:pPr>
              <w:rPr>
                <w:rFonts w:ascii="Arial" w:hAnsi="Arial" w:cs="Arial"/>
                <w:color w:val="000000"/>
                <w:sz w:val="20"/>
                <w:szCs w:val="20"/>
              </w:rPr>
            </w:pPr>
          </w:p>
        </w:tc>
        <w:tc>
          <w:tcPr>
            <w:tcW w:w="2097" w:type="dxa"/>
            <w:hideMark/>
          </w:tcPr>
          <w:p w:rsidR="00603FA9" w:rsidRPr="009E552B" w:rsidRDefault="00603FA9" w:rsidP="000365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2</w:t>
            </w:r>
          </w:p>
        </w:tc>
        <w:tc>
          <w:tcPr>
            <w:tcW w:w="1774" w:type="dxa"/>
            <w:noWrap/>
            <w:hideMark/>
          </w:tcPr>
          <w:p w:rsidR="00603FA9" w:rsidRPr="009E552B" w:rsidRDefault="00603FA9" w:rsidP="000365C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5,3%</w:t>
            </w:r>
          </w:p>
        </w:tc>
      </w:tr>
      <w:tr w:rsidR="00603FA9" w:rsidRPr="009E552B" w:rsidTr="008C4C7E">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603FA9" w:rsidRPr="009E552B" w:rsidRDefault="00603FA9" w:rsidP="000365C3">
            <w:pPr>
              <w:rPr>
                <w:rFonts w:ascii="Arial" w:hAnsi="Arial" w:cs="Arial"/>
                <w:color w:val="000000"/>
                <w:sz w:val="20"/>
                <w:szCs w:val="20"/>
              </w:rPr>
            </w:pPr>
          </w:p>
        </w:tc>
        <w:tc>
          <w:tcPr>
            <w:tcW w:w="2097" w:type="dxa"/>
            <w:hideMark/>
          </w:tcPr>
          <w:p w:rsidR="00603FA9" w:rsidRPr="009E552B" w:rsidRDefault="00603FA9" w:rsidP="000365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3</w:t>
            </w:r>
          </w:p>
        </w:tc>
        <w:tc>
          <w:tcPr>
            <w:tcW w:w="1774" w:type="dxa"/>
            <w:noWrap/>
            <w:hideMark/>
          </w:tcPr>
          <w:p w:rsidR="00603FA9" w:rsidRPr="009E552B" w:rsidRDefault="00603FA9" w:rsidP="000365C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5,3%</w:t>
            </w:r>
          </w:p>
        </w:tc>
      </w:tr>
      <w:tr w:rsidR="00603FA9" w:rsidRPr="009E552B" w:rsidTr="008C4C7E">
        <w:trPr>
          <w:trHeight w:val="26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603FA9" w:rsidRPr="009E552B" w:rsidRDefault="00603FA9" w:rsidP="000365C3">
            <w:pPr>
              <w:rPr>
                <w:rFonts w:ascii="Arial" w:hAnsi="Arial" w:cs="Arial"/>
                <w:color w:val="000000"/>
                <w:sz w:val="20"/>
                <w:szCs w:val="20"/>
              </w:rPr>
            </w:pPr>
          </w:p>
        </w:tc>
        <w:tc>
          <w:tcPr>
            <w:tcW w:w="2097" w:type="dxa"/>
            <w:hideMark/>
          </w:tcPr>
          <w:p w:rsidR="00603FA9" w:rsidRPr="009E552B" w:rsidRDefault="00603FA9" w:rsidP="000365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4</w:t>
            </w:r>
          </w:p>
        </w:tc>
        <w:tc>
          <w:tcPr>
            <w:tcW w:w="1774" w:type="dxa"/>
            <w:noWrap/>
            <w:hideMark/>
          </w:tcPr>
          <w:p w:rsidR="00603FA9" w:rsidRPr="009E552B" w:rsidRDefault="00603FA9" w:rsidP="000365C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15,8%</w:t>
            </w:r>
          </w:p>
        </w:tc>
      </w:tr>
      <w:tr w:rsidR="00603FA9" w:rsidRPr="009E552B" w:rsidTr="008C4C7E">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603FA9" w:rsidRPr="009E552B" w:rsidRDefault="00603FA9" w:rsidP="000365C3">
            <w:pPr>
              <w:rPr>
                <w:rFonts w:ascii="Arial" w:hAnsi="Arial" w:cs="Arial"/>
                <w:color w:val="000000"/>
                <w:sz w:val="20"/>
                <w:szCs w:val="20"/>
              </w:rPr>
            </w:pPr>
          </w:p>
        </w:tc>
        <w:tc>
          <w:tcPr>
            <w:tcW w:w="2097" w:type="dxa"/>
            <w:hideMark/>
          </w:tcPr>
          <w:p w:rsidR="00603FA9" w:rsidRPr="009E552B" w:rsidRDefault="00603FA9" w:rsidP="000365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5</w:t>
            </w:r>
          </w:p>
        </w:tc>
        <w:tc>
          <w:tcPr>
            <w:tcW w:w="1774" w:type="dxa"/>
            <w:noWrap/>
            <w:hideMark/>
          </w:tcPr>
          <w:p w:rsidR="00603FA9" w:rsidRPr="009E552B" w:rsidRDefault="00603FA9" w:rsidP="000365C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44,7%</w:t>
            </w:r>
          </w:p>
        </w:tc>
      </w:tr>
      <w:tr w:rsidR="00603FA9" w:rsidRPr="009E552B" w:rsidTr="008C4C7E">
        <w:trPr>
          <w:trHeight w:val="260"/>
          <w:jc w:val="center"/>
        </w:trPr>
        <w:tc>
          <w:tcPr>
            <w:cnfStyle w:val="001000000000" w:firstRow="0" w:lastRow="0" w:firstColumn="1" w:lastColumn="0" w:oddVBand="0" w:evenVBand="0" w:oddHBand="0" w:evenHBand="0" w:firstRowFirstColumn="0" w:firstRowLastColumn="0" w:lastRowFirstColumn="0" w:lastRowLastColumn="0"/>
            <w:tcW w:w="2096" w:type="dxa"/>
            <w:vMerge w:val="restart"/>
            <w:hideMark/>
          </w:tcPr>
          <w:p w:rsidR="00603FA9" w:rsidRPr="009E552B" w:rsidRDefault="00603FA9" w:rsidP="000365C3">
            <w:pPr>
              <w:jc w:val="center"/>
              <w:rPr>
                <w:rFonts w:ascii="Arial" w:hAnsi="Arial" w:cs="Arial"/>
                <w:color w:val="000000"/>
                <w:sz w:val="20"/>
                <w:szCs w:val="20"/>
              </w:rPr>
            </w:pPr>
            <w:r w:rsidRPr="009E552B">
              <w:rPr>
                <w:rFonts w:ascii="Arial" w:hAnsi="Arial" w:cs="Arial"/>
                <w:color w:val="000000"/>
                <w:sz w:val="20"/>
                <w:szCs w:val="20"/>
              </w:rPr>
              <w:t>Bachillerato (6 a 11)</w:t>
            </w:r>
          </w:p>
        </w:tc>
        <w:tc>
          <w:tcPr>
            <w:tcW w:w="2097" w:type="dxa"/>
            <w:hideMark/>
          </w:tcPr>
          <w:p w:rsidR="00603FA9" w:rsidRPr="009E552B" w:rsidRDefault="00603FA9" w:rsidP="000365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6</w:t>
            </w:r>
          </w:p>
        </w:tc>
        <w:tc>
          <w:tcPr>
            <w:tcW w:w="1774" w:type="dxa"/>
            <w:noWrap/>
            <w:hideMark/>
          </w:tcPr>
          <w:p w:rsidR="00603FA9" w:rsidRPr="009E552B" w:rsidRDefault="00603FA9" w:rsidP="000365C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18,2%</w:t>
            </w:r>
          </w:p>
        </w:tc>
      </w:tr>
      <w:tr w:rsidR="00603FA9" w:rsidRPr="009E552B" w:rsidTr="008C4C7E">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603FA9" w:rsidRPr="009E552B" w:rsidRDefault="00603FA9" w:rsidP="000365C3">
            <w:pPr>
              <w:rPr>
                <w:rFonts w:ascii="Arial" w:hAnsi="Arial" w:cs="Arial"/>
                <w:color w:val="000000"/>
                <w:sz w:val="20"/>
                <w:szCs w:val="20"/>
              </w:rPr>
            </w:pPr>
          </w:p>
        </w:tc>
        <w:tc>
          <w:tcPr>
            <w:tcW w:w="2097" w:type="dxa"/>
            <w:hideMark/>
          </w:tcPr>
          <w:p w:rsidR="00603FA9" w:rsidRPr="009E552B" w:rsidRDefault="00603FA9" w:rsidP="000365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7</w:t>
            </w:r>
          </w:p>
        </w:tc>
        <w:tc>
          <w:tcPr>
            <w:tcW w:w="1774" w:type="dxa"/>
            <w:noWrap/>
            <w:hideMark/>
          </w:tcPr>
          <w:p w:rsidR="00603FA9" w:rsidRPr="009E552B" w:rsidRDefault="00603FA9" w:rsidP="000365C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10,9%</w:t>
            </w:r>
          </w:p>
        </w:tc>
      </w:tr>
      <w:tr w:rsidR="00603FA9" w:rsidRPr="009E552B" w:rsidTr="008C4C7E">
        <w:trPr>
          <w:trHeight w:val="26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603FA9" w:rsidRPr="009E552B" w:rsidRDefault="00603FA9" w:rsidP="000365C3">
            <w:pPr>
              <w:rPr>
                <w:rFonts w:ascii="Arial" w:hAnsi="Arial" w:cs="Arial"/>
                <w:color w:val="000000"/>
                <w:sz w:val="20"/>
                <w:szCs w:val="20"/>
              </w:rPr>
            </w:pPr>
          </w:p>
        </w:tc>
        <w:tc>
          <w:tcPr>
            <w:tcW w:w="2097" w:type="dxa"/>
            <w:hideMark/>
          </w:tcPr>
          <w:p w:rsidR="00603FA9" w:rsidRPr="009E552B" w:rsidRDefault="00603FA9" w:rsidP="000365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8</w:t>
            </w:r>
          </w:p>
        </w:tc>
        <w:tc>
          <w:tcPr>
            <w:tcW w:w="1774" w:type="dxa"/>
            <w:noWrap/>
            <w:hideMark/>
          </w:tcPr>
          <w:p w:rsidR="00603FA9" w:rsidRPr="009E552B" w:rsidRDefault="00603FA9" w:rsidP="000365C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12,7%</w:t>
            </w:r>
          </w:p>
        </w:tc>
      </w:tr>
      <w:tr w:rsidR="00603FA9" w:rsidRPr="009E552B" w:rsidTr="008C4C7E">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603FA9" w:rsidRPr="009E552B" w:rsidRDefault="00603FA9" w:rsidP="000365C3">
            <w:pPr>
              <w:rPr>
                <w:rFonts w:ascii="Arial" w:hAnsi="Arial" w:cs="Arial"/>
                <w:color w:val="000000"/>
                <w:sz w:val="20"/>
                <w:szCs w:val="20"/>
              </w:rPr>
            </w:pPr>
          </w:p>
        </w:tc>
        <w:tc>
          <w:tcPr>
            <w:tcW w:w="2097" w:type="dxa"/>
            <w:hideMark/>
          </w:tcPr>
          <w:p w:rsidR="00603FA9" w:rsidRPr="009E552B" w:rsidRDefault="00603FA9" w:rsidP="000365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9</w:t>
            </w:r>
          </w:p>
        </w:tc>
        <w:tc>
          <w:tcPr>
            <w:tcW w:w="1774" w:type="dxa"/>
            <w:noWrap/>
            <w:hideMark/>
          </w:tcPr>
          <w:p w:rsidR="00603FA9" w:rsidRPr="009E552B" w:rsidRDefault="00603FA9" w:rsidP="000365C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10,9%</w:t>
            </w:r>
          </w:p>
        </w:tc>
      </w:tr>
      <w:tr w:rsidR="00603FA9" w:rsidRPr="009E552B" w:rsidTr="008C4C7E">
        <w:trPr>
          <w:trHeight w:val="26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603FA9" w:rsidRPr="009E552B" w:rsidRDefault="00603FA9" w:rsidP="000365C3">
            <w:pPr>
              <w:rPr>
                <w:rFonts w:ascii="Arial" w:hAnsi="Arial" w:cs="Arial"/>
                <w:color w:val="000000"/>
                <w:sz w:val="20"/>
                <w:szCs w:val="20"/>
              </w:rPr>
            </w:pPr>
          </w:p>
        </w:tc>
        <w:tc>
          <w:tcPr>
            <w:tcW w:w="2097" w:type="dxa"/>
            <w:hideMark/>
          </w:tcPr>
          <w:p w:rsidR="00603FA9" w:rsidRPr="009E552B" w:rsidRDefault="00603FA9" w:rsidP="000365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10</w:t>
            </w:r>
          </w:p>
        </w:tc>
        <w:tc>
          <w:tcPr>
            <w:tcW w:w="1774" w:type="dxa"/>
            <w:noWrap/>
            <w:hideMark/>
          </w:tcPr>
          <w:p w:rsidR="00603FA9" w:rsidRPr="009E552B" w:rsidRDefault="00603FA9" w:rsidP="000365C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10,9%</w:t>
            </w:r>
          </w:p>
        </w:tc>
      </w:tr>
      <w:tr w:rsidR="00603FA9" w:rsidRPr="009E552B" w:rsidTr="008C4C7E">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603FA9" w:rsidRPr="009E552B" w:rsidRDefault="00603FA9" w:rsidP="000365C3">
            <w:pPr>
              <w:rPr>
                <w:rFonts w:ascii="Arial" w:hAnsi="Arial" w:cs="Arial"/>
                <w:color w:val="000000"/>
                <w:sz w:val="20"/>
                <w:szCs w:val="20"/>
              </w:rPr>
            </w:pPr>
          </w:p>
        </w:tc>
        <w:tc>
          <w:tcPr>
            <w:tcW w:w="2097" w:type="dxa"/>
            <w:hideMark/>
          </w:tcPr>
          <w:p w:rsidR="00603FA9" w:rsidRPr="009E552B" w:rsidRDefault="00603FA9" w:rsidP="000365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11</w:t>
            </w:r>
          </w:p>
        </w:tc>
        <w:tc>
          <w:tcPr>
            <w:tcW w:w="1774" w:type="dxa"/>
            <w:noWrap/>
            <w:hideMark/>
          </w:tcPr>
          <w:p w:rsidR="00603FA9" w:rsidRPr="009E552B" w:rsidRDefault="00603FA9" w:rsidP="000365C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36,4%</w:t>
            </w:r>
          </w:p>
        </w:tc>
      </w:tr>
      <w:tr w:rsidR="00603FA9" w:rsidRPr="009E552B" w:rsidTr="008C4C7E">
        <w:trPr>
          <w:trHeight w:val="107"/>
          <w:jc w:val="center"/>
        </w:trPr>
        <w:tc>
          <w:tcPr>
            <w:cnfStyle w:val="001000000000" w:firstRow="0" w:lastRow="0" w:firstColumn="1" w:lastColumn="0" w:oddVBand="0" w:evenVBand="0" w:oddHBand="0" w:evenHBand="0" w:firstRowFirstColumn="0" w:firstRowLastColumn="0" w:lastRowFirstColumn="0" w:lastRowLastColumn="0"/>
            <w:tcW w:w="2096" w:type="dxa"/>
            <w:vMerge w:val="restart"/>
            <w:hideMark/>
          </w:tcPr>
          <w:p w:rsidR="00603FA9" w:rsidRPr="009E552B" w:rsidRDefault="00603FA9" w:rsidP="000365C3">
            <w:pPr>
              <w:jc w:val="center"/>
              <w:rPr>
                <w:rFonts w:ascii="Arial" w:hAnsi="Arial" w:cs="Arial"/>
                <w:color w:val="000000"/>
                <w:sz w:val="20"/>
                <w:szCs w:val="20"/>
              </w:rPr>
            </w:pPr>
            <w:r w:rsidRPr="009E552B">
              <w:rPr>
                <w:rFonts w:ascii="Arial" w:hAnsi="Arial" w:cs="Arial"/>
                <w:color w:val="000000"/>
                <w:sz w:val="20"/>
                <w:szCs w:val="20"/>
              </w:rPr>
              <w:t>Técnico o Tecnólogo (semestres 1 a 6)</w:t>
            </w:r>
          </w:p>
        </w:tc>
        <w:tc>
          <w:tcPr>
            <w:tcW w:w="2097" w:type="dxa"/>
            <w:hideMark/>
          </w:tcPr>
          <w:p w:rsidR="00603FA9" w:rsidRPr="009E552B" w:rsidRDefault="00603FA9" w:rsidP="000365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1</w:t>
            </w:r>
          </w:p>
        </w:tc>
        <w:tc>
          <w:tcPr>
            <w:tcW w:w="1774" w:type="dxa"/>
            <w:noWrap/>
            <w:hideMark/>
          </w:tcPr>
          <w:p w:rsidR="00603FA9" w:rsidRPr="009E552B" w:rsidRDefault="00603FA9" w:rsidP="000365C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37,5%</w:t>
            </w:r>
          </w:p>
        </w:tc>
      </w:tr>
      <w:tr w:rsidR="00603FA9" w:rsidRPr="009E552B" w:rsidTr="008C4C7E">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603FA9" w:rsidRPr="009E552B" w:rsidRDefault="00603FA9" w:rsidP="000365C3">
            <w:pPr>
              <w:rPr>
                <w:rFonts w:ascii="Arial" w:hAnsi="Arial" w:cs="Arial"/>
                <w:color w:val="000000"/>
                <w:sz w:val="20"/>
                <w:szCs w:val="20"/>
              </w:rPr>
            </w:pPr>
          </w:p>
        </w:tc>
        <w:tc>
          <w:tcPr>
            <w:tcW w:w="2097" w:type="dxa"/>
            <w:hideMark/>
          </w:tcPr>
          <w:p w:rsidR="00603FA9" w:rsidRPr="009E552B" w:rsidRDefault="00603FA9" w:rsidP="000365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2</w:t>
            </w:r>
          </w:p>
        </w:tc>
        <w:tc>
          <w:tcPr>
            <w:tcW w:w="1774" w:type="dxa"/>
            <w:noWrap/>
            <w:hideMark/>
          </w:tcPr>
          <w:p w:rsidR="00603FA9" w:rsidRPr="009E552B" w:rsidRDefault="00603FA9" w:rsidP="000365C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12,5%</w:t>
            </w:r>
          </w:p>
        </w:tc>
      </w:tr>
      <w:tr w:rsidR="00603FA9" w:rsidRPr="009E552B" w:rsidTr="008C4C7E">
        <w:trPr>
          <w:trHeight w:val="26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603FA9" w:rsidRPr="009E552B" w:rsidRDefault="00603FA9" w:rsidP="000365C3">
            <w:pPr>
              <w:rPr>
                <w:rFonts w:ascii="Arial" w:hAnsi="Arial" w:cs="Arial"/>
                <w:color w:val="000000"/>
                <w:sz w:val="20"/>
                <w:szCs w:val="20"/>
              </w:rPr>
            </w:pPr>
          </w:p>
        </w:tc>
        <w:tc>
          <w:tcPr>
            <w:tcW w:w="2097" w:type="dxa"/>
            <w:hideMark/>
          </w:tcPr>
          <w:p w:rsidR="00603FA9" w:rsidRPr="009E552B" w:rsidRDefault="00603FA9" w:rsidP="000365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3</w:t>
            </w:r>
          </w:p>
        </w:tc>
        <w:tc>
          <w:tcPr>
            <w:tcW w:w="1774" w:type="dxa"/>
            <w:noWrap/>
            <w:hideMark/>
          </w:tcPr>
          <w:p w:rsidR="00603FA9" w:rsidRPr="009E552B" w:rsidRDefault="00603FA9" w:rsidP="000365C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12,5%</w:t>
            </w:r>
          </w:p>
        </w:tc>
      </w:tr>
      <w:tr w:rsidR="00603FA9" w:rsidRPr="009E552B" w:rsidTr="008C4C7E">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603FA9" w:rsidRPr="009E552B" w:rsidRDefault="00603FA9" w:rsidP="000365C3">
            <w:pPr>
              <w:rPr>
                <w:rFonts w:ascii="Arial" w:hAnsi="Arial" w:cs="Arial"/>
                <w:color w:val="000000"/>
                <w:sz w:val="20"/>
                <w:szCs w:val="20"/>
              </w:rPr>
            </w:pPr>
          </w:p>
        </w:tc>
        <w:tc>
          <w:tcPr>
            <w:tcW w:w="2097" w:type="dxa"/>
            <w:hideMark/>
          </w:tcPr>
          <w:p w:rsidR="00603FA9" w:rsidRPr="009E552B" w:rsidRDefault="00603FA9" w:rsidP="000365C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4</w:t>
            </w:r>
          </w:p>
        </w:tc>
        <w:tc>
          <w:tcPr>
            <w:tcW w:w="1774" w:type="dxa"/>
            <w:noWrap/>
            <w:hideMark/>
          </w:tcPr>
          <w:p w:rsidR="00603FA9" w:rsidRPr="009E552B" w:rsidRDefault="00603FA9" w:rsidP="000365C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12,5%</w:t>
            </w:r>
          </w:p>
        </w:tc>
      </w:tr>
      <w:tr w:rsidR="00603FA9" w:rsidRPr="009E552B" w:rsidTr="008C4C7E">
        <w:trPr>
          <w:trHeight w:val="26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603FA9" w:rsidRPr="009E552B" w:rsidRDefault="00603FA9" w:rsidP="000365C3">
            <w:pPr>
              <w:rPr>
                <w:rFonts w:ascii="Arial" w:hAnsi="Arial" w:cs="Arial"/>
                <w:color w:val="000000"/>
                <w:sz w:val="20"/>
                <w:szCs w:val="20"/>
              </w:rPr>
            </w:pPr>
          </w:p>
        </w:tc>
        <w:tc>
          <w:tcPr>
            <w:tcW w:w="2097" w:type="dxa"/>
            <w:hideMark/>
          </w:tcPr>
          <w:p w:rsidR="00603FA9" w:rsidRPr="009E552B" w:rsidRDefault="00603FA9" w:rsidP="000365C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6</w:t>
            </w:r>
          </w:p>
        </w:tc>
        <w:tc>
          <w:tcPr>
            <w:tcW w:w="1774" w:type="dxa"/>
            <w:noWrap/>
            <w:hideMark/>
          </w:tcPr>
          <w:p w:rsidR="00603FA9" w:rsidRPr="009E552B" w:rsidRDefault="00603FA9" w:rsidP="000365C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25,0%</w:t>
            </w:r>
          </w:p>
        </w:tc>
      </w:tr>
    </w:tbl>
    <w:p w:rsidR="00603FA9" w:rsidRDefault="00603FA9" w:rsidP="00603FA9">
      <w:pPr>
        <w:rPr>
          <w:rFonts w:ascii="Arial" w:hAnsi="Arial" w:cs="Arial"/>
          <w:sz w:val="18"/>
          <w:szCs w:val="18"/>
          <w:lang w:val="es-MX"/>
        </w:rPr>
      </w:pPr>
      <w:r w:rsidRPr="006B1540">
        <w:rPr>
          <w:rFonts w:ascii="Arial" w:hAnsi="Arial" w:cs="Arial"/>
          <w:sz w:val="18"/>
          <w:szCs w:val="18"/>
          <w:lang w:val="es-MX"/>
        </w:rPr>
        <w:t xml:space="preserve"> 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431F24" w:rsidRDefault="00431F24" w:rsidP="00603FA9">
      <w:pPr>
        <w:rPr>
          <w:rFonts w:ascii="Arial" w:hAnsi="Arial" w:cs="Arial"/>
          <w:sz w:val="18"/>
          <w:szCs w:val="18"/>
          <w:lang w:val="es-MX"/>
        </w:rPr>
      </w:pPr>
    </w:p>
    <w:p w:rsidR="00603FA9" w:rsidRDefault="00603FA9" w:rsidP="00A65BC0">
      <w:pPr>
        <w:pStyle w:val="Prrafodelista"/>
        <w:numPr>
          <w:ilvl w:val="0"/>
          <w:numId w:val="15"/>
        </w:numPr>
        <w:jc w:val="both"/>
        <w:rPr>
          <w:rFonts w:ascii="Arial" w:hAnsi="Arial" w:cs="Arial"/>
          <w:b/>
        </w:rPr>
      </w:pPr>
      <w:r>
        <w:rPr>
          <w:rFonts w:ascii="Arial" w:hAnsi="Arial" w:cs="Arial"/>
          <w:b/>
        </w:rPr>
        <w:t>Estrato socioeconómico</w:t>
      </w:r>
    </w:p>
    <w:p w:rsidR="00603FA9" w:rsidRPr="004D11A7" w:rsidRDefault="00603FA9" w:rsidP="00603FA9">
      <w:pPr>
        <w:jc w:val="both"/>
        <w:rPr>
          <w:rFonts w:ascii="Arial" w:hAnsi="Arial" w:cs="Arial"/>
          <w:sz w:val="22"/>
          <w:szCs w:val="22"/>
        </w:rPr>
      </w:pPr>
      <w:r>
        <w:rPr>
          <w:rFonts w:ascii="Arial" w:hAnsi="Arial" w:cs="Arial"/>
          <w:sz w:val="22"/>
          <w:szCs w:val="22"/>
        </w:rPr>
        <w:t xml:space="preserve">En relación con el estrato socioeconómico de los </w:t>
      </w:r>
      <w:r w:rsidR="007B4077">
        <w:rPr>
          <w:rFonts w:ascii="Arial" w:hAnsi="Arial" w:cs="Arial"/>
          <w:sz w:val="22"/>
          <w:szCs w:val="22"/>
        </w:rPr>
        <w:t xml:space="preserve">padres o cuidadores de los beneficiarios del Programa </w:t>
      </w:r>
      <w:r>
        <w:rPr>
          <w:rFonts w:ascii="Arial" w:hAnsi="Arial" w:cs="Arial"/>
          <w:sz w:val="22"/>
          <w:szCs w:val="22"/>
        </w:rPr>
        <w:t>CRN, se encuentra que el 54,2% pertenece al estrato 1, seguido del 35,1% a Rural Disperso y 6,9% que pertenecen a Rural.</w:t>
      </w:r>
    </w:p>
    <w:p w:rsidR="00603FA9" w:rsidRPr="004D11A7" w:rsidRDefault="00603FA9" w:rsidP="00603FA9">
      <w:pPr>
        <w:jc w:val="both"/>
        <w:rPr>
          <w:rFonts w:ascii="Arial" w:hAnsi="Arial" w:cs="Arial"/>
          <w:b/>
        </w:rPr>
      </w:pPr>
    </w:p>
    <w:p w:rsidR="00603FA9" w:rsidRPr="00D06F00" w:rsidRDefault="00D06F00" w:rsidP="00603FA9">
      <w:pPr>
        <w:jc w:val="center"/>
        <w:rPr>
          <w:rFonts w:ascii="Arial" w:hAnsi="Arial" w:cs="Arial"/>
          <w:b/>
          <w:color w:val="1F497D" w:themeColor="text2"/>
          <w:sz w:val="20"/>
          <w:szCs w:val="20"/>
          <w:lang w:val="es-MX"/>
        </w:rPr>
      </w:pPr>
      <w:bookmarkStart w:id="229" w:name="_Toc502288452"/>
      <w:r w:rsidRPr="00D06F00">
        <w:rPr>
          <w:rFonts w:ascii="Arial" w:hAnsi="Arial" w:cs="Arial"/>
          <w:b/>
          <w:color w:val="1F497D" w:themeColor="text2"/>
          <w:sz w:val="20"/>
          <w:szCs w:val="20"/>
        </w:rPr>
        <w:t xml:space="preserve">Gráfica </w:t>
      </w:r>
      <w:r w:rsidRPr="00D06F00">
        <w:rPr>
          <w:rFonts w:ascii="Arial" w:hAnsi="Arial" w:cs="Arial"/>
          <w:b/>
          <w:i/>
          <w:color w:val="1F497D" w:themeColor="text2"/>
          <w:sz w:val="20"/>
          <w:szCs w:val="20"/>
        </w:rPr>
        <w:fldChar w:fldCharType="begin"/>
      </w:r>
      <w:r w:rsidRPr="00D06F00">
        <w:rPr>
          <w:rFonts w:ascii="Arial" w:hAnsi="Arial" w:cs="Arial"/>
          <w:b/>
          <w:color w:val="1F497D" w:themeColor="text2"/>
          <w:sz w:val="20"/>
          <w:szCs w:val="20"/>
        </w:rPr>
        <w:instrText xml:space="preserve"> SEQ Gráfica \* ARABIC </w:instrText>
      </w:r>
      <w:r w:rsidRPr="00D06F00">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61</w:t>
      </w:r>
      <w:r w:rsidRPr="00D06F00">
        <w:rPr>
          <w:rFonts w:ascii="Arial" w:hAnsi="Arial" w:cs="Arial"/>
          <w:b/>
          <w:i/>
          <w:color w:val="1F497D" w:themeColor="text2"/>
          <w:sz w:val="20"/>
          <w:szCs w:val="20"/>
        </w:rPr>
        <w:fldChar w:fldCharType="end"/>
      </w:r>
      <w:r w:rsidRPr="00D06F00">
        <w:rPr>
          <w:rFonts w:ascii="Arial" w:hAnsi="Arial" w:cs="Arial"/>
          <w:b/>
          <w:color w:val="1F497D" w:themeColor="text2"/>
          <w:sz w:val="20"/>
          <w:szCs w:val="20"/>
        </w:rPr>
        <w:t xml:space="preserve">. </w:t>
      </w:r>
      <w:r w:rsidR="00732556">
        <w:rPr>
          <w:rFonts w:ascii="Arial" w:hAnsi="Arial" w:cs="Arial"/>
          <w:b/>
          <w:color w:val="1F497D" w:themeColor="text2"/>
          <w:sz w:val="20"/>
          <w:szCs w:val="20"/>
        </w:rPr>
        <w:t>Estrato socioeconómico</w:t>
      </w:r>
      <w:r w:rsidR="007B4077">
        <w:rPr>
          <w:rFonts w:ascii="Arial" w:hAnsi="Arial" w:cs="Arial"/>
          <w:b/>
          <w:color w:val="1F497D" w:themeColor="text2"/>
          <w:sz w:val="20"/>
          <w:szCs w:val="20"/>
        </w:rPr>
        <w:t xml:space="preserve"> </w:t>
      </w:r>
      <w:r w:rsidR="007B4077" w:rsidRPr="00FB1547">
        <w:rPr>
          <w:rFonts w:ascii="Arial" w:hAnsi="Arial" w:cs="Arial"/>
          <w:b/>
          <w:color w:val="1F497D" w:themeColor="text2"/>
          <w:sz w:val="20"/>
          <w:szCs w:val="20"/>
          <w:lang w:val="es-MX"/>
        </w:rPr>
        <w:t>padres o cuidadores de los beneficiarios</w:t>
      </w:r>
      <w:r w:rsidR="007B4077" w:rsidRPr="00FB1547" w:rsidDel="00280CDF">
        <w:rPr>
          <w:rFonts w:ascii="Arial" w:hAnsi="Arial" w:cs="Arial"/>
          <w:b/>
          <w:color w:val="1F497D" w:themeColor="text2"/>
          <w:sz w:val="20"/>
          <w:szCs w:val="20"/>
          <w:lang w:val="es-MX"/>
        </w:rPr>
        <w:t xml:space="preserve"> </w:t>
      </w:r>
      <w:r w:rsidR="007B4077" w:rsidRPr="00FB1547">
        <w:rPr>
          <w:rFonts w:ascii="Arial" w:hAnsi="Arial" w:cs="Arial"/>
          <w:b/>
          <w:color w:val="1F497D" w:themeColor="text2"/>
          <w:sz w:val="20"/>
          <w:szCs w:val="20"/>
          <w:lang w:val="es-MX"/>
        </w:rPr>
        <w:t xml:space="preserve">del </w:t>
      </w:r>
      <w:r w:rsidR="007B4077" w:rsidRPr="00B701B6">
        <w:rPr>
          <w:rFonts w:ascii="Arial" w:hAnsi="Arial" w:cs="Arial"/>
          <w:b/>
          <w:color w:val="1F497D" w:themeColor="text2"/>
          <w:sz w:val="20"/>
          <w:szCs w:val="20"/>
          <w:lang w:val="es-MX"/>
        </w:rPr>
        <w:t>Programa CRN</w:t>
      </w:r>
      <w:r w:rsidR="00732556">
        <w:rPr>
          <w:rFonts w:ascii="Arial" w:hAnsi="Arial" w:cs="Arial"/>
          <w:b/>
          <w:color w:val="1F497D" w:themeColor="text2"/>
          <w:sz w:val="20"/>
          <w:szCs w:val="20"/>
        </w:rPr>
        <w:t xml:space="preserve">. </w:t>
      </w:r>
      <w:bookmarkEnd w:id="229"/>
      <w:r w:rsidR="00603FA9" w:rsidRPr="00D06F00">
        <w:rPr>
          <w:rFonts w:ascii="Arial" w:hAnsi="Arial" w:cs="Arial"/>
          <w:b/>
          <w:color w:val="1F497D" w:themeColor="text2"/>
          <w:sz w:val="20"/>
          <w:szCs w:val="20"/>
          <w:lang w:val="es-MX"/>
        </w:rPr>
        <w:t xml:space="preserve">Total nacional </w:t>
      </w:r>
    </w:p>
    <w:p w:rsidR="00603FA9" w:rsidRPr="00A94701" w:rsidRDefault="00603FA9" w:rsidP="00603FA9">
      <w:pPr>
        <w:rPr>
          <w:rFonts w:ascii="Arial" w:hAnsi="Arial" w:cs="Arial"/>
          <w:sz w:val="18"/>
          <w:szCs w:val="18"/>
          <w:lang w:val="es-MX"/>
        </w:rPr>
      </w:pPr>
    </w:p>
    <w:p w:rsidR="00603FA9" w:rsidRDefault="00603FA9" w:rsidP="00603FA9">
      <w:pPr>
        <w:jc w:val="center"/>
        <w:rPr>
          <w:rFonts w:ascii="Arial" w:hAnsi="Arial" w:cs="Arial"/>
          <w:sz w:val="18"/>
          <w:szCs w:val="18"/>
          <w:lang w:val="es-MX"/>
        </w:rPr>
      </w:pPr>
      <w:r>
        <w:rPr>
          <w:noProof/>
          <w:lang w:eastAsia="es-CO"/>
        </w:rPr>
        <w:drawing>
          <wp:inline distT="0" distB="0" distL="0" distR="0" wp14:anchorId="7B55A649" wp14:editId="1FD928C5">
            <wp:extent cx="4572000" cy="1807780"/>
            <wp:effectExtent l="0" t="0" r="0" b="2540"/>
            <wp:docPr id="262" name="Gráfico 2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rsidR="00603FA9" w:rsidRDefault="00603FA9" w:rsidP="00603FA9">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603FA9" w:rsidRDefault="00603FA9" w:rsidP="00603FA9">
      <w:pPr>
        <w:rPr>
          <w:rFonts w:ascii="Arial" w:hAnsi="Arial" w:cs="Arial"/>
          <w:sz w:val="18"/>
          <w:szCs w:val="18"/>
          <w:lang w:val="es-MX"/>
        </w:rPr>
      </w:pPr>
    </w:p>
    <w:p w:rsidR="00603FA9" w:rsidRDefault="00603FA9" w:rsidP="00603FA9">
      <w:pPr>
        <w:rPr>
          <w:rFonts w:ascii="Arial" w:hAnsi="Arial" w:cs="Arial"/>
          <w:sz w:val="18"/>
          <w:szCs w:val="18"/>
          <w:lang w:val="es-MX"/>
        </w:rPr>
      </w:pPr>
    </w:p>
    <w:p w:rsidR="00603FA9" w:rsidRPr="00267C17" w:rsidRDefault="00603FA9" w:rsidP="00980421">
      <w:pPr>
        <w:jc w:val="both"/>
        <w:rPr>
          <w:rFonts w:ascii="Arial" w:hAnsi="Arial" w:cs="Arial"/>
          <w:sz w:val="22"/>
          <w:szCs w:val="22"/>
          <w:lang w:val="es-MX"/>
        </w:rPr>
      </w:pPr>
      <w:r w:rsidRPr="00267C17">
        <w:rPr>
          <w:rFonts w:ascii="Arial" w:hAnsi="Arial" w:cs="Arial"/>
          <w:sz w:val="22"/>
          <w:szCs w:val="22"/>
          <w:lang w:val="es-MX"/>
        </w:rPr>
        <w:t xml:space="preserve">Los resultados por </w:t>
      </w:r>
      <w:r w:rsidR="006B1583">
        <w:rPr>
          <w:rFonts w:ascii="Arial" w:hAnsi="Arial" w:cs="Arial"/>
          <w:sz w:val="22"/>
          <w:szCs w:val="22"/>
          <w:lang w:val="es-MX"/>
        </w:rPr>
        <w:t xml:space="preserve">regional </w:t>
      </w:r>
      <w:r w:rsidRPr="00267C17">
        <w:rPr>
          <w:rFonts w:ascii="Arial" w:hAnsi="Arial" w:cs="Arial"/>
          <w:sz w:val="22"/>
          <w:szCs w:val="22"/>
          <w:lang w:val="es-MX"/>
        </w:rPr>
        <w:t xml:space="preserve">indican que el 100% de los </w:t>
      </w:r>
      <w:r w:rsidR="007B4077">
        <w:rPr>
          <w:rFonts w:ascii="Arial" w:hAnsi="Arial" w:cs="Arial"/>
          <w:sz w:val="22"/>
          <w:szCs w:val="22"/>
        </w:rPr>
        <w:t xml:space="preserve">padres o cuidadores de los beneficiarios del Programa </w:t>
      </w:r>
      <w:r w:rsidR="007B4077">
        <w:rPr>
          <w:rFonts w:ascii="Arial" w:hAnsi="Arial" w:cs="Arial"/>
          <w:sz w:val="22"/>
          <w:szCs w:val="22"/>
          <w:lang w:val="es-MX"/>
        </w:rPr>
        <w:t>en</w:t>
      </w:r>
      <w:r w:rsidRPr="00267C17">
        <w:rPr>
          <w:rFonts w:ascii="Arial" w:hAnsi="Arial" w:cs="Arial"/>
          <w:sz w:val="22"/>
          <w:szCs w:val="22"/>
          <w:lang w:val="es-MX"/>
        </w:rPr>
        <w:t xml:space="preserve"> </w:t>
      </w:r>
      <w:r w:rsidR="00443C7E">
        <w:rPr>
          <w:rFonts w:ascii="Arial" w:hAnsi="Arial" w:cs="Arial"/>
          <w:sz w:val="22"/>
          <w:szCs w:val="22"/>
          <w:lang w:val="es-MX"/>
        </w:rPr>
        <w:t xml:space="preserve">Sucre pertenecen a estrato 1. En el caso de Chocó, Guajira y Vaupés la mayoría </w:t>
      </w:r>
      <w:r w:rsidRPr="00267C17">
        <w:rPr>
          <w:rFonts w:ascii="Arial" w:hAnsi="Arial" w:cs="Arial"/>
          <w:sz w:val="22"/>
          <w:szCs w:val="22"/>
          <w:lang w:val="es-MX"/>
        </w:rPr>
        <w:t>están en Rural</w:t>
      </w:r>
      <w:r w:rsidR="00443C7E">
        <w:rPr>
          <w:rFonts w:ascii="Arial" w:hAnsi="Arial" w:cs="Arial"/>
          <w:sz w:val="22"/>
          <w:szCs w:val="22"/>
          <w:lang w:val="es-MX"/>
        </w:rPr>
        <w:t xml:space="preserve"> disperso. </w:t>
      </w:r>
    </w:p>
    <w:p w:rsidR="00603FA9" w:rsidRDefault="00603FA9" w:rsidP="00603FA9">
      <w:pPr>
        <w:rPr>
          <w:rFonts w:ascii="Arial" w:hAnsi="Arial" w:cs="Arial"/>
          <w:sz w:val="18"/>
          <w:szCs w:val="18"/>
          <w:lang w:val="es-MX"/>
        </w:rPr>
      </w:pPr>
    </w:p>
    <w:p w:rsidR="00603FA9" w:rsidRPr="00B701B6" w:rsidRDefault="00B701B6" w:rsidP="00603FA9">
      <w:pPr>
        <w:jc w:val="center"/>
        <w:rPr>
          <w:rFonts w:ascii="Arial" w:hAnsi="Arial" w:cs="Arial"/>
          <w:b/>
          <w:color w:val="1F497D" w:themeColor="text2"/>
          <w:sz w:val="20"/>
          <w:szCs w:val="20"/>
          <w:lang w:val="es-MX"/>
        </w:rPr>
      </w:pPr>
      <w:bookmarkStart w:id="230" w:name="_Toc502288354"/>
      <w:r w:rsidRPr="00B701B6">
        <w:rPr>
          <w:rFonts w:ascii="Arial" w:hAnsi="Arial" w:cs="Arial"/>
          <w:b/>
          <w:color w:val="1F497D" w:themeColor="text2"/>
          <w:sz w:val="20"/>
          <w:szCs w:val="20"/>
        </w:rPr>
        <w:t xml:space="preserve">Cuadro </w:t>
      </w:r>
      <w:r w:rsidRPr="00B701B6">
        <w:rPr>
          <w:rFonts w:ascii="Arial" w:hAnsi="Arial" w:cs="Arial"/>
          <w:b/>
          <w:color w:val="1F497D" w:themeColor="text2"/>
          <w:sz w:val="20"/>
          <w:szCs w:val="20"/>
        </w:rPr>
        <w:fldChar w:fldCharType="begin"/>
      </w:r>
      <w:r w:rsidRPr="00B701B6">
        <w:rPr>
          <w:rFonts w:ascii="Arial" w:hAnsi="Arial" w:cs="Arial"/>
          <w:b/>
          <w:color w:val="1F497D" w:themeColor="text2"/>
          <w:sz w:val="20"/>
          <w:szCs w:val="20"/>
        </w:rPr>
        <w:instrText xml:space="preserve"> SEQ Cuadro \* ARABIC </w:instrText>
      </w:r>
      <w:r w:rsidRPr="00B701B6">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71</w:t>
      </w:r>
      <w:r w:rsidRPr="00B701B6">
        <w:rPr>
          <w:rFonts w:ascii="Arial" w:hAnsi="Arial" w:cs="Arial"/>
          <w:b/>
          <w:color w:val="1F497D" w:themeColor="text2"/>
          <w:sz w:val="20"/>
          <w:szCs w:val="20"/>
        </w:rPr>
        <w:fldChar w:fldCharType="end"/>
      </w:r>
      <w:r w:rsidRPr="00B701B6">
        <w:rPr>
          <w:rFonts w:ascii="Arial" w:hAnsi="Arial" w:cs="Arial"/>
          <w:b/>
          <w:color w:val="1F497D" w:themeColor="text2"/>
          <w:sz w:val="20"/>
          <w:szCs w:val="20"/>
        </w:rPr>
        <w:t xml:space="preserve">. </w:t>
      </w:r>
      <w:r w:rsidR="00732556">
        <w:rPr>
          <w:rFonts w:ascii="Arial" w:hAnsi="Arial" w:cs="Arial"/>
          <w:b/>
          <w:color w:val="1F497D" w:themeColor="text2"/>
          <w:sz w:val="20"/>
          <w:szCs w:val="20"/>
        </w:rPr>
        <w:t xml:space="preserve">Estrato socioeconómico </w:t>
      </w:r>
      <w:r w:rsidR="007B4077" w:rsidRPr="00FB1547">
        <w:rPr>
          <w:rFonts w:ascii="Arial" w:hAnsi="Arial" w:cs="Arial"/>
          <w:b/>
          <w:color w:val="1F497D" w:themeColor="text2"/>
          <w:sz w:val="20"/>
          <w:szCs w:val="20"/>
          <w:lang w:val="es-MX"/>
        </w:rPr>
        <w:t>padres o cuidadores de los beneficiarios</w:t>
      </w:r>
      <w:r w:rsidR="007B4077" w:rsidRPr="00FB1547" w:rsidDel="00280CDF">
        <w:rPr>
          <w:rFonts w:ascii="Arial" w:hAnsi="Arial" w:cs="Arial"/>
          <w:b/>
          <w:color w:val="1F497D" w:themeColor="text2"/>
          <w:sz w:val="20"/>
          <w:szCs w:val="20"/>
          <w:lang w:val="es-MX"/>
        </w:rPr>
        <w:t xml:space="preserve"> </w:t>
      </w:r>
      <w:r w:rsidR="007B4077" w:rsidRPr="00FB1547">
        <w:rPr>
          <w:rFonts w:ascii="Arial" w:hAnsi="Arial" w:cs="Arial"/>
          <w:b/>
          <w:color w:val="1F497D" w:themeColor="text2"/>
          <w:sz w:val="20"/>
          <w:szCs w:val="20"/>
          <w:lang w:val="es-MX"/>
        </w:rPr>
        <w:t xml:space="preserve">del </w:t>
      </w:r>
      <w:r w:rsidR="007B4077" w:rsidRPr="00B701B6">
        <w:rPr>
          <w:rFonts w:ascii="Arial" w:hAnsi="Arial" w:cs="Arial"/>
          <w:b/>
          <w:color w:val="1F497D" w:themeColor="text2"/>
          <w:sz w:val="20"/>
          <w:szCs w:val="20"/>
          <w:lang w:val="es-MX"/>
        </w:rPr>
        <w:t>Programa CRN</w:t>
      </w:r>
      <w:r w:rsidR="007B4077">
        <w:rPr>
          <w:rFonts w:ascii="Arial" w:hAnsi="Arial" w:cs="Arial"/>
          <w:b/>
          <w:color w:val="1F497D" w:themeColor="text2"/>
          <w:sz w:val="20"/>
          <w:szCs w:val="20"/>
          <w:lang w:val="es-MX"/>
        </w:rPr>
        <w:t>.</w:t>
      </w:r>
      <w:bookmarkEnd w:id="230"/>
      <w:r w:rsidR="007B4077">
        <w:rPr>
          <w:rFonts w:ascii="Arial" w:hAnsi="Arial" w:cs="Arial"/>
          <w:b/>
          <w:color w:val="1F497D" w:themeColor="text2"/>
          <w:sz w:val="20"/>
          <w:szCs w:val="20"/>
          <w:lang w:val="es-MX"/>
        </w:rPr>
        <w:t xml:space="preserve"> </w:t>
      </w:r>
      <w:r w:rsidR="00603FA9" w:rsidRPr="00B701B6">
        <w:rPr>
          <w:rFonts w:ascii="Arial" w:hAnsi="Arial" w:cs="Arial"/>
          <w:b/>
          <w:color w:val="1F497D" w:themeColor="text2"/>
          <w:sz w:val="20"/>
          <w:szCs w:val="20"/>
          <w:lang w:val="es-MX"/>
        </w:rPr>
        <w:t>Por regional</w:t>
      </w:r>
    </w:p>
    <w:p w:rsidR="00603FA9" w:rsidRDefault="00603FA9" w:rsidP="00603FA9">
      <w:pPr>
        <w:rPr>
          <w:rFonts w:ascii="Arial" w:hAnsi="Arial" w:cs="Arial"/>
          <w:sz w:val="18"/>
          <w:szCs w:val="18"/>
          <w:lang w:val="es-MX"/>
        </w:rPr>
      </w:pPr>
    </w:p>
    <w:tbl>
      <w:tblPr>
        <w:tblStyle w:val="Tabladecuadrcula4-nfasis11"/>
        <w:tblW w:w="7191" w:type="dxa"/>
        <w:jc w:val="center"/>
        <w:tblLook w:val="04A0" w:firstRow="1" w:lastRow="0" w:firstColumn="1" w:lastColumn="0" w:noHBand="0" w:noVBand="1"/>
      </w:tblPr>
      <w:tblGrid>
        <w:gridCol w:w="1795"/>
        <w:gridCol w:w="839"/>
        <w:gridCol w:w="1039"/>
        <w:gridCol w:w="906"/>
        <w:gridCol w:w="850"/>
        <w:gridCol w:w="895"/>
        <w:gridCol w:w="928"/>
      </w:tblGrid>
      <w:tr w:rsidR="00603FA9" w:rsidRPr="009E552B" w:rsidTr="000365C3">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31" w:type="dxa"/>
            <w:vAlign w:val="center"/>
            <w:hideMark/>
          </w:tcPr>
          <w:p w:rsidR="00603FA9" w:rsidRPr="009E552B" w:rsidRDefault="00603FA9" w:rsidP="000365C3">
            <w:pPr>
              <w:jc w:val="center"/>
              <w:rPr>
                <w:rFonts w:ascii="Arial" w:hAnsi="Arial" w:cs="Arial"/>
                <w:sz w:val="20"/>
                <w:szCs w:val="20"/>
                <w:lang w:eastAsia="es-CO"/>
              </w:rPr>
            </w:pPr>
            <w:r w:rsidRPr="009E552B">
              <w:rPr>
                <w:rFonts w:ascii="Arial" w:hAnsi="Arial" w:cs="Arial"/>
                <w:sz w:val="20"/>
                <w:szCs w:val="20"/>
              </w:rPr>
              <w:t>Estrato socioeconómico</w:t>
            </w:r>
          </w:p>
        </w:tc>
        <w:tc>
          <w:tcPr>
            <w:tcW w:w="940" w:type="dxa"/>
            <w:vAlign w:val="center"/>
            <w:hideMark/>
          </w:tcPr>
          <w:p w:rsidR="00603FA9" w:rsidRPr="009E552B" w:rsidRDefault="00603FA9" w:rsidP="000365C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E552B">
              <w:rPr>
                <w:rFonts w:ascii="Arial" w:hAnsi="Arial" w:cs="Arial"/>
                <w:sz w:val="20"/>
                <w:szCs w:val="20"/>
              </w:rPr>
              <w:t>Chocó</w:t>
            </w:r>
          </w:p>
        </w:tc>
        <w:tc>
          <w:tcPr>
            <w:tcW w:w="956" w:type="dxa"/>
            <w:vAlign w:val="center"/>
            <w:hideMark/>
          </w:tcPr>
          <w:p w:rsidR="00603FA9" w:rsidRPr="009E552B" w:rsidRDefault="00603FA9" w:rsidP="000365C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E552B">
              <w:rPr>
                <w:rFonts w:ascii="Arial" w:hAnsi="Arial" w:cs="Arial"/>
                <w:sz w:val="20"/>
                <w:szCs w:val="20"/>
              </w:rPr>
              <w:t>Córdoba</w:t>
            </w:r>
          </w:p>
        </w:tc>
        <w:tc>
          <w:tcPr>
            <w:tcW w:w="868" w:type="dxa"/>
            <w:vAlign w:val="center"/>
            <w:hideMark/>
          </w:tcPr>
          <w:p w:rsidR="00603FA9" w:rsidRPr="009E552B" w:rsidRDefault="00603FA9" w:rsidP="000365C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E552B">
              <w:rPr>
                <w:rFonts w:ascii="Arial" w:hAnsi="Arial" w:cs="Arial"/>
                <w:sz w:val="20"/>
                <w:szCs w:val="20"/>
              </w:rPr>
              <w:t>Guajira</w:t>
            </w:r>
          </w:p>
        </w:tc>
        <w:tc>
          <w:tcPr>
            <w:tcW w:w="856" w:type="dxa"/>
            <w:vAlign w:val="center"/>
            <w:hideMark/>
          </w:tcPr>
          <w:p w:rsidR="00603FA9" w:rsidRPr="009E552B" w:rsidRDefault="00603FA9" w:rsidP="000365C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E552B">
              <w:rPr>
                <w:rFonts w:ascii="Arial" w:hAnsi="Arial" w:cs="Arial"/>
                <w:sz w:val="20"/>
                <w:szCs w:val="20"/>
              </w:rPr>
              <w:t>Nariño</w:t>
            </w:r>
          </w:p>
        </w:tc>
        <w:tc>
          <w:tcPr>
            <w:tcW w:w="866" w:type="dxa"/>
            <w:vAlign w:val="center"/>
            <w:hideMark/>
          </w:tcPr>
          <w:p w:rsidR="00603FA9" w:rsidRPr="009E552B" w:rsidRDefault="00603FA9" w:rsidP="000365C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E552B">
              <w:rPr>
                <w:rFonts w:ascii="Arial" w:hAnsi="Arial" w:cs="Arial"/>
                <w:sz w:val="20"/>
                <w:szCs w:val="20"/>
              </w:rPr>
              <w:t>Sucre</w:t>
            </w:r>
          </w:p>
        </w:tc>
        <w:tc>
          <w:tcPr>
            <w:tcW w:w="874" w:type="dxa"/>
            <w:vAlign w:val="center"/>
            <w:hideMark/>
          </w:tcPr>
          <w:p w:rsidR="00603FA9" w:rsidRPr="009E552B" w:rsidRDefault="00603FA9" w:rsidP="000365C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E552B">
              <w:rPr>
                <w:rFonts w:ascii="Arial" w:hAnsi="Arial" w:cs="Arial"/>
                <w:sz w:val="20"/>
                <w:szCs w:val="20"/>
              </w:rPr>
              <w:t>Vaupés</w:t>
            </w:r>
          </w:p>
        </w:tc>
      </w:tr>
      <w:tr w:rsidR="00603FA9" w:rsidRPr="009E552B" w:rsidTr="000365C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31" w:type="dxa"/>
            <w:vAlign w:val="center"/>
            <w:hideMark/>
          </w:tcPr>
          <w:p w:rsidR="00603FA9" w:rsidRPr="009E552B" w:rsidRDefault="00603FA9" w:rsidP="000365C3">
            <w:pPr>
              <w:jc w:val="center"/>
              <w:rPr>
                <w:rFonts w:ascii="Arial" w:hAnsi="Arial" w:cs="Arial"/>
                <w:color w:val="000000"/>
                <w:sz w:val="20"/>
                <w:szCs w:val="20"/>
              </w:rPr>
            </w:pPr>
            <w:r w:rsidRPr="009E552B">
              <w:rPr>
                <w:rFonts w:ascii="Arial" w:hAnsi="Arial" w:cs="Arial"/>
                <w:color w:val="000000"/>
                <w:sz w:val="20"/>
                <w:szCs w:val="20"/>
              </w:rPr>
              <w:t>1</w:t>
            </w:r>
          </w:p>
        </w:tc>
        <w:tc>
          <w:tcPr>
            <w:tcW w:w="0" w:type="auto"/>
            <w:noWrap/>
            <w:vAlign w:val="center"/>
            <w:hideMark/>
          </w:tcPr>
          <w:p w:rsidR="00603FA9" w:rsidRPr="009E552B"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30,0%</w:t>
            </w:r>
          </w:p>
        </w:tc>
        <w:tc>
          <w:tcPr>
            <w:tcW w:w="0" w:type="auto"/>
            <w:noWrap/>
            <w:vAlign w:val="center"/>
            <w:hideMark/>
          </w:tcPr>
          <w:p w:rsidR="00603FA9" w:rsidRPr="009E552B"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56,3%</w:t>
            </w:r>
          </w:p>
        </w:tc>
        <w:tc>
          <w:tcPr>
            <w:tcW w:w="0" w:type="auto"/>
            <w:noWrap/>
            <w:vAlign w:val="center"/>
            <w:hideMark/>
          </w:tcPr>
          <w:p w:rsidR="00603FA9" w:rsidRPr="009E552B"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9,1%</w:t>
            </w:r>
          </w:p>
        </w:tc>
        <w:tc>
          <w:tcPr>
            <w:tcW w:w="0" w:type="auto"/>
            <w:noWrap/>
            <w:vAlign w:val="center"/>
            <w:hideMark/>
          </w:tcPr>
          <w:p w:rsidR="00603FA9" w:rsidRPr="009E552B"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97,2%</w:t>
            </w:r>
          </w:p>
        </w:tc>
        <w:tc>
          <w:tcPr>
            <w:tcW w:w="0" w:type="auto"/>
            <w:noWrap/>
            <w:vAlign w:val="center"/>
            <w:hideMark/>
          </w:tcPr>
          <w:p w:rsidR="00603FA9" w:rsidRPr="009E552B"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100,0%</w:t>
            </w:r>
          </w:p>
        </w:tc>
        <w:tc>
          <w:tcPr>
            <w:tcW w:w="0" w:type="auto"/>
            <w:noWrap/>
            <w:vAlign w:val="center"/>
            <w:hideMark/>
          </w:tcPr>
          <w:p w:rsidR="00603FA9" w:rsidRPr="009E552B"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8,3%</w:t>
            </w:r>
          </w:p>
        </w:tc>
      </w:tr>
      <w:tr w:rsidR="00603FA9" w:rsidRPr="009E552B" w:rsidTr="000365C3">
        <w:trPr>
          <w:trHeight w:val="300"/>
          <w:jc w:val="center"/>
        </w:trPr>
        <w:tc>
          <w:tcPr>
            <w:cnfStyle w:val="001000000000" w:firstRow="0" w:lastRow="0" w:firstColumn="1" w:lastColumn="0" w:oddVBand="0" w:evenVBand="0" w:oddHBand="0" w:evenHBand="0" w:firstRowFirstColumn="0" w:firstRowLastColumn="0" w:lastRowFirstColumn="0" w:lastRowLastColumn="0"/>
            <w:tcW w:w="1831" w:type="dxa"/>
            <w:vAlign w:val="center"/>
            <w:hideMark/>
          </w:tcPr>
          <w:p w:rsidR="00603FA9" w:rsidRPr="009E552B" w:rsidRDefault="00603FA9" w:rsidP="000365C3">
            <w:pPr>
              <w:jc w:val="center"/>
              <w:rPr>
                <w:rFonts w:ascii="Arial" w:hAnsi="Arial" w:cs="Arial"/>
                <w:color w:val="000000"/>
                <w:sz w:val="20"/>
                <w:szCs w:val="20"/>
              </w:rPr>
            </w:pPr>
            <w:r w:rsidRPr="009E552B">
              <w:rPr>
                <w:rFonts w:ascii="Arial" w:hAnsi="Arial" w:cs="Arial"/>
                <w:color w:val="000000"/>
                <w:sz w:val="20"/>
                <w:szCs w:val="20"/>
              </w:rPr>
              <w:t>2</w:t>
            </w:r>
          </w:p>
        </w:tc>
        <w:tc>
          <w:tcPr>
            <w:tcW w:w="0" w:type="auto"/>
            <w:noWrap/>
            <w:vAlign w:val="center"/>
            <w:hideMark/>
          </w:tcPr>
          <w:p w:rsidR="00603FA9" w:rsidRPr="009E552B"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 </w:t>
            </w:r>
          </w:p>
        </w:tc>
        <w:tc>
          <w:tcPr>
            <w:tcW w:w="0" w:type="auto"/>
            <w:noWrap/>
            <w:vAlign w:val="center"/>
            <w:hideMark/>
          </w:tcPr>
          <w:p w:rsidR="00603FA9" w:rsidRPr="009E552B"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 </w:t>
            </w:r>
          </w:p>
        </w:tc>
        <w:tc>
          <w:tcPr>
            <w:tcW w:w="0" w:type="auto"/>
            <w:noWrap/>
            <w:vAlign w:val="center"/>
            <w:hideMark/>
          </w:tcPr>
          <w:p w:rsidR="00603FA9" w:rsidRPr="009E552B"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4,5%</w:t>
            </w:r>
          </w:p>
        </w:tc>
        <w:tc>
          <w:tcPr>
            <w:tcW w:w="0" w:type="auto"/>
            <w:noWrap/>
            <w:vAlign w:val="center"/>
            <w:hideMark/>
          </w:tcPr>
          <w:p w:rsidR="00603FA9" w:rsidRPr="009E552B"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2,8%</w:t>
            </w:r>
          </w:p>
        </w:tc>
        <w:tc>
          <w:tcPr>
            <w:tcW w:w="0" w:type="auto"/>
            <w:noWrap/>
            <w:vAlign w:val="center"/>
            <w:hideMark/>
          </w:tcPr>
          <w:p w:rsidR="00603FA9" w:rsidRPr="009E552B"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 </w:t>
            </w:r>
          </w:p>
        </w:tc>
        <w:tc>
          <w:tcPr>
            <w:tcW w:w="0" w:type="auto"/>
            <w:noWrap/>
            <w:vAlign w:val="center"/>
            <w:hideMark/>
          </w:tcPr>
          <w:p w:rsidR="00603FA9" w:rsidRPr="009E552B"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 </w:t>
            </w:r>
          </w:p>
        </w:tc>
      </w:tr>
      <w:tr w:rsidR="00603FA9" w:rsidRPr="009E552B" w:rsidTr="000365C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31" w:type="dxa"/>
            <w:vAlign w:val="center"/>
            <w:hideMark/>
          </w:tcPr>
          <w:p w:rsidR="00603FA9" w:rsidRPr="009E552B" w:rsidRDefault="00603FA9" w:rsidP="000365C3">
            <w:pPr>
              <w:jc w:val="center"/>
              <w:rPr>
                <w:rFonts w:ascii="Arial" w:hAnsi="Arial" w:cs="Arial"/>
                <w:color w:val="000000"/>
                <w:sz w:val="20"/>
                <w:szCs w:val="20"/>
              </w:rPr>
            </w:pPr>
            <w:r w:rsidRPr="009E552B">
              <w:rPr>
                <w:rFonts w:ascii="Arial" w:hAnsi="Arial" w:cs="Arial"/>
                <w:color w:val="000000"/>
                <w:sz w:val="20"/>
                <w:szCs w:val="20"/>
              </w:rPr>
              <w:t>3</w:t>
            </w:r>
          </w:p>
        </w:tc>
        <w:tc>
          <w:tcPr>
            <w:tcW w:w="0" w:type="auto"/>
            <w:noWrap/>
            <w:vAlign w:val="center"/>
            <w:hideMark/>
          </w:tcPr>
          <w:p w:rsidR="00603FA9" w:rsidRPr="009E552B"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6,7%</w:t>
            </w:r>
          </w:p>
        </w:tc>
        <w:tc>
          <w:tcPr>
            <w:tcW w:w="0" w:type="auto"/>
            <w:noWrap/>
            <w:vAlign w:val="center"/>
            <w:hideMark/>
          </w:tcPr>
          <w:p w:rsidR="00603FA9" w:rsidRPr="009E552B"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 </w:t>
            </w:r>
          </w:p>
        </w:tc>
        <w:tc>
          <w:tcPr>
            <w:tcW w:w="0" w:type="auto"/>
            <w:noWrap/>
            <w:vAlign w:val="center"/>
            <w:hideMark/>
          </w:tcPr>
          <w:p w:rsidR="00603FA9" w:rsidRPr="009E552B"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 </w:t>
            </w:r>
          </w:p>
        </w:tc>
        <w:tc>
          <w:tcPr>
            <w:tcW w:w="0" w:type="auto"/>
            <w:noWrap/>
            <w:vAlign w:val="center"/>
            <w:hideMark/>
          </w:tcPr>
          <w:p w:rsidR="00603FA9" w:rsidRPr="009E552B"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 </w:t>
            </w:r>
          </w:p>
        </w:tc>
        <w:tc>
          <w:tcPr>
            <w:tcW w:w="0" w:type="auto"/>
            <w:noWrap/>
            <w:vAlign w:val="center"/>
            <w:hideMark/>
          </w:tcPr>
          <w:p w:rsidR="00603FA9" w:rsidRPr="009E552B"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 </w:t>
            </w:r>
          </w:p>
        </w:tc>
        <w:tc>
          <w:tcPr>
            <w:tcW w:w="0" w:type="auto"/>
            <w:noWrap/>
            <w:vAlign w:val="center"/>
            <w:hideMark/>
          </w:tcPr>
          <w:p w:rsidR="00603FA9" w:rsidRPr="009E552B"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 </w:t>
            </w:r>
          </w:p>
        </w:tc>
      </w:tr>
      <w:tr w:rsidR="00603FA9" w:rsidRPr="009E552B" w:rsidTr="000365C3">
        <w:trPr>
          <w:trHeight w:val="300"/>
          <w:jc w:val="center"/>
        </w:trPr>
        <w:tc>
          <w:tcPr>
            <w:cnfStyle w:val="001000000000" w:firstRow="0" w:lastRow="0" w:firstColumn="1" w:lastColumn="0" w:oddVBand="0" w:evenVBand="0" w:oddHBand="0" w:evenHBand="0" w:firstRowFirstColumn="0" w:firstRowLastColumn="0" w:lastRowFirstColumn="0" w:lastRowLastColumn="0"/>
            <w:tcW w:w="1831" w:type="dxa"/>
            <w:vAlign w:val="center"/>
            <w:hideMark/>
          </w:tcPr>
          <w:p w:rsidR="00603FA9" w:rsidRPr="009E552B" w:rsidRDefault="00603FA9" w:rsidP="000365C3">
            <w:pPr>
              <w:jc w:val="center"/>
              <w:rPr>
                <w:rFonts w:ascii="Arial" w:hAnsi="Arial" w:cs="Arial"/>
                <w:color w:val="000000"/>
                <w:sz w:val="20"/>
                <w:szCs w:val="20"/>
              </w:rPr>
            </w:pPr>
            <w:r w:rsidRPr="009E552B">
              <w:rPr>
                <w:rFonts w:ascii="Arial" w:hAnsi="Arial" w:cs="Arial"/>
                <w:color w:val="000000"/>
                <w:sz w:val="20"/>
                <w:szCs w:val="20"/>
              </w:rPr>
              <w:t>Rural</w:t>
            </w:r>
          </w:p>
        </w:tc>
        <w:tc>
          <w:tcPr>
            <w:tcW w:w="0" w:type="auto"/>
            <w:noWrap/>
            <w:vAlign w:val="center"/>
            <w:hideMark/>
          </w:tcPr>
          <w:p w:rsidR="00603FA9" w:rsidRPr="009E552B"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10%</w:t>
            </w:r>
          </w:p>
        </w:tc>
        <w:tc>
          <w:tcPr>
            <w:tcW w:w="0" w:type="auto"/>
            <w:noWrap/>
            <w:vAlign w:val="center"/>
            <w:hideMark/>
          </w:tcPr>
          <w:p w:rsidR="00603FA9" w:rsidRPr="009E552B"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25%</w:t>
            </w:r>
          </w:p>
        </w:tc>
        <w:tc>
          <w:tcPr>
            <w:tcW w:w="0" w:type="auto"/>
            <w:noWrap/>
            <w:vAlign w:val="center"/>
            <w:hideMark/>
          </w:tcPr>
          <w:p w:rsidR="00603FA9" w:rsidRPr="009E552B"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9,1%</w:t>
            </w:r>
          </w:p>
        </w:tc>
        <w:tc>
          <w:tcPr>
            <w:tcW w:w="0" w:type="auto"/>
            <w:noWrap/>
            <w:vAlign w:val="center"/>
            <w:hideMark/>
          </w:tcPr>
          <w:p w:rsidR="00603FA9" w:rsidRPr="009E552B"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 </w:t>
            </w:r>
          </w:p>
        </w:tc>
        <w:tc>
          <w:tcPr>
            <w:tcW w:w="0" w:type="auto"/>
            <w:noWrap/>
            <w:vAlign w:val="center"/>
            <w:hideMark/>
          </w:tcPr>
          <w:p w:rsidR="00603FA9" w:rsidRPr="009E552B"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 </w:t>
            </w:r>
          </w:p>
        </w:tc>
        <w:tc>
          <w:tcPr>
            <w:tcW w:w="0" w:type="auto"/>
            <w:noWrap/>
            <w:vAlign w:val="center"/>
            <w:hideMark/>
          </w:tcPr>
          <w:p w:rsidR="00603FA9" w:rsidRPr="009E552B"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 </w:t>
            </w:r>
          </w:p>
        </w:tc>
      </w:tr>
      <w:tr w:rsidR="00603FA9" w:rsidRPr="009E552B" w:rsidTr="000365C3">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1831" w:type="dxa"/>
            <w:vAlign w:val="center"/>
            <w:hideMark/>
          </w:tcPr>
          <w:p w:rsidR="00603FA9" w:rsidRPr="009E552B" w:rsidRDefault="00603FA9" w:rsidP="000365C3">
            <w:pPr>
              <w:jc w:val="center"/>
              <w:rPr>
                <w:rFonts w:ascii="Arial" w:hAnsi="Arial" w:cs="Arial"/>
                <w:color w:val="000000"/>
                <w:sz w:val="20"/>
                <w:szCs w:val="20"/>
              </w:rPr>
            </w:pPr>
            <w:r w:rsidRPr="009E552B">
              <w:rPr>
                <w:rFonts w:ascii="Arial" w:hAnsi="Arial" w:cs="Arial"/>
                <w:color w:val="000000"/>
                <w:sz w:val="20"/>
                <w:szCs w:val="20"/>
              </w:rPr>
              <w:t>Rural Dispersa</w:t>
            </w:r>
          </w:p>
        </w:tc>
        <w:tc>
          <w:tcPr>
            <w:tcW w:w="0" w:type="auto"/>
            <w:noWrap/>
            <w:vAlign w:val="center"/>
            <w:hideMark/>
          </w:tcPr>
          <w:p w:rsidR="00603FA9" w:rsidRPr="009E552B"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53,3%</w:t>
            </w:r>
          </w:p>
        </w:tc>
        <w:tc>
          <w:tcPr>
            <w:tcW w:w="0" w:type="auto"/>
            <w:noWrap/>
            <w:vAlign w:val="center"/>
            <w:hideMark/>
          </w:tcPr>
          <w:p w:rsidR="00603FA9" w:rsidRPr="009E552B"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12,5%</w:t>
            </w:r>
          </w:p>
        </w:tc>
        <w:tc>
          <w:tcPr>
            <w:tcW w:w="0" w:type="auto"/>
            <w:noWrap/>
            <w:vAlign w:val="center"/>
            <w:hideMark/>
          </w:tcPr>
          <w:p w:rsidR="00603FA9" w:rsidRPr="009E552B"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77,3%</w:t>
            </w:r>
          </w:p>
        </w:tc>
        <w:tc>
          <w:tcPr>
            <w:tcW w:w="0" w:type="auto"/>
            <w:noWrap/>
            <w:vAlign w:val="center"/>
            <w:hideMark/>
          </w:tcPr>
          <w:p w:rsidR="00603FA9" w:rsidRPr="009E552B"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 </w:t>
            </w:r>
          </w:p>
        </w:tc>
        <w:tc>
          <w:tcPr>
            <w:tcW w:w="0" w:type="auto"/>
            <w:noWrap/>
            <w:vAlign w:val="center"/>
            <w:hideMark/>
          </w:tcPr>
          <w:p w:rsidR="00603FA9" w:rsidRPr="009E552B"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 </w:t>
            </w:r>
          </w:p>
        </w:tc>
        <w:tc>
          <w:tcPr>
            <w:tcW w:w="0" w:type="auto"/>
            <w:noWrap/>
            <w:vAlign w:val="center"/>
            <w:hideMark/>
          </w:tcPr>
          <w:p w:rsidR="00603FA9" w:rsidRPr="009E552B" w:rsidRDefault="00603FA9" w:rsidP="000365C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91,7%</w:t>
            </w:r>
          </w:p>
        </w:tc>
      </w:tr>
      <w:tr w:rsidR="00603FA9" w:rsidRPr="009E552B" w:rsidTr="000365C3">
        <w:trPr>
          <w:trHeight w:val="300"/>
          <w:jc w:val="center"/>
        </w:trPr>
        <w:tc>
          <w:tcPr>
            <w:cnfStyle w:val="001000000000" w:firstRow="0" w:lastRow="0" w:firstColumn="1" w:lastColumn="0" w:oddVBand="0" w:evenVBand="0" w:oddHBand="0" w:evenHBand="0" w:firstRowFirstColumn="0" w:firstRowLastColumn="0" w:lastRowFirstColumn="0" w:lastRowLastColumn="0"/>
            <w:tcW w:w="1831" w:type="dxa"/>
            <w:vAlign w:val="center"/>
            <w:hideMark/>
          </w:tcPr>
          <w:p w:rsidR="00603FA9" w:rsidRPr="009E552B" w:rsidRDefault="00603FA9" w:rsidP="000365C3">
            <w:pPr>
              <w:jc w:val="center"/>
              <w:rPr>
                <w:rFonts w:ascii="Arial" w:hAnsi="Arial" w:cs="Arial"/>
                <w:color w:val="000000"/>
                <w:sz w:val="20"/>
                <w:szCs w:val="20"/>
              </w:rPr>
            </w:pPr>
            <w:r w:rsidRPr="009E552B">
              <w:rPr>
                <w:rFonts w:ascii="Arial" w:hAnsi="Arial" w:cs="Arial"/>
                <w:color w:val="000000"/>
                <w:sz w:val="20"/>
                <w:szCs w:val="20"/>
              </w:rPr>
              <w:t>NS</w:t>
            </w:r>
          </w:p>
        </w:tc>
        <w:tc>
          <w:tcPr>
            <w:tcW w:w="0" w:type="auto"/>
            <w:noWrap/>
            <w:vAlign w:val="center"/>
            <w:hideMark/>
          </w:tcPr>
          <w:p w:rsidR="00603FA9" w:rsidRPr="009E552B"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 </w:t>
            </w:r>
          </w:p>
        </w:tc>
        <w:tc>
          <w:tcPr>
            <w:tcW w:w="0" w:type="auto"/>
            <w:noWrap/>
            <w:vAlign w:val="center"/>
            <w:hideMark/>
          </w:tcPr>
          <w:p w:rsidR="00603FA9" w:rsidRPr="009E552B"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6,3%</w:t>
            </w:r>
          </w:p>
        </w:tc>
        <w:tc>
          <w:tcPr>
            <w:tcW w:w="0" w:type="auto"/>
            <w:noWrap/>
            <w:vAlign w:val="center"/>
            <w:hideMark/>
          </w:tcPr>
          <w:p w:rsidR="00603FA9" w:rsidRPr="009E552B"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 </w:t>
            </w:r>
          </w:p>
        </w:tc>
        <w:tc>
          <w:tcPr>
            <w:tcW w:w="0" w:type="auto"/>
            <w:noWrap/>
            <w:vAlign w:val="center"/>
            <w:hideMark/>
          </w:tcPr>
          <w:p w:rsidR="00603FA9" w:rsidRPr="009E552B"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 </w:t>
            </w:r>
          </w:p>
        </w:tc>
        <w:tc>
          <w:tcPr>
            <w:tcW w:w="0" w:type="auto"/>
            <w:noWrap/>
            <w:vAlign w:val="center"/>
            <w:hideMark/>
          </w:tcPr>
          <w:p w:rsidR="00603FA9" w:rsidRPr="009E552B"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 </w:t>
            </w:r>
          </w:p>
        </w:tc>
        <w:tc>
          <w:tcPr>
            <w:tcW w:w="0" w:type="auto"/>
            <w:noWrap/>
            <w:vAlign w:val="center"/>
            <w:hideMark/>
          </w:tcPr>
          <w:p w:rsidR="00603FA9" w:rsidRPr="009E552B" w:rsidRDefault="00603FA9" w:rsidP="000365C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E552B">
              <w:rPr>
                <w:rFonts w:ascii="Arial" w:hAnsi="Arial" w:cs="Arial"/>
                <w:color w:val="000000"/>
                <w:sz w:val="20"/>
                <w:szCs w:val="20"/>
              </w:rPr>
              <w:t> </w:t>
            </w:r>
          </w:p>
        </w:tc>
      </w:tr>
    </w:tbl>
    <w:p w:rsidR="00603FA9" w:rsidRDefault="00603FA9" w:rsidP="00603FA9">
      <w:pPr>
        <w:rPr>
          <w:rFonts w:ascii="Arial" w:hAnsi="Arial" w:cs="Arial"/>
          <w:sz w:val="18"/>
          <w:szCs w:val="18"/>
          <w:lang w:val="es-MX"/>
        </w:rPr>
      </w:pPr>
      <w:r w:rsidRPr="006B1540">
        <w:rPr>
          <w:rFonts w:ascii="Arial" w:hAnsi="Arial" w:cs="Arial"/>
          <w:sz w:val="18"/>
          <w:szCs w:val="18"/>
          <w:lang w:val="es-MX"/>
        </w:rPr>
        <w:t xml:space="preserve"> 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603FA9" w:rsidRDefault="00603FA9" w:rsidP="00603FA9">
      <w:pPr>
        <w:jc w:val="both"/>
        <w:rPr>
          <w:rFonts w:ascii="Arial" w:hAnsi="Arial" w:cs="Arial"/>
        </w:rPr>
      </w:pPr>
    </w:p>
    <w:p w:rsidR="0011306E" w:rsidRDefault="0011306E" w:rsidP="00A65BC0">
      <w:pPr>
        <w:pStyle w:val="Prrafodelista"/>
        <w:numPr>
          <w:ilvl w:val="0"/>
          <w:numId w:val="15"/>
        </w:numPr>
        <w:jc w:val="both"/>
        <w:rPr>
          <w:rFonts w:ascii="Arial" w:hAnsi="Arial" w:cs="Arial"/>
          <w:b/>
        </w:rPr>
      </w:pPr>
      <w:r>
        <w:rPr>
          <w:rFonts w:ascii="Arial" w:hAnsi="Arial" w:cs="Arial"/>
          <w:b/>
        </w:rPr>
        <w:t>Localización de la vivienda</w:t>
      </w:r>
    </w:p>
    <w:p w:rsidR="0011306E" w:rsidRDefault="0011306E" w:rsidP="0011306E">
      <w:pPr>
        <w:jc w:val="both"/>
        <w:rPr>
          <w:rFonts w:ascii="Arial" w:hAnsi="Arial" w:cs="Arial"/>
          <w:sz w:val="22"/>
          <w:szCs w:val="22"/>
        </w:rPr>
      </w:pPr>
      <w:r>
        <w:rPr>
          <w:rFonts w:ascii="Arial" w:hAnsi="Arial" w:cs="Arial"/>
          <w:sz w:val="22"/>
          <w:szCs w:val="22"/>
        </w:rPr>
        <w:t xml:space="preserve">El 46,6% de los </w:t>
      </w:r>
      <w:r w:rsidR="007B4077">
        <w:rPr>
          <w:rFonts w:ascii="Arial" w:hAnsi="Arial" w:cs="Arial"/>
          <w:sz w:val="22"/>
          <w:szCs w:val="22"/>
        </w:rPr>
        <w:t xml:space="preserve">padres o cuidadores de los beneficiarios del Programa </w:t>
      </w:r>
      <w:r>
        <w:rPr>
          <w:rFonts w:ascii="Arial" w:hAnsi="Arial" w:cs="Arial"/>
          <w:sz w:val="22"/>
          <w:szCs w:val="22"/>
        </w:rPr>
        <w:t xml:space="preserve">CRN tienen su vivienda ubicada en la cabecera municipal, el 39,7% en rural disperso y el 13,7% en centro poblado, corregimiento, vereda o caserío. </w:t>
      </w:r>
      <w:r w:rsidR="00E139F1">
        <w:rPr>
          <w:rFonts w:ascii="Arial" w:hAnsi="Arial" w:cs="Arial"/>
          <w:sz w:val="22"/>
          <w:szCs w:val="22"/>
        </w:rPr>
        <w:t>Los resultados por regional se pueden ver en el siguiente gráfico:</w:t>
      </w:r>
    </w:p>
    <w:p w:rsidR="00E139F1" w:rsidRDefault="00E139F1" w:rsidP="0011306E">
      <w:pPr>
        <w:jc w:val="both"/>
        <w:rPr>
          <w:rFonts w:ascii="Arial" w:hAnsi="Arial" w:cs="Arial"/>
          <w:sz w:val="22"/>
          <w:szCs w:val="22"/>
        </w:rPr>
      </w:pPr>
    </w:p>
    <w:p w:rsidR="00E139F1" w:rsidRDefault="00D06F00" w:rsidP="00E139F1">
      <w:pPr>
        <w:jc w:val="center"/>
        <w:rPr>
          <w:rFonts w:ascii="Arial" w:hAnsi="Arial" w:cs="Arial"/>
          <w:b/>
          <w:color w:val="1F497D" w:themeColor="text2"/>
          <w:sz w:val="20"/>
          <w:szCs w:val="20"/>
          <w:lang w:val="es-MX"/>
        </w:rPr>
      </w:pPr>
      <w:bookmarkStart w:id="231" w:name="_Toc502288453"/>
      <w:r w:rsidRPr="00D06F00">
        <w:rPr>
          <w:rFonts w:ascii="Arial" w:hAnsi="Arial" w:cs="Arial"/>
          <w:b/>
          <w:color w:val="1F497D" w:themeColor="text2"/>
          <w:sz w:val="20"/>
          <w:szCs w:val="20"/>
        </w:rPr>
        <w:t xml:space="preserve">Gráfica </w:t>
      </w:r>
      <w:r w:rsidRPr="00D06F00">
        <w:rPr>
          <w:rFonts w:ascii="Arial" w:hAnsi="Arial" w:cs="Arial"/>
          <w:b/>
          <w:i/>
          <w:color w:val="1F497D" w:themeColor="text2"/>
          <w:sz w:val="20"/>
          <w:szCs w:val="20"/>
        </w:rPr>
        <w:fldChar w:fldCharType="begin"/>
      </w:r>
      <w:r w:rsidRPr="00D06F00">
        <w:rPr>
          <w:rFonts w:ascii="Arial" w:hAnsi="Arial" w:cs="Arial"/>
          <w:b/>
          <w:color w:val="1F497D" w:themeColor="text2"/>
          <w:sz w:val="20"/>
          <w:szCs w:val="20"/>
        </w:rPr>
        <w:instrText xml:space="preserve"> SEQ Gráfica \* ARABIC </w:instrText>
      </w:r>
      <w:r w:rsidRPr="00D06F00">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62</w:t>
      </w:r>
      <w:r w:rsidRPr="00D06F00">
        <w:rPr>
          <w:rFonts w:ascii="Arial" w:hAnsi="Arial" w:cs="Arial"/>
          <w:b/>
          <w:i/>
          <w:color w:val="1F497D" w:themeColor="text2"/>
          <w:sz w:val="20"/>
          <w:szCs w:val="20"/>
        </w:rPr>
        <w:fldChar w:fldCharType="end"/>
      </w:r>
      <w:r w:rsidRPr="00D06F00">
        <w:rPr>
          <w:rFonts w:ascii="Arial" w:hAnsi="Arial" w:cs="Arial"/>
          <w:b/>
          <w:color w:val="1F497D" w:themeColor="text2"/>
          <w:sz w:val="20"/>
          <w:szCs w:val="20"/>
        </w:rPr>
        <w:t xml:space="preserve">. </w:t>
      </w:r>
      <w:r w:rsidR="00732556">
        <w:rPr>
          <w:rFonts w:ascii="Arial" w:hAnsi="Arial" w:cs="Arial"/>
          <w:b/>
          <w:color w:val="1F497D" w:themeColor="text2"/>
          <w:sz w:val="20"/>
          <w:szCs w:val="20"/>
        </w:rPr>
        <w:t>Estrato socioeconómico</w:t>
      </w:r>
      <w:r w:rsidR="007B4077">
        <w:rPr>
          <w:rFonts w:ascii="Arial" w:hAnsi="Arial" w:cs="Arial"/>
          <w:b/>
          <w:color w:val="1F497D" w:themeColor="text2"/>
          <w:sz w:val="20"/>
          <w:szCs w:val="20"/>
        </w:rPr>
        <w:t xml:space="preserve"> p</w:t>
      </w:r>
      <w:r w:rsidR="007B4077" w:rsidRPr="00FB1547">
        <w:rPr>
          <w:rFonts w:ascii="Arial" w:hAnsi="Arial" w:cs="Arial"/>
          <w:b/>
          <w:color w:val="1F497D" w:themeColor="text2"/>
          <w:sz w:val="20"/>
          <w:szCs w:val="20"/>
          <w:lang w:val="es-MX"/>
        </w:rPr>
        <w:t>adres o cuidadores de los beneficiarios</w:t>
      </w:r>
      <w:r w:rsidR="007B4077" w:rsidRPr="00FB1547" w:rsidDel="00280CDF">
        <w:rPr>
          <w:rFonts w:ascii="Arial" w:hAnsi="Arial" w:cs="Arial"/>
          <w:b/>
          <w:color w:val="1F497D" w:themeColor="text2"/>
          <w:sz w:val="20"/>
          <w:szCs w:val="20"/>
          <w:lang w:val="es-MX"/>
        </w:rPr>
        <w:t xml:space="preserve"> </w:t>
      </w:r>
      <w:r w:rsidR="007B4077" w:rsidRPr="00FB1547">
        <w:rPr>
          <w:rFonts w:ascii="Arial" w:hAnsi="Arial" w:cs="Arial"/>
          <w:b/>
          <w:color w:val="1F497D" w:themeColor="text2"/>
          <w:sz w:val="20"/>
          <w:szCs w:val="20"/>
          <w:lang w:val="es-MX"/>
        </w:rPr>
        <w:t xml:space="preserve">del </w:t>
      </w:r>
      <w:r w:rsidR="007B4077" w:rsidRPr="00B701B6">
        <w:rPr>
          <w:rFonts w:ascii="Arial" w:hAnsi="Arial" w:cs="Arial"/>
          <w:b/>
          <w:color w:val="1F497D" w:themeColor="text2"/>
          <w:sz w:val="20"/>
          <w:szCs w:val="20"/>
          <w:lang w:val="es-MX"/>
        </w:rPr>
        <w:t>Programa CRN</w:t>
      </w:r>
      <w:r w:rsidR="007B4077">
        <w:rPr>
          <w:rFonts w:ascii="Arial" w:hAnsi="Arial" w:cs="Arial"/>
          <w:b/>
          <w:color w:val="1F497D" w:themeColor="text2"/>
          <w:sz w:val="20"/>
          <w:szCs w:val="20"/>
          <w:lang w:val="es-MX"/>
        </w:rPr>
        <w:t>.</w:t>
      </w:r>
      <w:bookmarkEnd w:id="231"/>
      <w:r w:rsidR="007B4077">
        <w:rPr>
          <w:rFonts w:ascii="Arial" w:hAnsi="Arial" w:cs="Arial"/>
          <w:b/>
          <w:color w:val="1F497D" w:themeColor="text2"/>
          <w:sz w:val="20"/>
          <w:szCs w:val="20"/>
          <w:lang w:val="es-MX"/>
        </w:rPr>
        <w:t xml:space="preserve"> </w:t>
      </w:r>
      <w:r w:rsidR="00E139F1" w:rsidRPr="00D06F00">
        <w:rPr>
          <w:rFonts w:ascii="Arial" w:hAnsi="Arial" w:cs="Arial"/>
          <w:b/>
          <w:color w:val="1F497D" w:themeColor="text2"/>
          <w:sz w:val="20"/>
          <w:szCs w:val="20"/>
          <w:lang w:val="es-MX"/>
        </w:rPr>
        <w:t>Por regional</w:t>
      </w:r>
    </w:p>
    <w:p w:rsidR="009E552B" w:rsidRPr="00D06F00" w:rsidRDefault="009E552B" w:rsidP="00E139F1">
      <w:pPr>
        <w:jc w:val="center"/>
        <w:rPr>
          <w:rFonts w:ascii="Arial" w:hAnsi="Arial" w:cs="Arial"/>
          <w:b/>
          <w:color w:val="1F497D" w:themeColor="text2"/>
          <w:sz w:val="20"/>
          <w:szCs w:val="20"/>
          <w:lang w:val="es-MX"/>
        </w:rPr>
      </w:pPr>
    </w:p>
    <w:p w:rsidR="00E139F1" w:rsidRPr="0011306E" w:rsidRDefault="00E139F1" w:rsidP="00E139F1">
      <w:pPr>
        <w:jc w:val="center"/>
        <w:rPr>
          <w:rFonts w:ascii="Arial" w:hAnsi="Arial" w:cs="Arial"/>
          <w:sz w:val="22"/>
          <w:szCs w:val="22"/>
        </w:rPr>
      </w:pPr>
      <w:r>
        <w:rPr>
          <w:noProof/>
          <w:lang w:eastAsia="es-CO"/>
        </w:rPr>
        <w:drawing>
          <wp:inline distT="0" distB="0" distL="0" distR="0" wp14:anchorId="68FDD6EB" wp14:editId="6D2AEEE7">
            <wp:extent cx="5623035" cy="2049518"/>
            <wp:effectExtent l="0" t="0" r="15875" b="8255"/>
            <wp:docPr id="265" name="Gráfico 2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rsidR="00514C84" w:rsidRDefault="00514C84" w:rsidP="00514C84">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732556" w:rsidRPr="00A94701" w:rsidRDefault="007F031C" w:rsidP="005F5FEB">
      <w:pPr>
        <w:tabs>
          <w:tab w:val="left" w:pos="2450"/>
        </w:tabs>
        <w:jc w:val="both"/>
        <w:rPr>
          <w:rFonts w:ascii="Arial" w:hAnsi="Arial" w:cs="Arial"/>
          <w:sz w:val="18"/>
          <w:szCs w:val="18"/>
          <w:lang w:val="es-MX"/>
        </w:rPr>
      </w:pPr>
      <w:r>
        <w:rPr>
          <w:rFonts w:ascii="Arial" w:hAnsi="Arial" w:cs="Arial"/>
        </w:rPr>
        <w:tab/>
      </w:r>
    </w:p>
    <w:p w:rsidR="000365C3" w:rsidRDefault="000365C3" w:rsidP="00A65BC0">
      <w:pPr>
        <w:pStyle w:val="Ttulo3"/>
        <w:numPr>
          <w:ilvl w:val="2"/>
          <w:numId w:val="19"/>
        </w:numPr>
      </w:pPr>
      <w:bookmarkStart w:id="232" w:name="_Toc502324944"/>
      <w:r>
        <w:t>Indicadores de imagen y recordación</w:t>
      </w:r>
      <w:bookmarkEnd w:id="232"/>
    </w:p>
    <w:p w:rsidR="000365C3" w:rsidRDefault="000365C3" w:rsidP="000365C3">
      <w:pPr>
        <w:rPr>
          <w:lang w:eastAsia="es-CO"/>
        </w:rPr>
      </w:pPr>
    </w:p>
    <w:p w:rsidR="000365C3" w:rsidRDefault="000365C3" w:rsidP="00980421">
      <w:pPr>
        <w:jc w:val="both"/>
        <w:rPr>
          <w:rFonts w:ascii="Arial" w:hAnsi="Arial" w:cs="Arial"/>
          <w:sz w:val="22"/>
          <w:szCs w:val="22"/>
          <w:lang w:val="es-MX"/>
        </w:rPr>
      </w:pPr>
      <w:r>
        <w:rPr>
          <w:rFonts w:ascii="Arial" w:hAnsi="Arial" w:cs="Arial"/>
          <w:sz w:val="22"/>
          <w:szCs w:val="22"/>
          <w:lang w:val="es-MX"/>
        </w:rPr>
        <w:t>Respecto a los indicadores de imagen y recordación, se plantearon las siguientes preguntas:</w:t>
      </w:r>
    </w:p>
    <w:p w:rsidR="000365C3" w:rsidRPr="000365C3" w:rsidRDefault="000365C3" w:rsidP="000365C3">
      <w:pPr>
        <w:pStyle w:val="Prrafodelista"/>
        <w:jc w:val="both"/>
        <w:rPr>
          <w:rFonts w:ascii="Arial" w:hAnsi="Arial" w:cs="Arial"/>
        </w:rPr>
      </w:pPr>
    </w:p>
    <w:p w:rsidR="000365C3" w:rsidRDefault="000365C3" w:rsidP="00A65BC0">
      <w:pPr>
        <w:pStyle w:val="Prrafodelista"/>
        <w:numPr>
          <w:ilvl w:val="0"/>
          <w:numId w:val="18"/>
        </w:numPr>
        <w:jc w:val="both"/>
        <w:rPr>
          <w:rFonts w:ascii="Arial" w:hAnsi="Arial" w:cs="Arial"/>
          <w:b/>
        </w:rPr>
      </w:pPr>
      <w:r w:rsidRPr="000365C3">
        <w:rPr>
          <w:rFonts w:ascii="Arial" w:hAnsi="Arial" w:cs="Arial"/>
          <w:b/>
        </w:rPr>
        <w:t xml:space="preserve">¿Usted sabe qué es el </w:t>
      </w:r>
      <w:r w:rsidRPr="000365C3">
        <w:rPr>
          <w:rFonts w:ascii="Arial" w:hAnsi="Arial" w:cs="Arial"/>
          <w:b/>
          <w:color w:val="000000"/>
        </w:rPr>
        <w:t>Programa de Recuperación Nutricional</w:t>
      </w:r>
      <w:r w:rsidRPr="000365C3">
        <w:rPr>
          <w:rFonts w:ascii="Arial" w:hAnsi="Arial" w:cs="Arial"/>
          <w:b/>
        </w:rPr>
        <w:t xml:space="preserve">? </w:t>
      </w:r>
    </w:p>
    <w:p w:rsidR="000365C3" w:rsidRDefault="000365C3" w:rsidP="000365C3">
      <w:pPr>
        <w:jc w:val="both"/>
        <w:rPr>
          <w:rFonts w:ascii="Arial" w:hAnsi="Arial" w:cs="Arial"/>
          <w:sz w:val="22"/>
          <w:szCs w:val="22"/>
        </w:rPr>
      </w:pPr>
      <w:r>
        <w:rPr>
          <w:rFonts w:ascii="Arial" w:hAnsi="Arial" w:cs="Arial"/>
          <w:sz w:val="22"/>
          <w:szCs w:val="22"/>
        </w:rPr>
        <w:t>Los resultados de la encuesta indican que solo el 74% de los padres o acudientes de l</w:t>
      </w:r>
      <w:r w:rsidR="007B4077">
        <w:rPr>
          <w:rFonts w:ascii="Arial" w:hAnsi="Arial" w:cs="Arial"/>
          <w:sz w:val="22"/>
          <w:szCs w:val="22"/>
        </w:rPr>
        <w:t>o</w:t>
      </w:r>
      <w:r>
        <w:rPr>
          <w:rFonts w:ascii="Arial" w:hAnsi="Arial" w:cs="Arial"/>
          <w:sz w:val="22"/>
          <w:szCs w:val="22"/>
        </w:rPr>
        <w:t xml:space="preserve">s beneficiarios del Programa CRN sabe en qué consiste dicho programa. </w:t>
      </w:r>
      <w:r w:rsidR="007F031C">
        <w:rPr>
          <w:rFonts w:ascii="Arial" w:hAnsi="Arial" w:cs="Arial"/>
          <w:sz w:val="22"/>
          <w:szCs w:val="22"/>
        </w:rPr>
        <w:t xml:space="preserve"> Al observar los resultados por regional, Guajira </w:t>
      </w:r>
      <w:r w:rsidR="006B1583">
        <w:rPr>
          <w:rFonts w:ascii="Arial" w:hAnsi="Arial" w:cs="Arial"/>
          <w:sz w:val="22"/>
          <w:szCs w:val="22"/>
        </w:rPr>
        <w:t>y Chocó son la</w:t>
      </w:r>
      <w:r w:rsidR="007F031C">
        <w:rPr>
          <w:rFonts w:ascii="Arial" w:hAnsi="Arial" w:cs="Arial"/>
          <w:sz w:val="22"/>
          <w:szCs w:val="22"/>
        </w:rPr>
        <w:t xml:space="preserve">s </w:t>
      </w:r>
      <w:r w:rsidR="006B1583">
        <w:rPr>
          <w:rFonts w:ascii="Arial" w:hAnsi="Arial" w:cs="Arial"/>
          <w:sz w:val="22"/>
          <w:szCs w:val="22"/>
        </w:rPr>
        <w:t>regionale</w:t>
      </w:r>
      <w:r w:rsidR="007F031C">
        <w:rPr>
          <w:rFonts w:ascii="Arial" w:hAnsi="Arial" w:cs="Arial"/>
          <w:sz w:val="22"/>
          <w:szCs w:val="22"/>
        </w:rPr>
        <w:t xml:space="preserve">s con los resultados más bajos. En la Guajira solo el 18,2% de los padres o acudientes de los beneficiarios sabe qué es o en qué consiste el Programa. </w:t>
      </w:r>
    </w:p>
    <w:p w:rsidR="00514C84" w:rsidRDefault="00514C84" w:rsidP="000365C3">
      <w:pPr>
        <w:jc w:val="both"/>
        <w:rPr>
          <w:rFonts w:ascii="Arial" w:hAnsi="Arial" w:cs="Arial"/>
          <w:sz w:val="22"/>
          <w:szCs w:val="22"/>
        </w:rPr>
      </w:pPr>
    </w:p>
    <w:p w:rsidR="00514C84" w:rsidRPr="00D06F00" w:rsidRDefault="00D06F00" w:rsidP="00514C84">
      <w:pPr>
        <w:jc w:val="center"/>
        <w:rPr>
          <w:rFonts w:ascii="Arial" w:hAnsi="Arial" w:cs="Arial"/>
          <w:b/>
          <w:color w:val="1F497D" w:themeColor="text2"/>
          <w:sz w:val="20"/>
          <w:szCs w:val="20"/>
          <w:lang w:val="es-MX"/>
        </w:rPr>
      </w:pPr>
      <w:bookmarkStart w:id="233" w:name="_Toc502288454"/>
      <w:r w:rsidRPr="00D06F00">
        <w:rPr>
          <w:rFonts w:ascii="Arial" w:hAnsi="Arial" w:cs="Arial"/>
          <w:b/>
          <w:color w:val="1F497D" w:themeColor="text2"/>
          <w:sz w:val="20"/>
          <w:szCs w:val="20"/>
        </w:rPr>
        <w:t xml:space="preserve">Gráfica </w:t>
      </w:r>
      <w:r w:rsidRPr="00D06F00">
        <w:rPr>
          <w:rFonts w:ascii="Arial" w:hAnsi="Arial" w:cs="Arial"/>
          <w:b/>
          <w:i/>
          <w:color w:val="1F497D" w:themeColor="text2"/>
          <w:sz w:val="20"/>
          <w:szCs w:val="20"/>
        </w:rPr>
        <w:fldChar w:fldCharType="begin"/>
      </w:r>
      <w:r w:rsidRPr="00D06F00">
        <w:rPr>
          <w:rFonts w:ascii="Arial" w:hAnsi="Arial" w:cs="Arial"/>
          <w:b/>
          <w:color w:val="1F497D" w:themeColor="text2"/>
          <w:sz w:val="20"/>
          <w:szCs w:val="20"/>
        </w:rPr>
        <w:instrText xml:space="preserve"> SEQ Gráfica \* ARABIC </w:instrText>
      </w:r>
      <w:r w:rsidRPr="00D06F00">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63</w:t>
      </w:r>
      <w:r w:rsidRPr="00D06F00">
        <w:rPr>
          <w:rFonts w:ascii="Arial" w:hAnsi="Arial" w:cs="Arial"/>
          <w:b/>
          <w:i/>
          <w:color w:val="1F497D" w:themeColor="text2"/>
          <w:sz w:val="20"/>
          <w:szCs w:val="20"/>
        </w:rPr>
        <w:fldChar w:fldCharType="end"/>
      </w:r>
      <w:r w:rsidRPr="00D06F00">
        <w:rPr>
          <w:rFonts w:ascii="Arial" w:hAnsi="Arial" w:cs="Arial"/>
          <w:b/>
          <w:color w:val="1F497D" w:themeColor="text2"/>
          <w:sz w:val="20"/>
          <w:szCs w:val="20"/>
        </w:rPr>
        <w:t xml:space="preserve">. </w:t>
      </w:r>
      <w:r w:rsidR="007B4077">
        <w:rPr>
          <w:rFonts w:ascii="Arial" w:hAnsi="Arial" w:cs="Arial"/>
          <w:b/>
          <w:color w:val="1F497D" w:themeColor="text2"/>
          <w:sz w:val="20"/>
          <w:szCs w:val="20"/>
        </w:rPr>
        <w:t>P</w:t>
      </w:r>
      <w:r w:rsidR="007B4077" w:rsidRPr="00FB1547">
        <w:rPr>
          <w:rFonts w:ascii="Arial" w:hAnsi="Arial" w:cs="Arial"/>
          <w:b/>
          <w:color w:val="1F497D" w:themeColor="text2"/>
          <w:sz w:val="20"/>
          <w:szCs w:val="20"/>
          <w:lang w:val="es-MX"/>
        </w:rPr>
        <w:t>adres o cuidadores de los beneficiarios</w:t>
      </w:r>
      <w:r w:rsidR="007B4077" w:rsidRPr="00FB1547" w:rsidDel="00280CDF">
        <w:rPr>
          <w:rFonts w:ascii="Arial" w:hAnsi="Arial" w:cs="Arial"/>
          <w:b/>
          <w:color w:val="1F497D" w:themeColor="text2"/>
          <w:sz w:val="20"/>
          <w:szCs w:val="20"/>
          <w:lang w:val="es-MX"/>
        </w:rPr>
        <w:t xml:space="preserve"> </w:t>
      </w:r>
      <w:r w:rsidR="00514C84" w:rsidRPr="00D06F00">
        <w:rPr>
          <w:rFonts w:ascii="Arial" w:hAnsi="Arial" w:cs="Arial"/>
          <w:b/>
          <w:color w:val="1F497D" w:themeColor="text2"/>
          <w:sz w:val="20"/>
          <w:szCs w:val="20"/>
          <w:lang w:val="es-MX"/>
        </w:rPr>
        <w:t>que</w:t>
      </w:r>
      <w:r w:rsidR="007F031C" w:rsidRPr="00D06F00">
        <w:rPr>
          <w:rFonts w:ascii="Arial" w:hAnsi="Arial" w:cs="Arial"/>
          <w:b/>
          <w:color w:val="1F497D" w:themeColor="text2"/>
          <w:sz w:val="20"/>
          <w:szCs w:val="20"/>
          <w:lang w:val="es-MX"/>
        </w:rPr>
        <w:t xml:space="preserve"> saben qué es </w:t>
      </w:r>
      <w:r w:rsidR="00514C84" w:rsidRPr="00D06F00">
        <w:rPr>
          <w:rFonts w:ascii="Arial" w:hAnsi="Arial" w:cs="Arial"/>
          <w:b/>
          <w:color w:val="1F497D" w:themeColor="text2"/>
          <w:sz w:val="20"/>
          <w:szCs w:val="20"/>
          <w:lang w:val="es-MX"/>
        </w:rPr>
        <w:t>el Programa</w:t>
      </w:r>
      <w:bookmarkEnd w:id="233"/>
      <w:r w:rsidR="00514C84" w:rsidRPr="00D06F00">
        <w:rPr>
          <w:rFonts w:ascii="Arial" w:hAnsi="Arial" w:cs="Arial"/>
          <w:b/>
          <w:color w:val="1F497D" w:themeColor="text2"/>
          <w:sz w:val="20"/>
          <w:szCs w:val="20"/>
          <w:lang w:val="es-MX"/>
        </w:rPr>
        <w:t xml:space="preserve"> </w:t>
      </w:r>
      <w:r w:rsidR="007B4077" w:rsidRPr="00B701B6">
        <w:rPr>
          <w:rFonts w:ascii="Arial" w:hAnsi="Arial" w:cs="Arial"/>
          <w:b/>
          <w:color w:val="1F497D" w:themeColor="text2"/>
          <w:sz w:val="20"/>
          <w:szCs w:val="20"/>
          <w:lang w:val="es-MX"/>
        </w:rPr>
        <w:t>CRN</w:t>
      </w:r>
    </w:p>
    <w:p w:rsidR="00514C84" w:rsidRPr="00D06F00" w:rsidRDefault="007F031C" w:rsidP="00514C84">
      <w:pPr>
        <w:jc w:val="center"/>
        <w:rPr>
          <w:rFonts w:ascii="Arial" w:hAnsi="Arial" w:cs="Arial"/>
          <w:b/>
          <w:color w:val="1F497D" w:themeColor="text2"/>
          <w:sz w:val="20"/>
          <w:szCs w:val="20"/>
          <w:lang w:val="es-MX"/>
        </w:rPr>
      </w:pPr>
      <w:r w:rsidRPr="00D06F00">
        <w:rPr>
          <w:rFonts w:ascii="Arial" w:hAnsi="Arial" w:cs="Arial"/>
          <w:b/>
          <w:color w:val="1F497D" w:themeColor="text2"/>
          <w:sz w:val="20"/>
          <w:szCs w:val="20"/>
          <w:lang w:val="es-MX"/>
        </w:rPr>
        <w:t xml:space="preserve">Total nacional y </w:t>
      </w:r>
      <w:r w:rsidR="00514C84" w:rsidRPr="00D06F00">
        <w:rPr>
          <w:rFonts w:ascii="Arial" w:hAnsi="Arial" w:cs="Arial"/>
          <w:b/>
          <w:color w:val="1F497D" w:themeColor="text2"/>
          <w:sz w:val="20"/>
          <w:szCs w:val="20"/>
          <w:lang w:val="es-MX"/>
        </w:rPr>
        <w:t>regional</w:t>
      </w:r>
    </w:p>
    <w:p w:rsidR="00514C84" w:rsidRDefault="00514C84" w:rsidP="000365C3">
      <w:pPr>
        <w:jc w:val="both"/>
        <w:rPr>
          <w:rFonts w:ascii="Arial" w:hAnsi="Arial" w:cs="Arial"/>
          <w:sz w:val="22"/>
          <w:szCs w:val="22"/>
        </w:rPr>
      </w:pPr>
    </w:p>
    <w:p w:rsidR="00431F24" w:rsidRDefault="00514C84" w:rsidP="00431F24">
      <w:pPr>
        <w:jc w:val="center"/>
        <w:rPr>
          <w:rFonts w:ascii="Arial" w:hAnsi="Arial" w:cs="Arial"/>
          <w:sz w:val="18"/>
          <w:szCs w:val="18"/>
          <w:lang w:val="es-MX"/>
        </w:rPr>
      </w:pPr>
      <w:r>
        <w:rPr>
          <w:noProof/>
          <w:lang w:eastAsia="es-CO"/>
        </w:rPr>
        <w:drawing>
          <wp:inline distT="0" distB="0" distL="0" distR="0" wp14:anchorId="231C0596" wp14:editId="050F141A">
            <wp:extent cx="4702628" cy="1781298"/>
            <wp:effectExtent l="0" t="0" r="3175" b="9525"/>
            <wp:docPr id="267" name="Gráfico 2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rsidR="00514C84" w:rsidRDefault="00514C84" w:rsidP="00AE242F">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563B57" w:rsidRDefault="00563B57" w:rsidP="00514C84">
      <w:pPr>
        <w:rPr>
          <w:rFonts w:ascii="Arial" w:hAnsi="Arial" w:cs="Arial"/>
          <w:sz w:val="18"/>
          <w:szCs w:val="18"/>
          <w:lang w:val="es-MX"/>
        </w:rPr>
      </w:pPr>
    </w:p>
    <w:p w:rsidR="00563B57" w:rsidRPr="00563B57" w:rsidRDefault="00563B57" w:rsidP="00563B57">
      <w:pPr>
        <w:tabs>
          <w:tab w:val="left" w:pos="2450"/>
        </w:tabs>
        <w:jc w:val="both"/>
        <w:rPr>
          <w:rFonts w:ascii="Arial" w:hAnsi="Arial" w:cs="Arial"/>
          <w:sz w:val="22"/>
          <w:szCs w:val="22"/>
        </w:rPr>
      </w:pPr>
      <w:r w:rsidRPr="00563B57">
        <w:rPr>
          <w:rFonts w:ascii="Arial" w:hAnsi="Arial" w:cs="Arial"/>
          <w:sz w:val="22"/>
          <w:szCs w:val="22"/>
        </w:rPr>
        <w:t xml:space="preserve">Las respuestas a la pregunta abierta sobre este tema arrojaron los siguientes resultados:  </w:t>
      </w:r>
    </w:p>
    <w:p w:rsidR="00563B57" w:rsidRDefault="00563B57" w:rsidP="00514C84">
      <w:pPr>
        <w:rPr>
          <w:rFonts w:ascii="Arial" w:hAnsi="Arial" w:cs="Arial"/>
          <w:sz w:val="18"/>
          <w:szCs w:val="18"/>
          <w:lang w:val="es-MX"/>
        </w:rPr>
      </w:pPr>
    </w:p>
    <w:tbl>
      <w:tblPr>
        <w:tblStyle w:val="Tabladecuadrcula4-nfasis11"/>
        <w:tblW w:w="8530" w:type="dxa"/>
        <w:tblLook w:val="04A0" w:firstRow="1" w:lastRow="0" w:firstColumn="1" w:lastColumn="0" w:noHBand="0" w:noVBand="1"/>
      </w:tblPr>
      <w:tblGrid>
        <w:gridCol w:w="703"/>
        <w:gridCol w:w="7210"/>
        <w:gridCol w:w="617"/>
      </w:tblGrid>
      <w:tr w:rsidR="00563B57" w:rsidRPr="00732556" w:rsidTr="00AE26A5">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04" w:type="dxa"/>
            <w:hideMark/>
          </w:tcPr>
          <w:p w:rsidR="00563B57" w:rsidRPr="00732556" w:rsidRDefault="00563B57" w:rsidP="00AE26A5">
            <w:pPr>
              <w:jc w:val="center"/>
              <w:rPr>
                <w:rFonts w:ascii="Arial" w:hAnsi="Arial" w:cs="Arial"/>
                <w:color w:val="FFFFFF"/>
                <w:sz w:val="20"/>
                <w:szCs w:val="20"/>
                <w:lang w:eastAsia="es-CO"/>
              </w:rPr>
            </w:pPr>
            <w:r w:rsidRPr="00732556">
              <w:rPr>
                <w:rFonts w:ascii="Arial" w:hAnsi="Arial" w:cs="Arial"/>
                <w:b w:val="0"/>
                <w:bCs w:val="0"/>
                <w:color w:val="FFFFFF"/>
                <w:sz w:val="20"/>
                <w:szCs w:val="20"/>
              </w:rPr>
              <w:t xml:space="preserve">No. </w:t>
            </w:r>
          </w:p>
        </w:tc>
        <w:tc>
          <w:tcPr>
            <w:tcW w:w="7229" w:type="dxa"/>
            <w:hideMark/>
          </w:tcPr>
          <w:p w:rsidR="00563B57" w:rsidRPr="00732556" w:rsidRDefault="00563B57" w:rsidP="00AE26A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732556">
              <w:rPr>
                <w:rFonts w:ascii="Arial" w:hAnsi="Arial" w:cs="Arial"/>
                <w:b w:val="0"/>
                <w:bCs w:val="0"/>
                <w:color w:val="FFFFFF"/>
                <w:sz w:val="20"/>
                <w:szCs w:val="20"/>
              </w:rPr>
              <w:t>Imagen sobre lo qu</w:t>
            </w:r>
            <w:r w:rsidR="007B4077">
              <w:rPr>
                <w:rFonts w:ascii="Arial" w:hAnsi="Arial" w:cs="Arial"/>
                <w:b w:val="0"/>
                <w:bCs w:val="0"/>
                <w:color w:val="FFFFFF"/>
                <w:sz w:val="20"/>
                <w:szCs w:val="20"/>
              </w:rPr>
              <w:t>e</w:t>
            </w:r>
            <w:r w:rsidRPr="00732556">
              <w:rPr>
                <w:rFonts w:ascii="Arial" w:hAnsi="Arial" w:cs="Arial"/>
                <w:b w:val="0"/>
                <w:bCs w:val="0"/>
                <w:color w:val="FFFFFF"/>
                <w:sz w:val="20"/>
                <w:szCs w:val="20"/>
              </w:rPr>
              <w:t xml:space="preserve"> es el CRN</w:t>
            </w:r>
          </w:p>
        </w:tc>
        <w:tc>
          <w:tcPr>
            <w:tcW w:w="597" w:type="dxa"/>
            <w:hideMark/>
          </w:tcPr>
          <w:p w:rsidR="00563B57" w:rsidRPr="00732556" w:rsidRDefault="00563B57" w:rsidP="00AE26A5">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732556">
              <w:rPr>
                <w:rFonts w:ascii="Arial" w:hAnsi="Arial" w:cs="Arial"/>
                <w:b w:val="0"/>
                <w:bCs w:val="0"/>
                <w:color w:val="FFFFFF"/>
                <w:sz w:val="20"/>
                <w:szCs w:val="20"/>
              </w:rPr>
              <w:t>%</w:t>
            </w:r>
          </w:p>
        </w:tc>
      </w:tr>
      <w:tr w:rsidR="00563B57" w:rsidRPr="00732556" w:rsidTr="00AE26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04" w:type="dxa"/>
            <w:hideMark/>
          </w:tcPr>
          <w:p w:rsidR="00563B57" w:rsidRPr="00732556" w:rsidRDefault="00563B57" w:rsidP="00AE26A5">
            <w:pPr>
              <w:jc w:val="center"/>
              <w:rPr>
                <w:rFonts w:ascii="Arial" w:hAnsi="Arial" w:cs="Arial"/>
                <w:b w:val="0"/>
                <w:bCs w:val="0"/>
                <w:color w:val="000000"/>
                <w:sz w:val="20"/>
                <w:szCs w:val="20"/>
              </w:rPr>
            </w:pPr>
            <w:r w:rsidRPr="00732556">
              <w:rPr>
                <w:rFonts w:ascii="Arial" w:hAnsi="Arial" w:cs="Arial"/>
                <w:color w:val="000000"/>
                <w:sz w:val="20"/>
                <w:szCs w:val="20"/>
              </w:rPr>
              <w:t>1</w:t>
            </w:r>
          </w:p>
        </w:tc>
        <w:tc>
          <w:tcPr>
            <w:tcW w:w="7229" w:type="dxa"/>
            <w:hideMark/>
          </w:tcPr>
          <w:p w:rsidR="00563B57" w:rsidRPr="00732556" w:rsidRDefault="00563B57" w:rsidP="00AE26A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xml:space="preserve">Programa de ayuda, </w:t>
            </w:r>
            <w:r w:rsidR="00C51F71" w:rsidRPr="00732556">
              <w:rPr>
                <w:rFonts w:ascii="Arial" w:hAnsi="Arial" w:cs="Arial"/>
                <w:color w:val="000000"/>
                <w:sz w:val="20"/>
                <w:szCs w:val="20"/>
              </w:rPr>
              <w:t>protección</w:t>
            </w:r>
            <w:r w:rsidRPr="00732556">
              <w:rPr>
                <w:rFonts w:ascii="Arial" w:hAnsi="Arial" w:cs="Arial"/>
                <w:color w:val="000000"/>
                <w:sz w:val="20"/>
                <w:szCs w:val="20"/>
              </w:rPr>
              <w:t xml:space="preserve">, </w:t>
            </w:r>
            <w:r w:rsidR="00C51F71" w:rsidRPr="00732556">
              <w:rPr>
                <w:rFonts w:ascii="Arial" w:hAnsi="Arial" w:cs="Arial"/>
                <w:color w:val="000000"/>
                <w:sz w:val="20"/>
                <w:szCs w:val="20"/>
              </w:rPr>
              <w:t>alimentación</w:t>
            </w:r>
            <w:r w:rsidRPr="00732556">
              <w:rPr>
                <w:rFonts w:ascii="Arial" w:hAnsi="Arial" w:cs="Arial"/>
                <w:color w:val="000000"/>
                <w:sz w:val="20"/>
                <w:szCs w:val="20"/>
              </w:rPr>
              <w:t xml:space="preserve"> y </w:t>
            </w:r>
            <w:r w:rsidR="00C51F71" w:rsidRPr="00732556">
              <w:rPr>
                <w:rFonts w:ascii="Arial" w:hAnsi="Arial" w:cs="Arial"/>
                <w:color w:val="000000"/>
                <w:sz w:val="20"/>
                <w:szCs w:val="20"/>
              </w:rPr>
              <w:t>recuperación</w:t>
            </w:r>
            <w:r w:rsidRPr="00732556">
              <w:rPr>
                <w:rFonts w:ascii="Arial" w:hAnsi="Arial" w:cs="Arial"/>
                <w:color w:val="000000"/>
                <w:sz w:val="20"/>
                <w:szCs w:val="20"/>
              </w:rPr>
              <w:t xml:space="preserve"> para niños con </w:t>
            </w:r>
            <w:r w:rsidR="00C51F71" w:rsidRPr="00732556">
              <w:rPr>
                <w:rFonts w:ascii="Arial" w:hAnsi="Arial" w:cs="Arial"/>
                <w:color w:val="000000"/>
                <w:sz w:val="20"/>
                <w:szCs w:val="20"/>
              </w:rPr>
              <w:t>desnutrición</w:t>
            </w:r>
            <w:r w:rsidRPr="00732556">
              <w:rPr>
                <w:rFonts w:ascii="Arial" w:hAnsi="Arial" w:cs="Arial"/>
                <w:color w:val="000000"/>
                <w:sz w:val="20"/>
                <w:szCs w:val="20"/>
              </w:rPr>
              <w:t xml:space="preserve"> infantil</w:t>
            </w:r>
            <w:r w:rsidR="007B4077">
              <w:rPr>
                <w:rFonts w:ascii="Arial" w:hAnsi="Arial" w:cs="Arial"/>
                <w:color w:val="000000"/>
                <w:sz w:val="20"/>
                <w:szCs w:val="20"/>
              </w:rPr>
              <w:t>.</w:t>
            </w:r>
          </w:p>
        </w:tc>
        <w:tc>
          <w:tcPr>
            <w:tcW w:w="597" w:type="dxa"/>
            <w:hideMark/>
          </w:tcPr>
          <w:p w:rsidR="00563B57" w:rsidRPr="00732556" w:rsidRDefault="00563B57"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37%</w:t>
            </w:r>
          </w:p>
        </w:tc>
      </w:tr>
      <w:tr w:rsidR="00563B57" w:rsidRPr="00732556" w:rsidTr="00AE26A5">
        <w:trPr>
          <w:trHeight w:val="600"/>
        </w:trPr>
        <w:tc>
          <w:tcPr>
            <w:cnfStyle w:val="001000000000" w:firstRow="0" w:lastRow="0" w:firstColumn="1" w:lastColumn="0" w:oddVBand="0" w:evenVBand="0" w:oddHBand="0" w:evenHBand="0" w:firstRowFirstColumn="0" w:firstRowLastColumn="0" w:lastRowFirstColumn="0" w:lastRowLastColumn="0"/>
            <w:tcW w:w="704" w:type="dxa"/>
            <w:hideMark/>
          </w:tcPr>
          <w:p w:rsidR="00563B57" w:rsidRPr="00732556" w:rsidRDefault="00563B57" w:rsidP="00AE26A5">
            <w:pPr>
              <w:jc w:val="center"/>
              <w:rPr>
                <w:rFonts w:ascii="Arial" w:hAnsi="Arial" w:cs="Arial"/>
                <w:color w:val="000000"/>
                <w:sz w:val="20"/>
                <w:szCs w:val="20"/>
              </w:rPr>
            </w:pPr>
            <w:r w:rsidRPr="00732556">
              <w:rPr>
                <w:rFonts w:ascii="Arial" w:hAnsi="Arial" w:cs="Arial"/>
                <w:color w:val="000000"/>
                <w:sz w:val="20"/>
                <w:szCs w:val="20"/>
              </w:rPr>
              <w:t>2</w:t>
            </w:r>
          </w:p>
        </w:tc>
        <w:tc>
          <w:tcPr>
            <w:tcW w:w="7229" w:type="dxa"/>
            <w:hideMark/>
          </w:tcPr>
          <w:p w:rsidR="00563B57" w:rsidRPr="00732556" w:rsidRDefault="00563B57" w:rsidP="00AE26A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xml:space="preserve">Centro de </w:t>
            </w:r>
            <w:r w:rsidR="00C51F71" w:rsidRPr="00732556">
              <w:rPr>
                <w:rFonts w:ascii="Arial" w:hAnsi="Arial" w:cs="Arial"/>
                <w:color w:val="000000"/>
                <w:sz w:val="20"/>
                <w:szCs w:val="20"/>
              </w:rPr>
              <w:t>recuperación</w:t>
            </w:r>
            <w:r w:rsidRPr="00732556">
              <w:rPr>
                <w:rFonts w:ascii="Arial" w:hAnsi="Arial" w:cs="Arial"/>
                <w:color w:val="000000"/>
                <w:sz w:val="20"/>
                <w:szCs w:val="20"/>
              </w:rPr>
              <w:t xml:space="preserve"> nutricional para los niños de bajos recursos con </w:t>
            </w:r>
            <w:r w:rsidR="00C51F71" w:rsidRPr="00732556">
              <w:rPr>
                <w:rFonts w:ascii="Arial" w:hAnsi="Arial" w:cs="Arial"/>
                <w:color w:val="000000"/>
                <w:sz w:val="20"/>
                <w:szCs w:val="20"/>
              </w:rPr>
              <w:t>alimentación</w:t>
            </w:r>
            <w:r w:rsidRPr="00732556">
              <w:rPr>
                <w:rFonts w:ascii="Arial" w:hAnsi="Arial" w:cs="Arial"/>
                <w:color w:val="000000"/>
                <w:sz w:val="20"/>
                <w:szCs w:val="20"/>
              </w:rPr>
              <w:t xml:space="preserve"> subsidiada para los </w:t>
            </w:r>
            <w:r w:rsidR="00C51F71" w:rsidRPr="00732556">
              <w:rPr>
                <w:rFonts w:ascii="Arial" w:hAnsi="Arial" w:cs="Arial"/>
                <w:color w:val="000000"/>
                <w:sz w:val="20"/>
                <w:szCs w:val="20"/>
              </w:rPr>
              <w:t>más</w:t>
            </w:r>
            <w:r w:rsidRPr="00732556">
              <w:rPr>
                <w:rFonts w:ascii="Arial" w:hAnsi="Arial" w:cs="Arial"/>
                <w:color w:val="000000"/>
                <w:sz w:val="20"/>
                <w:szCs w:val="20"/>
              </w:rPr>
              <w:t xml:space="preserve"> pobres</w:t>
            </w:r>
            <w:r w:rsidR="007B4077">
              <w:rPr>
                <w:rFonts w:ascii="Arial" w:hAnsi="Arial" w:cs="Arial"/>
                <w:color w:val="000000"/>
                <w:sz w:val="20"/>
                <w:szCs w:val="20"/>
              </w:rPr>
              <w:t>.</w:t>
            </w:r>
          </w:p>
        </w:tc>
        <w:tc>
          <w:tcPr>
            <w:tcW w:w="597" w:type="dxa"/>
            <w:hideMark/>
          </w:tcPr>
          <w:p w:rsidR="00563B57" w:rsidRPr="00732556" w:rsidRDefault="00563B57"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31%</w:t>
            </w:r>
          </w:p>
        </w:tc>
      </w:tr>
      <w:tr w:rsidR="00563B57" w:rsidRPr="00732556" w:rsidTr="00AE26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04" w:type="dxa"/>
            <w:hideMark/>
          </w:tcPr>
          <w:p w:rsidR="00563B57" w:rsidRPr="00732556" w:rsidRDefault="00563B57" w:rsidP="00AE26A5">
            <w:pPr>
              <w:jc w:val="center"/>
              <w:rPr>
                <w:rFonts w:ascii="Arial" w:hAnsi="Arial" w:cs="Arial"/>
                <w:color w:val="000000"/>
                <w:sz w:val="20"/>
                <w:szCs w:val="20"/>
              </w:rPr>
            </w:pPr>
            <w:r w:rsidRPr="00732556">
              <w:rPr>
                <w:rFonts w:ascii="Arial" w:hAnsi="Arial" w:cs="Arial"/>
                <w:color w:val="000000"/>
                <w:sz w:val="20"/>
                <w:szCs w:val="20"/>
              </w:rPr>
              <w:t>3</w:t>
            </w:r>
          </w:p>
        </w:tc>
        <w:tc>
          <w:tcPr>
            <w:tcW w:w="7229" w:type="dxa"/>
            <w:hideMark/>
          </w:tcPr>
          <w:p w:rsidR="00563B57" w:rsidRPr="00732556" w:rsidRDefault="00563B57" w:rsidP="00AE26A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xml:space="preserve">Programa en el que velan por el bienestar de los niños les brindan salud, </w:t>
            </w:r>
            <w:r w:rsidR="00C51F71" w:rsidRPr="00732556">
              <w:rPr>
                <w:rFonts w:ascii="Arial" w:hAnsi="Arial" w:cs="Arial"/>
                <w:color w:val="000000"/>
                <w:sz w:val="20"/>
                <w:szCs w:val="20"/>
              </w:rPr>
              <w:t>protección</w:t>
            </w:r>
            <w:r w:rsidRPr="00732556">
              <w:rPr>
                <w:rFonts w:ascii="Arial" w:hAnsi="Arial" w:cs="Arial"/>
                <w:color w:val="000000"/>
                <w:sz w:val="20"/>
                <w:szCs w:val="20"/>
              </w:rPr>
              <w:t xml:space="preserve"> y cuidado</w:t>
            </w:r>
            <w:r w:rsidR="007B4077">
              <w:rPr>
                <w:rFonts w:ascii="Arial" w:hAnsi="Arial" w:cs="Arial"/>
                <w:color w:val="000000"/>
                <w:sz w:val="20"/>
                <w:szCs w:val="20"/>
              </w:rPr>
              <w:t>.</w:t>
            </w:r>
          </w:p>
        </w:tc>
        <w:tc>
          <w:tcPr>
            <w:tcW w:w="597" w:type="dxa"/>
            <w:hideMark/>
          </w:tcPr>
          <w:p w:rsidR="00563B57" w:rsidRPr="00732556" w:rsidRDefault="00563B57"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12%</w:t>
            </w:r>
          </w:p>
        </w:tc>
      </w:tr>
      <w:tr w:rsidR="00563B57" w:rsidRPr="00732556" w:rsidTr="00AE26A5">
        <w:trPr>
          <w:trHeight w:val="600"/>
        </w:trPr>
        <w:tc>
          <w:tcPr>
            <w:cnfStyle w:val="001000000000" w:firstRow="0" w:lastRow="0" w:firstColumn="1" w:lastColumn="0" w:oddVBand="0" w:evenVBand="0" w:oddHBand="0" w:evenHBand="0" w:firstRowFirstColumn="0" w:firstRowLastColumn="0" w:lastRowFirstColumn="0" w:lastRowLastColumn="0"/>
            <w:tcW w:w="704" w:type="dxa"/>
            <w:hideMark/>
          </w:tcPr>
          <w:p w:rsidR="00563B57" w:rsidRPr="00732556" w:rsidRDefault="00563B57" w:rsidP="00AE26A5">
            <w:pPr>
              <w:jc w:val="center"/>
              <w:rPr>
                <w:rFonts w:ascii="Arial" w:hAnsi="Arial" w:cs="Arial"/>
                <w:color w:val="000000"/>
                <w:sz w:val="20"/>
                <w:szCs w:val="20"/>
              </w:rPr>
            </w:pPr>
            <w:r w:rsidRPr="00732556">
              <w:rPr>
                <w:rFonts w:ascii="Arial" w:hAnsi="Arial" w:cs="Arial"/>
                <w:color w:val="000000"/>
                <w:sz w:val="20"/>
                <w:szCs w:val="20"/>
              </w:rPr>
              <w:t>4</w:t>
            </w:r>
          </w:p>
        </w:tc>
        <w:tc>
          <w:tcPr>
            <w:tcW w:w="7229" w:type="dxa"/>
            <w:hideMark/>
          </w:tcPr>
          <w:p w:rsidR="00563B57" w:rsidRPr="00732556" w:rsidRDefault="00563B57" w:rsidP="00AE26A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xml:space="preserve">El </w:t>
            </w:r>
            <w:r w:rsidR="00315C19" w:rsidRPr="00732556">
              <w:rPr>
                <w:rFonts w:ascii="Arial" w:hAnsi="Arial" w:cs="Arial"/>
                <w:color w:val="000000"/>
                <w:sz w:val="20"/>
                <w:szCs w:val="20"/>
              </w:rPr>
              <w:t>ICBF</w:t>
            </w:r>
            <w:r w:rsidRPr="00732556">
              <w:rPr>
                <w:rFonts w:ascii="Arial" w:hAnsi="Arial" w:cs="Arial"/>
                <w:color w:val="000000"/>
                <w:sz w:val="20"/>
                <w:szCs w:val="20"/>
              </w:rPr>
              <w:t xml:space="preserve"> valora el estado de salud, crecimiento y desarrollo de los niños con </w:t>
            </w:r>
            <w:r w:rsidR="00C51F71" w:rsidRPr="00732556">
              <w:rPr>
                <w:rFonts w:ascii="Arial" w:hAnsi="Arial" w:cs="Arial"/>
                <w:color w:val="000000"/>
                <w:sz w:val="20"/>
                <w:szCs w:val="20"/>
              </w:rPr>
              <w:t>alimentación</w:t>
            </w:r>
            <w:r w:rsidRPr="00732556">
              <w:rPr>
                <w:rFonts w:ascii="Arial" w:hAnsi="Arial" w:cs="Arial"/>
                <w:color w:val="000000"/>
                <w:sz w:val="20"/>
                <w:szCs w:val="20"/>
              </w:rPr>
              <w:t xml:space="preserve"> saludable con vitaminas y buen trato</w:t>
            </w:r>
            <w:r w:rsidR="007B4077">
              <w:rPr>
                <w:rFonts w:ascii="Arial" w:hAnsi="Arial" w:cs="Arial"/>
                <w:color w:val="000000"/>
                <w:sz w:val="20"/>
                <w:szCs w:val="20"/>
              </w:rPr>
              <w:t>.</w:t>
            </w:r>
          </w:p>
        </w:tc>
        <w:tc>
          <w:tcPr>
            <w:tcW w:w="597" w:type="dxa"/>
            <w:hideMark/>
          </w:tcPr>
          <w:p w:rsidR="00563B57" w:rsidRPr="00732556" w:rsidRDefault="00563B57"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2%</w:t>
            </w:r>
          </w:p>
        </w:tc>
      </w:tr>
      <w:tr w:rsidR="00563B57" w:rsidRPr="00732556" w:rsidTr="00AE26A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hideMark/>
          </w:tcPr>
          <w:p w:rsidR="00563B57" w:rsidRPr="00732556" w:rsidRDefault="00563B57" w:rsidP="00AE26A5">
            <w:pPr>
              <w:jc w:val="center"/>
              <w:rPr>
                <w:rFonts w:ascii="Arial" w:hAnsi="Arial" w:cs="Arial"/>
                <w:color w:val="000000"/>
                <w:sz w:val="20"/>
                <w:szCs w:val="20"/>
              </w:rPr>
            </w:pPr>
            <w:r w:rsidRPr="00732556">
              <w:rPr>
                <w:rFonts w:ascii="Arial" w:hAnsi="Arial" w:cs="Arial"/>
                <w:color w:val="000000"/>
                <w:sz w:val="20"/>
                <w:szCs w:val="20"/>
              </w:rPr>
              <w:t>5</w:t>
            </w:r>
          </w:p>
        </w:tc>
        <w:tc>
          <w:tcPr>
            <w:tcW w:w="7229" w:type="dxa"/>
            <w:hideMark/>
          </w:tcPr>
          <w:p w:rsidR="00563B57" w:rsidRPr="00732556" w:rsidRDefault="00563B57" w:rsidP="00AE26A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xml:space="preserve">Forma de ayuda del gobierno para los </w:t>
            </w:r>
            <w:r w:rsidR="00C51F71" w:rsidRPr="00732556">
              <w:rPr>
                <w:rFonts w:ascii="Arial" w:hAnsi="Arial" w:cs="Arial"/>
                <w:color w:val="000000"/>
                <w:sz w:val="20"/>
                <w:szCs w:val="20"/>
              </w:rPr>
              <w:t>más</w:t>
            </w:r>
            <w:r w:rsidRPr="00732556">
              <w:rPr>
                <w:rFonts w:ascii="Arial" w:hAnsi="Arial" w:cs="Arial"/>
                <w:color w:val="000000"/>
                <w:sz w:val="20"/>
                <w:szCs w:val="20"/>
              </w:rPr>
              <w:t xml:space="preserve"> necesitados con </w:t>
            </w:r>
            <w:r w:rsidR="00C51F71" w:rsidRPr="00732556">
              <w:rPr>
                <w:rFonts w:ascii="Arial" w:hAnsi="Arial" w:cs="Arial"/>
                <w:color w:val="000000"/>
                <w:sz w:val="20"/>
                <w:szCs w:val="20"/>
              </w:rPr>
              <w:t>alimentación</w:t>
            </w:r>
            <w:r w:rsidR="007B4077">
              <w:rPr>
                <w:rFonts w:ascii="Arial" w:hAnsi="Arial" w:cs="Arial"/>
                <w:color w:val="000000"/>
                <w:sz w:val="20"/>
                <w:szCs w:val="20"/>
              </w:rPr>
              <w:t>.</w:t>
            </w:r>
          </w:p>
        </w:tc>
        <w:tc>
          <w:tcPr>
            <w:tcW w:w="597" w:type="dxa"/>
            <w:hideMark/>
          </w:tcPr>
          <w:p w:rsidR="00563B57" w:rsidRPr="00732556" w:rsidRDefault="00563B57"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5%</w:t>
            </w:r>
          </w:p>
        </w:tc>
      </w:tr>
      <w:tr w:rsidR="00563B57" w:rsidRPr="00732556" w:rsidTr="00AE26A5">
        <w:trPr>
          <w:trHeight w:val="600"/>
        </w:trPr>
        <w:tc>
          <w:tcPr>
            <w:cnfStyle w:val="001000000000" w:firstRow="0" w:lastRow="0" w:firstColumn="1" w:lastColumn="0" w:oddVBand="0" w:evenVBand="0" w:oddHBand="0" w:evenHBand="0" w:firstRowFirstColumn="0" w:firstRowLastColumn="0" w:lastRowFirstColumn="0" w:lastRowLastColumn="0"/>
            <w:tcW w:w="704" w:type="dxa"/>
            <w:hideMark/>
          </w:tcPr>
          <w:p w:rsidR="00563B57" w:rsidRPr="00732556" w:rsidRDefault="00563B57" w:rsidP="00AE26A5">
            <w:pPr>
              <w:jc w:val="center"/>
              <w:rPr>
                <w:rFonts w:ascii="Arial" w:hAnsi="Arial" w:cs="Arial"/>
                <w:color w:val="000000"/>
                <w:sz w:val="20"/>
                <w:szCs w:val="20"/>
              </w:rPr>
            </w:pPr>
            <w:r w:rsidRPr="00732556">
              <w:rPr>
                <w:rFonts w:ascii="Arial" w:hAnsi="Arial" w:cs="Arial"/>
                <w:color w:val="000000"/>
                <w:sz w:val="20"/>
                <w:szCs w:val="20"/>
              </w:rPr>
              <w:t>6</w:t>
            </w:r>
          </w:p>
        </w:tc>
        <w:tc>
          <w:tcPr>
            <w:tcW w:w="7229" w:type="dxa"/>
            <w:hideMark/>
          </w:tcPr>
          <w:p w:rsidR="00563B57" w:rsidRPr="00732556" w:rsidRDefault="00563B57" w:rsidP="00AE26A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xml:space="preserve">Lugar de ayuda para madres con sus hijos y su </w:t>
            </w:r>
            <w:r w:rsidR="00C51F71" w:rsidRPr="00732556">
              <w:rPr>
                <w:rFonts w:ascii="Arial" w:hAnsi="Arial" w:cs="Arial"/>
                <w:color w:val="000000"/>
                <w:sz w:val="20"/>
                <w:szCs w:val="20"/>
              </w:rPr>
              <w:t>alimentación</w:t>
            </w:r>
            <w:r w:rsidRPr="00732556">
              <w:rPr>
                <w:rFonts w:ascii="Arial" w:hAnsi="Arial" w:cs="Arial"/>
                <w:color w:val="000000"/>
                <w:sz w:val="20"/>
                <w:szCs w:val="20"/>
              </w:rPr>
              <w:t xml:space="preserve">, hay talleres de </w:t>
            </w:r>
            <w:r w:rsidR="00C51F71" w:rsidRPr="00732556">
              <w:rPr>
                <w:rFonts w:ascii="Arial" w:hAnsi="Arial" w:cs="Arial"/>
                <w:color w:val="000000"/>
                <w:sz w:val="20"/>
                <w:szCs w:val="20"/>
              </w:rPr>
              <w:t>prevención</w:t>
            </w:r>
            <w:r w:rsidRPr="00732556">
              <w:rPr>
                <w:rFonts w:ascii="Arial" w:hAnsi="Arial" w:cs="Arial"/>
                <w:color w:val="000000"/>
                <w:sz w:val="20"/>
                <w:szCs w:val="20"/>
              </w:rPr>
              <w:t xml:space="preserve"> de enfermedades</w:t>
            </w:r>
            <w:r w:rsidR="007B4077">
              <w:rPr>
                <w:rFonts w:ascii="Arial" w:hAnsi="Arial" w:cs="Arial"/>
                <w:color w:val="000000"/>
                <w:sz w:val="20"/>
                <w:szCs w:val="20"/>
              </w:rPr>
              <w:t>.</w:t>
            </w:r>
          </w:p>
        </w:tc>
        <w:tc>
          <w:tcPr>
            <w:tcW w:w="597" w:type="dxa"/>
            <w:hideMark/>
          </w:tcPr>
          <w:p w:rsidR="00563B57" w:rsidRPr="00732556" w:rsidRDefault="00563B57"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5%</w:t>
            </w:r>
          </w:p>
        </w:tc>
      </w:tr>
    </w:tbl>
    <w:p w:rsidR="00563B57" w:rsidRDefault="00563B57" w:rsidP="00563B57">
      <w:pPr>
        <w:jc w:val="both"/>
        <w:rPr>
          <w:rFonts w:ascii="Arial" w:hAnsi="Arial" w:cs="Arial"/>
        </w:rPr>
      </w:pPr>
    </w:p>
    <w:p w:rsidR="00563B57" w:rsidRPr="00B94940" w:rsidRDefault="00563B57" w:rsidP="00563B57">
      <w:pPr>
        <w:jc w:val="both"/>
        <w:rPr>
          <w:rFonts w:ascii="Arial" w:hAnsi="Arial" w:cs="Arial"/>
        </w:rPr>
      </w:pPr>
    </w:p>
    <w:p w:rsidR="00514C84" w:rsidRDefault="00514C84" w:rsidP="00A65BC0">
      <w:pPr>
        <w:pStyle w:val="Prrafodelista"/>
        <w:numPr>
          <w:ilvl w:val="0"/>
          <w:numId w:val="18"/>
        </w:numPr>
        <w:jc w:val="both"/>
        <w:rPr>
          <w:rFonts w:ascii="Arial" w:hAnsi="Arial" w:cs="Arial"/>
          <w:b/>
        </w:rPr>
      </w:pPr>
      <w:r w:rsidRPr="000365C3">
        <w:rPr>
          <w:rFonts w:ascii="Arial" w:hAnsi="Arial" w:cs="Arial"/>
          <w:b/>
        </w:rPr>
        <w:t xml:space="preserve">¿Usted sabe qué es el </w:t>
      </w:r>
      <w:r w:rsidRPr="00514C84">
        <w:rPr>
          <w:rFonts w:ascii="Arial" w:hAnsi="Arial" w:cs="Arial"/>
          <w:b/>
        </w:rPr>
        <w:t>Programa de Recuperación Nutricional</w:t>
      </w:r>
      <w:r w:rsidRPr="000365C3">
        <w:rPr>
          <w:rFonts w:ascii="Arial" w:hAnsi="Arial" w:cs="Arial"/>
          <w:b/>
        </w:rPr>
        <w:t xml:space="preserve">? </w:t>
      </w:r>
    </w:p>
    <w:p w:rsidR="00514C84" w:rsidRDefault="00514C84" w:rsidP="00514C84">
      <w:pPr>
        <w:jc w:val="both"/>
        <w:rPr>
          <w:rFonts w:ascii="Arial" w:hAnsi="Arial" w:cs="Arial"/>
          <w:sz w:val="22"/>
          <w:szCs w:val="22"/>
        </w:rPr>
      </w:pPr>
      <w:r>
        <w:rPr>
          <w:rFonts w:ascii="Arial" w:hAnsi="Arial" w:cs="Arial"/>
          <w:sz w:val="22"/>
          <w:szCs w:val="22"/>
        </w:rPr>
        <w:t>Los resulta</w:t>
      </w:r>
      <w:r w:rsidR="007F031C">
        <w:rPr>
          <w:rFonts w:ascii="Arial" w:hAnsi="Arial" w:cs="Arial"/>
          <w:sz w:val="22"/>
          <w:szCs w:val="22"/>
        </w:rPr>
        <w:t>dos de la encuesta indican que</w:t>
      </w:r>
      <w:r>
        <w:rPr>
          <w:rFonts w:ascii="Arial" w:hAnsi="Arial" w:cs="Arial"/>
          <w:sz w:val="22"/>
          <w:szCs w:val="22"/>
        </w:rPr>
        <w:t xml:space="preserve"> el 80,9% </w:t>
      </w:r>
      <w:r w:rsidR="007F031C">
        <w:rPr>
          <w:rFonts w:ascii="Arial" w:hAnsi="Arial" w:cs="Arial"/>
          <w:sz w:val="22"/>
          <w:szCs w:val="22"/>
        </w:rPr>
        <w:t>de los padres o acudientes de lo</w:t>
      </w:r>
      <w:r>
        <w:rPr>
          <w:rFonts w:ascii="Arial" w:hAnsi="Arial" w:cs="Arial"/>
          <w:sz w:val="22"/>
          <w:szCs w:val="22"/>
        </w:rPr>
        <w:t xml:space="preserve">s beneficiarios del Programa CRN sabe </w:t>
      </w:r>
      <w:r w:rsidR="007F031C">
        <w:rPr>
          <w:rFonts w:ascii="Arial" w:hAnsi="Arial" w:cs="Arial"/>
          <w:sz w:val="22"/>
          <w:szCs w:val="22"/>
        </w:rPr>
        <w:t>qu</w:t>
      </w:r>
      <w:r w:rsidR="007B4077">
        <w:rPr>
          <w:rFonts w:ascii="Arial" w:hAnsi="Arial" w:cs="Arial"/>
          <w:sz w:val="22"/>
          <w:szCs w:val="22"/>
        </w:rPr>
        <w:t>é</w:t>
      </w:r>
      <w:r w:rsidR="007F031C">
        <w:rPr>
          <w:rFonts w:ascii="Arial" w:hAnsi="Arial" w:cs="Arial"/>
          <w:sz w:val="22"/>
          <w:szCs w:val="22"/>
        </w:rPr>
        <w:t xml:space="preserve"> se busca con el </w:t>
      </w:r>
      <w:r>
        <w:rPr>
          <w:rFonts w:ascii="Arial" w:hAnsi="Arial" w:cs="Arial"/>
          <w:sz w:val="22"/>
          <w:szCs w:val="22"/>
        </w:rPr>
        <w:t xml:space="preserve">programa. </w:t>
      </w:r>
      <w:r w:rsidR="007F031C">
        <w:rPr>
          <w:rFonts w:ascii="Arial" w:hAnsi="Arial" w:cs="Arial"/>
          <w:sz w:val="22"/>
          <w:szCs w:val="22"/>
        </w:rPr>
        <w:t xml:space="preserve">En la gráfica se detallan los resultados por regional. </w:t>
      </w:r>
    </w:p>
    <w:p w:rsidR="000365C3" w:rsidRDefault="000365C3" w:rsidP="000365C3">
      <w:pPr>
        <w:rPr>
          <w:rFonts w:ascii="Arial" w:hAnsi="Arial" w:cs="Arial"/>
          <w:color w:val="000000"/>
          <w:sz w:val="20"/>
          <w:szCs w:val="20"/>
        </w:rPr>
      </w:pPr>
    </w:p>
    <w:p w:rsidR="007B4077" w:rsidRDefault="007B4077" w:rsidP="000365C3">
      <w:pPr>
        <w:rPr>
          <w:lang w:eastAsia="es-CO"/>
        </w:rPr>
      </w:pPr>
    </w:p>
    <w:p w:rsidR="007F031C" w:rsidRPr="00D06F00" w:rsidRDefault="00D06F00" w:rsidP="007F031C">
      <w:pPr>
        <w:jc w:val="center"/>
        <w:rPr>
          <w:rFonts w:ascii="Arial" w:hAnsi="Arial" w:cs="Arial"/>
          <w:b/>
          <w:color w:val="1F497D" w:themeColor="text2"/>
          <w:sz w:val="20"/>
          <w:szCs w:val="20"/>
          <w:lang w:val="es-MX"/>
        </w:rPr>
      </w:pPr>
      <w:bookmarkStart w:id="234" w:name="_Toc502288455"/>
      <w:r w:rsidRPr="00D06F00">
        <w:rPr>
          <w:rFonts w:ascii="Arial" w:hAnsi="Arial" w:cs="Arial"/>
          <w:b/>
          <w:color w:val="1F497D" w:themeColor="text2"/>
          <w:sz w:val="20"/>
          <w:szCs w:val="20"/>
        </w:rPr>
        <w:t xml:space="preserve">Gráfica </w:t>
      </w:r>
      <w:r w:rsidRPr="00D06F00">
        <w:rPr>
          <w:rFonts w:ascii="Arial" w:hAnsi="Arial" w:cs="Arial"/>
          <w:b/>
          <w:i/>
          <w:color w:val="1F497D" w:themeColor="text2"/>
          <w:sz w:val="20"/>
          <w:szCs w:val="20"/>
        </w:rPr>
        <w:fldChar w:fldCharType="begin"/>
      </w:r>
      <w:r w:rsidRPr="00D06F00">
        <w:rPr>
          <w:rFonts w:ascii="Arial" w:hAnsi="Arial" w:cs="Arial"/>
          <w:b/>
          <w:color w:val="1F497D" w:themeColor="text2"/>
          <w:sz w:val="20"/>
          <w:szCs w:val="20"/>
        </w:rPr>
        <w:instrText xml:space="preserve"> SEQ Gráfica \* ARABIC </w:instrText>
      </w:r>
      <w:r w:rsidRPr="00D06F00">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64</w:t>
      </w:r>
      <w:r w:rsidRPr="00D06F00">
        <w:rPr>
          <w:rFonts w:ascii="Arial" w:hAnsi="Arial" w:cs="Arial"/>
          <w:b/>
          <w:i/>
          <w:color w:val="1F497D" w:themeColor="text2"/>
          <w:sz w:val="20"/>
          <w:szCs w:val="20"/>
        </w:rPr>
        <w:fldChar w:fldCharType="end"/>
      </w:r>
      <w:r w:rsidRPr="00D06F00">
        <w:rPr>
          <w:rFonts w:ascii="Arial" w:hAnsi="Arial" w:cs="Arial"/>
          <w:b/>
          <w:color w:val="1F497D" w:themeColor="text2"/>
          <w:sz w:val="20"/>
          <w:szCs w:val="20"/>
        </w:rPr>
        <w:t xml:space="preserve">. </w:t>
      </w:r>
      <w:r w:rsidR="007B4077">
        <w:rPr>
          <w:rFonts w:ascii="Arial" w:hAnsi="Arial" w:cs="Arial"/>
          <w:b/>
          <w:color w:val="1F497D" w:themeColor="text2"/>
          <w:sz w:val="20"/>
          <w:szCs w:val="20"/>
        </w:rPr>
        <w:t>P</w:t>
      </w:r>
      <w:r w:rsidR="007B4077" w:rsidRPr="00FB1547">
        <w:rPr>
          <w:rFonts w:ascii="Arial" w:hAnsi="Arial" w:cs="Arial"/>
          <w:b/>
          <w:color w:val="1F497D" w:themeColor="text2"/>
          <w:sz w:val="20"/>
          <w:szCs w:val="20"/>
          <w:lang w:val="es-MX"/>
        </w:rPr>
        <w:t>adres o cuidadores de los beneficiarios</w:t>
      </w:r>
      <w:r w:rsidR="007B4077" w:rsidRPr="00FB1547" w:rsidDel="00280CDF">
        <w:rPr>
          <w:rFonts w:ascii="Arial" w:hAnsi="Arial" w:cs="Arial"/>
          <w:b/>
          <w:color w:val="1F497D" w:themeColor="text2"/>
          <w:sz w:val="20"/>
          <w:szCs w:val="20"/>
          <w:lang w:val="es-MX"/>
        </w:rPr>
        <w:t xml:space="preserve"> </w:t>
      </w:r>
      <w:r w:rsidR="007F031C" w:rsidRPr="00D06F00">
        <w:rPr>
          <w:rFonts w:ascii="Arial" w:hAnsi="Arial" w:cs="Arial"/>
          <w:b/>
          <w:color w:val="1F497D" w:themeColor="text2"/>
          <w:sz w:val="20"/>
          <w:szCs w:val="20"/>
          <w:lang w:val="es-MX"/>
        </w:rPr>
        <w:t>que saben qué se busca con el Programa</w:t>
      </w:r>
      <w:bookmarkEnd w:id="234"/>
      <w:r w:rsidR="007B4077">
        <w:rPr>
          <w:rFonts w:ascii="Arial" w:hAnsi="Arial" w:cs="Arial"/>
          <w:b/>
          <w:color w:val="1F497D" w:themeColor="text2"/>
          <w:sz w:val="20"/>
          <w:szCs w:val="20"/>
          <w:lang w:val="es-MX"/>
        </w:rPr>
        <w:t xml:space="preserve"> CRN. </w:t>
      </w:r>
      <w:r w:rsidR="007F031C" w:rsidRPr="00D06F00">
        <w:rPr>
          <w:rFonts w:ascii="Arial" w:hAnsi="Arial" w:cs="Arial"/>
          <w:b/>
          <w:color w:val="1F497D" w:themeColor="text2"/>
          <w:sz w:val="20"/>
          <w:szCs w:val="20"/>
          <w:lang w:val="es-MX"/>
        </w:rPr>
        <w:t>Total nacional y por regional</w:t>
      </w:r>
    </w:p>
    <w:p w:rsidR="00514C84" w:rsidRDefault="00514C84" w:rsidP="000365C3">
      <w:pPr>
        <w:rPr>
          <w:lang w:eastAsia="es-CO"/>
        </w:rPr>
      </w:pPr>
    </w:p>
    <w:p w:rsidR="00514C84" w:rsidRDefault="00514C84" w:rsidP="007F031C">
      <w:pPr>
        <w:jc w:val="center"/>
        <w:rPr>
          <w:lang w:eastAsia="es-CO"/>
        </w:rPr>
      </w:pPr>
      <w:r>
        <w:rPr>
          <w:noProof/>
          <w:lang w:eastAsia="es-CO"/>
        </w:rPr>
        <w:drawing>
          <wp:inline distT="0" distB="0" distL="0" distR="0" wp14:anchorId="2E82DD4C" wp14:editId="6D707AC2">
            <wp:extent cx="4595751" cy="2280062"/>
            <wp:effectExtent l="0" t="0" r="14605" b="6350"/>
            <wp:docPr id="269" name="Gráfico 2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p w:rsidR="007F031C" w:rsidRDefault="007F031C" w:rsidP="007F031C">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AE242F" w:rsidRDefault="00AE242F" w:rsidP="007F031C">
      <w:pPr>
        <w:rPr>
          <w:rFonts w:ascii="Arial" w:hAnsi="Arial" w:cs="Arial"/>
          <w:sz w:val="18"/>
          <w:szCs w:val="18"/>
          <w:lang w:val="es-MX"/>
        </w:rPr>
      </w:pPr>
    </w:p>
    <w:p w:rsidR="00783189" w:rsidRDefault="00783189" w:rsidP="007F031C">
      <w:pPr>
        <w:tabs>
          <w:tab w:val="left" w:pos="2450"/>
        </w:tabs>
        <w:jc w:val="both"/>
        <w:rPr>
          <w:rFonts w:ascii="Arial" w:hAnsi="Arial" w:cs="Arial"/>
        </w:rPr>
      </w:pPr>
    </w:p>
    <w:p w:rsidR="007F031C" w:rsidRDefault="007F031C" w:rsidP="007F031C">
      <w:pPr>
        <w:tabs>
          <w:tab w:val="left" w:pos="2450"/>
        </w:tabs>
        <w:jc w:val="both"/>
        <w:rPr>
          <w:rFonts w:ascii="Arial" w:hAnsi="Arial" w:cs="Arial"/>
        </w:rPr>
      </w:pPr>
      <w:r>
        <w:rPr>
          <w:rFonts w:ascii="Arial" w:hAnsi="Arial" w:cs="Arial"/>
        </w:rPr>
        <w:tab/>
      </w:r>
    </w:p>
    <w:p w:rsidR="00563B57" w:rsidRPr="00563B57" w:rsidRDefault="00563B57" w:rsidP="007F031C">
      <w:pPr>
        <w:tabs>
          <w:tab w:val="left" w:pos="2450"/>
        </w:tabs>
        <w:jc w:val="both"/>
        <w:rPr>
          <w:rFonts w:ascii="Arial" w:hAnsi="Arial" w:cs="Arial"/>
          <w:sz w:val="22"/>
          <w:szCs w:val="22"/>
        </w:rPr>
      </w:pPr>
      <w:r w:rsidRPr="00563B57">
        <w:rPr>
          <w:rFonts w:ascii="Arial" w:hAnsi="Arial" w:cs="Arial"/>
          <w:sz w:val="22"/>
          <w:szCs w:val="22"/>
        </w:rPr>
        <w:t xml:space="preserve">Las respuestas a la pregunta abierta sobre este tema arrojaron los siguientes resultados:  </w:t>
      </w:r>
    </w:p>
    <w:p w:rsidR="00563B57" w:rsidRPr="00964995" w:rsidRDefault="00563B57" w:rsidP="007F031C">
      <w:pPr>
        <w:tabs>
          <w:tab w:val="left" w:pos="2450"/>
        </w:tabs>
        <w:jc w:val="both"/>
        <w:rPr>
          <w:rFonts w:ascii="Arial" w:hAnsi="Arial" w:cs="Arial"/>
        </w:rPr>
      </w:pPr>
    </w:p>
    <w:tbl>
      <w:tblPr>
        <w:tblStyle w:val="Tabladecuadrcula4-nfasis11"/>
        <w:tblW w:w="8724" w:type="dxa"/>
        <w:tblLook w:val="04A0" w:firstRow="1" w:lastRow="0" w:firstColumn="1" w:lastColumn="0" w:noHBand="0" w:noVBand="1"/>
      </w:tblPr>
      <w:tblGrid>
        <w:gridCol w:w="722"/>
        <w:gridCol w:w="7275"/>
        <w:gridCol w:w="727"/>
      </w:tblGrid>
      <w:tr w:rsidR="00563B57" w:rsidRPr="00732556" w:rsidTr="00AE26A5">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22" w:type="dxa"/>
            <w:noWrap/>
            <w:hideMark/>
          </w:tcPr>
          <w:p w:rsidR="00563B57" w:rsidRPr="00732556" w:rsidRDefault="00563B57" w:rsidP="00AE26A5">
            <w:pPr>
              <w:jc w:val="center"/>
              <w:rPr>
                <w:rFonts w:ascii="Arial" w:hAnsi="Arial" w:cs="Arial"/>
                <w:color w:val="FFFFFF"/>
                <w:sz w:val="20"/>
                <w:szCs w:val="20"/>
                <w:lang w:eastAsia="es-CO"/>
              </w:rPr>
            </w:pPr>
            <w:r w:rsidRPr="00732556">
              <w:rPr>
                <w:rFonts w:ascii="Arial" w:hAnsi="Arial" w:cs="Arial"/>
                <w:b w:val="0"/>
                <w:bCs w:val="0"/>
                <w:color w:val="FFFFFF"/>
                <w:sz w:val="20"/>
                <w:szCs w:val="20"/>
              </w:rPr>
              <w:t xml:space="preserve">No. </w:t>
            </w:r>
          </w:p>
        </w:tc>
        <w:tc>
          <w:tcPr>
            <w:tcW w:w="7275" w:type="dxa"/>
            <w:noWrap/>
            <w:hideMark/>
          </w:tcPr>
          <w:p w:rsidR="00563B57" w:rsidRPr="00732556" w:rsidRDefault="00563B57" w:rsidP="00AE26A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732556">
              <w:rPr>
                <w:rFonts w:ascii="Arial" w:hAnsi="Arial" w:cs="Arial"/>
                <w:b w:val="0"/>
                <w:bCs w:val="0"/>
                <w:color w:val="FFFFFF"/>
                <w:sz w:val="20"/>
                <w:szCs w:val="20"/>
              </w:rPr>
              <w:t>Objetivos del CRN</w:t>
            </w:r>
          </w:p>
        </w:tc>
        <w:tc>
          <w:tcPr>
            <w:tcW w:w="727" w:type="dxa"/>
            <w:hideMark/>
          </w:tcPr>
          <w:p w:rsidR="00563B57" w:rsidRPr="00732556" w:rsidRDefault="00563B57" w:rsidP="00AE26A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732556">
              <w:rPr>
                <w:rFonts w:ascii="Arial" w:hAnsi="Arial" w:cs="Arial"/>
                <w:b w:val="0"/>
                <w:bCs w:val="0"/>
                <w:color w:val="FFFFFF"/>
                <w:sz w:val="20"/>
                <w:szCs w:val="20"/>
              </w:rPr>
              <w:t>%</w:t>
            </w:r>
          </w:p>
        </w:tc>
      </w:tr>
      <w:tr w:rsidR="00563B57" w:rsidRPr="00732556" w:rsidTr="00AE26A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722" w:type="dxa"/>
            <w:noWrap/>
            <w:hideMark/>
          </w:tcPr>
          <w:p w:rsidR="00563B57" w:rsidRPr="00732556" w:rsidRDefault="00563B57" w:rsidP="00AE26A5">
            <w:pPr>
              <w:rPr>
                <w:rFonts w:ascii="Arial" w:hAnsi="Arial" w:cs="Arial"/>
                <w:b w:val="0"/>
                <w:bCs w:val="0"/>
                <w:color w:val="000000"/>
                <w:sz w:val="20"/>
                <w:szCs w:val="20"/>
              </w:rPr>
            </w:pPr>
            <w:r w:rsidRPr="00732556">
              <w:rPr>
                <w:rFonts w:ascii="Arial" w:hAnsi="Arial" w:cs="Arial"/>
                <w:color w:val="000000"/>
                <w:sz w:val="20"/>
                <w:szCs w:val="20"/>
              </w:rPr>
              <w:t>1</w:t>
            </w:r>
          </w:p>
        </w:tc>
        <w:tc>
          <w:tcPr>
            <w:tcW w:w="7275" w:type="dxa"/>
            <w:hideMark/>
          </w:tcPr>
          <w:p w:rsidR="00563B57" w:rsidRPr="00732556" w:rsidRDefault="00563B57" w:rsidP="00AE26A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xml:space="preserve">El programa busca la </w:t>
            </w:r>
            <w:r w:rsidR="00C51F71" w:rsidRPr="00732556">
              <w:rPr>
                <w:rFonts w:ascii="Arial" w:hAnsi="Arial" w:cs="Arial"/>
                <w:color w:val="000000"/>
                <w:sz w:val="20"/>
                <w:szCs w:val="20"/>
              </w:rPr>
              <w:t>recuperación</w:t>
            </w:r>
            <w:r w:rsidRPr="00732556">
              <w:rPr>
                <w:rFonts w:ascii="Arial" w:hAnsi="Arial" w:cs="Arial"/>
                <w:color w:val="000000"/>
                <w:sz w:val="20"/>
                <w:szCs w:val="20"/>
              </w:rPr>
              <w:t xml:space="preserve">, el bienestar, ayuda y </w:t>
            </w:r>
            <w:r w:rsidR="00C51F71" w:rsidRPr="00732556">
              <w:rPr>
                <w:rFonts w:ascii="Arial" w:hAnsi="Arial" w:cs="Arial"/>
                <w:color w:val="000000"/>
                <w:sz w:val="20"/>
                <w:szCs w:val="20"/>
              </w:rPr>
              <w:t>protección</w:t>
            </w:r>
            <w:r w:rsidRPr="00732556">
              <w:rPr>
                <w:rFonts w:ascii="Arial" w:hAnsi="Arial" w:cs="Arial"/>
                <w:color w:val="000000"/>
                <w:sz w:val="20"/>
                <w:szCs w:val="20"/>
              </w:rPr>
              <w:t xml:space="preserve"> del niño para que no corran peligro de </w:t>
            </w:r>
            <w:r w:rsidR="00C51F71" w:rsidRPr="00732556">
              <w:rPr>
                <w:rFonts w:ascii="Arial" w:hAnsi="Arial" w:cs="Arial"/>
                <w:color w:val="000000"/>
                <w:sz w:val="20"/>
                <w:szCs w:val="20"/>
              </w:rPr>
              <w:t>desnutriciones</w:t>
            </w:r>
            <w:r w:rsidRPr="00732556">
              <w:rPr>
                <w:rFonts w:ascii="Arial" w:hAnsi="Arial" w:cs="Arial"/>
                <w:color w:val="000000"/>
                <w:sz w:val="20"/>
                <w:szCs w:val="20"/>
              </w:rPr>
              <w:t xml:space="preserve"> sano crecimiento, con ayuda </w:t>
            </w:r>
            <w:r w:rsidR="00C51F71" w:rsidRPr="00732556">
              <w:rPr>
                <w:rFonts w:ascii="Arial" w:hAnsi="Arial" w:cs="Arial"/>
                <w:color w:val="000000"/>
                <w:sz w:val="20"/>
                <w:szCs w:val="20"/>
              </w:rPr>
              <w:t>médica</w:t>
            </w:r>
            <w:r w:rsidRPr="00732556">
              <w:rPr>
                <w:rFonts w:ascii="Arial" w:hAnsi="Arial" w:cs="Arial"/>
                <w:color w:val="000000"/>
                <w:sz w:val="20"/>
                <w:szCs w:val="20"/>
              </w:rPr>
              <w:t xml:space="preserve"> y buena </w:t>
            </w:r>
            <w:r w:rsidR="00C51F71" w:rsidRPr="00732556">
              <w:rPr>
                <w:rFonts w:ascii="Arial" w:hAnsi="Arial" w:cs="Arial"/>
                <w:color w:val="000000"/>
                <w:sz w:val="20"/>
                <w:szCs w:val="20"/>
              </w:rPr>
              <w:t>alimentación</w:t>
            </w:r>
            <w:r w:rsidR="007B4077">
              <w:rPr>
                <w:rFonts w:ascii="Arial" w:hAnsi="Arial" w:cs="Arial"/>
                <w:color w:val="000000"/>
                <w:sz w:val="20"/>
                <w:szCs w:val="20"/>
              </w:rPr>
              <w:t>.</w:t>
            </w:r>
          </w:p>
        </w:tc>
        <w:tc>
          <w:tcPr>
            <w:tcW w:w="727" w:type="dxa"/>
            <w:noWrap/>
            <w:hideMark/>
          </w:tcPr>
          <w:p w:rsidR="00563B57" w:rsidRPr="00732556" w:rsidRDefault="00563B57"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75%</w:t>
            </w:r>
          </w:p>
        </w:tc>
      </w:tr>
      <w:tr w:rsidR="00563B57" w:rsidRPr="00732556" w:rsidTr="00AE26A5">
        <w:trPr>
          <w:trHeight w:val="600"/>
        </w:trPr>
        <w:tc>
          <w:tcPr>
            <w:cnfStyle w:val="001000000000" w:firstRow="0" w:lastRow="0" w:firstColumn="1" w:lastColumn="0" w:oddVBand="0" w:evenVBand="0" w:oddHBand="0" w:evenHBand="0" w:firstRowFirstColumn="0" w:firstRowLastColumn="0" w:lastRowFirstColumn="0" w:lastRowLastColumn="0"/>
            <w:tcW w:w="722" w:type="dxa"/>
            <w:noWrap/>
            <w:hideMark/>
          </w:tcPr>
          <w:p w:rsidR="00563B57" w:rsidRPr="00732556" w:rsidRDefault="00563B57" w:rsidP="00AE26A5">
            <w:pPr>
              <w:rPr>
                <w:rFonts w:ascii="Arial" w:hAnsi="Arial" w:cs="Arial"/>
                <w:color w:val="000000"/>
                <w:sz w:val="20"/>
                <w:szCs w:val="20"/>
              </w:rPr>
            </w:pPr>
            <w:r w:rsidRPr="00732556">
              <w:rPr>
                <w:rFonts w:ascii="Arial" w:hAnsi="Arial" w:cs="Arial"/>
                <w:color w:val="000000"/>
                <w:sz w:val="20"/>
                <w:szCs w:val="20"/>
              </w:rPr>
              <w:t>2</w:t>
            </w:r>
          </w:p>
        </w:tc>
        <w:tc>
          <w:tcPr>
            <w:tcW w:w="7275" w:type="dxa"/>
            <w:hideMark/>
          </w:tcPr>
          <w:p w:rsidR="00563B57" w:rsidRPr="00732556" w:rsidRDefault="00563B57">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El CRN es de gran ayuda, ya que al ingreso los niños estaban en malas condiciones de salud,  han mejorado mucho y su peso a aumentado</w:t>
            </w:r>
            <w:r w:rsidR="007B4077">
              <w:rPr>
                <w:rFonts w:ascii="Arial" w:hAnsi="Arial" w:cs="Arial"/>
                <w:color w:val="000000"/>
                <w:sz w:val="20"/>
                <w:szCs w:val="20"/>
              </w:rPr>
              <w:t>.</w:t>
            </w:r>
          </w:p>
        </w:tc>
        <w:tc>
          <w:tcPr>
            <w:tcW w:w="727" w:type="dxa"/>
            <w:noWrap/>
            <w:hideMark/>
          </w:tcPr>
          <w:p w:rsidR="00563B57" w:rsidRPr="00732556" w:rsidRDefault="00563B57"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8%</w:t>
            </w:r>
          </w:p>
        </w:tc>
      </w:tr>
      <w:tr w:rsidR="00563B57" w:rsidRPr="00732556" w:rsidTr="00AE26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22" w:type="dxa"/>
            <w:noWrap/>
            <w:hideMark/>
          </w:tcPr>
          <w:p w:rsidR="00563B57" w:rsidRPr="00732556" w:rsidRDefault="00563B57" w:rsidP="00AE26A5">
            <w:pPr>
              <w:rPr>
                <w:rFonts w:ascii="Arial" w:hAnsi="Arial" w:cs="Arial"/>
                <w:color w:val="000000"/>
                <w:sz w:val="20"/>
                <w:szCs w:val="20"/>
              </w:rPr>
            </w:pPr>
            <w:r w:rsidRPr="00732556">
              <w:rPr>
                <w:rFonts w:ascii="Arial" w:hAnsi="Arial" w:cs="Arial"/>
                <w:color w:val="000000"/>
                <w:sz w:val="20"/>
                <w:szCs w:val="20"/>
              </w:rPr>
              <w:t>3</w:t>
            </w:r>
          </w:p>
        </w:tc>
        <w:tc>
          <w:tcPr>
            <w:tcW w:w="7275" w:type="dxa"/>
            <w:hideMark/>
          </w:tcPr>
          <w:p w:rsidR="00563B57" w:rsidRPr="00732556" w:rsidRDefault="00563B57" w:rsidP="00AE26A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xml:space="preserve">El programa enseña a los padres sobre mejorar los cuidados, la </w:t>
            </w:r>
            <w:r w:rsidR="00C51F71" w:rsidRPr="00732556">
              <w:rPr>
                <w:rFonts w:ascii="Arial" w:hAnsi="Arial" w:cs="Arial"/>
                <w:color w:val="000000"/>
                <w:sz w:val="20"/>
                <w:szCs w:val="20"/>
              </w:rPr>
              <w:t>alimentación</w:t>
            </w:r>
            <w:r w:rsidRPr="00732556">
              <w:rPr>
                <w:rFonts w:ascii="Arial" w:hAnsi="Arial" w:cs="Arial"/>
                <w:color w:val="000000"/>
                <w:sz w:val="20"/>
                <w:szCs w:val="20"/>
              </w:rPr>
              <w:t xml:space="preserve">, el trato del niño y </w:t>
            </w:r>
            <w:r w:rsidR="00C51F71" w:rsidRPr="00732556">
              <w:rPr>
                <w:rFonts w:ascii="Arial" w:hAnsi="Arial" w:cs="Arial"/>
                <w:color w:val="000000"/>
                <w:sz w:val="20"/>
                <w:szCs w:val="20"/>
              </w:rPr>
              <w:t>prevención</w:t>
            </w:r>
            <w:r w:rsidRPr="00732556">
              <w:rPr>
                <w:rFonts w:ascii="Arial" w:hAnsi="Arial" w:cs="Arial"/>
                <w:color w:val="000000"/>
                <w:sz w:val="20"/>
                <w:szCs w:val="20"/>
              </w:rPr>
              <w:t xml:space="preserve"> de enfermedades</w:t>
            </w:r>
            <w:r w:rsidR="007B4077">
              <w:rPr>
                <w:rFonts w:ascii="Arial" w:hAnsi="Arial" w:cs="Arial"/>
                <w:color w:val="000000"/>
                <w:sz w:val="20"/>
                <w:szCs w:val="20"/>
              </w:rPr>
              <w:t>.</w:t>
            </w:r>
          </w:p>
        </w:tc>
        <w:tc>
          <w:tcPr>
            <w:tcW w:w="727" w:type="dxa"/>
            <w:noWrap/>
            <w:hideMark/>
          </w:tcPr>
          <w:p w:rsidR="00563B57" w:rsidRPr="00732556" w:rsidRDefault="00563B57"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13%</w:t>
            </w:r>
          </w:p>
        </w:tc>
      </w:tr>
      <w:tr w:rsidR="00563B57" w:rsidRPr="00732556" w:rsidTr="00AE26A5">
        <w:trPr>
          <w:trHeight w:val="600"/>
        </w:trPr>
        <w:tc>
          <w:tcPr>
            <w:cnfStyle w:val="001000000000" w:firstRow="0" w:lastRow="0" w:firstColumn="1" w:lastColumn="0" w:oddVBand="0" w:evenVBand="0" w:oddHBand="0" w:evenHBand="0" w:firstRowFirstColumn="0" w:firstRowLastColumn="0" w:lastRowFirstColumn="0" w:lastRowLastColumn="0"/>
            <w:tcW w:w="722" w:type="dxa"/>
            <w:noWrap/>
            <w:hideMark/>
          </w:tcPr>
          <w:p w:rsidR="00563B57" w:rsidRPr="00732556" w:rsidRDefault="00563B57" w:rsidP="00AE26A5">
            <w:pPr>
              <w:rPr>
                <w:rFonts w:ascii="Arial" w:hAnsi="Arial" w:cs="Arial"/>
                <w:color w:val="000000"/>
                <w:sz w:val="20"/>
                <w:szCs w:val="20"/>
              </w:rPr>
            </w:pPr>
            <w:r w:rsidRPr="00732556">
              <w:rPr>
                <w:rFonts w:ascii="Arial" w:hAnsi="Arial" w:cs="Arial"/>
                <w:color w:val="000000"/>
                <w:sz w:val="20"/>
                <w:szCs w:val="20"/>
              </w:rPr>
              <w:t>4</w:t>
            </w:r>
          </w:p>
        </w:tc>
        <w:tc>
          <w:tcPr>
            <w:tcW w:w="7275" w:type="dxa"/>
            <w:hideMark/>
          </w:tcPr>
          <w:p w:rsidR="00563B57" w:rsidRPr="00732556" w:rsidRDefault="00563B57" w:rsidP="00AE26A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El programa ayuda para que los niños se recuperen, su peso suba y regresen a sus hogares con su familia</w:t>
            </w:r>
            <w:r w:rsidR="007B4077">
              <w:rPr>
                <w:rFonts w:ascii="Arial" w:hAnsi="Arial" w:cs="Arial"/>
                <w:color w:val="000000"/>
                <w:sz w:val="20"/>
                <w:szCs w:val="20"/>
              </w:rPr>
              <w:t>.</w:t>
            </w:r>
            <w:r w:rsidRPr="00732556">
              <w:rPr>
                <w:rFonts w:ascii="Arial" w:hAnsi="Arial" w:cs="Arial"/>
                <w:color w:val="000000"/>
                <w:sz w:val="20"/>
                <w:szCs w:val="20"/>
              </w:rPr>
              <w:t xml:space="preserve"> </w:t>
            </w:r>
          </w:p>
        </w:tc>
        <w:tc>
          <w:tcPr>
            <w:tcW w:w="727" w:type="dxa"/>
            <w:noWrap/>
            <w:hideMark/>
          </w:tcPr>
          <w:p w:rsidR="00563B57" w:rsidRPr="00732556" w:rsidRDefault="00563B57"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3%</w:t>
            </w:r>
          </w:p>
        </w:tc>
      </w:tr>
      <w:tr w:rsidR="00563B57" w:rsidRPr="00732556" w:rsidTr="00AE26A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22" w:type="dxa"/>
            <w:noWrap/>
            <w:hideMark/>
          </w:tcPr>
          <w:p w:rsidR="00563B57" w:rsidRPr="00732556" w:rsidRDefault="00563B57" w:rsidP="00AE26A5">
            <w:pPr>
              <w:rPr>
                <w:rFonts w:ascii="Arial" w:hAnsi="Arial" w:cs="Arial"/>
                <w:color w:val="000000"/>
                <w:sz w:val="20"/>
                <w:szCs w:val="20"/>
              </w:rPr>
            </w:pPr>
            <w:r w:rsidRPr="00732556">
              <w:rPr>
                <w:rFonts w:ascii="Arial" w:hAnsi="Arial" w:cs="Arial"/>
                <w:color w:val="000000"/>
                <w:sz w:val="20"/>
                <w:szCs w:val="20"/>
              </w:rPr>
              <w:t>5</w:t>
            </w:r>
          </w:p>
        </w:tc>
        <w:tc>
          <w:tcPr>
            <w:tcW w:w="7275" w:type="dxa"/>
            <w:hideMark/>
          </w:tcPr>
          <w:p w:rsidR="00563B57" w:rsidRPr="00732556" w:rsidRDefault="00563B57" w:rsidP="00AE26A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xml:space="preserve">Es la forma que tiene el gobierno para ayudar a los niños con </w:t>
            </w:r>
            <w:r w:rsidR="00C51F71" w:rsidRPr="00732556">
              <w:rPr>
                <w:rFonts w:ascii="Arial" w:hAnsi="Arial" w:cs="Arial"/>
                <w:color w:val="000000"/>
                <w:sz w:val="20"/>
                <w:szCs w:val="20"/>
              </w:rPr>
              <w:t>desnutrición</w:t>
            </w:r>
            <w:r w:rsidRPr="00732556">
              <w:rPr>
                <w:rFonts w:ascii="Arial" w:hAnsi="Arial" w:cs="Arial"/>
                <w:color w:val="000000"/>
                <w:sz w:val="20"/>
                <w:szCs w:val="20"/>
              </w:rPr>
              <w:t xml:space="preserve"> en el </w:t>
            </w:r>
            <w:r w:rsidR="00C51F71" w:rsidRPr="00732556">
              <w:rPr>
                <w:rFonts w:ascii="Arial" w:hAnsi="Arial" w:cs="Arial"/>
                <w:color w:val="000000"/>
                <w:sz w:val="20"/>
                <w:szCs w:val="20"/>
              </w:rPr>
              <w:t>país</w:t>
            </w:r>
            <w:r w:rsidR="007B4077">
              <w:rPr>
                <w:rFonts w:ascii="Arial" w:hAnsi="Arial" w:cs="Arial"/>
                <w:color w:val="000000"/>
                <w:sz w:val="20"/>
                <w:szCs w:val="20"/>
              </w:rPr>
              <w:t>.</w:t>
            </w:r>
            <w:r w:rsidRPr="00732556">
              <w:rPr>
                <w:rFonts w:ascii="Arial" w:hAnsi="Arial" w:cs="Arial"/>
                <w:color w:val="000000"/>
                <w:sz w:val="20"/>
                <w:szCs w:val="20"/>
              </w:rPr>
              <w:t xml:space="preserve"> </w:t>
            </w:r>
          </w:p>
        </w:tc>
        <w:tc>
          <w:tcPr>
            <w:tcW w:w="727" w:type="dxa"/>
            <w:noWrap/>
            <w:hideMark/>
          </w:tcPr>
          <w:p w:rsidR="00563B57" w:rsidRPr="00732556" w:rsidRDefault="00563B57"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1%</w:t>
            </w:r>
          </w:p>
        </w:tc>
      </w:tr>
    </w:tbl>
    <w:p w:rsidR="00514C84" w:rsidRDefault="00514C84" w:rsidP="000365C3">
      <w:pPr>
        <w:rPr>
          <w:lang w:eastAsia="es-CO"/>
        </w:rPr>
      </w:pPr>
    </w:p>
    <w:p w:rsidR="007F031C" w:rsidRPr="007F031C" w:rsidRDefault="007F031C" w:rsidP="00A65BC0">
      <w:pPr>
        <w:pStyle w:val="Prrafodelista"/>
        <w:numPr>
          <w:ilvl w:val="0"/>
          <w:numId w:val="18"/>
        </w:numPr>
        <w:jc w:val="both"/>
        <w:rPr>
          <w:rFonts w:ascii="Arial" w:hAnsi="Arial" w:cs="Arial"/>
          <w:b/>
        </w:rPr>
      </w:pPr>
      <w:r w:rsidRPr="007F031C">
        <w:rPr>
          <w:rFonts w:ascii="Arial" w:hAnsi="Arial" w:cs="Arial"/>
          <w:b/>
        </w:rPr>
        <w:t>¿Usted sabe qu</w:t>
      </w:r>
      <w:r w:rsidR="007B4077">
        <w:rPr>
          <w:rFonts w:ascii="Arial" w:hAnsi="Arial" w:cs="Arial"/>
          <w:b/>
        </w:rPr>
        <w:t>é</w:t>
      </w:r>
      <w:r w:rsidRPr="007F031C">
        <w:rPr>
          <w:rFonts w:ascii="Arial" w:hAnsi="Arial" w:cs="Arial"/>
          <w:b/>
        </w:rPr>
        <w:t xml:space="preserve"> institución lleva a cabo el Programa Centro de Recuperación Nutricional?                                </w:t>
      </w:r>
    </w:p>
    <w:p w:rsidR="00514C84" w:rsidRDefault="00C03B27" w:rsidP="00C03B27">
      <w:pPr>
        <w:jc w:val="both"/>
        <w:rPr>
          <w:rFonts w:ascii="Arial" w:hAnsi="Arial" w:cs="Arial"/>
          <w:sz w:val="22"/>
          <w:szCs w:val="22"/>
          <w:lang w:eastAsia="es-CO"/>
        </w:rPr>
      </w:pPr>
      <w:r w:rsidRPr="00C03B27">
        <w:rPr>
          <w:rFonts w:ascii="Arial" w:hAnsi="Arial" w:cs="Arial"/>
          <w:sz w:val="22"/>
          <w:szCs w:val="22"/>
          <w:lang w:eastAsia="es-CO"/>
        </w:rPr>
        <w:t xml:space="preserve">El </w:t>
      </w:r>
      <w:r>
        <w:rPr>
          <w:rFonts w:ascii="Arial" w:hAnsi="Arial" w:cs="Arial"/>
          <w:sz w:val="22"/>
          <w:szCs w:val="22"/>
          <w:lang w:eastAsia="es-CO"/>
        </w:rPr>
        <w:t xml:space="preserve">43,5% de los padres o acudientes de los beneficiarios del Programa manifiestan que tienen conocimiento sobre cuál entidad lleva a cabo el Programa Centro de Recuperación Nutricional, y se refieren en su totalidad al </w:t>
      </w:r>
      <w:r w:rsidR="00315C19">
        <w:rPr>
          <w:rFonts w:ascii="Arial" w:hAnsi="Arial" w:cs="Arial"/>
          <w:sz w:val="22"/>
          <w:szCs w:val="22"/>
          <w:lang w:eastAsia="es-CO"/>
        </w:rPr>
        <w:t>ICBF</w:t>
      </w:r>
      <w:r>
        <w:rPr>
          <w:rFonts w:ascii="Arial" w:hAnsi="Arial" w:cs="Arial"/>
          <w:sz w:val="22"/>
          <w:szCs w:val="22"/>
          <w:lang w:eastAsia="es-CO"/>
        </w:rPr>
        <w:t xml:space="preserve">. </w:t>
      </w:r>
      <w:r w:rsidR="00563B57">
        <w:rPr>
          <w:rFonts w:ascii="Arial" w:hAnsi="Arial" w:cs="Arial"/>
          <w:sz w:val="22"/>
          <w:szCs w:val="22"/>
          <w:lang w:eastAsia="es-CO"/>
        </w:rPr>
        <w:t xml:space="preserve"> </w:t>
      </w:r>
    </w:p>
    <w:p w:rsidR="00C03B27" w:rsidRDefault="00C03B27" w:rsidP="000365C3">
      <w:pPr>
        <w:rPr>
          <w:rFonts w:ascii="Arial" w:hAnsi="Arial" w:cs="Arial"/>
          <w:sz w:val="22"/>
          <w:szCs w:val="22"/>
          <w:lang w:eastAsia="es-CO"/>
        </w:rPr>
      </w:pPr>
    </w:p>
    <w:p w:rsidR="00C03B27" w:rsidRPr="00C03B27" w:rsidRDefault="00C03B27" w:rsidP="000365C3">
      <w:pPr>
        <w:rPr>
          <w:rFonts w:ascii="Arial" w:hAnsi="Arial" w:cs="Arial"/>
          <w:sz w:val="22"/>
          <w:szCs w:val="22"/>
          <w:lang w:eastAsia="es-CO"/>
        </w:rPr>
      </w:pPr>
    </w:p>
    <w:p w:rsidR="00603FA9" w:rsidRDefault="00603FA9" w:rsidP="00A65BC0">
      <w:pPr>
        <w:pStyle w:val="Ttulo3"/>
        <w:numPr>
          <w:ilvl w:val="2"/>
          <w:numId w:val="19"/>
        </w:numPr>
      </w:pPr>
      <w:bookmarkStart w:id="235" w:name="_Toc502324945"/>
      <w:r>
        <w:t>Indicadores de satisfacción</w:t>
      </w:r>
      <w:bookmarkEnd w:id="235"/>
    </w:p>
    <w:p w:rsidR="00603FA9" w:rsidRDefault="00603FA9" w:rsidP="00603FA9">
      <w:pPr>
        <w:rPr>
          <w:lang w:eastAsia="es-CO"/>
        </w:rPr>
      </w:pPr>
    </w:p>
    <w:p w:rsidR="00603FA9" w:rsidRDefault="00603FA9" w:rsidP="00603FA9">
      <w:pPr>
        <w:rPr>
          <w:rFonts w:ascii="Arial" w:hAnsi="Arial" w:cs="Arial"/>
          <w:sz w:val="22"/>
          <w:szCs w:val="22"/>
          <w:lang w:val="es-MX"/>
        </w:rPr>
      </w:pPr>
      <w:r>
        <w:rPr>
          <w:rFonts w:ascii="Arial" w:hAnsi="Arial" w:cs="Arial"/>
          <w:sz w:val="22"/>
          <w:szCs w:val="22"/>
          <w:lang w:val="es-MX"/>
        </w:rPr>
        <w:t xml:space="preserve">Las </w:t>
      </w:r>
      <w:r w:rsidR="00075669">
        <w:rPr>
          <w:rFonts w:ascii="Arial" w:hAnsi="Arial" w:cs="Arial"/>
          <w:sz w:val="22"/>
          <w:szCs w:val="22"/>
          <w:lang w:val="es-MX"/>
        </w:rPr>
        <w:t xml:space="preserve">dimensiones </w:t>
      </w:r>
      <w:r>
        <w:rPr>
          <w:rFonts w:ascii="Arial" w:hAnsi="Arial" w:cs="Arial"/>
          <w:sz w:val="22"/>
          <w:szCs w:val="22"/>
          <w:lang w:val="es-MX"/>
        </w:rPr>
        <w:t xml:space="preserve">e </w:t>
      </w:r>
      <w:r w:rsidRPr="00CA4B76">
        <w:rPr>
          <w:rFonts w:ascii="Arial" w:hAnsi="Arial" w:cs="Arial"/>
          <w:sz w:val="22"/>
          <w:szCs w:val="22"/>
          <w:lang w:val="es-MX"/>
        </w:rPr>
        <w:t xml:space="preserve">indicadores </w:t>
      </w:r>
      <w:r w:rsidR="00075669">
        <w:rPr>
          <w:rFonts w:ascii="Arial" w:hAnsi="Arial" w:cs="Arial"/>
          <w:sz w:val="22"/>
          <w:szCs w:val="22"/>
          <w:lang w:val="es-MX"/>
        </w:rPr>
        <w:t xml:space="preserve">para medir el nivel de </w:t>
      </w:r>
      <w:r w:rsidRPr="00CA4B76">
        <w:rPr>
          <w:rFonts w:ascii="Arial" w:hAnsi="Arial" w:cs="Arial"/>
          <w:sz w:val="22"/>
          <w:szCs w:val="22"/>
          <w:lang w:val="es-MX"/>
        </w:rPr>
        <w:t>satisfacció</w:t>
      </w:r>
      <w:r>
        <w:rPr>
          <w:rFonts w:ascii="Arial" w:hAnsi="Arial" w:cs="Arial"/>
          <w:sz w:val="22"/>
          <w:szCs w:val="22"/>
          <w:lang w:val="es-MX"/>
        </w:rPr>
        <w:t>n del usuario para el Programa CRN son los siguientes:</w:t>
      </w:r>
    </w:p>
    <w:p w:rsidR="00075669" w:rsidRDefault="00075669" w:rsidP="00603FA9">
      <w:pPr>
        <w:rPr>
          <w:rFonts w:ascii="Arial" w:hAnsi="Arial" w:cs="Arial"/>
          <w:sz w:val="22"/>
          <w:szCs w:val="22"/>
          <w:lang w:val="es-MX"/>
        </w:rPr>
      </w:pPr>
    </w:p>
    <w:tbl>
      <w:tblPr>
        <w:tblStyle w:val="Tabladecuadrcula4-nfasis11"/>
        <w:tblpPr w:leftFromText="141" w:rightFromText="141" w:vertAnchor="text" w:tblpXSpec="center" w:tblpY="1"/>
        <w:tblOverlap w:val="never"/>
        <w:tblW w:w="6711" w:type="dxa"/>
        <w:tblLook w:val="04A0" w:firstRow="1" w:lastRow="0" w:firstColumn="1" w:lastColumn="0" w:noHBand="0" w:noVBand="1"/>
      </w:tblPr>
      <w:tblGrid>
        <w:gridCol w:w="2363"/>
        <w:gridCol w:w="4348"/>
      </w:tblGrid>
      <w:tr w:rsidR="00603FA9" w:rsidRPr="00732556" w:rsidTr="000365C3">
        <w:trPr>
          <w:cnfStyle w:val="100000000000" w:firstRow="1" w:lastRow="0" w:firstColumn="0" w:lastColumn="0" w:oddVBand="0" w:evenVBand="0" w:oddHBand="0"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2363" w:type="dxa"/>
            <w:hideMark/>
          </w:tcPr>
          <w:p w:rsidR="00603FA9" w:rsidRPr="00732556" w:rsidRDefault="00075669" w:rsidP="000365C3">
            <w:pPr>
              <w:jc w:val="center"/>
              <w:rPr>
                <w:rFonts w:ascii="Arial" w:hAnsi="Arial" w:cs="Arial"/>
                <w:sz w:val="20"/>
                <w:szCs w:val="20"/>
                <w:lang w:eastAsia="es-CO"/>
              </w:rPr>
            </w:pPr>
            <w:r w:rsidRPr="00732556">
              <w:rPr>
                <w:rFonts w:ascii="Arial" w:hAnsi="Arial" w:cs="Arial"/>
                <w:b w:val="0"/>
                <w:bCs w:val="0"/>
                <w:sz w:val="20"/>
                <w:szCs w:val="20"/>
              </w:rPr>
              <w:t>Dimensiones</w:t>
            </w:r>
          </w:p>
        </w:tc>
        <w:tc>
          <w:tcPr>
            <w:tcW w:w="4348" w:type="dxa"/>
            <w:hideMark/>
          </w:tcPr>
          <w:p w:rsidR="00603FA9" w:rsidRPr="00732556" w:rsidRDefault="00603FA9" w:rsidP="000365C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732556">
              <w:rPr>
                <w:rFonts w:ascii="Arial" w:hAnsi="Arial" w:cs="Arial"/>
                <w:b w:val="0"/>
                <w:bCs w:val="0"/>
                <w:sz w:val="20"/>
                <w:szCs w:val="20"/>
              </w:rPr>
              <w:t>Indicador de escala Likert – Satisfacción</w:t>
            </w:r>
          </w:p>
        </w:tc>
      </w:tr>
      <w:tr w:rsidR="00603FA9" w:rsidRPr="00732556" w:rsidTr="000365C3">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2363" w:type="dxa"/>
            <w:vMerge w:val="restart"/>
            <w:hideMark/>
          </w:tcPr>
          <w:p w:rsidR="00603FA9" w:rsidRPr="00732556" w:rsidRDefault="00603FA9" w:rsidP="000365C3">
            <w:pPr>
              <w:jc w:val="center"/>
              <w:rPr>
                <w:rFonts w:ascii="Arial" w:hAnsi="Arial" w:cs="Arial"/>
                <w:b w:val="0"/>
                <w:bCs w:val="0"/>
                <w:color w:val="000000"/>
                <w:sz w:val="20"/>
                <w:szCs w:val="20"/>
              </w:rPr>
            </w:pPr>
            <w:r w:rsidRPr="00732556">
              <w:rPr>
                <w:rFonts w:ascii="Arial" w:hAnsi="Arial" w:cs="Arial"/>
                <w:b w:val="0"/>
                <w:color w:val="000000"/>
                <w:sz w:val="20"/>
                <w:szCs w:val="20"/>
              </w:rPr>
              <w:t>Calidad de la atención</w:t>
            </w:r>
          </w:p>
        </w:tc>
        <w:tc>
          <w:tcPr>
            <w:tcW w:w="4348" w:type="dxa"/>
            <w:hideMark/>
          </w:tcPr>
          <w:p w:rsidR="00603FA9" w:rsidRPr="00732556" w:rsidRDefault="00603FA9" w:rsidP="000365C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El trato y acogida que se les da a los niños y niñas</w:t>
            </w:r>
          </w:p>
        </w:tc>
      </w:tr>
      <w:tr w:rsidR="00603FA9" w:rsidRPr="00732556" w:rsidTr="000365C3">
        <w:trPr>
          <w:trHeight w:val="195"/>
        </w:trPr>
        <w:tc>
          <w:tcPr>
            <w:cnfStyle w:val="001000000000" w:firstRow="0" w:lastRow="0" w:firstColumn="1" w:lastColumn="0" w:oddVBand="0" w:evenVBand="0" w:oddHBand="0" w:evenHBand="0" w:firstRowFirstColumn="0" w:firstRowLastColumn="0" w:lastRowFirstColumn="0" w:lastRowLastColumn="0"/>
            <w:tcW w:w="2363" w:type="dxa"/>
            <w:vMerge/>
            <w:hideMark/>
          </w:tcPr>
          <w:p w:rsidR="00603FA9" w:rsidRPr="00732556" w:rsidRDefault="00603FA9" w:rsidP="000365C3">
            <w:pPr>
              <w:rPr>
                <w:rFonts w:ascii="Arial" w:hAnsi="Arial" w:cs="Arial"/>
                <w:b w:val="0"/>
                <w:color w:val="000000"/>
                <w:sz w:val="20"/>
                <w:szCs w:val="20"/>
              </w:rPr>
            </w:pPr>
          </w:p>
        </w:tc>
        <w:tc>
          <w:tcPr>
            <w:tcW w:w="4348" w:type="dxa"/>
            <w:hideMark/>
          </w:tcPr>
          <w:p w:rsidR="00603FA9" w:rsidRPr="00732556" w:rsidRDefault="00603FA9" w:rsidP="000365C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El trato del personal que visita a la familia.</w:t>
            </w:r>
          </w:p>
        </w:tc>
      </w:tr>
      <w:tr w:rsidR="00603FA9" w:rsidRPr="00732556" w:rsidTr="000365C3">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2363" w:type="dxa"/>
            <w:vMerge w:val="restart"/>
            <w:hideMark/>
          </w:tcPr>
          <w:p w:rsidR="00603FA9" w:rsidRPr="00732556" w:rsidRDefault="00603FA9" w:rsidP="000365C3">
            <w:pPr>
              <w:jc w:val="center"/>
              <w:rPr>
                <w:rFonts w:ascii="Arial" w:hAnsi="Arial" w:cs="Arial"/>
                <w:b w:val="0"/>
                <w:color w:val="000000"/>
                <w:sz w:val="20"/>
                <w:szCs w:val="20"/>
              </w:rPr>
            </w:pPr>
            <w:r w:rsidRPr="00732556">
              <w:rPr>
                <w:rFonts w:ascii="Arial" w:hAnsi="Arial" w:cs="Arial"/>
                <w:b w:val="0"/>
                <w:color w:val="000000"/>
                <w:sz w:val="20"/>
                <w:szCs w:val="20"/>
              </w:rPr>
              <w:t>Claridad de la información suministrada</w:t>
            </w:r>
          </w:p>
        </w:tc>
        <w:tc>
          <w:tcPr>
            <w:tcW w:w="4348" w:type="dxa"/>
            <w:hideMark/>
          </w:tcPr>
          <w:p w:rsidR="00603FA9" w:rsidRPr="00732556" w:rsidRDefault="00603FA9" w:rsidP="000365C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La información que brinda el personal acerca del Programa, su duración, la forma de atención.</w:t>
            </w:r>
          </w:p>
        </w:tc>
      </w:tr>
      <w:tr w:rsidR="00603FA9" w:rsidRPr="00732556" w:rsidTr="000365C3">
        <w:trPr>
          <w:trHeight w:val="392"/>
        </w:trPr>
        <w:tc>
          <w:tcPr>
            <w:cnfStyle w:val="001000000000" w:firstRow="0" w:lastRow="0" w:firstColumn="1" w:lastColumn="0" w:oddVBand="0" w:evenVBand="0" w:oddHBand="0" w:evenHBand="0" w:firstRowFirstColumn="0" w:firstRowLastColumn="0" w:lastRowFirstColumn="0" w:lastRowLastColumn="0"/>
            <w:tcW w:w="2363" w:type="dxa"/>
            <w:vMerge/>
            <w:hideMark/>
          </w:tcPr>
          <w:p w:rsidR="00603FA9" w:rsidRPr="00732556" w:rsidRDefault="00603FA9" w:rsidP="000365C3">
            <w:pPr>
              <w:rPr>
                <w:rFonts w:ascii="Arial" w:hAnsi="Arial" w:cs="Arial"/>
                <w:b w:val="0"/>
                <w:color w:val="000000"/>
                <w:sz w:val="20"/>
                <w:szCs w:val="20"/>
              </w:rPr>
            </w:pPr>
          </w:p>
        </w:tc>
        <w:tc>
          <w:tcPr>
            <w:tcW w:w="4348" w:type="dxa"/>
            <w:hideMark/>
          </w:tcPr>
          <w:p w:rsidR="00603FA9" w:rsidRPr="00732556" w:rsidRDefault="00603FA9" w:rsidP="000365C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La información que recoge el personal durante las visitas domiciliarias</w:t>
            </w:r>
          </w:p>
        </w:tc>
      </w:tr>
      <w:tr w:rsidR="00603FA9" w:rsidRPr="00732556" w:rsidTr="000365C3">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363" w:type="dxa"/>
            <w:vMerge w:val="restart"/>
            <w:hideMark/>
          </w:tcPr>
          <w:p w:rsidR="00603FA9" w:rsidRPr="00732556" w:rsidRDefault="00603FA9" w:rsidP="000365C3">
            <w:pPr>
              <w:jc w:val="center"/>
              <w:rPr>
                <w:rFonts w:ascii="Arial" w:hAnsi="Arial" w:cs="Arial"/>
                <w:b w:val="0"/>
                <w:color w:val="000000"/>
                <w:sz w:val="20"/>
                <w:szCs w:val="20"/>
              </w:rPr>
            </w:pPr>
            <w:r w:rsidRPr="00732556">
              <w:rPr>
                <w:rFonts w:ascii="Arial" w:hAnsi="Arial" w:cs="Arial"/>
                <w:b w:val="0"/>
                <w:color w:val="000000"/>
                <w:sz w:val="20"/>
                <w:szCs w:val="20"/>
              </w:rPr>
              <w:t>Expectativas frente al programa</w:t>
            </w:r>
          </w:p>
        </w:tc>
        <w:tc>
          <w:tcPr>
            <w:tcW w:w="4348" w:type="dxa"/>
            <w:hideMark/>
          </w:tcPr>
          <w:p w:rsidR="00603FA9" w:rsidRPr="00732556" w:rsidRDefault="00603FA9" w:rsidP="000365C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La ración alimentaria del niño</w:t>
            </w:r>
          </w:p>
        </w:tc>
      </w:tr>
      <w:tr w:rsidR="00603FA9" w:rsidRPr="00732556" w:rsidTr="000365C3">
        <w:trPr>
          <w:trHeight w:val="294"/>
        </w:trPr>
        <w:tc>
          <w:tcPr>
            <w:cnfStyle w:val="001000000000" w:firstRow="0" w:lastRow="0" w:firstColumn="1" w:lastColumn="0" w:oddVBand="0" w:evenVBand="0" w:oddHBand="0" w:evenHBand="0" w:firstRowFirstColumn="0" w:firstRowLastColumn="0" w:lastRowFirstColumn="0" w:lastRowLastColumn="0"/>
            <w:tcW w:w="2363" w:type="dxa"/>
            <w:vMerge/>
            <w:hideMark/>
          </w:tcPr>
          <w:p w:rsidR="00603FA9" w:rsidRPr="00732556" w:rsidRDefault="00603FA9" w:rsidP="000365C3">
            <w:pPr>
              <w:rPr>
                <w:rFonts w:ascii="Arial" w:hAnsi="Arial" w:cs="Arial"/>
                <w:color w:val="000000"/>
                <w:sz w:val="20"/>
                <w:szCs w:val="20"/>
              </w:rPr>
            </w:pPr>
          </w:p>
        </w:tc>
        <w:tc>
          <w:tcPr>
            <w:tcW w:w="4348" w:type="dxa"/>
            <w:hideMark/>
          </w:tcPr>
          <w:p w:rsidR="00603FA9" w:rsidRPr="00732556" w:rsidRDefault="00603FA9" w:rsidP="000365C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Frecuencia de entrega de la ración alimentaria</w:t>
            </w:r>
          </w:p>
        </w:tc>
      </w:tr>
      <w:tr w:rsidR="00603FA9" w:rsidRPr="00732556" w:rsidTr="000365C3">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363" w:type="dxa"/>
            <w:vMerge/>
            <w:hideMark/>
          </w:tcPr>
          <w:p w:rsidR="00603FA9" w:rsidRPr="00732556" w:rsidRDefault="00603FA9" w:rsidP="000365C3">
            <w:pPr>
              <w:rPr>
                <w:rFonts w:ascii="Arial" w:hAnsi="Arial" w:cs="Arial"/>
                <w:color w:val="000000"/>
                <w:sz w:val="20"/>
                <w:szCs w:val="20"/>
              </w:rPr>
            </w:pPr>
          </w:p>
        </w:tc>
        <w:tc>
          <w:tcPr>
            <w:tcW w:w="4348" w:type="dxa"/>
            <w:hideMark/>
          </w:tcPr>
          <w:p w:rsidR="00603FA9" w:rsidRPr="00732556" w:rsidRDefault="00603FA9" w:rsidP="000365C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Los alimentos según la ración alimentaria establecida (los entregan completos)</w:t>
            </w:r>
          </w:p>
        </w:tc>
      </w:tr>
    </w:tbl>
    <w:p w:rsidR="00603FA9" w:rsidRDefault="00603FA9" w:rsidP="00603FA9">
      <w:pPr>
        <w:rPr>
          <w:lang w:eastAsia="es-CO"/>
        </w:rPr>
      </w:pPr>
      <w:r>
        <w:rPr>
          <w:lang w:eastAsia="es-CO"/>
        </w:rPr>
        <w:br w:type="textWrapping" w:clear="all"/>
      </w:r>
    </w:p>
    <w:p w:rsidR="00783189" w:rsidRDefault="00783189" w:rsidP="00603FA9">
      <w:pPr>
        <w:jc w:val="both"/>
        <w:rPr>
          <w:rFonts w:ascii="Arial" w:hAnsi="Arial" w:cs="Arial"/>
          <w:sz w:val="22"/>
          <w:szCs w:val="22"/>
          <w:lang w:val="es-MX"/>
        </w:rPr>
      </w:pPr>
    </w:p>
    <w:p w:rsidR="00783189" w:rsidRDefault="00783189" w:rsidP="00603FA9">
      <w:pPr>
        <w:jc w:val="both"/>
        <w:rPr>
          <w:rFonts w:ascii="Arial" w:hAnsi="Arial" w:cs="Arial"/>
          <w:sz w:val="22"/>
          <w:szCs w:val="22"/>
          <w:lang w:val="es-MX"/>
        </w:rPr>
      </w:pPr>
    </w:p>
    <w:p w:rsidR="00603FA9" w:rsidRPr="00082371" w:rsidRDefault="00603FA9" w:rsidP="00603FA9">
      <w:pPr>
        <w:jc w:val="both"/>
        <w:rPr>
          <w:rFonts w:ascii="Arial" w:hAnsi="Arial" w:cs="Arial"/>
          <w:sz w:val="22"/>
          <w:szCs w:val="22"/>
          <w:lang w:val="es-MX"/>
        </w:rPr>
      </w:pPr>
      <w:r w:rsidRPr="00082371">
        <w:rPr>
          <w:rFonts w:ascii="Arial" w:hAnsi="Arial" w:cs="Arial"/>
          <w:sz w:val="22"/>
          <w:szCs w:val="22"/>
          <w:lang w:val="es-MX"/>
        </w:rPr>
        <w:t xml:space="preserve">En todos los casos, los indicadores se miden con una escala Likert, en donde 5 es </w:t>
      </w:r>
      <w:r>
        <w:rPr>
          <w:rFonts w:ascii="Arial" w:hAnsi="Arial" w:cs="Arial"/>
          <w:sz w:val="22"/>
          <w:szCs w:val="22"/>
          <w:lang w:val="es-MX"/>
        </w:rPr>
        <w:t>muy satisfecho</w:t>
      </w:r>
      <w:r w:rsidRPr="00082371">
        <w:rPr>
          <w:rFonts w:ascii="Arial" w:hAnsi="Arial" w:cs="Arial"/>
          <w:sz w:val="22"/>
          <w:szCs w:val="22"/>
          <w:lang w:val="es-MX"/>
        </w:rPr>
        <w:t xml:space="preserve"> y 1 es </w:t>
      </w:r>
      <w:r>
        <w:rPr>
          <w:rFonts w:ascii="Arial" w:hAnsi="Arial" w:cs="Arial"/>
          <w:sz w:val="22"/>
          <w:szCs w:val="22"/>
          <w:lang w:val="es-MX"/>
        </w:rPr>
        <w:t>muy insatisfecho</w:t>
      </w:r>
      <w:r w:rsidRPr="00082371">
        <w:rPr>
          <w:rFonts w:ascii="Arial" w:hAnsi="Arial" w:cs="Arial"/>
          <w:sz w:val="22"/>
          <w:szCs w:val="22"/>
          <w:lang w:val="es-MX"/>
        </w:rPr>
        <w:t xml:space="preserve">. </w:t>
      </w:r>
    </w:p>
    <w:p w:rsidR="00603FA9" w:rsidRDefault="00603FA9" w:rsidP="00603FA9">
      <w:pPr>
        <w:jc w:val="both"/>
        <w:rPr>
          <w:rFonts w:ascii="Arial" w:hAnsi="Arial" w:cs="Arial"/>
          <w:lang w:val="es-MX"/>
        </w:rPr>
      </w:pPr>
    </w:p>
    <w:p w:rsidR="00603FA9" w:rsidRDefault="00603FA9" w:rsidP="00603FA9">
      <w:pPr>
        <w:jc w:val="both"/>
        <w:rPr>
          <w:rFonts w:ascii="Arial" w:hAnsi="Arial" w:cs="Arial"/>
          <w:lang w:val="es-MX"/>
        </w:rPr>
      </w:pPr>
      <w:r>
        <w:rPr>
          <w:rFonts w:ascii="Arial" w:hAnsi="Arial" w:cs="Arial"/>
          <w:lang w:val="es-MX"/>
        </w:rPr>
        <w:t xml:space="preserve">       </w:t>
      </w:r>
      <w:r>
        <w:rPr>
          <w:rFonts w:ascii="Arial" w:hAnsi="Arial" w:cs="Arial"/>
          <w:noProof/>
          <w:lang w:eastAsia="es-CO"/>
        </w:rPr>
        <w:drawing>
          <wp:inline distT="0" distB="0" distL="0" distR="0" wp14:anchorId="0F224FA1" wp14:editId="32557D60">
            <wp:extent cx="5002924" cy="495300"/>
            <wp:effectExtent l="0" t="38100" r="45720" b="57150"/>
            <wp:docPr id="218" name="Diagrama 2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3" r:lo="rId144" r:qs="rId145" r:cs="rId146"/>
              </a:graphicData>
            </a:graphic>
          </wp:inline>
        </w:drawing>
      </w:r>
      <w:r>
        <w:rPr>
          <w:rFonts w:ascii="Arial" w:hAnsi="Arial" w:cs="Arial"/>
          <w:lang w:val="es-MX"/>
        </w:rPr>
        <w:t xml:space="preserve"> </w:t>
      </w:r>
    </w:p>
    <w:p w:rsidR="00603FA9" w:rsidRPr="00EB071E" w:rsidRDefault="00603FA9" w:rsidP="00603FA9">
      <w:pPr>
        <w:jc w:val="both"/>
        <w:rPr>
          <w:rFonts w:ascii="Arial" w:hAnsi="Arial" w:cs="Arial"/>
          <w:lang w:val="es-MX"/>
        </w:rPr>
      </w:pPr>
    </w:p>
    <w:p w:rsidR="000365C3" w:rsidRDefault="000365C3" w:rsidP="00603FA9">
      <w:pPr>
        <w:jc w:val="both"/>
        <w:rPr>
          <w:rFonts w:ascii="Arial" w:hAnsi="Arial" w:cs="Arial"/>
          <w:sz w:val="22"/>
          <w:szCs w:val="22"/>
          <w:lang w:val="es-MX"/>
        </w:rPr>
      </w:pPr>
    </w:p>
    <w:p w:rsidR="00603FA9" w:rsidRDefault="0011306E" w:rsidP="00A65BC0">
      <w:pPr>
        <w:pStyle w:val="Ttulo4"/>
        <w:numPr>
          <w:ilvl w:val="0"/>
          <w:numId w:val="17"/>
        </w:numPr>
      </w:pPr>
      <w:r w:rsidRPr="0011306E">
        <w:t>Calidad de la atención</w:t>
      </w:r>
    </w:p>
    <w:p w:rsidR="000538D4" w:rsidRDefault="00075669" w:rsidP="002B1776">
      <w:pPr>
        <w:jc w:val="both"/>
        <w:rPr>
          <w:rFonts w:ascii="Arial" w:hAnsi="Arial" w:cs="Arial"/>
          <w:sz w:val="22"/>
          <w:szCs w:val="22"/>
          <w:lang w:val="es-MX"/>
        </w:rPr>
      </w:pPr>
      <w:r>
        <w:rPr>
          <w:rFonts w:ascii="Arial" w:hAnsi="Arial" w:cs="Arial"/>
          <w:sz w:val="22"/>
          <w:szCs w:val="22"/>
          <w:lang w:val="es-MX"/>
        </w:rPr>
        <w:t xml:space="preserve">Como se indicó en el anterior cuadro, la satisfacción frente a la calidad de la atención se mide a través de dos indicadores: el trato y </w:t>
      </w:r>
      <w:r w:rsidR="002B1776">
        <w:rPr>
          <w:rFonts w:ascii="Arial" w:hAnsi="Arial" w:cs="Arial"/>
          <w:sz w:val="22"/>
          <w:szCs w:val="22"/>
          <w:lang w:val="es-MX"/>
        </w:rPr>
        <w:t xml:space="preserve">la </w:t>
      </w:r>
      <w:r>
        <w:rPr>
          <w:rFonts w:ascii="Arial" w:hAnsi="Arial" w:cs="Arial"/>
          <w:sz w:val="22"/>
          <w:szCs w:val="22"/>
          <w:lang w:val="es-MX"/>
        </w:rPr>
        <w:t>acogida que se les da a los niños y niñas</w:t>
      </w:r>
      <w:r w:rsidR="00BB1433">
        <w:rPr>
          <w:rFonts w:ascii="Arial" w:hAnsi="Arial" w:cs="Arial"/>
          <w:sz w:val="22"/>
          <w:szCs w:val="22"/>
          <w:lang w:val="es-MX"/>
        </w:rPr>
        <w:t xml:space="preserve">, y el trato responsable y amable del personal que visita a la familia. Al respecto, se encuentra </w:t>
      </w:r>
      <w:r w:rsidR="002B1776">
        <w:rPr>
          <w:rFonts w:ascii="Arial" w:hAnsi="Arial" w:cs="Arial"/>
          <w:sz w:val="22"/>
          <w:szCs w:val="22"/>
          <w:lang w:val="es-MX"/>
        </w:rPr>
        <w:t>que un 61% de padres o cuidadores se encuentra Muy Satisfecho con el primer indicador y el 51% tiene la misma apreciación respecto al segundo indicador.</w:t>
      </w:r>
      <w:r w:rsidR="000538D4">
        <w:rPr>
          <w:rFonts w:ascii="Arial" w:hAnsi="Arial" w:cs="Arial"/>
          <w:sz w:val="22"/>
          <w:szCs w:val="22"/>
          <w:lang w:val="es-MX"/>
        </w:rPr>
        <w:t xml:space="preserve"> </w:t>
      </w:r>
    </w:p>
    <w:p w:rsidR="000538D4" w:rsidRDefault="000538D4" w:rsidP="002B1776">
      <w:pPr>
        <w:jc w:val="both"/>
        <w:rPr>
          <w:rFonts w:ascii="Arial" w:hAnsi="Arial" w:cs="Arial"/>
          <w:sz w:val="22"/>
          <w:szCs w:val="22"/>
          <w:lang w:val="es-MX"/>
        </w:rPr>
      </w:pPr>
    </w:p>
    <w:p w:rsidR="00BB1433" w:rsidRDefault="000538D4" w:rsidP="002B1776">
      <w:pPr>
        <w:jc w:val="both"/>
        <w:rPr>
          <w:rFonts w:ascii="Arial" w:hAnsi="Arial" w:cs="Arial"/>
          <w:sz w:val="22"/>
          <w:szCs w:val="22"/>
          <w:lang w:val="es-MX"/>
        </w:rPr>
      </w:pPr>
      <w:r>
        <w:rPr>
          <w:rFonts w:ascii="Arial" w:hAnsi="Arial" w:cs="Arial"/>
          <w:sz w:val="22"/>
          <w:szCs w:val="22"/>
          <w:lang w:val="es-MX"/>
        </w:rPr>
        <w:t xml:space="preserve">Por otro lado, ningún beneficiario se considera insatisfecho con alguna de las categorías, aunque el 8,4% se considera Muy insatisfecho con el trato del personal que visita a la familia. </w:t>
      </w:r>
    </w:p>
    <w:p w:rsidR="00023181" w:rsidRDefault="00023181" w:rsidP="002B1776">
      <w:pPr>
        <w:jc w:val="center"/>
        <w:rPr>
          <w:rFonts w:ascii="Arial" w:hAnsi="Arial" w:cs="Arial"/>
          <w:b/>
          <w:color w:val="1F497D" w:themeColor="text2"/>
          <w:sz w:val="20"/>
          <w:szCs w:val="20"/>
        </w:rPr>
      </w:pPr>
      <w:bookmarkStart w:id="236" w:name="_Toc502288456"/>
    </w:p>
    <w:p w:rsidR="00023181" w:rsidRDefault="00023181" w:rsidP="002B1776">
      <w:pPr>
        <w:jc w:val="center"/>
        <w:rPr>
          <w:rFonts w:ascii="Arial" w:hAnsi="Arial" w:cs="Arial"/>
          <w:b/>
          <w:color w:val="1F497D" w:themeColor="text2"/>
          <w:sz w:val="20"/>
          <w:szCs w:val="20"/>
        </w:rPr>
      </w:pPr>
    </w:p>
    <w:p w:rsidR="002B1776" w:rsidRPr="00D06F00" w:rsidRDefault="00D06F00" w:rsidP="002B1776">
      <w:pPr>
        <w:jc w:val="center"/>
        <w:rPr>
          <w:rFonts w:ascii="Arial" w:hAnsi="Arial" w:cs="Arial"/>
          <w:b/>
          <w:color w:val="1F497D" w:themeColor="text2"/>
          <w:sz w:val="20"/>
          <w:szCs w:val="20"/>
          <w:lang w:val="es-MX"/>
        </w:rPr>
      </w:pPr>
      <w:r w:rsidRPr="00D06F00">
        <w:rPr>
          <w:rFonts w:ascii="Arial" w:hAnsi="Arial" w:cs="Arial"/>
          <w:b/>
          <w:color w:val="1F497D" w:themeColor="text2"/>
          <w:sz w:val="20"/>
          <w:szCs w:val="20"/>
        </w:rPr>
        <w:t xml:space="preserve">Gráfica </w:t>
      </w:r>
      <w:r w:rsidRPr="00D06F00">
        <w:rPr>
          <w:rFonts w:ascii="Arial" w:hAnsi="Arial" w:cs="Arial"/>
          <w:b/>
          <w:i/>
          <w:color w:val="1F497D" w:themeColor="text2"/>
          <w:sz w:val="20"/>
          <w:szCs w:val="20"/>
        </w:rPr>
        <w:fldChar w:fldCharType="begin"/>
      </w:r>
      <w:r w:rsidRPr="00D06F00">
        <w:rPr>
          <w:rFonts w:ascii="Arial" w:hAnsi="Arial" w:cs="Arial"/>
          <w:b/>
          <w:color w:val="1F497D" w:themeColor="text2"/>
          <w:sz w:val="20"/>
          <w:szCs w:val="20"/>
        </w:rPr>
        <w:instrText xml:space="preserve"> SEQ Gráfica \* ARABIC </w:instrText>
      </w:r>
      <w:r w:rsidRPr="00D06F00">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65</w:t>
      </w:r>
      <w:r w:rsidRPr="00D06F00">
        <w:rPr>
          <w:rFonts w:ascii="Arial" w:hAnsi="Arial" w:cs="Arial"/>
          <w:b/>
          <w:i/>
          <w:color w:val="1F497D" w:themeColor="text2"/>
          <w:sz w:val="20"/>
          <w:szCs w:val="20"/>
        </w:rPr>
        <w:fldChar w:fldCharType="end"/>
      </w:r>
      <w:r w:rsidRPr="00D06F00">
        <w:rPr>
          <w:rFonts w:ascii="Arial" w:hAnsi="Arial" w:cs="Arial"/>
          <w:b/>
          <w:color w:val="1F497D" w:themeColor="text2"/>
          <w:sz w:val="20"/>
          <w:szCs w:val="20"/>
        </w:rPr>
        <w:t xml:space="preserve">. </w:t>
      </w:r>
      <w:r w:rsidR="002B1776" w:rsidRPr="00D06F00">
        <w:rPr>
          <w:rFonts w:ascii="Arial" w:hAnsi="Arial" w:cs="Arial"/>
          <w:b/>
          <w:color w:val="1F497D" w:themeColor="text2"/>
          <w:sz w:val="20"/>
          <w:szCs w:val="20"/>
          <w:lang w:val="es-MX"/>
        </w:rPr>
        <w:t xml:space="preserve">Nivel de satisfacción </w:t>
      </w:r>
      <w:r w:rsidR="00B01EE1">
        <w:rPr>
          <w:rFonts w:ascii="Arial" w:hAnsi="Arial" w:cs="Arial"/>
          <w:b/>
          <w:color w:val="1F497D" w:themeColor="text2"/>
          <w:sz w:val="20"/>
          <w:szCs w:val="20"/>
        </w:rPr>
        <w:t>p</w:t>
      </w:r>
      <w:r w:rsidR="00B01EE1" w:rsidRPr="00FB1547">
        <w:rPr>
          <w:rFonts w:ascii="Arial" w:hAnsi="Arial" w:cs="Arial"/>
          <w:b/>
          <w:color w:val="1F497D" w:themeColor="text2"/>
          <w:sz w:val="20"/>
          <w:szCs w:val="20"/>
          <w:lang w:val="es-MX"/>
        </w:rPr>
        <w:t>adres o cuidadores de los beneficiarios</w:t>
      </w:r>
      <w:r w:rsidR="00B01EE1" w:rsidRPr="00FB1547" w:rsidDel="00280CDF">
        <w:rPr>
          <w:rFonts w:ascii="Arial" w:hAnsi="Arial" w:cs="Arial"/>
          <w:b/>
          <w:color w:val="1F497D" w:themeColor="text2"/>
          <w:sz w:val="20"/>
          <w:szCs w:val="20"/>
          <w:lang w:val="es-MX"/>
        </w:rPr>
        <w:t xml:space="preserve"> </w:t>
      </w:r>
      <w:r w:rsidR="00B01EE1">
        <w:rPr>
          <w:rFonts w:ascii="Arial" w:hAnsi="Arial" w:cs="Arial"/>
          <w:b/>
          <w:color w:val="1F497D" w:themeColor="text2"/>
          <w:sz w:val="20"/>
          <w:szCs w:val="20"/>
          <w:lang w:val="es-MX"/>
        </w:rPr>
        <w:t xml:space="preserve">del Programa </w:t>
      </w:r>
      <w:r w:rsidR="002B1776" w:rsidRPr="00D06F00">
        <w:rPr>
          <w:rFonts w:ascii="Arial" w:hAnsi="Arial" w:cs="Arial"/>
          <w:b/>
          <w:color w:val="1F497D" w:themeColor="text2"/>
          <w:sz w:val="20"/>
          <w:szCs w:val="20"/>
          <w:lang w:val="es-MX"/>
        </w:rPr>
        <w:t>CRN</w:t>
      </w:r>
      <w:bookmarkEnd w:id="236"/>
      <w:r w:rsidR="002B1776" w:rsidRPr="00D06F00">
        <w:rPr>
          <w:rFonts w:ascii="Arial" w:hAnsi="Arial" w:cs="Arial"/>
          <w:b/>
          <w:color w:val="1F497D" w:themeColor="text2"/>
          <w:sz w:val="20"/>
          <w:szCs w:val="20"/>
          <w:lang w:val="es-MX"/>
        </w:rPr>
        <w:t xml:space="preserve"> </w:t>
      </w:r>
    </w:p>
    <w:p w:rsidR="002B1776" w:rsidRPr="00D06F00" w:rsidRDefault="002B1776" w:rsidP="002B1776">
      <w:pPr>
        <w:jc w:val="center"/>
        <w:rPr>
          <w:rFonts w:ascii="Arial" w:hAnsi="Arial" w:cs="Arial"/>
          <w:b/>
          <w:color w:val="1F497D" w:themeColor="text2"/>
          <w:sz w:val="20"/>
          <w:szCs w:val="20"/>
          <w:lang w:val="es-MX"/>
        </w:rPr>
      </w:pPr>
      <w:r w:rsidRPr="00D06F00">
        <w:rPr>
          <w:rFonts w:ascii="Arial" w:hAnsi="Arial" w:cs="Arial"/>
          <w:b/>
          <w:color w:val="1F497D" w:themeColor="text2"/>
          <w:sz w:val="20"/>
          <w:szCs w:val="20"/>
          <w:lang w:val="es-MX"/>
        </w:rPr>
        <w:t>Calidad de la atención</w:t>
      </w:r>
    </w:p>
    <w:p w:rsidR="00890506" w:rsidRPr="00D06F00" w:rsidRDefault="00890506" w:rsidP="002B1776">
      <w:pPr>
        <w:jc w:val="center"/>
        <w:rPr>
          <w:rFonts w:ascii="Arial" w:hAnsi="Arial" w:cs="Arial"/>
          <w:b/>
          <w:color w:val="1F497D" w:themeColor="text2"/>
          <w:sz w:val="20"/>
          <w:szCs w:val="20"/>
          <w:lang w:val="es-MX"/>
        </w:rPr>
      </w:pPr>
      <w:r w:rsidRPr="00D06F00">
        <w:rPr>
          <w:rFonts w:ascii="Arial" w:hAnsi="Arial" w:cs="Arial"/>
          <w:b/>
          <w:color w:val="1F497D" w:themeColor="text2"/>
          <w:sz w:val="20"/>
          <w:szCs w:val="20"/>
          <w:lang w:val="es-MX"/>
        </w:rPr>
        <w:t>Total nacional</w:t>
      </w:r>
    </w:p>
    <w:p w:rsidR="0011306E" w:rsidRDefault="00CD7E60" w:rsidP="00BB1433">
      <w:pPr>
        <w:jc w:val="center"/>
        <w:rPr>
          <w:lang w:eastAsia="es-CO"/>
        </w:rPr>
      </w:pPr>
      <w:r>
        <w:rPr>
          <w:noProof/>
          <w:lang w:eastAsia="es-CO"/>
        </w:rPr>
        <w:drawing>
          <wp:inline distT="0" distB="0" distL="0" distR="0" wp14:anchorId="14B793F6" wp14:editId="61B3EDCD">
            <wp:extent cx="4733925" cy="2252663"/>
            <wp:effectExtent l="0" t="0" r="9525" b="14605"/>
            <wp:docPr id="270" name="Gráfico 2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p w:rsidR="002B1776" w:rsidRDefault="002B1776" w:rsidP="002B1776">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11306E" w:rsidRDefault="0011306E" w:rsidP="0011306E">
      <w:pPr>
        <w:rPr>
          <w:lang w:eastAsia="es-CO"/>
        </w:rPr>
      </w:pPr>
    </w:p>
    <w:p w:rsidR="000538D4" w:rsidRDefault="002702CD" w:rsidP="008C4C7E">
      <w:pPr>
        <w:jc w:val="both"/>
        <w:rPr>
          <w:rFonts w:ascii="Arial" w:hAnsi="Arial" w:cs="Arial"/>
          <w:sz w:val="22"/>
          <w:szCs w:val="22"/>
          <w:lang w:eastAsia="es-CO"/>
        </w:rPr>
      </w:pPr>
      <w:r>
        <w:rPr>
          <w:rFonts w:ascii="Arial" w:hAnsi="Arial" w:cs="Arial"/>
          <w:sz w:val="22"/>
          <w:szCs w:val="22"/>
          <w:lang w:eastAsia="es-CO"/>
        </w:rPr>
        <w:t xml:space="preserve">Respecto al </w:t>
      </w:r>
      <w:r w:rsidR="000538D4">
        <w:rPr>
          <w:rFonts w:ascii="Arial" w:hAnsi="Arial" w:cs="Arial"/>
          <w:sz w:val="22"/>
          <w:szCs w:val="22"/>
          <w:lang w:eastAsia="es-CO"/>
        </w:rPr>
        <w:t xml:space="preserve">indicador Trato y acogida que se les da a los niños y niñas, se tiene que el 100% </w:t>
      </w:r>
      <w:r>
        <w:rPr>
          <w:rFonts w:ascii="Arial" w:hAnsi="Arial" w:cs="Arial"/>
          <w:sz w:val="22"/>
          <w:szCs w:val="22"/>
          <w:lang w:eastAsia="es-CO"/>
        </w:rPr>
        <w:t xml:space="preserve">o cerca </w:t>
      </w:r>
      <w:r w:rsidR="00023181">
        <w:rPr>
          <w:rFonts w:ascii="Arial" w:hAnsi="Arial" w:cs="Arial"/>
          <w:sz w:val="22"/>
          <w:szCs w:val="22"/>
          <w:lang w:eastAsia="es-CO"/>
        </w:rPr>
        <w:t>de</w:t>
      </w:r>
      <w:r>
        <w:rPr>
          <w:rFonts w:ascii="Arial" w:hAnsi="Arial" w:cs="Arial"/>
          <w:sz w:val="22"/>
          <w:szCs w:val="22"/>
          <w:lang w:eastAsia="es-CO"/>
        </w:rPr>
        <w:t xml:space="preserve">l 100% </w:t>
      </w:r>
      <w:r w:rsidR="000538D4">
        <w:rPr>
          <w:rFonts w:ascii="Arial" w:hAnsi="Arial" w:cs="Arial"/>
          <w:sz w:val="22"/>
          <w:szCs w:val="22"/>
          <w:lang w:eastAsia="es-CO"/>
        </w:rPr>
        <w:t xml:space="preserve">de los padres o acudientes </w:t>
      </w:r>
      <w:r>
        <w:rPr>
          <w:rFonts w:ascii="Arial" w:hAnsi="Arial" w:cs="Arial"/>
          <w:sz w:val="22"/>
          <w:szCs w:val="22"/>
          <w:lang w:eastAsia="es-CO"/>
        </w:rPr>
        <w:t xml:space="preserve">en la Guajira, Vaupés y Nariño </w:t>
      </w:r>
      <w:r w:rsidR="000538D4">
        <w:rPr>
          <w:rFonts w:ascii="Arial" w:hAnsi="Arial" w:cs="Arial"/>
          <w:sz w:val="22"/>
          <w:szCs w:val="22"/>
          <w:lang w:eastAsia="es-CO"/>
        </w:rPr>
        <w:t xml:space="preserve">se sienten </w:t>
      </w:r>
      <w:r>
        <w:rPr>
          <w:rFonts w:ascii="Arial" w:hAnsi="Arial" w:cs="Arial"/>
          <w:sz w:val="22"/>
          <w:szCs w:val="22"/>
          <w:lang w:eastAsia="es-CO"/>
        </w:rPr>
        <w:t xml:space="preserve">Muy </w:t>
      </w:r>
      <w:r w:rsidR="00023181">
        <w:rPr>
          <w:rFonts w:ascii="Arial" w:hAnsi="Arial" w:cs="Arial"/>
          <w:sz w:val="22"/>
          <w:szCs w:val="22"/>
          <w:lang w:eastAsia="es-CO"/>
        </w:rPr>
        <w:t>S</w:t>
      </w:r>
      <w:r>
        <w:rPr>
          <w:rFonts w:ascii="Arial" w:hAnsi="Arial" w:cs="Arial"/>
          <w:sz w:val="22"/>
          <w:szCs w:val="22"/>
          <w:lang w:eastAsia="es-CO"/>
        </w:rPr>
        <w:t>atisfechos con este aspecto.  En l</w:t>
      </w:r>
      <w:r w:rsidR="00023181">
        <w:rPr>
          <w:rFonts w:ascii="Arial" w:hAnsi="Arial" w:cs="Arial"/>
          <w:sz w:val="22"/>
          <w:szCs w:val="22"/>
          <w:lang w:eastAsia="es-CO"/>
        </w:rPr>
        <w:t>a</w:t>
      </w:r>
      <w:r>
        <w:rPr>
          <w:rFonts w:ascii="Arial" w:hAnsi="Arial" w:cs="Arial"/>
          <w:sz w:val="22"/>
          <w:szCs w:val="22"/>
          <w:lang w:eastAsia="es-CO"/>
        </w:rPr>
        <w:t xml:space="preserve">s demás </w:t>
      </w:r>
      <w:r w:rsidR="006B1583">
        <w:rPr>
          <w:rFonts w:ascii="Arial" w:hAnsi="Arial" w:cs="Arial"/>
          <w:sz w:val="22"/>
          <w:szCs w:val="22"/>
          <w:lang w:eastAsia="es-CO"/>
        </w:rPr>
        <w:t>regional</w:t>
      </w:r>
      <w:r w:rsidR="00C84BC2">
        <w:rPr>
          <w:rFonts w:ascii="Arial" w:hAnsi="Arial" w:cs="Arial"/>
          <w:sz w:val="22"/>
          <w:szCs w:val="22"/>
          <w:lang w:eastAsia="es-CO"/>
        </w:rPr>
        <w:t>e</w:t>
      </w:r>
      <w:r>
        <w:rPr>
          <w:rFonts w:ascii="Arial" w:hAnsi="Arial" w:cs="Arial"/>
          <w:sz w:val="22"/>
          <w:szCs w:val="22"/>
          <w:lang w:eastAsia="es-CO"/>
        </w:rPr>
        <w:t xml:space="preserve">s, el nivel de satisfacción que más se destaca es el de Satisfechos. </w:t>
      </w:r>
    </w:p>
    <w:p w:rsidR="002702CD" w:rsidRDefault="002702CD" w:rsidP="008C4C7E">
      <w:pPr>
        <w:jc w:val="both"/>
        <w:rPr>
          <w:rFonts w:ascii="Arial" w:hAnsi="Arial" w:cs="Arial"/>
          <w:sz w:val="22"/>
          <w:szCs w:val="22"/>
          <w:lang w:eastAsia="es-CO"/>
        </w:rPr>
      </w:pPr>
    </w:p>
    <w:p w:rsidR="002702CD" w:rsidRDefault="002702CD" w:rsidP="008C4C7E">
      <w:pPr>
        <w:jc w:val="both"/>
        <w:rPr>
          <w:rFonts w:ascii="Arial" w:hAnsi="Arial" w:cs="Arial"/>
          <w:sz w:val="22"/>
          <w:szCs w:val="22"/>
          <w:lang w:eastAsia="es-CO"/>
        </w:rPr>
      </w:pPr>
      <w:r>
        <w:rPr>
          <w:rFonts w:ascii="Arial" w:hAnsi="Arial" w:cs="Arial"/>
          <w:sz w:val="22"/>
          <w:szCs w:val="22"/>
          <w:lang w:eastAsia="es-CO"/>
        </w:rPr>
        <w:t xml:space="preserve">En el caso del indicador Trato del personal que visita la familia, llama la atención que el 83,3% de los padres o acudientes de la regional Vaupés, se siente Muy </w:t>
      </w:r>
      <w:r w:rsidR="00023181">
        <w:rPr>
          <w:rFonts w:ascii="Arial" w:hAnsi="Arial" w:cs="Arial"/>
          <w:sz w:val="22"/>
          <w:szCs w:val="22"/>
          <w:lang w:eastAsia="es-CO"/>
        </w:rPr>
        <w:t>I</w:t>
      </w:r>
      <w:r>
        <w:rPr>
          <w:rFonts w:ascii="Arial" w:hAnsi="Arial" w:cs="Arial"/>
          <w:sz w:val="22"/>
          <w:szCs w:val="22"/>
          <w:lang w:eastAsia="es-CO"/>
        </w:rPr>
        <w:t>nsatisfecho con este aspecto.</w:t>
      </w:r>
    </w:p>
    <w:p w:rsidR="00AE242F" w:rsidRDefault="00AE242F" w:rsidP="0011306E">
      <w:pPr>
        <w:rPr>
          <w:rFonts w:ascii="Arial" w:hAnsi="Arial" w:cs="Arial"/>
          <w:sz w:val="22"/>
          <w:szCs w:val="22"/>
          <w:lang w:eastAsia="es-CO"/>
        </w:rPr>
      </w:pPr>
    </w:p>
    <w:p w:rsidR="000538D4" w:rsidRPr="00B701B6" w:rsidRDefault="00B701B6" w:rsidP="000538D4">
      <w:pPr>
        <w:jc w:val="center"/>
        <w:rPr>
          <w:rFonts w:ascii="Arial" w:hAnsi="Arial" w:cs="Arial"/>
          <w:b/>
          <w:color w:val="1F497D" w:themeColor="text2"/>
          <w:sz w:val="20"/>
          <w:szCs w:val="20"/>
          <w:lang w:val="es-MX"/>
        </w:rPr>
      </w:pPr>
      <w:bookmarkStart w:id="237" w:name="_Toc502288355"/>
      <w:r w:rsidRPr="00B701B6">
        <w:rPr>
          <w:rFonts w:ascii="Arial" w:hAnsi="Arial" w:cs="Arial"/>
          <w:b/>
          <w:color w:val="1F497D" w:themeColor="text2"/>
          <w:sz w:val="20"/>
          <w:szCs w:val="20"/>
        </w:rPr>
        <w:t xml:space="preserve">Cuadro </w:t>
      </w:r>
      <w:r w:rsidRPr="00B701B6">
        <w:rPr>
          <w:rFonts w:ascii="Arial" w:hAnsi="Arial" w:cs="Arial"/>
          <w:b/>
          <w:color w:val="1F497D" w:themeColor="text2"/>
          <w:sz w:val="20"/>
          <w:szCs w:val="20"/>
        </w:rPr>
        <w:fldChar w:fldCharType="begin"/>
      </w:r>
      <w:r w:rsidRPr="00B701B6">
        <w:rPr>
          <w:rFonts w:ascii="Arial" w:hAnsi="Arial" w:cs="Arial"/>
          <w:b/>
          <w:color w:val="1F497D" w:themeColor="text2"/>
          <w:sz w:val="20"/>
          <w:szCs w:val="20"/>
        </w:rPr>
        <w:instrText xml:space="preserve"> SEQ Cuadro \* ARABIC </w:instrText>
      </w:r>
      <w:r w:rsidRPr="00B701B6">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72</w:t>
      </w:r>
      <w:r w:rsidRPr="00B701B6">
        <w:rPr>
          <w:rFonts w:ascii="Arial" w:hAnsi="Arial" w:cs="Arial"/>
          <w:b/>
          <w:color w:val="1F497D" w:themeColor="text2"/>
          <w:sz w:val="20"/>
          <w:szCs w:val="20"/>
        </w:rPr>
        <w:fldChar w:fldCharType="end"/>
      </w:r>
      <w:r w:rsidRPr="00B701B6">
        <w:rPr>
          <w:rFonts w:ascii="Arial" w:hAnsi="Arial" w:cs="Arial"/>
          <w:b/>
          <w:color w:val="1F497D" w:themeColor="text2"/>
          <w:sz w:val="20"/>
          <w:szCs w:val="20"/>
        </w:rPr>
        <w:t xml:space="preserve">. </w:t>
      </w:r>
      <w:r w:rsidR="000538D4" w:rsidRPr="00B701B6">
        <w:rPr>
          <w:rFonts w:ascii="Arial" w:hAnsi="Arial" w:cs="Arial"/>
          <w:b/>
          <w:color w:val="1F497D" w:themeColor="text2"/>
          <w:sz w:val="20"/>
          <w:szCs w:val="20"/>
          <w:lang w:val="es-MX"/>
        </w:rPr>
        <w:t xml:space="preserve">Nivel de satisfacción </w:t>
      </w:r>
      <w:r w:rsidR="00B01EE1">
        <w:rPr>
          <w:rFonts w:ascii="Arial" w:hAnsi="Arial" w:cs="Arial"/>
          <w:b/>
          <w:color w:val="1F497D" w:themeColor="text2"/>
          <w:sz w:val="20"/>
          <w:szCs w:val="20"/>
        </w:rPr>
        <w:t>p</w:t>
      </w:r>
      <w:r w:rsidR="00B01EE1" w:rsidRPr="00FB1547">
        <w:rPr>
          <w:rFonts w:ascii="Arial" w:hAnsi="Arial" w:cs="Arial"/>
          <w:b/>
          <w:color w:val="1F497D" w:themeColor="text2"/>
          <w:sz w:val="20"/>
          <w:szCs w:val="20"/>
          <w:lang w:val="es-MX"/>
        </w:rPr>
        <w:t>adres o cuidadores de los beneficiarios</w:t>
      </w:r>
      <w:r w:rsidR="00B01EE1" w:rsidRPr="00FB1547" w:rsidDel="00280CDF">
        <w:rPr>
          <w:rFonts w:ascii="Arial" w:hAnsi="Arial" w:cs="Arial"/>
          <w:b/>
          <w:color w:val="1F497D" w:themeColor="text2"/>
          <w:sz w:val="20"/>
          <w:szCs w:val="20"/>
          <w:lang w:val="es-MX"/>
        </w:rPr>
        <w:t xml:space="preserve"> </w:t>
      </w:r>
      <w:r w:rsidR="00B01EE1">
        <w:rPr>
          <w:rFonts w:ascii="Arial" w:hAnsi="Arial" w:cs="Arial"/>
          <w:b/>
          <w:color w:val="1F497D" w:themeColor="text2"/>
          <w:sz w:val="20"/>
          <w:szCs w:val="20"/>
          <w:lang w:val="es-MX"/>
        </w:rPr>
        <w:t xml:space="preserve">del Programa </w:t>
      </w:r>
      <w:r w:rsidR="00B01EE1" w:rsidRPr="00D06F00">
        <w:rPr>
          <w:rFonts w:ascii="Arial" w:hAnsi="Arial" w:cs="Arial"/>
          <w:b/>
          <w:color w:val="1F497D" w:themeColor="text2"/>
          <w:sz w:val="20"/>
          <w:szCs w:val="20"/>
          <w:lang w:val="es-MX"/>
        </w:rPr>
        <w:t xml:space="preserve">CRN </w:t>
      </w:r>
      <w:bookmarkEnd w:id="237"/>
    </w:p>
    <w:p w:rsidR="000538D4" w:rsidRPr="00B701B6" w:rsidRDefault="000538D4" w:rsidP="000538D4">
      <w:pPr>
        <w:jc w:val="center"/>
        <w:rPr>
          <w:rFonts w:ascii="Arial" w:hAnsi="Arial" w:cs="Arial"/>
          <w:b/>
          <w:color w:val="1F497D" w:themeColor="text2"/>
          <w:sz w:val="20"/>
          <w:szCs w:val="20"/>
          <w:lang w:val="es-MX"/>
        </w:rPr>
      </w:pPr>
      <w:r w:rsidRPr="00B701B6">
        <w:rPr>
          <w:rFonts w:ascii="Arial" w:hAnsi="Arial" w:cs="Arial"/>
          <w:b/>
          <w:color w:val="1F497D" w:themeColor="text2"/>
          <w:sz w:val="20"/>
          <w:szCs w:val="20"/>
          <w:lang w:val="es-MX"/>
        </w:rPr>
        <w:t>Calidad de la atención</w:t>
      </w:r>
      <w:r w:rsidR="00023181">
        <w:rPr>
          <w:rFonts w:ascii="Arial" w:hAnsi="Arial" w:cs="Arial"/>
          <w:b/>
          <w:color w:val="1F497D" w:themeColor="text2"/>
          <w:sz w:val="20"/>
          <w:szCs w:val="20"/>
          <w:lang w:val="es-MX"/>
        </w:rPr>
        <w:t xml:space="preserve">. </w:t>
      </w:r>
      <w:r w:rsidRPr="00B701B6">
        <w:rPr>
          <w:rFonts w:ascii="Arial" w:hAnsi="Arial" w:cs="Arial"/>
          <w:b/>
          <w:color w:val="1F497D" w:themeColor="text2"/>
          <w:sz w:val="20"/>
          <w:szCs w:val="20"/>
          <w:lang w:val="es-MX"/>
        </w:rPr>
        <w:t>Por regional</w:t>
      </w:r>
    </w:p>
    <w:p w:rsidR="002B1776" w:rsidRPr="0011306E" w:rsidRDefault="002B1776" w:rsidP="0011306E">
      <w:pPr>
        <w:rPr>
          <w:lang w:eastAsia="es-CO"/>
        </w:rPr>
      </w:pPr>
    </w:p>
    <w:tbl>
      <w:tblPr>
        <w:tblStyle w:val="Tabladecuadrcula4-nfasis11"/>
        <w:tblW w:w="7885" w:type="dxa"/>
        <w:jc w:val="center"/>
        <w:tblLook w:val="04A0" w:firstRow="1" w:lastRow="0" w:firstColumn="1" w:lastColumn="0" w:noHBand="0" w:noVBand="1"/>
      </w:tblPr>
      <w:tblGrid>
        <w:gridCol w:w="1173"/>
        <w:gridCol w:w="1354"/>
        <w:gridCol w:w="851"/>
        <w:gridCol w:w="1039"/>
        <w:gridCol w:w="906"/>
        <w:gridCol w:w="850"/>
        <w:gridCol w:w="784"/>
        <w:gridCol w:w="928"/>
      </w:tblGrid>
      <w:tr w:rsidR="00E9500B" w:rsidRPr="00732556" w:rsidTr="00E9500B">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06" w:type="dxa"/>
            <w:hideMark/>
          </w:tcPr>
          <w:p w:rsidR="000538D4" w:rsidRPr="00732556" w:rsidRDefault="000538D4">
            <w:pPr>
              <w:rPr>
                <w:rFonts w:ascii="Arial" w:hAnsi="Arial" w:cs="Arial"/>
                <w:sz w:val="20"/>
                <w:szCs w:val="20"/>
                <w:lang w:eastAsia="es-CO"/>
              </w:rPr>
            </w:pPr>
            <w:r w:rsidRPr="00732556">
              <w:rPr>
                <w:rFonts w:ascii="Arial" w:hAnsi="Arial" w:cs="Arial"/>
                <w:sz w:val="20"/>
                <w:szCs w:val="20"/>
              </w:rPr>
              <w:t>Indicador</w:t>
            </w:r>
          </w:p>
        </w:tc>
        <w:tc>
          <w:tcPr>
            <w:tcW w:w="1414" w:type="dxa"/>
            <w:hideMark/>
          </w:tcPr>
          <w:p w:rsidR="000538D4" w:rsidRPr="00732556" w:rsidRDefault="000538D4">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Calificación</w:t>
            </w:r>
          </w:p>
        </w:tc>
        <w:tc>
          <w:tcPr>
            <w:tcW w:w="851" w:type="dxa"/>
            <w:hideMark/>
          </w:tcPr>
          <w:p w:rsidR="000538D4" w:rsidRPr="00732556" w:rsidRDefault="000538D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Chocó</w:t>
            </w:r>
          </w:p>
        </w:tc>
        <w:tc>
          <w:tcPr>
            <w:tcW w:w="992" w:type="dxa"/>
            <w:hideMark/>
          </w:tcPr>
          <w:p w:rsidR="000538D4" w:rsidRPr="00732556" w:rsidRDefault="000538D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Córdoba</w:t>
            </w:r>
          </w:p>
        </w:tc>
        <w:tc>
          <w:tcPr>
            <w:tcW w:w="851" w:type="dxa"/>
            <w:hideMark/>
          </w:tcPr>
          <w:p w:rsidR="000538D4" w:rsidRPr="00732556" w:rsidRDefault="000538D4">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Guajira</w:t>
            </w:r>
          </w:p>
        </w:tc>
        <w:tc>
          <w:tcPr>
            <w:tcW w:w="787" w:type="dxa"/>
            <w:hideMark/>
          </w:tcPr>
          <w:p w:rsidR="000538D4" w:rsidRPr="00732556" w:rsidRDefault="000538D4">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Nariño</w:t>
            </w:r>
          </w:p>
        </w:tc>
        <w:tc>
          <w:tcPr>
            <w:tcW w:w="727" w:type="dxa"/>
            <w:hideMark/>
          </w:tcPr>
          <w:p w:rsidR="000538D4" w:rsidRPr="00732556" w:rsidRDefault="000538D4">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Sucre</w:t>
            </w:r>
          </w:p>
        </w:tc>
        <w:tc>
          <w:tcPr>
            <w:tcW w:w="857" w:type="dxa"/>
            <w:hideMark/>
          </w:tcPr>
          <w:p w:rsidR="000538D4" w:rsidRPr="00732556" w:rsidRDefault="000538D4">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Vaupés</w:t>
            </w:r>
          </w:p>
        </w:tc>
      </w:tr>
      <w:tr w:rsidR="000538D4" w:rsidRPr="00732556" w:rsidTr="00E9500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06" w:type="dxa"/>
            <w:vMerge w:val="restart"/>
            <w:hideMark/>
          </w:tcPr>
          <w:p w:rsidR="000538D4" w:rsidRPr="00732556" w:rsidRDefault="000538D4">
            <w:pPr>
              <w:rPr>
                <w:rFonts w:ascii="Arial" w:hAnsi="Arial" w:cs="Arial"/>
                <w:b w:val="0"/>
                <w:color w:val="000000"/>
                <w:sz w:val="20"/>
                <w:szCs w:val="20"/>
              </w:rPr>
            </w:pPr>
            <w:r w:rsidRPr="00732556">
              <w:rPr>
                <w:rFonts w:ascii="Arial" w:hAnsi="Arial" w:cs="Arial"/>
                <w:b w:val="0"/>
                <w:color w:val="000000"/>
                <w:sz w:val="20"/>
                <w:szCs w:val="20"/>
              </w:rPr>
              <w:t>El trato y acogida que se les da a los niños y niñas</w:t>
            </w:r>
          </w:p>
        </w:tc>
        <w:tc>
          <w:tcPr>
            <w:tcW w:w="1414" w:type="dxa"/>
            <w:hideMark/>
          </w:tcPr>
          <w:p w:rsidR="000538D4" w:rsidRPr="00732556" w:rsidRDefault="000538D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Más o menos satisfecho</w:t>
            </w:r>
          </w:p>
        </w:tc>
        <w:tc>
          <w:tcPr>
            <w:tcW w:w="851" w:type="dxa"/>
            <w:noWrap/>
            <w:hideMark/>
          </w:tcPr>
          <w:p w:rsidR="000538D4" w:rsidRPr="00732556" w:rsidRDefault="000538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3,3%</w:t>
            </w:r>
          </w:p>
        </w:tc>
        <w:tc>
          <w:tcPr>
            <w:tcW w:w="992" w:type="dxa"/>
            <w:noWrap/>
            <w:hideMark/>
          </w:tcPr>
          <w:p w:rsidR="000538D4" w:rsidRPr="00732556" w:rsidRDefault="000538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851" w:type="dxa"/>
            <w:noWrap/>
            <w:hideMark/>
          </w:tcPr>
          <w:p w:rsidR="000538D4" w:rsidRPr="00732556" w:rsidRDefault="000538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787" w:type="dxa"/>
            <w:noWrap/>
            <w:hideMark/>
          </w:tcPr>
          <w:p w:rsidR="000538D4" w:rsidRPr="00732556" w:rsidRDefault="000538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727" w:type="dxa"/>
            <w:noWrap/>
            <w:hideMark/>
          </w:tcPr>
          <w:p w:rsidR="000538D4" w:rsidRPr="00732556" w:rsidRDefault="000538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857" w:type="dxa"/>
            <w:noWrap/>
            <w:hideMark/>
          </w:tcPr>
          <w:p w:rsidR="000538D4" w:rsidRPr="00732556" w:rsidRDefault="000538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r>
      <w:tr w:rsidR="000538D4" w:rsidRPr="00732556" w:rsidTr="00E9500B">
        <w:trPr>
          <w:trHeight w:val="300"/>
          <w:jc w:val="center"/>
        </w:trPr>
        <w:tc>
          <w:tcPr>
            <w:cnfStyle w:val="001000000000" w:firstRow="0" w:lastRow="0" w:firstColumn="1" w:lastColumn="0" w:oddVBand="0" w:evenVBand="0" w:oddHBand="0" w:evenHBand="0" w:firstRowFirstColumn="0" w:firstRowLastColumn="0" w:lastRowFirstColumn="0" w:lastRowLastColumn="0"/>
            <w:tcW w:w="1406" w:type="dxa"/>
            <w:vMerge/>
            <w:hideMark/>
          </w:tcPr>
          <w:p w:rsidR="000538D4" w:rsidRPr="00732556" w:rsidRDefault="000538D4">
            <w:pPr>
              <w:rPr>
                <w:rFonts w:ascii="Arial" w:hAnsi="Arial" w:cs="Arial"/>
                <w:b w:val="0"/>
                <w:color w:val="000000"/>
                <w:sz w:val="20"/>
                <w:szCs w:val="20"/>
              </w:rPr>
            </w:pPr>
          </w:p>
        </w:tc>
        <w:tc>
          <w:tcPr>
            <w:tcW w:w="1414" w:type="dxa"/>
            <w:hideMark/>
          </w:tcPr>
          <w:p w:rsidR="000538D4" w:rsidRPr="00732556" w:rsidRDefault="000538D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Satisfecho</w:t>
            </w:r>
          </w:p>
        </w:tc>
        <w:tc>
          <w:tcPr>
            <w:tcW w:w="851" w:type="dxa"/>
            <w:noWrap/>
            <w:hideMark/>
          </w:tcPr>
          <w:p w:rsidR="000538D4" w:rsidRPr="00732556" w:rsidRDefault="000538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90%</w:t>
            </w:r>
          </w:p>
        </w:tc>
        <w:tc>
          <w:tcPr>
            <w:tcW w:w="992" w:type="dxa"/>
            <w:noWrap/>
            <w:hideMark/>
          </w:tcPr>
          <w:p w:rsidR="000538D4" w:rsidRPr="00732556" w:rsidRDefault="000538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75%</w:t>
            </w:r>
          </w:p>
        </w:tc>
        <w:tc>
          <w:tcPr>
            <w:tcW w:w="851" w:type="dxa"/>
            <w:noWrap/>
            <w:hideMark/>
          </w:tcPr>
          <w:p w:rsidR="000538D4" w:rsidRPr="00732556" w:rsidRDefault="000538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787" w:type="dxa"/>
            <w:noWrap/>
            <w:hideMark/>
          </w:tcPr>
          <w:p w:rsidR="000538D4" w:rsidRPr="00732556" w:rsidRDefault="000538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2,8%</w:t>
            </w:r>
          </w:p>
        </w:tc>
        <w:tc>
          <w:tcPr>
            <w:tcW w:w="727" w:type="dxa"/>
            <w:noWrap/>
            <w:hideMark/>
          </w:tcPr>
          <w:p w:rsidR="000538D4" w:rsidRPr="00732556" w:rsidRDefault="000538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60%</w:t>
            </w:r>
          </w:p>
        </w:tc>
        <w:tc>
          <w:tcPr>
            <w:tcW w:w="857" w:type="dxa"/>
            <w:noWrap/>
            <w:hideMark/>
          </w:tcPr>
          <w:p w:rsidR="000538D4" w:rsidRPr="00732556" w:rsidRDefault="000538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r>
      <w:tr w:rsidR="000538D4" w:rsidRPr="00732556" w:rsidTr="00E9500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06" w:type="dxa"/>
            <w:vMerge/>
            <w:hideMark/>
          </w:tcPr>
          <w:p w:rsidR="000538D4" w:rsidRPr="00732556" w:rsidRDefault="000538D4">
            <w:pPr>
              <w:rPr>
                <w:rFonts w:ascii="Arial" w:hAnsi="Arial" w:cs="Arial"/>
                <w:b w:val="0"/>
                <w:color w:val="000000"/>
                <w:sz w:val="20"/>
                <w:szCs w:val="20"/>
              </w:rPr>
            </w:pPr>
          </w:p>
        </w:tc>
        <w:tc>
          <w:tcPr>
            <w:tcW w:w="1414" w:type="dxa"/>
            <w:hideMark/>
          </w:tcPr>
          <w:p w:rsidR="000538D4" w:rsidRPr="00732556" w:rsidRDefault="000538D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Muy Satisfecho</w:t>
            </w:r>
          </w:p>
        </w:tc>
        <w:tc>
          <w:tcPr>
            <w:tcW w:w="851" w:type="dxa"/>
            <w:noWrap/>
            <w:hideMark/>
          </w:tcPr>
          <w:p w:rsidR="000538D4" w:rsidRPr="00732556" w:rsidRDefault="000538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6,7%</w:t>
            </w:r>
          </w:p>
        </w:tc>
        <w:tc>
          <w:tcPr>
            <w:tcW w:w="992" w:type="dxa"/>
            <w:noWrap/>
            <w:hideMark/>
          </w:tcPr>
          <w:p w:rsidR="000538D4" w:rsidRPr="00732556" w:rsidRDefault="000538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25%</w:t>
            </w:r>
          </w:p>
        </w:tc>
        <w:tc>
          <w:tcPr>
            <w:tcW w:w="851" w:type="dxa"/>
            <w:noWrap/>
            <w:hideMark/>
          </w:tcPr>
          <w:p w:rsidR="000538D4" w:rsidRPr="00732556" w:rsidRDefault="000538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100%</w:t>
            </w:r>
          </w:p>
        </w:tc>
        <w:tc>
          <w:tcPr>
            <w:tcW w:w="787" w:type="dxa"/>
            <w:noWrap/>
            <w:hideMark/>
          </w:tcPr>
          <w:p w:rsidR="000538D4" w:rsidRPr="00732556" w:rsidRDefault="000538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97,2%</w:t>
            </w:r>
          </w:p>
        </w:tc>
        <w:tc>
          <w:tcPr>
            <w:tcW w:w="727" w:type="dxa"/>
            <w:noWrap/>
            <w:hideMark/>
          </w:tcPr>
          <w:p w:rsidR="000538D4" w:rsidRPr="00732556" w:rsidRDefault="000538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40%</w:t>
            </w:r>
          </w:p>
        </w:tc>
        <w:tc>
          <w:tcPr>
            <w:tcW w:w="857" w:type="dxa"/>
            <w:noWrap/>
            <w:hideMark/>
          </w:tcPr>
          <w:p w:rsidR="000538D4" w:rsidRPr="00732556" w:rsidRDefault="000538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100%</w:t>
            </w:r>
          </w:p>
        </w:tc>
      </w:tr>
      <w:tr w:rsidR="000538D4" w:rsidRPr="00732556" w:rsidTr="00E9500B">
        <w:trPr>
          <w:trHeight w:val="300"/>
          <w:jc w:val="center"/>
        </w:trPr>
        <w:tc>
          <w:tcPr>
            <w:cnfStyle w:val="001000000000" w:firstRow="0" w:lastRow="0" w:firstColumn="1" w:lastColumn="0" w:oddVBand="0" w:evenVBand="0" w:oddHBand="0" w:evenHBand="0" w:firstRowFirstColumn="0" w:firstRowLastColumn="0" w:lastRowFirstColumn="0" w:lastRowLastColumn="0"/>
            <w:tcW w:w="1406" w:type="dxa"/>
            <w:vMerge w:val="restart"/>
            <w:hideMark/>
          </w:tcPr>
          <w:p w:rsidR="000538D4" w:rsidRPr="00732556" w:rsidRDefault="000538D4">
            <w:pPr>
              <w:rPr>
                <w:rFonts w:ascii="Arial" w:hAnsi="Arial" w:cs="Arial"/>
                <w:b w:val="0"/>
                <w:color w:val="000000"/>
                <w:sz w:val="20"/>
                <w:szCs w:val="20"/>
              </w:rPr>
            </w:pPr>
            <w:r w:rsidRPr="00732556">
              <w:rPr>
                <w:rFonts w:ascii="Arial" w:hAnsi="Arial" w:cs="Arial"/>
                <w:b w:val="0"/>
                <w:color w:val="000000"/>
                <w:sz w:val="20"/>
                <w:szCs w:val="20"/>
              </w:rPr>
              <w:t>El trato del personal que visita a la familia</w:t>
            </w:r>
          </w:p>
        </w:tc>
        <w:tc>
          <w:tcPr>
            <w:tcW w:w="1414" w:type="dxa"/>
            <w:hideMark/>
          </w:tcPr>
          <w:p w:rsidR="000538D4" w:rsidRPr="00732556" w:rsidRDefault="000538D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Muy insatisfecho</w:t>
            </w:r>
          </w:p>
        </w:tc>
        <w:tc>
          <w:tcPr>
            <w:tcW w:w="851" w:type="dxa"/>
            <w:noWrap/>
            <w:hideMark/>
          </w:tcPr>
          <w:p w:rsidR="000538D4" w:rsidRPr="00732556" w:rsidRDefault="000538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992" w:type="dxa"/>
            <w:noWrap/>
            <w:hideMark/>
          </w:tcPr>
          <w:p w:rsidR="000538D4" w:rsidRPr="00732556" w:rsidRDefault="000538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851" w:type="dxa"/>
            <w:noWrap/>
            <w:hideMark/>
          </w:tcPr>
          <w:p w:rsidR="000538D4" w:rsidRPr="00732556" w:rsidRDefault="000538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787" w:type="dxa"/>
            <w:noWrap/>
            <w:hideMark/>
          </w:tcPr>
          <w:p w:rsidR="000538D4" w:rsidRPr="00732556" w:rsidRDefault="000538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2,8%</w:t>
            </w:r>
          </w:p>
        </w:tc>
        <w:tc>
          <w:tcPr>
            <w:tcW w:w="727" w:type="dxa"/>
            <w:noWrap/>
            <w:hideMark/>
          </w:tcPr>
          <w:p w:rsidR="000538D4" w:rsidRPr="00732556" w:rsidRDefault="000538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857" w:type="dxa"/>
            <w:noWrap/>
            <w:hideMark/>
          </w:tcPr>
          <w:p w:rsidR="000538D4" w:rsidRPr="00732556" w:rsidRDefault="000538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83,3%</w:t>
            </w:r>
          </w:p>
        </w:tc>
      </w:tr>
      <w:tr w:rsidR="000538D4" w:rsidRPr="00732556" w:rsidTr="00E9500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06" w:type="dxa"/>
            <w:vMerge/>
            <w:hideMark/>
          </w:tcPr>
          <w:p w:rsidR="000538D4" w:rsidRPr="00732556" w:rsidRDefault="000538D4">
            <w:pPr>
              <w:rPr>
                <w:rFonts w:ascii="Arial" w:hAnsi="Arial" w:cs="Arial"/>
                <w:color w:val="000000"/>
                <w:sz w:val="20"/>
                <w:szCs w:val="20"/>
              </w:rPr>
            </w:pPr>
          </w:p>
        </w:tc>
        <w:tc>
          <w:tcPr>
            <w:tcW w:w="1414" w:type="dxa"/>
            <w:hideMark/>
          </w:tcPr>
          <w:p w:rsidR="000538D4" w:rsidRPr="00732556" w:rsidRDefault="000538D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Más o menos satisfecho</w:t>
            </w:r>
          </w:p>
        </w:tc>
        <w:tc>
          <w:tcPr>
            <w:tcW w:w="851" w:type="dxa"/>
            <w:noWrap/>
            <w:hideMark/>
          </w:tcPr>
          <w:p w:rsidR="000538D4" w:rsidRPr="00732556" w:rsidRDefault="000538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992" w:type="dxa"/>
            <w:noWrap/>
            <w:hideMark/>
          </w:tcPr>
          <w:p w:rsidR="000538D4" w:rsidRPr="00732556" w:rsidRDefault="000538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851" w:type="dxa"/>
            <w:noWrap/>
            <w:hideMark/>
          </w:tcPr>
          <w:p w:rsidR="000538D4" w:rsidRPr="00732556" w:rsidRDefault="000538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787" w:type="dxa"/>
            <w:noWrap/>
            <w:hideMark/>
          </w:tcPr>
          <w:p w:rsidR="000538D4" w:rsidRPr="00732556" w:rsidRDefault="000538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727" w:type="dxa"/>
            <w:noWrap/>
            <w:hideMark/>
          </w:tcPr>
          <w:p w:rsidR="000538D4" w:rsidRPr="00732556" w:rsidRDefault="000538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857" w:type="dxa"/>
            <w:noWrap/>
            <w:hideMark/>
          </w:tcPr>
          <w:p w:rsidR="000538D4" w:rsidRPr="00732556" w:rsidRDefault="000538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8,3%</w:t>
            </w:r>
          </w:p>
        </w:tc>
      </w:tr>
      <w:tr w:rsidR="000538D4" w:rsidRPr="00732556" w:rsidTr="00E9500B">
        <w:trPr>
          <w:trHeight w:val="300"/>
          <w:jc w:val="center"/>
        </w:trPr>
        <w:tc>
          <w:tcPr>
            <w:cnfStyle w:val="001000000000" w:firstRow="0" w:lastRow="0" w:firstColumn="1" w:lastColumn="0" w:oddVBand="0" w:evenVBand="0" w:oddHBand="0" w:evenHBand="0" w:firstRowFirstColumn="0" w:firstRowLastColumn="0" w:lastRowFirstColumn="0" w:lastRowLastColumn="0"/>
            <w:tcW w:w="1406" w:type="dxa"/>
            <w:vMerge/>
            <w:hideMark/>
          </w:tcPr>
          <w:p w:rsidR="000538D4" w:rsidRPr="00732556" w:rsidRDefault="000538D4">
            <w:pPr>
              <w:rPr>
                <w:rFonts w:ascii="Arial" w:hAnsi="Arial" w:cs="Arial"/>
                <w:color w:val="000000"/>
                <w:sz w:val="20"/>
                <w:szCs w:val="20"/>
              </w:rPr>
            </w:pPr>
          </w:p>
        </w:tc>
        <w:tc>
          <w:tcPr>
            <w:tcW w:w="1414" w:type="dxa"/>
            <w:hideMark/>
          </w:tcPr>
          <w:p w:rsidR="000538D4" w:rsidRPr="00732556" w:rsidRDefault="000538D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Satisfecho</w:t>
            </w:r>
          </w:p>
        </w:tc>
        <w:tc>
          <w:tcPr>
            <w:tcW w:w="851" w:type="dxa"/>
            <w:noWrap/>
            <w:hideMark/>
          </w:tcPr>
          <w:p w:rsidR="000538D4" w:rsidRPr="00732556" w:rsidRDefault="000538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96,7%</w:t>
            </w:r>
          </w:p>
        </w:tc>
        <w:tc>
          <w:tcPr>
            <w:tcW w:w="992" w:type="dxa"/>
            <w:noWrap/>
            <w:hideMark/>
          </w:tcPr>
          <w:p w:rsidR="000538D4" w:rsidRPr="00732556" w:rsidRDefault="000538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75%</w:t>
            </w:r>
          </w:p>
        </w:tc>
        <w:tc>
          <w:tcPr>
            <w:tcW w:w="851" w:type="dxa"/>
            <w:noWrap/>
            <w:hideMark/>
          </w:tcPr>
          <w:p w:rsidR="000538D4" w:rsidRPr="00732556" w:rsidRDefault="000538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787" w:type="dxa"/>
            <w:noWrap/>
            <w:hideMark/>
          </w:tcPr>
          <w:p w:rsidR="000538D4" w:rsidRPr="00732556" w:rsidRDefault="000538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727" w:type="dxa"/>
            <w:noWrap/>
            <w:hideMark/>
          </w:tcPr>
          <w:p w:rsidR="000538D4" w:rsidRPr="00732556" w:rsidRDefault="000538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66,7%</w:t>
            </w:r>
          </w:p>
        </w:tc>
        <w:tc>
          <w:tcPr>
            <w:tcW w:w="857" w:type="dxa"/>
            <w:noWrap/>
            <w:hideMark/>
          </w:tcPr>
          <w:p w:rsidR="000538D4" w:rsidRPr="00732556" w:rsidRDefault="000538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8,3%</w:t>
            </w:r>
          </w:p>
        </w:tc>
      </w:tr>
      <w:tr w:rsidR="000538D4" w:rsidRPr="00732556" w:rsidTr="00E9500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06" w:type="dxa"/>
            <w:vMerge/>
            <w:hideMark/>
          </w:tcPr>
          <w:p w:rsidR="000538D4" w:rsidRPr="00732556" w:rsidRDefault="000538D4">
            <w:pPr>
              <w:rPr>
                <w:rFonts w:ascii="Arial" w:hAnsi="Arial" w:cs="Arial"/>
                <w:color w:val="000000"/>
                <w:sz w:val="20"/>
                <w:szCs w:val="20"/>
              </w:rPr>
            </w:pPr>
          </w:p>
        </w:tc>
        <w:tc>
          <w:tcPr>
            <w:tcW w:w="1414" w:type="dxa"/>
            <w:hideMark/>
          </w:tcPr>
          <w:p w:rsidR="000538D4" w:rsidRPr="00732556" w:rsidRDefault="000538D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Muy Satisfecho</w:t>
            </w:r>
          </w:p>
        </w:tc>
        <w:tc>
          <w:tcPr>
            <w:tcW w:w="851" w:type="dxa"/>
            <w:noWrap/>
            <w:hideMark/>
          </w:tcPr>
          <w:p w:rsidR="000538D4" w:rsidRPr="00732556" w:rsidRDefault="000538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3,3%</w:t>
            </w:r>
          </w:p>
        </w:tc>
        <w:tc>
          <w:tcPr>
            <w:tcW w:w="992" w:type="dxa"/>
            <w:noWrap/>
            <w:hideMark/>
          </w:tcPr>
          <w:p w:rsidR="000538D4" w:rsidRPr="00732556" w:rsidRDefault="000538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25%</w:t>
            </w:r>
          </w:p>
        </w:tc>
        <w:tc>
          <w:tcPr>
            <w:tcW w:w="851" w:type="dxa"/>
            <w:noWrap/>
            <w:hideMark/>
          </w:tcPr>
          <w:p w:rsidR="000538D4" w:rsidRPr="00732556" w:rsidRDefault="000538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100%</w:t>
            </w:r>
          </w:p>
        </w:tc>
        <w:tc>
          <w:tcPr>
            <w:tcW w:w="787" w:type="dxa"/>
            <w:noWrap/>
            <w:hideMark/>
          </w:tcPr>
          <w:p w:rsidR="000538D4" w:rsidRPr="00732556" w:rsidRDefault="000538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97,2%</w:t>
            </w:r>
          </w:p>
        </w:tc>
        <w:tc>
          <w:tcPr>
            <w:tcW w:w="727" w:type="dxa"/>
            <w:noWrap/>
            <w:hideMark/>
          </w:tcPr>
          <w:p w:rsidR="000538D4" w:rsidRPr="00732556" w:rsidRDefault="000538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33,3%</w:t>
            </w:r>
          </w:p>
        </w:tc>
        <w:tc>
          <w:tcPr>
            <w:tcW w:w="857" w:type="dxa"/>
            <w:noWrap/>
            <w:hideMark/>
          </w:tcPr>
          <w:p w:rsidR="000538D4" w:rsidRPr="00732556" w:rsidRDefault="000538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r>
    </w:tbl>
    <w:p w:rsidR="00E9500B" w:rsidRDefault="00E9500B" w:rsidP="00E9500B">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0538D4" w:rsidRPr="002702CD" w:rsidRDefault="002702CD" w:rsidP="00A65BC0">
      <w:pPr>
        <w:pStyle w:val="Ttulo4"/>
        <w:numPr>
          <w:ilvl w:val="0"/>
          <w:numId w:val="17"/>
        </w:numPr>
      </w:pPr>
      <w:r w:rsidRPr="002702CD">
        <w:t>Ca</w:t>
      </w:r>
      <w:r w:rsidR="00732556">
        <w:t>l</w:t>
      </w:r>
      <w:r w:rsidRPr="002702CD">
        <w:t>idad de la información suministrada</w:t>
      </w:r>
    </w:p>
    <w:p w:rsidR="00C43C89" w:rsidRDefault="00C43C89" w:rsidP="00980421">
      <w:pPr>
        <w:jc w:val="both"/>
        <w:rPr>
          <w:rFonts w:ascii="Arial" w:hAnsi="Arial" w:cs="Arial"/>
          <w:sz w:val="22"/>
          <w:szCs w:val="22"/>
          <w:lang w:eastAsia="es-CO"/>
        </w:rPr>
      </w:pPr>
      <w:r>
        <w:rPr>
          <w:rFonts w:ascii="Arial" w:hAnsi="Arial" w:cs="Arial"/>
          <w:sz w:val="22"/>
          <w:szCs w:val="22"/>
          <w:lang w:eastAsia="es-CO"/>
        </w:rPr>
        <w:t>En relación con l</w:t>
      </w:r>
      <w:r w:rsidR="00E9500B" w:rsidRPr="00E9500B">
        <w:rPr>
          <w:rFonts w:ascii="Arial" w:hAnsi="Arial" w:cs="Arial"/>
          <w:sz w:val="22"/>
          <w:szCs w:val="22"/>
          <w:lang w:eastAsia="es-CO"/>
        </w:rPr>
        <w:t>a información que brinda el personal acerca del Programa, su</w:t>
      </w:r>
      <w:r>
        <w:rPr>
          <w:rFonts w:ascii="Arial" w:hAnsi="Arial" w:cs="Arial"/>
          <w:sz w:val="22"/>
          <w:szCs w:val="22"/>
          <w:lang w:eastAsia="es-CO"/>
        </w:rPr>
        <w:t xml:space="preserve"> duración</w:t>
      </w:r>
      <w:r w:rsidR="00B01EE1">
        <w:rPr>
          <w:rFonts w:ascii="Arial" w:hAnsi="Arial" w:cs="Arial"/>
          <w:sz w:val="22"/>
          <w:szCs w:val="22"/>
          <w:lang w:eastAsia="es-CO"/>
        </w:rPr>
        <w:t xml:space="preserve"> y</w:t>
      </w:r>
      <w:r>
        <w:rPr>
          <w:rFonts w:ascii="Arial" w:hAnsi="Arial" w:cs="Arial"/>
          <w:sz w:val="22"/>
          <w:szCs w:val="22"/>
          <w:lang w:eastAsia="es-CO"/>
        </w:rPr>
        <w:t xml:space="preserve"> la forma de atención, el 61,8% se siente Muy satisfecho y el 34,4% se siente Satisfecho. Respecto al indicador relacionado con la información que recoge el personal durante las visitas domiciliarias, se tiene que el 48,1% de los padres o cuidadores se siente Muy Satisfecho y un 42% Satisfecho.  </w:t>
      </w:r>
    </w:p>
    <w:p w:rsidR="00E9500B" w:rsidRPr="00E9500B" w:rsidRDefault="00C43C89" w:rsidP="00E9500B">
      <w:pPr>
        <w:rPr>
          <w:rFonts w:ascii="Arial" w:hAnsi="Arial" w:cs="Arial"/>
          <w:sz w:val="22"/>
          <w:szCs w:val="22"/>
          <w:lang w:eastAsia="es-CO"/>
        </w:rPr>
      </w:pPr>
      <w:r>
        <w:rPr>
          <w:rFonts w:ascii="Arial" w:hAnsi="Arial" w:cs="Arial"/>
          <w:sz w:val="22"/>
          <w:szCs w:val="22"/>
          <w:lang w:eastAsia="es-CO"/>
        </w:rPr>
        <w:t xml:space="preserve"> </w:t>
      </w:r>
    </w:p>
    <w:p w:rsidR="00E9500B" w:rsidRPr="00D06F00" w:rsidRDefault="00D06F00" w:rsidP="00E9500B">
      <w:pPr>
        <w:jc w:val="center"/>
        <w:rPr>
          <w:rFonts w:ascii="Arial" w:hAnsi="Arial" w:cs="Arial"/>
          <w:b/>
          <w:color w:val="1F497D" w:themeColor="text2"/>
          <w:sz w:val="20"/>
          <w:szCs w:val="20"/>
          <w:lang w:val="es-MX"/>
        </w:rPr>
      </w:pPr>
      <w:bookmarkStart w:id="238" w:name="_Toc502288457"/>
      <w:r w:rsidRPr="00D06F00">
        <w:rPr>
          <w:rFonts w:ascii="Arial" w:hAnsi="Arial" w:cs="Arial"/>
          <w:b/>
          <w:color w:val="1F497D" w:themeColor="text2"/>
          <w:sz w:val="20"/>
          <w:szCs w:val="20"/>
        </w:rPr>
        <w:t xml:space="preserve">Gráfica </w:t>
      </w:r>
      <w:r w:rsidRPr="00D06F00">
        <w:rPr>
          <w:rFonts w:ascii="Arial" w:hAnsi="Arial" w:cs="Arial"/>
          <w:b/>
          <w:i/>
          <w:color w:val="1F497D" w:themeColor="text2"/>
          <w:sz w:val="20"/>
          <w:szCs w:val="20"/>
        </w:rPr>
        <w:fldChar w:fldCharType="begin"/>
      </w:r>
      <w:r w:rsidRPr="00D06F00">
        <w:rPr>
          <w:rFonts w:ascii="Arial" w:hAnsi="Arial" w:cs="Arial"/>
          <w:b/>
          <w:color w:val="1F497D" w:themeColor="text2"/>
          <w:sz w:val="20"/>
          <w:szCs w:val="20"/>
        </w:rPr>
        <w:instrText xml:space="preserve"> SEQ Gráfica \* ARABIC </w:instrText>
      </w:r>
      <w:r w:rsidRPr="00D06F00">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66</w:t>
      </w:r>
      <w:r w:rsidRPr="00D06F00">
        <w:rPr>
          <w:rFonts w:ascii="Arial" w:hAnsi="Arial" w:cs="Arial"/>
          <w:b/>
          <w:i/>
          <w:color w:val="1F497D" w:themeColor="text2"/>
          <w:sz w:val="20"/>
          <w:szCs w:val="20"/>
        </w:rPr>
        <w:fldChar w:fldCharType="end"/>
      </w:r>
      <w:r w:rsidRPr="00D06F00">
        <w:rPr>
          <w:rFonts w:ascii="Arial" w:hAnsi="Arial" w:cs="Arial"/>
          <w:b/>
          <w:color w:val="1F497D" w:themeColor="text2"/>
          <w:sz w:val="20"/>
          <w:szCs w:val="20"/>
        </w:rPr>
        <w:t xml:space="preserve">. </w:t>
      </w:r>
      <w:r w:rsidR="00E9500B" w:rsidRPr="00D06F00">
        <w:rPr>
          <w:rFonts w:ascii="Arial" w:hAnsi="Arial" w:cs="Arial"/>
          <w:b/>
          <w:color w:val="1F497D" w:themeColor="text2"/>
          <w:sz w:val="20"/>
          <w:szCs w:val="20"/>
          <w:lang w:val="es-MX"/>
        </w:rPr>
        <w:t xml:space="preserve">Nivel de satisfacción </w:t>
      </w:r>
      <w:r w:rsidR="00B01EE1">
        <w:rPr>
          <w:rFonts w:ascii="Arial" w:hAnsi="Arial" w:cs="Arial"/>
          <w:b/>
          <w:color w:val="1F497D" w:themeColor="text2"/>
          <w:sz w:val="20"/>
          <w:szCs w:val="20"/>
        </w:rPr>
        <w:t>p</w:t>
      </w:r>
      <w:r w:rsidR="00B01EE1" w:rsidRPr="00FB1547">
        <w:rPr>
          <w:rFonts w:ascii="Arial" w:hAnsi="Arial" w:cs="Arial"/>
          <w:b/>
          <w:color w:val="1F497D" w:themeColor="text2"/>
          <w:sz w:val="20"/>
          <w:szCs w:val="20"/>
          <w:lang w:val="es-MX"/>
        </w:rPr>
        <w:t>adres o cuidadores de los beneficiarios</w:t>
      </w:r>
      <w:r w:rsidR="00B01EE1" w:rsidRPr="00FB1547" w:rsidDel="00280CDF">
        <w:rPr>
          <w:rFonts w:ascii="Arial" w:hAnsi="Arial" w:cs="Arial"/>
          <w:b/>
          <w:color w:val="1F497D" w:themeColor="text2"/>
          <w:sz w:val="20"/>
          <w:szCs w:val="20"/>
          <w:lang w:val="es-MX"/>
        </w:rPr>
        <w:t xml:space="preserve"> </w:t>
      </w:r>
      <w:r w:rsidR="00B01EE1">
        <w:rPr>
          <w:rFonts w:ascii="Arial" w:hAnsi="Arial" w:cs="Arial"/>
          <w:b/>
          <w:color w:val="1F497D" w:themeColor="text2"/>
          <w:sz w:val="20"/>
          <w:szCs w:val="20"/>
          <w:lang w:val="es-MX"/>
        </w:rPr>
        <w:t xml:space="preserve">del Programa </w:t>
      </w:r>
      <w:r w:rsidR="00B01EE1" w:rsidRPr="00D06F00">
        <w:rPr>
          <w:rFonts w:ascii="Arial" w:hAnsi="Arial" w:cs="Arial"/>
          <w:b/>
          <w:color w:val="1F497D" w:themeColor="text2"/>
          <w:sz w:val="20"/>
          <w:szCs w:val="20"/>
          <w:lang w:val="es-MX"/>
        </w:rPr>
        <w:t xml:space="preserve">CRN </w:t>
      </w:r>
      <w:bookmarkEnd w:id="238"/>
    </w:p>
    <w:p w:rsidR="00E9500B" w:rsidRPr="00D06F00" w:rsidRDefault="00E9500B" w:rsidP="00E9500B">
      <w:pPr>
        <w:jc w:val="center"/>
        <w:rPr>
          <w:rFonts w:ascii="Arial" w:hAnsi="Arial" w:cs="Arial"/>
          <w:b/>
          <w:color w:val="1F497D" w:themeColor="text2"/>
          <w:sz w:val="20"/>
          <w:szCs w:val="20"/>
          <w:lang w:val="es-MX"/>
        </w:rPr>
      </w:pPr>
      <w:r w:rsidRPr="00D06F00">
        <w:rPr>
          <w:rFonts w:ascii="Arial" w:hAnsi="Arial" w:cs="Arial"/>
          <w:b/>
          <w:color w:val="1F497D" w:themeColor="text2"/>
          <w:sz w:val="20"/>
          <w:szCs w:val="20"/>
          <w:lang w:val="es-MX"/>
        </w:rPr>
        <w:t>Ca</w:t>
      </w:r>
      <w:r w:rsidR="00732556">
        <w:rPr>
          <w:rFonts w:ascii="Arial" w:hAnsi="Arial" w:cs="Arial"/>
          <w:b/>
          <w:color w:val="1F497D" w:themeColor="text2"/>
          <w:sz w:val="20"/>
          <w:szCs w:val="20"/>
          <w:lang w:val="es-MX"/>
        </w:rPr>
        <w:t>l</w:t>
      </w:r>
      <w:r w:rsidRPr="00D06F00">
        <w:rPr>
          <w:rFonts w:ascii="Arial" w:hAnsi="Arial" w:cs="Arial"/>
          <w:b/>
          <w:color w:val="1F497D" w:themeColor="text2"/>
          <w:sz w:val="20"/>
          <w:szCs w:val="20"/>
          <w:lang w:val="es-MX"/>
        </w:rPr>
        <w:t>idad de la información</w:t>
      </w:r>
    </w:p>
    <w:p w:rsidR="00E9500B" w:rsidRPr="00D06F00" w:rsidRDefault="00890506" w:rsidP="00E9500B">
      <w:pPr>
        <w:jc w:val="center"/>
        <w:rPr>
          <w:rFonts w:ascii="Arial" w:hAnsi="Arial" w:cs="Arial"/>
          <w:b/>
          <w:color w:val="1F497D" w:themeColor="text2"/>
          <w:sz w:val="20"/>
          <w:szCs w:val="20"/>
          <w:lang w:val="es-MX"/>
        </w:rPr>
      </w:pPr>
      <w:r w:rsidRPr="00D06F00">
        <w:rPr>
          <w:rFonts w:ascii="Arial" w:hAnsi="Arial" w:cs="Arial"/>
          <w:b/>
          <w:color w:val="1F497D" w:themeColor="text2"/>
          <w:sz w:val="20"/>
          <w:szCs w:val="20"/>
          <w:lang w:val="es-MX"/>
        </w:rPr>
        <w:t>Tota nacional</w:t>
      </w:r>
    </w:p>
    <w:p w:rsidR="00E9500B" w:rsidRDefault="00E9500B" w:rsidP="00603FA9">
      <w:pPr>
        <w:jc w:val="both"/>
        <w:rPr>
          <w:rFonts w:ascii="Arial" w:hAnsi="Arial" w:cs="Arial"/>
          <w:sz w:val="22"/>
          <w:szCs w:val="22"/>
          <w:lang w:eastAsia="es-CO"/>
        </w:rPr>
      </w:pPr>
    </w:p>
    <w:p w:rsidR="00E9500B" w:rsidRPr="00A272C6" w:rsidRDefault="00E9500B" w:rsidP="00E9500B">
      <w:pPr>
        <w:jc w:val="center"/>
        <w:rPr>
          <w:rFonts w:ascii="Arial" w:hAnsi="Arial" w:cs="Arial"/>
          <w:sz w:val="22"/>
          <w:szCs w:val="22"/>
          <w:lang w:eastAsia="es-CO"/>
        </w:rPr>
      </w:pPr>
      <w:r>
        <w:rPr>
          <w:noProof/>
          <w:lang w:eastAsia="es-CO"/>
        </w:rPr>
        <w:drawing>
          <wp:inline distT="0" distB="0" distL="0" distR="0" wp14:anchorId="4EB6BC78" wp14:editId="5369301E">
            <wp:extent cx="5759532" cy="1935677"/>
            <wp:effectExtent l="0" t="0" r="12700" b="7620"/>
            <wp:docPr id="271" name="Gráfico 2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p w:rsidR="00E9500B" w:rsidRDefault="00E9500B" w:rsidP="00E9500B">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B01EE1" w:rsidRDefault="00B01EE1" w:rsidP="00E9500B">
      <w:pPr>
        <w:rPr>
          <w:rFonts w:ascii="Arial" w:hAnsi="Arial" w:cs="Arial"/>
          <w:sz w:val="18"/>
          <w:szCs w:val="18"/>
          <w:lang w:val="es-MX"/>
        </w:rPr>
      </w:pPr>
    </w:p>
    <w:p w:rsidR="00C43C89" w:rsidRDefault="00C43C89" w:rsidP="00890506">
      <w:pPr>
        <w:jc w:val="both"/>
        <w:rPr>
          <w:rFonts w:ascii="Arial" w:hAnsi="Arial" w:cs="Arial"/>
          <w:sz w:val="22"/>
          <w:szCs w:val="22"/>
          <w:lang w:eastAsia="es-CO"/>
        </w:rPr>
      </w:pPr>
      <w:r>
        <w:rPr>
          <w:rFonts w:ascii="Arial" w:hAnsi="Arial" w:cs="Arial"/>
          <w:sz w:val="22"/>
          <w:szCs w:val="22"/>
          <w:lang w:eastAsia="es-CO"/>
        </w:rPr>
        <w:t>En el cuadro se puede ver el detalle por regional</w:t>
      </w:r>
      <w:r w:rsidR="00890506">
        <w:rPr>
          <w:rFonts w:ascii="Arial" w:hAnsi="Arial" w:cs="Arial"/>
          <w:sz w:val="22"/>
          <w:szCs w:val="22"/>
          <w:lang w:eastAsia="es-CO"/>
        </w:rPr>
        <w:t xml:space="preserve">. Se destacan las </w:t>
      </w:r>
      <w:r>
        <w:rPr>
          <w:rFonts w:ascii="Arial" w:hAnsi="Arial" w:cs="Arial"/>
          <w:sz w:val="22"/>
          <w:szCs w:val="22"/>
          <w:lang w:eastAsia="es-CO"/>
        </w:rPr>
        <w:t>diferencias</w:t>
      </w:r>
      <w:r w:rsidR="00890506">
        <w:rPr>
          <w:rFonts w:ascii="Arial" w:hAnsi="Arial" w:cs="Arial"/>
          <w:sz w:val="22"/>
          <w:szCs w:val="22"/>
          <w:lang w:eastAsia="es-CO"/>
        </w:rPr>
        <w:t xml:space="preserve"> de una regional a otra en cuanto al </w:t>
      </w:r>
      <w:r>
        <w:rPr>
          <w:rFonts w:ascii="Arial" w:hAnsi="Arial" w:cs="Arial"/>
          <w:sz w:val="22"/>
          <w:szCs w:val="22"/>
          <w:lang w:eastAsia="es-CO"/>
        </w:rPr>
        <w:t xml:space="preserve">nivel de satisfacción de los padres y cuidadores. Mientras en </w:t>
      </w:r>
      <w:r w:rsidR="006B1583">
        <w:rPr>
          <w:rFonts w:ascii="Arial" w:hAnsi="Arial" w:cs="Arial"/>
          <w:sz w:val="22"/>
          <w:szCs w:val="22"/>
          <w:lang w:eastAsia="es-CO"/>
        </w:rPr>
        <w:t>regional</w:t>
      </w:r>
      <w:r w:rsidR="00C84BC2">
        <w:rPr>
          <w:rFonts w:ascii="Arial" w:hAnsi="Arial" w:cs="Arial"/>
          <w:sz w:val="22"/>
          <w:szCs w:val="22"/>
          <w:lang w:eastAsia="es-CO"/>
        </w:rPr>
        <w:t>e</w:t>
      </w:r>
      <w:r>
        <w:rPr>
          <w:rFonts w:ascii="Arial" w:hAnsi="Arial" w:cs="Arial"/>
          <w:sz w:val="22"/>
          <w:szCs w:val="22"/>
          <w:lang w:eastAsia="es-CO"/>
        </w:rPr>
        <w:t xml:space="preserve">s como Guajira, Nariño y Vaupés un alto porcentaje de personas se siente </w:t>
      </w:r>
      <w:r w:rsidR="00B01EE1">
        <w:rPr>
          <w:rFonts w:ascii="Arial" w:hAnsi="Arial" w:cs="Arial"/>
          <w:sz w:val="22"/>
          <w:szCs w:val="22"/>
          <w:lang w:eastAsia="es-CO"/>
        </w:rPr>
        <w:t>M</w:t>
      </w:r>
      <w:r>
        <w:rPr>
          <w:rFonts w:ascii="Arial" w:hAnsi="Arial" w:cs="Arial"/>
          <w:sz w:val="22"/>
          <w:szCs w:val="22"/>
          <w:lang w:eastAsia="es-CO"/>
        </w:rPr>
        <w:t xml:space="preserve">uy </w:t>
      </w:r>
      <w:r w:rsidR="00B01EE1">
        <w:rPr>
          <w:rFonts w:ascii="Arial" w:hAnsi="Arial" w:cs="Arial"/>
          <w:sz w:val="22"/>
          <w:szCs w:val="22"/>
          <w:lang w:eastAsia="es-CO"/>
        </w:rPr>
        <w:t>S</w:t>
      </w:r>
      <w:r>
        <w:rPr>
          <w:rFonts w:ascii="Arial" w:hAnsi="Arial" w:cs="Arial"/>
          <w:sz w:val="22"/>
          <w:szCs w:val="22"/>
          <w:lang w:eastAsia="es-CO"/>
        </w:rPr>
        <w:t xml:space="preserve">atisfecho con la información, en el caso de Vaupés el 83,3% se siente </w:t>
      </w:r>
      <w:r w:rsidR="00B01EE1">
        <w:rPr>
          <w:rFonts w:ascii="Arial" w:hAnsi="Arial" w:cs="Arial"/>
          <w:sz w:val="22"/>
          <w:szCs w:val="22"/>
          <w:lang w:eastAsia="es-CO"/>
        </w:rPr>
        <w:t>M</w:t>
      </w:r>
      <w:r>
        <w:rPr>
          <w:rFonts w:ascii="Arial" w:hAnsi="Arial" w:cs="Arial"/>
          <w:sz w:val="22"/>
          <w:szCs w:val="22"/>
          <w:lang w:eastAsia="es-CO"/>
        </w:rPr>
        <w:t xml:space="preserve">uy </w:t>
      </w:r>
      <w:r w:rsidR="00B01EE1">
        <w:rPr>
          <w:rFonts w:ascii="Arial" w:hAnsi="Arial" w:cs="Arial"/>
          <w:sz w:val="22"/>
          <w:szCs w:val="22"/>
          <w:lang w:eastAsia="es-CO"/>
        </w:rPr>
        <w:t>I</w:t>
      </w:r>
      <w:r>
        <w:rPr>
          <w:rFonts w:ascii="Arial" w:hAnsi="Arial" w:cs="Arial"/>
          <w:sz w:val="22"/>
          <w:szCs w:val="22"/>
          <w:lang w:eastAsia="es-CO"/>
        </w:rPr>
        <w:t>ns</w:t>
      </w:r>
      <w:r w:rsidR="00890506">
        <w:rPr>
          <w:rFonts w:ascii="Arial" w:hAnsi="Arial" w:cs="Arial"/>
          <w:sz w:val="22"/>
          <w:szCs w:val="22"/>
          <w:lang w:eastAsia="es-CO"/>
        </w:rPr>
        <w:t xml:space="preserve">atisfecho, puntualmente en la información que recoge el personal. </w:t>
      </w:r>
    </w:p>
    <w:p w:rsidR="00C43C89" w:rsidRPr="00C43C89" w:rsidRDefault="00C43C89" w:rsidP="00C43C89">
      <w:pPr>
        <w:rPr>
          <w:lang w:eastAsia="es-CO"/>
        </w:rPr>
      </w:pPr>
    </w:p>
    <w:p w:rsidR="00E9500B" w:rsidRPr="00B701B6" w:rsidRDefault="00B701B6" w:rsidP="00E9500B">
      <w:pPr>
        <w:jc w:val="center"/>
        <w:rPr>
          <w:rFonts w:ascii="Arial" w:hAnsi="Arial" w:cs="Arial"/>
          <w:b/>
          <w:color w:val="1F497D" w:themeColor="text2"/>
          <w:sz w:val="20"/>
          <w:szCs w:val="20"/>
          <w:lang w:val="es-MX"/>
        </w:rPr>
      </w:pPr>
      <w:bookmarkStart w:id="239" w:name="_Toc502288356"/>
      <w:r w:rsidRPr="00B701B6">
        <w:rPr>
          <w:rFonts w:ascii="Arial" w:hAnsi="Arial" w:cs="Arial"/>
          <w:b/>
          <w:color w:val="1F497D" w:themeColor="text2"/>
          <w:sz w:val="20"/>
          <w:szCs w:val="20"/>
        </w:rPr>
        <w:t xml:space="preserve">Cuadro </w:t>
      </w:r>
      <w:r w:rsidRPr="00B701B6">
        <w:rPr>
          <w:rFonts w:ascii="Arial" w:hAnsi="Arial" w:cs="Arial"/>
          <w:b/>
          <w:color w:val="1F497D" w:themeColor="text2"/>
          <w:sz w:val="20"/>
          <w:szCs w:val="20"/>
        </w:rPr>
        <w:fldChar w:fldCharType="begin"/>
      </w:r>
      <w:r w:rsidRPr="00B701B6">
        <w:rPr>
          <w:rFonts w:ascii="Arial" w:hAnsi="Arial" w:cs="Arial"/>
          <w:b/>
          <w:color w:val="1F497D" w:themeColor="text2"/>
          <w:sz w:val="20"/>
          <w:szCs w:val="20"/>
        </w:rPr>
        <w:instrText xml:space="preserve"> SEQ Cuadro \* ARABIC </w:instrText>
      </w:r>
      <w:r w:rsidRPr="00B701B6">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73</w:t>
      </w:r>
      <w:r w:rsidRPr="00B701B6">
        <w:rPr>
          <w:rFonts w:ascii="Arial" w:hAnsi="Arial" w:cs="Arial"/>
          <w:b/>
          <w:color w:val="1F497D" w:themeColor="text2"/>
          <w:sz w:val="20"/>
          <w:szCs w:val="20"/>
        </w:rPr>
        <w:fldChar w:fldCharType="end"/>
      </w:r>
      <w:r w:rsidRPr="00B701B6">
        <w:rPr>
          <w:rFonts w:ascii="Arial" w:hAnsi="Arial" w:cs="Arial"/>
          <w:b/>
          <w:color w:val="1F497D" w:themeColor="text2"/>
          <w:sz w:val="20"/>
          <w:szCs w:val="20"/>
        </w:rPr>
        <w:t xml:space="preserve">. </w:t>
      </w:r>
      <w:r w:rsidR="00E9500B" w:rsidRPr="00B701B6">
        <w:rPr>
          <w:rFonts w:ascii="Arial" w:hAnsi="Arial" w:cs="Arial"/>
          <w:b/>
          <w:color w:val="1F497D" w:themeColor="text2"/>
          <w:sz w:val="20"/>
          <w:szCs w:val="20"/>
          <w:lang w:val="es-MX"/>
        </w:rPr>
        <w:t xml:space="preserve">Nivel de satisfacción </w:t>
      </w:r>
      <w:r w:rsidR="00B01EE1">
        <w:rPr>
          <w:rFonts w:ascii="Arial" w:hAnsi="Arial" w:cs="Arial"/>
          <w:b/>
          <w:color w:val="1F497D" w:themeColor="text2"/>
          <w:sz w:val="20"/>
          <w:szCs w:val="20"/>
        </w:rPr>
        <w:t>p</w:t>
      </w:r>
      <w:r w:rsidR="00B01EE1" w:rsidRPr="00FB1547">
        <w:rPr>
          <w:rFonts w:ascii="Arial" w:hAnsi="Arial" w:cs="Arial"/>
          <w:b/>
          <w:color w:val="1F497D" w:themeColor="text2"/>
          <w:sz w:val="20"/>
          <w:szCs w:val="20"/>
          <w:lang w:val="es-MX"/>
        </w:rPr>
        <w:t>adres o cuidadores de los beneficiarios</w:t>
      </w:r>
      <w:r w:rsidR="00B01EE1" w:rsidRPr="00FB1547" w:rsidDel="00280CDF">
        <w:rPr>
          <w:rFonts w:ascii="Arial" w:hAnsi="Arial" w:cs="Arial"/>
          <w:b/>
          <w:color w:val="1F497D" w:themeColor="text2"/>
          <w:sz w:val="20"/>
          <w:szCs w:val="20"/>
          <w:lang w:val="es-MX"/>
        </w:rPr>
        <w:t xml:space="preserve"> </w:t>
      </w:r>
      <w:r w:rsidR="00B01EE1">
        <w:rPr>
          <w:rFonts w:ascii="Arial" w:hAnsi="Arial" w:cs="Arial"/>
          <w:b/>
          <w:color w:val="1F497D" w:themeColor="text2"/>
          <w:sz w:val="20"/>
          <w:szCs w:val="20"/>
          <w:lang w:val="es-MX"/>
        </w:rPr>
        <w:t xml:space="preserve">del Programa </w:t>
      </w:r>
      <w:r w:rsidR="00B01EE1" w:rsidRPr="00D06F00">
        <w:rPr>
          <w:rFonts w:ascii="Arial" w:hAnsi="Arial" w:cs="Arial"/>
          <w:b/>
          <w:color w:val="1F497D" w:themeColor="text2"/>
          <w:sz w:val="20"/>
          <w:szCs w:val="20"/>
          <w:lang w:val="es-MX"/>
        </w:rPr>
        <w:t xml:space="preserve">CRN </w:t>
      </w:r>
      <w:bookmarkEnd w:id="239"/>
    </w:p>
    <w:p w:rsidR="00E9500B" w:rsidRPr="00B701B6" w:rsidRDefault="00E9500B" w:rsidP="00E9500B">
      <w:pPr>
        <w:jc w:val="center"/>
        <w:rPr>
          <w:rFonts w:ascii="Arial" w:hAnsi="Arial" w:cs="Arial"/>
          <w:b/>
          <w:color w:val="1F497D" w:themeColor="text2"/>
          <w:sz w:val="20"/>
          <w:szCs w:val="20"/>
          <w:lang w:val="es-MX"/>
        </w:rPr>
      </w:pPr>
      <w:r w:rsidRPr="00B701B6">
        <w:rPr>
          <w:rFonts w:ascii="Arial" w:hAnsi="Arial" w:cs="Arial"/>
          <w:b/>
          <w:color w:val="1F497D" w:themeColor="text2"/>
          <w:sz w:val="20"/>
          <w:szCs w:val="20"/>
          <w:lang w:val="es-MX"/>
        </w:rPr>
        <w:t>Claridad de la información</w:t>
      </w:r>
    </w:p>
    <w:p w:rsidR="00E9500B" w:rsidRPr="00B701B6" w:rsidRDefault="00E9500B" w:rsidP="00E9500B">
      <w:pPr>
        <w:jc w:val="center"/>
        <w:rPr>
          <w:rFonts w:ascii="Arial" w:hAnsi="Arial" w:cs="Arial"/>
          <w:b/>
          <w:color w:val="1F497D" w:themeColor="text2"/>
          <w:sz w:val="20"/>
          <w:szCs w:val="20"/>
          <w:lang w:val="es-MX"/>
        </w:rPr>
      </w:pPr>
      <w:r w:rsidRPr="00B701B6">
        <w:rPr>
          <w:rFonts w:ascii="Arial" w:hAnsi="Arial" w:cs="Arial"/>
          <w:b/>
          <w:color w:val="1F497D" w:themeColor="text2"/>
          <w:sz w:val="20"/>
          <w:szCs w:val="20"/>
          <w:lang w:val="es-MX"/>
        </w:rPr>
        <w:t>Por regional</w:t>
      </w:r>
    </w:p>
    <w:p w:rsidR="00E9500B" w:rsidRDefault="00E9500B" w:rsidP="00E9500B">
      <w:pPr>
        <w:rPr>
          <w:lang w:eastAsia="es-CO"/>
        </w:rPr>
      </w:pPr>
    </w:p>
    <w:tbl>
      <w:tblPr>
        <w:tblStyle w:val="Tabladecuadrcula4-nfasis11"/>
        <w:tblW w:w="8839" w:type="dxa"/>
        <w:tblLook w:val="04A0" w:firstRow="1" w:lastRow="0" w:firstColumn="1" w:lastColumn="0" w:noHBand="0" w:noVBand="1"/>
      </w:tblPr>
      <w:tblGrid>
        <w:gridCol w:w="1400"/>
        <w:gridCol w:w="1488"/>
        <w:gridCol w:w="1047"/>
        <w:gridCol w:w="1097"/>
        <w:gridCol w:w="956"/>
        <w:gridCol w:w="897"/>
        <w:gridCol w:w="975"/>
        <w:gridCol w:w="979"/>
      </w:tblGrid>
      <w:tr w:rsidR="00E9500B" w:rsidRPr="00732556" w:rsidTr="008C4C7E">
        <w:trPr>
          <w:cnfStyle w:val="100000000000" w:firstRow="1" w:lastRow="0" w:firstColumn="0" w:lastColumn="0" w:oddVBand="0" w:evenVBand="0" w:oddHBand="0"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400" w:type="dxa"/>
            <w:hideMark/>
          </w:tcPr>
          <w:p w:rsidR="00E9500B" w:rsidRPr="00732556" w:rsidRDefault="00E9500B">
            <w:pPr>
              <w:rPr>
                <w:rFonts w:ascii="Arial" w:hAnsi="Arial" w:cs="Arial"/>
                <w:sz w:val="20"/>
                <w:szCs w:val="20"/>
                <w:lang w:eastAsia="es-CO"/>
              </w:rPr>
            </w:pPr>
            <w:r w:rsidRPr="00732556">
              <w:rPr>
                <w:rFonts w:ascii="Arial" w:hAnsi="Arial" w:cs="Arial"/>
                <w:sz w:val="20"/>
                <w:szCs w:val="20"/>
              </w:rPr>
              <w:t> Indicador</w:t>
            </w:r>
          </w:p>
        </w:tc>
        <w:tc>
          <w:tcPr>
            <w:tcW w:w="1488" w:type="dxa"/>
            <w:hideMark/>
          </w:tcPr>
          <w:p w:rsidR="00E9500B" w:rsidRPr="00732556" w:rsidRDefault="00E9500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Calificación </w:t>
            </w:r>
          </w:p>
        </w:tc>
        <w:tc>
          <w:tcPr>
            <w:tcW w:w="1047" w:type="dxa"/>
            <w:hideMark/>
          </w:tcPr>
          <w:p w:rsidR="00E9500B" w:rsidRPr="00732556" w:rsidRDefault="00E9500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Chocó</w:t>
            </w:r>
          </w:p>
        </w:tc>
        <w:tc>
          <w:tcPr>
            <w:tcW w:w="1097" w:type="dxa"/>
            <w:hideMark/>
          </w:tcPr>
          <w:p w:rsidR="00E9500B" w:rsidRPr="00732556" w:rsidRDefault="00E9500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Córdoba</w:t>
            </w:r>
          </w:p>
        </w:tc>
        <w:tc>
          <w:tcPr>
            <w:tcW w:w="956" w:type="dxa"/>
            <w:hideMark/>
          </w:tcPr>
          <w:p w:rsidR="00E9500B" w:rsidRPr="00732556" w:rsidRDefault="00E9500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Guajira</w:t>
            </w:r>
          </w:p>
        </w:tc>
        <w:tc>
          <w:tcPr>
            <w:tcW w:w="897" w:type="dxa"/>
            <w:hideMark/>
          </w:tcPr>
          <w:p w:rsidR="00E9500B" w:rsidRPr="00732556" w:rsidRDefault="00E9500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Nariño</w:t>
            </w:r>
          </w:p>
        </w:tc>
        <w:tc>
          <w:tcPr>
            <w:tcW w:w="975" w:type="dxa"/>
            <w:hideMark/>
          </w:tcPr>
          <w:p w:rsidR="00E9500B" w:rsidRPr="00732556" w:rsidRDefault="00E9500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Sucre</w:t>
            </w:r>
          </w:p>
        </w:tc>
        <w:tc>
          <w:tcPr>
            <w:tcW w:w="979" w:type="dxa"/>
            <w:hideMark/>
          </w:tcPr>
          <w:p w:rsidR="00E9500B" w:rsidRPr="00732556" w:rsidRDefault="00E9500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Vaupés</w:t>
            </w:r>
          </w:p>
        </w:tc>
      </w:tr>
      <w:tr w:rsidR="00E9500B" w:rsidRPr="00732556" w:rsidTr="008C4C7E">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1400" w:type="dxa"/>
            <w:vMerge w:val="restart"/>
            <w:hideMark/>
          </w:tcPr>
          <w:p w:rsidR="00E9500B" w:rsidRPr="00732556" w:rsidRDefault="00E9500B">
            <w:pPr>
              <w:rPr>
                <w:rFonts w:ascii="Arial" w:hAnsi="Arial" w:cs="Arial"/>
                <w:b w:val="0"/>
                <w:color w:val="000000"/>
                <w:sz w:val="20"/>
                <w:szCs w:val="20"/>
              </w:rPr>
            </w:pPr>
            <w:r w:rsidRPr="00732556">
              <w:rPr>
                <w:rFonts w:ascii="Arial" w:hAnsi="Arial" w:cs="Arial"/>
                <w:b w:val="0"/>
                <w:color w:val="000000"/>
                <w:sz w:val="20"/>
                <w:szCs w:val="20"/>
              </w:rPr>
              <w:t>La información que brinda el personal acerca del Programa, su duración, la forma de atención</w:t>
            </w:r>
          </w:p>
        </w:tc>
        <w:tc>
          <w:tcPr>
            <w:tcW w:w="1488" w:type="dxa"/>
            <w:hideMark/>
          </w:tcPr>
          <w:p w:rsidR="00E9500B" w:rsidRPr="00732556" w:rsidRDefault="00E9500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Muy insatisfecho</w:t>
            </w:r>
          </w:p>
        </w:tc>
        <w:tc>
          <w:tcPr>
            <w:tcW w:w="1047" w:type="dxa"/>
            <w:noWrap/>
            <w:hideMark/>
          </w:tcPr>
          <w:p w:rsidR="00E9500B" w:rsidRPr="00732556" w:rsidRDefault="00E9500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1097" w:type="dxa"/>
            <w:noWrap/>
            <w:hideMark/>
          </w:tcPr>
          <w:p w:rsidR="00E9500B" w:rsidRPr="00732556" w:rsidRDefault="00E9500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956" w:type="dxa"/>
            <w:noWrap/>
            <w:hideMark/>
          </w:tcPr>
          <w:p w:rsidR="00E9500B" w:rsidRPr="00732556" w:rsidRDefault="00E9500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897" w:type="dxa"/>
            <w:noWrap/>
            <w:hideMark/>
          </w:tcPr>
          <w:p w:rsidR="00E9500B" w:rsidRPr="00732556" w:rsidRDefault="00E9500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975" w:type="dxa"/>
            <w:noWrap/>
            <w:hideMark/>
          </w:tcPr>
          <w:p w:rsidR="00E9500B" w:rsidRPr="00732556" w:rsidRDefault="00E9500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979" w:type="dxa"/>
            <w:noWrap/>
            <w:hideMark/>
          </w:tcPr>
          <w:p w:rsidR="00E9500B" w:rsidRPr="00732556" w:rsidRDefault="00E9500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r>
      <w:tr w:rsidR="00E9500B" w:rsidRPr="00732556" w:rsidTr="008C4C7E">
        <w:trPr>
          <w:trHeight w:val="497"/>
        </w:trPr>
        <w:tc>
          <w:tcPr>
            <w:cnfStyle w:val="001000000000" w:firstRow="0" w:lastRow="0" w:firstColumn="1" w:lastColumn="0" w:oddVBand="0" w:evenVBand="0" w:oddHBand="0" w:evenHBand="0" w:firstRowFirstColumn="0" w:firstRowLastColumn="0" w:lastRowFirstColumn="0" w:lastRowLastColumn="0"/>
            <w:tcW w:w="1400" w:type="dxa"/>
            <w:vMerge/>
            <w:hideMark/>
          </w:tcPr>
          <w:p w:rsidR="00E9500B" w:rsidRPr="00732556" w:rsidRDefault="00E9500B">
            <w:pPr>
              <w:rPr>
                <w:rFonts w:ascii="Arial" w:hAnsi="Arial" w:cs="Arial"/>
                <w:b w:val="0"/>
                <w:color w:val="000000"/>
                <w:sz w:val="20"/>
                <w:szCs w:val="20"/>
              </w:rPr>
            </w:pPr>
          </w:p>
        </w:tc>
        <w:tc>
          <w:tcPr>
            <w:tcW w:w="1488" w:type="dxa"/>
            <w:hideMark/>
          </w:tcPr>
          <w:p w:rsidR="00E9500B" w:rsidRPr="00732556" w:rsidRDefault="00E9500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Insatisfecho</w:t>
            </w:r>
          </w:p>
        </w:tc>
        <w:tc>
          <w:tcPr>
            <w:tcW w:w="1047" w:type="dxa"/>
            <w:noWrap/>
            <w:hideMark/>
          </w:tcPr>
          <w:p w:rsidR="00E9500B" w:rsidRPr="00732556" w:rsidRDefault="00E9500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3,3%</w:t>
            </w:r>
          </w:p>
        </w:tc>
        <w:tc>
          <w:tcPr>
            <w:tcW w:w="1097" w:type="dxa"/>
            <w:noWrap/>
            <w:hideMark/>
          </w:tcPr>
          <w:p w:rsidR="00E9500B" w:rsidRPr="00732556" w:rsidRDefault="00E9500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956" w:type="dxa"/>
            <w:noWrap/>
            <w:hideMark/>
          </w:tcPr>
          <w:p w:rsidR="00E9500B" w:rsidRPr="00732556" w:rsidRDefault="00E9500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897" w:type="dxa"/>
            <w:noWrap/>
            <w:hideMark/>
          </w:tcPr>
          <w:p w:rsidR="00E9500B" w:rsidRPr="00732556" w:rsidRDefault="00E9500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975" w:type="dxa"/>
            <w:noWrap/>
            <w:hideMark/>
          </w:tcPr>
          <w:p w:rsidR="00E9500B" w:rsidRPr="00732556" w:rsidRDefault="00E9500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6,7%</w:t>
            </w:r>
          </w:p>
        </w:tc>
        <w:tc>
          <w:tcPr>
            <w:tcW w:w="979" w:type="dxa"/>
            <w:noWrap/>
            <w:hideMark/>
          </w:tcPr>
          <w:p w:rsidR="00E9500B" w:rsidRPr="00732556" w:rsidRDefault="00E9500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r>
      <w:tr w:rsidR="00E9500B" w:rsidRPr="00732556" w:rsidTr="008C4C7E">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400" w:type="dxa"/>
            <w:vMerge/>
            <w:hideMark/>
          </w:tcPr>
          <w:p w:rsidR="00E9500B" w:rsidRPr="00732556" w:rsidRDefault="00E9500B">
            <w:pPr>
              <w:rPr>
                <w:rFonts w:ascii="Arial" w:hAnsi="Arial" w:cs="Arial"/>
                <w:b w:val="0"/>
                <w:color w:val="000000"/>
                <w:sz w:val="20"/>
                <w:szCs w:val="20"/>
              </w:rPr>
            </w:pPr>
          </w:p>
        </w:tc>
        <w:tc>
          <w:tcPr>
            <w:tcW w:w="1488" w:type="dxa"/>
            <w:hideMark/>
          </w:tcPr>
          <w:p w:rsidR="00E9500B" w:rsidRPr="00732556" w:rsidRDefault="00E9500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Más o menos satisfecho</w:t>
            </w:r>
          </w:p>
        </w:tc>
        <w:tc>
          <w:tcPr>
            <w:tcW w:w="1047" w:type="dxa"/>
            <w:noWrap/>
            <w:hideMark/>
          </w:tcPr>
          <w:p w:rsidR="00E9500B" w:rsidRPr="00732556" w:rsidRDefault="00E9500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1097" w:type="dxa"/>
            <w:noWrap/>
            <w:hideMark/>
          </w:tcPr>
          <w:p w:rsidR="00E9500B" w:rsidRPr="00732556" w:rsidRDefault="00E9500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6,3%</w:t>
            </w:r>
          </w:p>
        </w:tc>
        <w:tc>
          <w:tcPr>
            <w:tcW w:w="956" w:type="dxa"/>
            <w:noWrap/>
            <w:hideMark/>
          </w:tcPr>
          <w:p w:rsidR="00E9500B" w:rsidRPr="00732556" w:rsidRDefault="00E9500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897" w:type="dxa"/>
            <w:noWrap/>
            <w:hideMark/>
          </w:tcPr>
          <w:p w:rsidR="00E9500B" w:rsidRPr="00732556" w:rsidRDefault="00E9500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975" w:type="dxa"/>
            <w:noWrap/>
            <w:hideMark/>
          </w:tcPr>
          <w:p w:rsidR="00E9500B" w:rsidRPr="00732556" w:rsidRDefault="00E9500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6,7%</w:t>
            </w:r>
          </w:p>
        </w:tc>
        <w:tc>
          <w:tcPr>
            <w:tcW w:w="979" w:type="dxa"/>
            <w:noWrap/>
            <w:hideMark/>
          </w:tcPr>
          <w:p w:rsidR="00E9500B" w:rsidRPr="00732556" w:rsidRDefault="00E9500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8,3%</w:t>
            </w:r>
          </w:p>
        </w:tc>
      </w:tr>
      <w:tr w:rsidR="00E9500B" w:rsidRPr="00732556" w:rsidTr="008C4C7E">
        <w:trPr>
          <w:trHeight w:val="497"/>
        </w:trPr>
        <w:tc>
          <w:tcPr>
            <w:cnfStyle w:val="001000000000" w:firstRow="0" w:lastRow="0" w:firstColumn="1" w:lastColumn="0" w:oddVBand="0" w:evenVBand="0" w:oddHBand="0" w:evenHBand="0" w:firstRowFirstColumn="0" w:firstRowLastColumn="0" w:lastRowFirstColumn="0" w:lastRowLastColumn="0"/>
            <w:tcW w:w="1400" w:type="dxa"/>
            <w:vMerge/>
            <w:hideMark/>
          </w:tcPr>
          <w:p w:rsidR="00E9500B" w:rsidRPr="00732556" w:rsidRDefault="00E9500B">
            <w:pPr>
              <w:rPr>
                <w:rFonts w:ascii="Arial" w:hAnsi="Arial" w:cs="Arial"/>
                <w:b w:val="0"/>
                <w:color w:val="000000"/>
                <w:sz w:val="20"/>
                <w:szCs w:val="20"/>
              </w:rPr>
            </w:pPr>
          </w:p>
        </w:tc>
        <w:tc>
          <w:tcPr>
            <w:tcW w:w="1488" w:type="dxa"/>
            <w:hideMark/>
          </w:tcPr>
          <w:p w:rsidR="00E9500B" w:rsidRPr="00732556" w:rsidRDefault="00E9500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Satisfecho</w:t>
            </w:r>
          </w:p>
        </w:tc>
        <w:tc>
          <w:tcPr>
            <w:tcW w:w="1047" w:type="dxa"/>
            <w:noWrap/>
            <w:hideMark/>
          </w:tcPr>
          <w:p w:rsidR="00E9500B" w:rsidRPr="00732556" w:rsidRDefault="00E9500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90%</w:t>
            </w:r>
          </w:p>
        </w:tc>
        <w:tc>
          <w:tcPr>
            <w:tcW w:w="1097" w:type="dxa"/>
            <w:noWrap/>
            <w:hideMark/>
          </w:tcPr>
          <w:p w:rsidR="00E9500B" w:rsidRPr="00732556" w:rsidRDefault="00E9500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62,5%</w:t>
            </w:r>
          </w:p>
        </w:tc>
        <w:tc>
          <w:tcPr>
            <w:tcW w:w="956" w:type="dxa"/>
            <w:noWrap/>
            <w:hideMark/>
          </w:tcPr>
          <w:p w:rsidR="00E9500B" w:rsidRPr="00732556" w:rsidRDefault="00E9500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897" w:type="dxa"/>
            <w:noWrap/>
            <w:hideMark/>
          </w:tcPr>
          <w:p w:rsidR="00E9500B" w:rsidRPr="00732556" w:rsidRDefault="00E9500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975" w:type="dxa"/>
            <w:noWrap/>
            <w:hideMark/>
          </w:tcPr>
          <w:p w:rsidR="00E9500B" w:rsidRPr="00732556" w:rsidRDefault="00E9500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53,3%</w:t>
            </w:r>
          </w:p>
        </w:tc>
        <w:tc>
          <w:tcPr>
            <w:tcW w:w="979" w:type="dxa"/>
            <w:noWrap/>
            <w:hideMark/>
          </w:tcPr>
          <w:p w:rsidR="00E9500B" w:rsidRPr="00732556" w:rsidRDefault="00E9500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r>
      <w:tr w:rsidR="00E9500B" w:rsidRPr="00732556" w:rsidTr="008C4C7E">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400" w:type="dxa"/>
            <w:vMerge/>
            <w:hideMark/>
          </w:tcPr>
          <w:p w:rsidR="00E9500B" w:rsidRPr="00732556" w:rsidRDefault="00E9500B">
            <w:pPr>
              <w:rPr>
                <w:rFonts w:ascii="Arial" w:hAnsi="Arial" w:cs="Arial"/>
                <w:b w:val="0"/>
                <w:color w:val="000000"/>
                <w:sz w:val="20"/>
                <w:szCs w:val="20"/>
              </w:rPr>
            </w:pPr>
          </w:p>
        </w:tc>
        <w:tc>
          <w:tcPr>
            <w:tcW w:w="1488" w:type="dxa"/>
            <w:hideMark/>
          </w:tcPr>
          <w:p w:rsidR="00E9500B" w:rsidRPr="00732556" w:rsidRDefault="00E9500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Muy Satisfecho</w:t>
            </w:r>
          </w:p>
        </w:tc>
        <w:tc>
          <w:tcPr>
            <w:tcW w:w="1047" w:type="dxa"/>
            <w:noWrap/>
            <w:hideMark/>
          </w:tcPr>
          <w:p w:rsidR="00E9500B" w:rsidRPr="00732556" w:rsidRDefault="00E9500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6,7%</w:t>
            </w:r>
          </w:p>
        </w:tc>
        <w:tc>
          <w:tcPr>
            <w:tcW w:w="1097" w:type="dxa"/>
            <w:noWrap/>
            <w:hideMark/>
          </w:tcPr>
          <w:p w:rsidR="00E9500B" w:rsidRPr="00732556" w:rsidRDefault="00E9500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31,3%</w:t>
            </w:r>
          </w:p>
        </w:tc>
        <w:tc>
          <w:tcPr>
            <w:tcW w:w="956" w:type="dxa"/>
            <w:noWrap/>
            <w:hideMark/>
          </w:tcPr>
          <w:p w:rsidR="00E9500B" w:rsidRPr="00732556" w:rsidRDefault="00E9500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100%</w:t>
            </w:r>
          </w:p>
        </w:tc>
        <w:tc>
          <w:tcPr>
            <w:tcW w:w="897" w:type="dxa"/>
            <w:noWrap/>
            <w:hideMark/>
          </w:tcPr>
          <w:p w:rsidR="00E9500B" w:rsidRPr="00732556" w:rsidRDefault="00E9500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100%</w:t>
            </w:r>
          </w:p>
        </w:tc>
        <w:tc>
          <w:tcPr>
            <w:tcW w:w="975" w:type="dxa"/>
            <w:noWrap/>
            <w:hideMark/>
          </w:tcPr>
          <w:p w:rsidR="00E9500B" w:rsidRPr="00732556" w:rsidRDefault="00E9500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33,3%</w:t>
            </w:r>
          </w:p>
        </w:tc>
        <w:tc>
          <w:tcPr>
            <w:tcW w:w="979" w:type="dxa"/>
            <w:noWrap/>
            <w:hideMark/>
          </w:tcPr>
          <w:p w:rsidR="00E9500B" w:rsidRPr="00732556" w:rsidRDefault="00E9500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91,7%</w:t>
            </w:r>
          </w:p>
        </w:tc>
      </w:tr>
      <w:tr w:rsidR="00E9500B" w:rsidRPr="00732556" w:rsidTr="008C4C7E">
        <w:trPr>
          <w:trHeight w:val="497"/>
        </w:trPr>
        <w:tc>
          <w:tcPr>
            <w:cnfStyle w:val="001000000000" w:firstRow="0" w:lastRow="0" w:firstColumn="1" w:lastColumn="0" w:oddVBand="0" w:evenVBand="0" w:oddHBand="0" w:evenHBand="0" w:firstRowFirstColumn="0" w:firstRowLastColumn="0" w:lastRowFirstColumn="0" w:lastRowLastColumn="0"/>
            <w:tcW w:w="1400" w:type="dxa"/>
            <w:vMerge w:val="restart"/>
            <w:hideMark/>
          </w:tcPr>
          <w:p w:rsidR="00E9500B" w:rsidRPr="00732556" w:rsidRDefault="00E9500B">
            <w:pPr>
              <w:rPr>
                <w:rFonts w:ascii="Arial" w:hAnsi="Arial" w:cs="Arial"/>
                <w:b w:val="0"/>
                <w:color w:val="000000"/>
                <w:sz w:val="20"/>
                <w:szCs w:val="20"/>
              </w:rPr>
            </w:pPr>
            <w:r w:rsidRPr="00732556">
              <w:rPr>
                <w:rFonts w:ascii="Arial" w:hAnsi="Arial" w:cs="Arial"/>
                <w:b w:val="0"/>
                <w:color w:val="000000"/>
                <w:sz w:val="20"/>
                <w:szCs w:val="20"/>
              </w:rPr>
              <w:t>La información que recoge el personal durante las visitas domiciliarias</w:t>
            </w:r>
          </w:p>
        </w:tc>
        <w:tc>
          <w:tcPr>
            <w:tcW w:w="1488" w:type="dxa"/>
            <w:hideMark/>
          </w:tcPr>
          <w:p w:rsidR="00E9500B" w:rsidRPr="00732556" w:rsidRDefault="00E9500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Muy insatisfecho</w:t>
            </w:r>
          </w:p>
        </w:tc>
        <w:tc>
          <w:tcPr>
            <w:tcW w:w="1047" w:type="dxa"/>
            <w:noWrap/>
            <w:hideMark/>
          </w:tcPr>
          <w:p w:rsidR="00E9500B" w:rsidRPr="00732556" w:rsidRDefault="00E9500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1097" w:type="dxa"/>
            <w:noWrap/>
            <w:hideMark/>
          </w:tcPr>
          <w:p w:rsidR="00E9500B" w:rsidRPr="00732556" w:rsidRDefault="00E9500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956" w:type="dxa"/>
            <w:noWrap/>
            <w:hideMark/>
          </w:tcPr>
          <w:p w:rsidR="00E9500B" w:rsidRPr="00732556" w:rsidRDefault="00E9500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897" w:type="dxa"/>
            <w:noWrap/>
            <w:hideMark/>
          </w:tcPr>
          <w:p w:rsidR="00E9500B" w:rsidRPr="00732556" w:rsidRDefault="00E9500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2,8%</w:t>
            </w:r>
          </w:p>
        </w:tc>
        <w:tc>
          <w:tcPr>
            <w:tcW w:w="975" w:type="dxa"/>
            <w:noWrap/>
            <w:hideMark/>
          </w:tcPr>
          <w:p w:rsidR="00E9500B" w:rsidRPr="00732556" w:rsidRDefault="00E9500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979" w:type="dxa"/>
            <w:noWrap/>
            <w:hideMark/>
          </w:tcPr>
          <w:p w:rsidR="00E9500B" w:rsidRPr="00732556" w:rsidRDefault="00E9500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83,3%</w:t>
            </w:r>
          </w:p>
        </w:tc>
      </w:tr>
      <w:tr w:rsidR="00E9500B" w:rsidRPr="00732556" w:rsidTr="008C4C7E">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400" w:type="dxa"/>
            <w:vMerge/>
            <w:hideMark/>
          </w:tcPr>
          <w:p w:rsidR="00E9500B" w:rsidRPr="00732556" w:rsidRDefault="00E9500B">
            <w:pPr>
              <w:rPr>
                <w:rFonts w:ascii="Arial" w:hAnsi="Arial" w:cs="Arial"/>
                <w:color w:val="000000"/>
                <w:sz w:val="20"/>
                <w:szCs w:val="20"/>
              </w:rPr>
            </w:pPr>
          </w:p>
        </w:tc>
        <w:tc>
          <w:tcPr>
            <w:tcW w:w="1488" w:type="dxa"/>
            <w:hideMark/>
          </w:tcPr>
          <w:p w:rsidR="00E9500B" w:rsidRPr="00732556" w:rsidRDefault="00E9500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Insatisfecho</w:t>
            </w:r>
          </w:p>
        </w:tc>
        <w:tc>
          <w:tcPr>
            <w:tcW w:w="1047" w:type="dxa"/>
            <w:noWrap/>
            <w:hideMark/>
          </w:tcPr>
          <w:p w:rsidR="00E9500B" w:rsidRPr="00732556" w:rsidRDefault="00E9500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3,3%</w:t>
            </w:r>
          </w:p>
        </w:tc>
        <w:tc>
          <w:tcPr>
            <w:tcW w:w="1097" w:type="dxa"/>
            <w:noWrap/>
            <w:hideMark/>
          </w:tcPr>
          <w:p w:rsidR="00E9500B" w:rsidRPr="00732556" w:rsidRDefault="00E9500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956" w:type="dxa"/>
            <w:noWrap/>
            <w:hideMark/>
          </w:tcPr>
          <w:p w:rsidR="00E9500B" w:rsidRPr="00732556" w:rsidRDefault="00E9500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897" w:type="dxa"/>
            <w:noWrap/>
            <w:hideMark/>
          </w:tcPr>
          <w:p w:rsidR="00E9500B" w:rsidRPr="00732556" w:rsidRDefault="00E9500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975" w:type="dxa"/>
            <w:noWrap/>
            <w:hideMark/>
          </w:tcPr>
          <w:p w:rsidR="00E9500B" w:rsidRPr="00732556" w:rsidRDefault="00E9500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979" w:type="dxa"/>
            <w:noWrap/>
            <w:hideMark/>
          </w:tcPr>
          <w:p w:rsidR="00E9500B" w:rsidRPr="00732556" w:rsidRDefault="00E9500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r>
      <w:tr w:rsidR="00E9500B" w:rsidRPr="00732556" w:rsidTr="008C4C7E">
        <w:trPr>
          <w:trHeight w:val="497"/>
        </w:trPr>
        <w:tc>
          <w:tcPr>
            <w:cnfStyle w:val="001000000000" w:firstRow="0" w:lastRow="0" w:firstColumn="1" w:lastColumn="0" w:oddVBand="0" w:evenVBand="0" w:oddHBand="0" w:evenHBand="0" w:firstRowFirstColumn="0" w:firstRowLastColumn="0" w:lastRowFirstColumn="0" w:lastRowLastColumn="0"/>
            <w:tcW w:w="1400" w:type="dxa"/>
            <w:vMerge/>
            <w:hideMark/>
          </w:tcPr>
          <w:p w:rsidR="00E9500B" w:rsidRPr="00732556" w:rsidRDefault="00E9500B">
            <w:pPr>
              <w:rPr>
                <w:rFonts w:ascii="Arial" w:hAnsi="Arial" w:cs="Arial"/>
                <w:color w:val="000000"/>
                <w:sz w:val="20"/>
                <w:szCs w:val="20"/>
              </w:rPr>
            </w:pPr>
          </w:p>
        </w:tc>
        <w:tc>
          <w:tcPr>
            <w:tcW w:w="1488" w:type="dxa"/>
            <w:hideMark/>
          </w:tcPr>
          <w:p w:rsidR="00E9500B" w:rsidRPr="00732556" w:rsidRDefault="00E9500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Más o menos satisfecho</w:t>
            </w:r>
          </w:p>
        </w:tc>
        <w:tc>
          <w:tcPr>
            <w:tcW w:w="1047" w:type="dxa"/>
            <w:noWrap/>
            <w:hideMark/>
          </w:tcPr>
          <w:p w:rsidR="00E9500B" w:rsidRPr="00732556" w:rsidRDefault="00E9500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1097" w:type="dxa"/>
            <w:noWrap/>
            <w:hideMark/>
          </w:tcPr>
          <w:p w:rsidR="00E9500B" w:rsidRPr="00732556" w:rsidRDefault="00E9500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956" w:type="dxa"/>
            <w:noWrap/>
            <w:hideMark/>
          </w:tcPr>
          <w:p w:rsidR="00E9500B" w:rsidRPr="00732556" w:rsidRDefault="00E9500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897" w:type="dxa"/>
            <w:noWrap/>
            <w:hideMark/>
          </w:tcPr>
          <w:p w:rsidR="00E9500B" w:rsidRPr="00732556" w:rsidRDefault="00E9500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975" w:type="dxa"/>
            <w:noWrap/>
            <w:hideMark/>
          </w:tcPr>
          <w:p w:rsidR="00E9500B" w:rsidRPr="00732556" w:rsidRDefault="00E9500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979" w:type="dxa"/>
            <w:noWrap/>
            <w:hideMark/>
          </w:tcPr>
          <w:p w:rsidR="00E9500B" w:rsidRPr="00732556" w:rsidRDefault="00E9500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8,3%</w:t>
            </w:r>
          </w:p>
        </w:tc>
      </w:tr>
      <w:tr w:rsidR="00E9500B" w:rsidRPr="00732556" w:rsidTr="008C4C7E">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400" w:type="dxa"/>
            <w:vMerge/>
            <w:hideMark/>
          </w:tcPr>
          <w:p w:rsidR="00E9500B" w:rsidRPr="00732556" w:rsidRDefault="00E9500B">
            <w:pPr>
              <w:rPr>
                <w:rFonts w:ascii="Arial" w:hAnsi="Arial" w:cs="Arial"/>
                <w:color w:val="000000"/>
                <w:sz w:val="20"/>
                <w:szCs w:val="20"/>
              </w:rPr>
            </w:pPr>
          </w:p>
        </w:tc>
        <w:tc>
          <w:tcPr>
            <w:tcW w:w="1488" w:type="dxa"/>
            <w:hideMark/>
          </w:tcPr>
          <w:p w:rsidR="00E9500B" w:rsidRPr="00732556" w:rsidRDefault="00E9500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Satisfecho</w:t>
            </w:r>
          </w:p>
        </w:tc>
        <w:tc>
          <w:tcPr>
            <w:tcW w:w="1047" w:type="dxa"/>
            <w:noWrap/>
            <w:hideMark/>
          </w:tcPr>
          <w:p w:rsidR="00E9500B" w:rsidRPr="00732556" w:rsidRDefault="00E9500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93,3%</w:t>
            </w:r>
          </w:p>
        </w:tc>
        <w:tc>
          <w:tcPr>
            <w:tcW w:w="1097" w:type="dxa"/>
            <w:noWrap/>
            <w:hideMark/>
          </w:tcPr>
          <w:p w:rsidR="00E9500B" w:rsidRPr="00732556" w:rsidRDefault="00E9500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87,5%</w:t>
            </w:r>
          </w:p>
        </w:tc>
        <w:tc>
          <w:tcPr>
            <w:tcW w:w="956" w:type="dxa"/>
            <w:noWrap/>
            <w:hideMark/>
          </w:tcPr>
          <w:p w:rsidR="00E9500B" w:rsidRPr="00732556" w:rsidRDefault="00E9500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897" w:type="dxa"/>
            <w:noWrap/>
            <w:hideMark/>
          </w:tcPr>
          <w:p w:rsidR="00E9500B" w:rsidRPr="00732556" w:rsidRDefault="00E9500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c>
          <w:tcPr>
            <w:tcW w:w="975" w:type="dxa"/>
            <w:noWrap/>
            <w:hideMark/>
          </w:tcPr>
          <w:p w:rsidR="00E9500B" w:rsidRPr="00732556" w:rsidRDefault="00E9500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80%</w:t>
            </w:r>
          </w:p>
        </w:tc>
        <w:tc>
          <w:tcPr>
            <w:tcW w:w="979" w:type="dxa"/>
            <w:noWrap/>
            <w:hideMark/>
          </w:tcPr>
          <w:p w:rsidR="00E9500B" w:rsidRPr="00732556" w:rsidRDefault="00E9500B">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8,3%</w:t>
            </w:r>
          </w:p>
        </w:tc>
      </w:tr>
      <w:tr w:rsidR="00E9500B" w:rsidRPr="00732556" w:rsidTr="008C4C7E">
        <w:trPr>
          <w:trHeight w:val="497"/>
        </w:trPr>
        <w:tc>
          <w:tcPr>
            <w:cnfStyle w:val="001000000000" w:firstRow="0" w:lastRow="0" w:firstColumn="1" w:lastColumn="0" w:oddVBand="0" w:evenVBand="0" w:oddHBand="0" w:evenHBand="0" w:firstRowFirstColumn="0" w:firstRowLastColumn="0" w:lastRowFirstColumn="0" w:lastRowLastColumn="0"/>
            <w:tcW w:w="1400" w:type="dxa"/>
            <w:vMerge/>
            <w:hideMark/>
          </w:tcPr>
          <w:p w:rsidR="00E9500B" w:rsidRPr="00732556" w:rsidRDefault="00E9500B">
            <w:pPr>
              <w:rPr>
                <w:rFonts w:ascii="Arial" w:hAnsi="Arial" w:cs="Arial"/>
                <w:color w:val="000000"/>
                <w:sz w:val="20"/>
                <w:szCs w:val="20"/>
              </w:rPr>
            </w:pPr>
          </w:p>
        </w:tc>
        <w:tc>
          <w:tcPr>
            <w:tcW w:w="1488" w:type="dxa"/>
            <w:hideMark/>
          </w:tcPr>
          <w:p w:rsidR="00E9500B" w:rsidRPr="00732556" w:rsidRDefault="00E9500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Muy Satisfecho</w:t>
            </w:r>
          </w:p>
        </w:tc>
        <w:tc>
          <w:tcPr>
            <w:tcW w:w="1047" w:type="dxa"/>
            <w:noWrap/>
            <w:hideMark/>
          </w:tcPr>
          <w:p w:rsidR="00E9500B" w:rsidRPr="00732556" w:rsidRDefault="00E9500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3,3%</w:t>
            </w:r>
          </w:p>
        </w:tc>
        <w:tc>
          <w:tcPr>
            <w:tcW w:w="1097" w:type="dxa"/>
            <w:noWrap/>
            <w:hideMark/>
          </w:tcPr>
          <w:p w:rsidR="00E9500B" w:rsidRPr="00732556" w:rsidRDefault="00E9500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12,5%</w:t>
            </w:r>
          </w:p>
        </w:tc>
        <w:tc>
          <w:tcPr>
            <w:tcW w:w="956" w:type="dxa"/>
            <w:noWrap/>
            <w:hideMark/>
          </w:tcPr>
          <w:p w:rsidR="00E9500B" w:rsidRPr="00732556" w:rsidRDefault="00E9500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100%</w:t>
            </w:r>
          </w:p>
        </w:tc>
        <w:tc>
          <w:tcPr>
            <w:tcW w:w="897" w:type="dxa"/>
            <w:noWrap/>
            <w:hideMark/>
          </w:tcPr>
          <w:p w:rsidR="00E9500B" w:rsidRPr="00732556" w:rsidRDefault="00E9500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97,2%</w:t>
            </w:r>
          </w:p>
        </w:tc>
        <w:tc>
          <w:tcPr>
            <w:tcW w:w="975" w:type="dxa"/>
            <w:noWrap/>
            <w:hideMark/>
          </w:tcPr>
          <w:p w:rsidR="00E9500B" w:rsidRPr="00732556" w:rsidRDefault="00E9500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20%</w:t>
            </w:r>
          </w:p>
        </w:tc>
        <w:tc>
          <w:tcPr>
            <w:tcW w:w="979" w:type="dxa"/>
            <w:noWrap/>
            <w:hideMark/>
          </w:tcPr>
          <w:p w:rsidR="00E9500B" w:rsidRPr="00732556" w:rsidRDefault="00E9500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w:t>
            </w:r>
          </w:p>
        </w:tc>
      </w:tr>
    </w:tbl>
    <w:p w:rsidR="00E9500B" w:rsidRDefault="00E9500B" w:rsidP="00E9500B">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E9500B" w:rsidRDefault="00E9500B" w:rsidP="00E9500B">
      <w:pPr>
        <w:rPr>
          <w:lang w:eastAsia="es-CO"/>
        </w:rPr>
      </w:pPr>
    </w:p>
    <w:p w:rsidR="00AE242F" w:rsidRDefault="00AE242F" w:rsidP="00E9500B">
      <w:pPr>
        <w:rPr>
          <w:lang w:eastAsia="es-CO"/>
        </w:rPr>
      </w:pPr>
    </w:p>
    <w:p w:rsidR="00890506" w:rsidRDefault="00890506" w:rsidP="00A65BC0">
      <w:pPr>
        <w:pStyle w:val="Ttulo4"/>
        <w:numPr>
          <w:ilvl w:val="0"/>
          <w:numId w:val="17"/>
        </w:numPr>
      </w:pPr>
      <w:r>
        <w:t>Expectativas frente al programa</w:t>
      </w:r>
    </w:p>
    <w:p w:rsidR="00890506" w:rsidRDefault="00890506" w:rsidP="00890506">
      <w:pPr>
        <w:jc w:val="both"/>
        <w:rPr>
          <w:rFonts w:ascii="Arial" w:hAnsi="Arial" w:cs="Arial"/>
          <w:sz w:val="22"/>
          <w:szCs w:val="22"/>
          <w:lang w:eastAsia="es-CO"/>
        </w:rPr>
      </w:pPr>
      <w:r w:rsidRPr="00890506">
        <w:rPr>
          <w:rFonts w:ascii="Arial" w:hAnsi="Arial" w:cs="Arial"/>
          <w:sz w:val="22"/>
          <w:szCs w:val="22"/>
          <w:lang w:eastAsia="es-CO"/>
        </w:rPr>
        <w:t>Las expectativas frente al programa incluyen como indicadores: la ración alimentaria del niño, la frecuencia de entrega de la ración alimentaria, y los alimentos según la ración alimentaria establecida (los entregan completos)</w:t>
      </w:r>
      <w:r w:rsidR="005971E4">
        <w:rPr>
          <w:rFonts w:ascii="Arial" w:hAnsi="Arial" w:cs="Arial"/>
          <w:sz w:val="22"/>
          <w:szCs w:val="22"/>
          <w:lang w:eastAsia="es-CO"/>
        </w:rPr>
        <w:t xml:space="preserve">. Un porcentaje alto de padres y cuidadores se siente </w:t>
      </w:r>
      <w:r w:rsidR="00B01EE1">
        <w:rPr>
          <w:rFonts w:ascii="Arial" w:hAnsi="Arial" w:cs="Arial"/>
          <w:sz w:val="22"/>
          <w:szCs w:val="22"/>
          <w:lang w:eastAsia="es-CO"/>
        </w:rPr>
        <w:t>S</w:t>
      </w:r>
      <w:r w:rsidR="005971E4">
        <w:rPr>
          <w:rFonts w:ascii="Arial" w:hAnsi="Arial" w:cs="Arial"/>
          <w:sz w:val="22"/>
          <w:szCs w:val="22"/>
          <w:lang w:eastAsia="es-CO"/>
        </w:rPr>
        <w:t xml:space="preserve">atisfecho o </w:t>
      </w:r>
      <w:r w:rsidR="00B01EE1">
        <w:rPr>
          <w:rFonts w:ascii="Arial" w:hAnsi="Arial" w:cs="Arial"/>
          <w:sz w:val="22"/>
          <w:szCs w:val="22"/>
          <w:lang w:eastAsia="es-CO"/>
        </w:rPr>
        <w:t>M</w:t>
      </w:r>
      <w:r w:rsidR="005971E4">
        <w:rPr>
          <w:rFonts w:ascii="Arial" w:hAnsi="Arial" w:cs="Arial"/>
          <w:sz w:val="22"/>
          <w:szCs w:val="22"/>
          <w:lang w:eastAsia="es-CO"/>
        </w:rPr>
        <w:t xml:space="preserve">uy </w:t>
      </w:r>
      <w:r w:rsidR="00B01EE1">
        <w:rPr>
          <w:rFonts w:ascii="Arial" w:hAnsi="Arial" w:cs="Arial"/>
          <w:sz w:val="22"/>
          <w:szCs w:val="22"/>
          <w:lang w:eastAsia="es-CO"/>
        </w:rPr>
        <w:t>S</w:t>
      </w:r>
      <w:r w:rsidR="005971E4">
        <w:rPr>
          <w:rFonts w:ascii="Arial" w:hAnsi="Arial" w:cs="Arial"/>
          <w:sz w:val="22"/>
          <w:szCs w:val="22"/>
          <w:lang w:eastAsia="es-CO"/>
        </w:rPr>
        <w:t xml:space="preserve">atisfecho con los diferentes aspectos que componen esta dimensión. </w:t>
      </w:r>
    </w:p>
    <w:p w:rsidR="005971E4" w:rsidRDefault="005971E4" w:rsidP="00890506">
      <w:pPr>
        <w:jc w:val="both"/>
        <w:rPr>
          <w:rFonts w:ascii="Arial" w:hAnsi="Arial" w:cs="Arial"/>
          <w:sz w:val="22"/>
          <w:szCs w:val="22"/>
          <w:lang w:eastAsia="es-CO"/>
        </w:rPr>
      </w:pPr>
    </w:p>
    <w:p w:rsidR="00783189" w:rsidRDefault="00783189" w:rsidP="00890506">
      <w:pPr>
        <w:jc w:val="both"/>
        <w:rPr>
          <w:rFonts w:ascii="Arial" w:hAnsi="Arial" w:cs="Arial"/>
          <w:sz w:val="22"/>
          <w:szCs w:val="22"/>
          <w:lang w:eastAsia="es-CO"/>
        </w:rPr>
      </w:pPr>
    </w:p>
    <w:p w:rsidR="00783189" w:rsidRDefault="00783189" w:rsidP="00890506">
      <w:pPr>
        <w:jc w:val="both"/>
        <w:rPr>
          <w:rFonts w:ascii="Arial" w:hAnsi="Arial" w:cs="Arial"/>
          <w:sz w:val="22"/>
          <w:szCs w:val="22"/>
          <w:lang w:eastAsia="es-CO"/>
        </w:rPr>
      </w:pPr>
    </w:p>
    <w:p w:rsidR="008C4C7E" w:rsidRDefault="008C4C7E" w:rsidP="00890506">
      <w:pPr>
        <w:jc w:val="both"/>
        <w:rPr>
          <w:rFonts w:ascii="Arial" w:hAnsi="Arial" w:cs="Arial"/>
          <w:sz w:val="22"/>
          <w:szCs w:val="22"/>
          <w:lang w:eastAsia="es-CO"/>
        </w:rPr>
      </w:pPr>
    </w:p>
    <w:p w:rsidR="008C4C7E" w:rsidRDefault="008C4C7E" w:rsidP="00890506">
      <w:pPr>
        <w:jc w:val="both"/>
        <w:rPr>
          <w:rFonts w:ascii="Arial" w:hAnsi="Arial" w:cs="Arial"/>
          <w:sz w:val="22"/>
          <w:szCs w:val="22"/>
          <w:lang w:eastAsia="es-CO"/>
        </w:rPr>
      </w:pPr>
    </w:p>
    <w:p w:rsidR="005971E4" w:rsidRPr="00D06F00" w:rsidRDefault="00D06F00" w:rsidP="005971E4">
      <w:pPr>
        <w:jc w:val="center"/>
        <w:rPr>
          <w:rFonts w:ascii="Arial" w:hAnsi="Arial" w:cs="Arial"/>
          <w:b/>
          <w:color w:val="1F497D" w:themeColor="text2"/>
          <w:sz w:val="20"/>
          <w:szCs w:val="20"/>
          <w:lang w:val="es-MX"/>
        </w:rPr>
      </w:pPr>
      <w:bookmarkStart w:id="240" w:name="_Toc502288458"/>
      <w:r w:rsidRPr="00D06F00">
        <w:rPr>
          <w:rFonts w:ascii="Arial" w:hAnsi="Arial" w:cs="Arial"/>
          <w:b/>
          <w:color w:val="1F497D" w:themeColor="text2"/>
          <w:sz w:val="20"/>
          <w:szCs w:val="20"/>
        </w:rPr>
        <w:t xml:space="preserve">Gráfica </w:t>
      </w:r>
      <w:r w:rsidRPr="00D06F00">
        <w:rPr>
          <w:rFonts w:ascii="Arial" w:hAnsi="Arial" w:cs="Arial"/>
          <w:b/>
          <w:i/>
          <w:color w:val="1F497D" w:themeColor="text2"/>
          <w:sz w:val="20"/>
          <w:szCs w:val="20"/>
        </w:rPr>
        <w:fldChar w:fldCharType="begin"/>
      </w:r>
      <w:r w:rsidRPr="00D06F00">
        <w:rPr>
          <w:rFonts w:ascii="Arial" w:hAnsi="Arial" w:cs="Arial"/>
          <w:b/>
          <w:color w:val="1F497D" w:themeColor="text2"/>
          <w:sz w:val="20"/>
          <w:szCs w:val="20"/>
        </w:rPr>
        <w:instrText xml:space="preserve"> SEQ Gráfica \* ARABIC </w:instrText>
      </w:r>
      <w:r w:rsidRPr="00D06F00">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67</w:t>
      </w:r>
      <w:r w:rsidRPr="00D06F00">
        <w:rPr>
          <w:rFonts w:ascii="Arial" w:hAnsi="Arial" w:cs="Arial"/>
          <w:b/>
          <w:i/>
          <w:color w:val="1F497D" w:themeColor="text2"/>
          <w:sz w:val="20"/>
          <w:szCs w:val="20"/>
        </w:rPr>
        <w:fldChar w:fldCharType="end"/>
      </w:r>
      <w:r w:rsidRPr="00D06F00">
        <w:rPr>
          <w:rFonts w:ascii="Arial" w:hAnsi="Arial" w:cs="Arial"/>
          <w:b/>
          <w:color w:val="1F497D" w:themeColor="text2"/>
          <w:sz w:val="20"/>
          <w:szCs w:val="20"/>
        </w:rPr>
        <w:t xml:space="preserve">. </w:t>
      </w:r>
      <w:r w:rsidR="005971E4" w:rsidRPr="00D06F00">
        <w:rPr>
          <w:rFonts w:ascii="Arial" w:hAnsi="Arial" w:cs="Arial"/>
          <w:b/>
          <w:color w:val="1F497D" w:themeColor="text2"/>
          <w:sz w:val="20"/>
          <w:szCs w:val="20"/>
          <w:lang w:val="es-MX"/>
        </w:rPr>
        <w:t>Nivel de satisfacción beneficiarios Programa CRN</w:t>
      </w:r>
      <w:bookmarkEnd w:id="240"/>
      <w:r w:rsidR="005971E4" w:rsidRPr="00D06F00">
        <w:rPr>
          <w:rFonts w:ascii="Arial" w:hAnsi="Arial" w:cs="Arial"/>
          <w:b/>
          <w:color w:val="1F497D" w:themeColor="text2"/>
          <w:sz w:val="20"/>
          <w:szCs w:val="20"/>
          <w:lang w:val="es-MX"/>
        </w:rPr>
        <w:t xml:space="preserve"> </w:t>
      </w:r>
    </w:p>
    <w:p w:rsidR="005971E4" w:rsidRPr="00D06F00" w:rsidRDefault="005971E4" w:rsidP="005971E4">
      <w:pPr>
        <w:jc w:val="center"/>
        <w:rPr>
          <w:rFonts w:ascii="Arial" w:hAnsi="Arial" w:cs="Arial"/>
          <w:b/>
          <w:color w:val="1F497D" w:themeColor="text2"/>
          <w:sz w:val="20"/>
          <w:szCs w:val="20"/>
          <w:lang w:val="es-MX"/>
        </w:rPr>
      </w:pPr>
      <w:r w:rsidRPr="00D06F00">
        <w:rPr>
          <w:rFonts w:ascii="Arial" w:hAnsi="Arial" w:cs="Arial"/>
          <w:b/>
          <w:color w:val="1F497D" w:themeColor="text2"/>
          <w:sz w:val="20"/>
          <w:szCs w:val="20"/>
          <w:lang w:val="es-MX"/>
        </w:rPr>
        <w:t xml:space="preserve">Expectativas frente al Programa </w:t>
      </w:r>
    </w:p>
    <w:p w:rsidR="005971E4" w:rsidRPr="00D06F00" w:rsidRDefault="005971E4" w:rsidP="005971E4">
      <w:pPr>
        <w:jc w:val="center"/>
        <w:rPr>
          <w:rFonts w:ascii="Arial" w:hAnsi="Arial" w:cs="Arial"/>
          <w:b/>
          <w:color w:val="1F497D" w:themeColor="text2"/>
          <w:sz w:val="20"/>
          <w:szCs w:val="20"/>
          <w:lang w:val="es-MX"/>
        </w:rPr>
      </w:pPr>
      <w:r w:rsidRPr="00D06F00">
        <w:rPr>
          <w:rFonts w:ascii="Arial" w:hAnsi="Arial" w:cs="Arial"/>
          <w:b/>
          <w:color w:val="1F497D" w:themeColor="text2"/>
          <w:sz w:val="20"/>
          <w:szCs w:val="20"/>
          <w:lang w:val="es-MX"/>
        </w:rPr>
        <w:t>Total Nacional</w:t>
      </w:r>
    </w:p>
    <w:p w:rsidR="00890506" w:rsidRDefault="00890506" w:rsidP="00E9500B">
      <w:pPr>
        <w:rPr>
          <w:lang w:eastAsia="es-CO"/>
        </w:rPr>
      </w:pPr>
      <w:r>
        <w:rPr>
          <w:noProof/>
          <w:lang w:eastAsia="es-CO"/>
        </w:rPr>
        <w:drawing>
          <wp:inline distT="0" distB="0" distL="0" distR="0" wp14:anchorId="0567D7A7" wp14:editId="7BC8D298">
            <wp:extent cx="5287617" cy="2405270"/>
            <wp:effectExtent l="0" t="0" r="8890" b="14605"/>
            <wp:docPr id="272" name="Gráfico 2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p w:rsidR="005971E4" w:rsidRDefault="005971E4" w:rsidP="005971E4">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890506" w:rsidRDefault="00890506" w:rsidP="00E9500B">
      <w:pPr>
        <w:rPr>
          <w:lang w:eastAsia="es-CO"/>
        </w:rPr>
      </w:pPr>
    </w:p>
    <w:p w:rsidR="005971E4" w:rsidRDefault="005971E4" w:rsidP="008C4C7E">
      <w:pPr>
        <w:jc w:val="both"/>
        <w:rPr>
          <w:lang w:eastAsia="es-CO"/>
        </w:rPr>
      </w:pPr>
      <w:r>
        <w:rPr>
          <w:rFonts w:ascii="Arial" w:hAnsi="Arial" w:cs="Arial"/>
          <w:sz w:val="22"/>
          <w:szCs w:val="22"/>
          <w:lang w:eastAsia="es-CO"/>
        </w:rPr>
        <w:t xml:space="preserve">A nivel de regionales </w:t>
      </w:r>
      <w:r w:rsidR="00E52005">
        <w:rPr>
          <w:rFonts w:ascii="Arial" w:hAnsi="Arial" w:cs="Arial"/>
          <w:sz w:val="22"/>
          <w:szCs w:val="22"/>
          <w:lang w:eastAsia="es-CO"/>
        </w:rPr>
        <w:t xml:space="preserve">se tiene que un alto porcentaje de padres o cuidadores de los beneficiarios se sienten </w:t>
      </w:r>
      <w:r w:rsidR="00B01EE1">
        <w:rPr>
          <w:rFonts w:ascii="Arial" w:hAnsi="Arial" w:cs="Arial"/>
          <w:sz w:val="22"/>
          <w:szCs w:val="22"/>
          <w:lang w:eastAsia="es-CO"/>
        </w:rPr>
        <w:t>S</w:t>
      </w:r>
      <w:r w:rsidR="00E52005">
        <w:rPr>
          <w:rFonts w:ascii="Arial" w:hAnsi="Arial" w:cs="Arial"/>
          <w:sz w:val="22"/>
          <w:szCs w:val="22"/>
          <w:lang w:eastAsia="es-CO"/>
        </w:rPr>
        <w:t xml:space="preserve">atisfechos o </w:t>
      </w:r>
      <w:r w:rsidR="00B01EE1">
        <w:rPr>
          <w:rFonts w:ascii="Arial" w:hAnsi="Arial" w:cs="Arial"/>
          <w:sz w:val="22"/>
          <w:szCs w:val="22"/>
          <w:lang w:eastAsia="es-CO"/>
        </w:rPr>
        <w:t>M</w:t>
      </w:r>
      <w:r w:rsidR="00E52005">
        <w:rPr>
          <w:rFonts w:ascii="Arial" w:hAnsi="Arial" w:cs="Arial"/>
          <w:sz w:val="22"/>
          <w:szCs w:val="22"/>
          <w:lang w:eastAsia="es-CO"/>
        </w:rPr>
        <w:t>uy satisfechos, con los servicios ofrecidos por el Programa</w:t>
      </w:r>
      <w:r w:rsidR="002F513A">
        <w:rPr>
          <w:rFonts w:ascii="Arial" w:hAnsi="Arial" w:cs="Arial"/>
          <w:sz w:val="22"/>
          <w:szCs w:val="22"/>
          <w:lang w:eastAsia="es-CO"/>
        </w:rPr>
        <w:t>,</w:t>
      </w:r>
      <w:r w:rsidR="00E52005">
        <w:rPr>
          <w:rFonts w:ascii="Arial" w:hAnsi="Arial" w:cs="Arial"/>
          <w:sz w:val="22"/>
          <w:szCs w:val="22"/>
          <w:lang w:eastAsia="es-CO"/>
        </w:rPr>
        <w:t xml:space="preserve"> relacionados con la ración alimentaria.</w:t>
      </w:r>
    </w:p>
    <w:p w:rsidR="005971E4" w:rsidRDefault="005971E4" w:rsidP="00E9500B">
      <w:pPr>
        <w:rPr>
          <w:lang w:eastAsia="es-CO"/>
        </w:rPr>
      </w:pPr>
    </w:p>
    <w:p w:rsidR="005971E4" w:rsidRPr="00B701B6" w:rsidRDefault="00B701B6" w:rsidP="005971E4">
      <w:pPr>
        <w:jc w:val="center"/>
        <w:rPr>
          <w:rFonts w:ascii="Arial" w:hAnsi="Arial" w:cs="Arial"/>
          <w:b/>
          <w:color w:val="1F497D" w:themeColor="text2"/>
          <w:sz w:val="20"/>
          <w:szCs w:val="20"/>
          <w:lang w:val="es-MX"/>
        </w:rPr>
      </w:pPr>
      <w:bookmarkStart w:id="241" w:name="_Toc502288357"/>
      <w:r w:rsidRPr="00B701B6">
        <w:rPr>
          <w:rFonts w:ascii="Arial" w:hAnsi="Arial" w:cs="Arial"/>
          <w:b/>
          <w:color w:val="1F497D" w:themeColor="text2"/>
          <w:sz w:val="20"/>
          <w:szCs w:val="20"/>
        </w:rPr>
        <w:t xml:space="preserve">Cuadro </w:t>
      </w:r>
      <w:r w:rsidRPr="00B701B6">
        <w:rPr>
          <w:rFonts w:ascii="Arial" w:hAnsi="Arial" w:cs="Arial"/>
          <w:b/>
          <w:color w:val="1F497D" w:themeColor="text2"/>
          <w:sz w:val="20"/>
          <w:szCs w:val="20"/>
        </w:rPr>
        <w:fldChar w:fldCharType="begin"/>
      </w:r>
      <w:r w:rsidRPr="00B701B6">
        <w:rPr>
          <w:rFonts w:ascii="Arial" w:hAnsi="Arial" w:cs="Arial"/>
          <w:b/>
          <w:color w:val="1F497D" w:themeColor="text2"/>
          <w:sz w:val="20"/>
          <w:szCs w:val="20"/>
        </w:rPr>
        <w:instrText xml:space="preserve"> SEQ Cuadro \* ARABIC </w:instrText>
      </w:r>
      <w:r w:rsidRPr="00B701B6">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74</w:t>
      </w:r>
      <w:r w:rsidRPr="00B701B6">
        <w:rPr>
          <w:rFonts w:ascii="Arial" w:hAnsi="Arial" w:cs="Arial"/>
          <w:b/>
          <w:color w:val="1F497D" w:themeColor="text2"/>
          <w:sz w:val="20"/>
          <w:szCs w:val="20"/>
        </w:rPr>
        <w:fldChar w:fldCharType="end"/>
      </w:r>
      <w:r w:rsidRPr="00B701B6">
        <w:rPr>
          <w:rFonts w:ascii="Arial" w:hAnsi="Arial" w:cs="Arial"/>
          <w:b/>
          <w:color w:val="1F497D" w:themeColor="text2"/>
          <w:sz w:val="20"/>
          <w:szCs w:val="20"/>
        </w:rPr>
        <w:t xml:space="preserve">. </w:t>
      </w:r>
      <w:r w:rsidR="005971E4" w:rsidRPr="00B701B6">
        <w:rPr>
          <w:rFonts w:ascii="Arial" w:hAnsi="Arial" w:cs="Arial"/>
          <w:b/>
          <w:color w:val="1F497D" w:themeColor="text2"/>
          <w:sz w:val="20"/>
          <w:szCs w:val="20"/>
          <w:lang w:val="es-MX"/>
        </w:rPr>
        <w:t xml:space="preserve">Nivel de satisfacción </w:t>
      </w:r>
      <w:r w:rsidR="002F513A">
        <w:rPr>
          <w:rFonts w:ascii="Arial" w:hAnsi="Arial" w:cs="Arial"/>
          <w:b/>
          <w:color w:val="1F497D" w:themeColor="text2"/>
          <w:sz w:val="20"/>
          <w:szCs w:val="20"/>
        </w:rPr>
        <w:t>p</w:t>
      </w:r>
      <w:r w:rsidR="002F513A" w:rsidRPr="00FB1547">
        <w:rPr>
          <w:rFonts w:ascii="Arial" w:hAnsi="Arial" w:cs="Arial"/>
          <w:b/>
          <w:color w:val="1F497D" w:themeColor="text2"/>
          <w:sz w:val="20"/>
          <w:szCs w:val="20"/>
          <w:lang w:val="es-MX"/>
        </w:rPr>
        <w:t>adres o cuidadores de los beneficiarios</w:t>
      </w:r>
      <w:r w:rsidR="002F513A" w:rsidRPr="00FB1547" w:rsidDel="00280CDF">
        <w:rPr>
          <w:rFonts w:ascii="Arial" w:hAnsi="Arial" w:cs="Arial"/>
          <w:b/>
          <w:color w:val="1F497D" w:themeColor="text2"/>
          <w:sz w:val="20"/>
          <w:szCs w:val="20"/>
          <w:lang w:val="es-MX"/>
        </w:rPr>
        <w:t xml:space="preserve"> </w:t>
      </w:r>
      <w:r w:rsidR="002F513A">
        <w:rPr>
          <w:rFonts w:ascii="Arial" w:hAnsi="Arial" w:cs="Arial"/>
          <w:b/>
          <w:color w:val="1F497D" w:themeColor="text2"/>
          <w:sz w:val="20"/>
          <w:szCs w:val="20"/>
          <w:lang w:val="es-MX"/>
        </w:rPr>
        <w:t xml:space="preserve">del Programa </w:t>
      </w:r>
      <w:r w:rsidR="002F513A" w:rsidRPr="00D06F00">
        <w:rPr>
          <w:rFonts w:ascii="Arial" w:hAnsi="Arial" w:cs="Arial"/>
          <w:b/>
          <w:color w:val="1F497D" w:themeColor="text2"/>
          <w:sz w:val="20"/>
          <w:szCs w:val="20"/>
          <w:lang w:val="es-MX"/>
        </w:rPr>
        <w:t xml:space="preserve">CRN </w:t>
      </w:r>
      <w:bookmarkEnd w:id="241"/>
    </w:p>
    <w:p w:rsidR="005971E4" w:rsidRPr="00B701B6" w:rsidRDefault="005971E4" w:rsidP="005971E4">
      <w:pPr>
        <w:jc w:val="center"/>
        <w:rPr>
          <w:rFonts w:ascii="Arial" w:hAnsi="Arial" w:cs="Arial"/>
          <w:b/>
          <w:color w:val="1F497D" w:themeColor="text2"/>
          <w:sz w:val="20"/>
          <w:szCs w:val="20"/>
          <w:lang w:val="es-MX"/>
        </w:rPr>
      </w:pPr>
      <w:r w:rsidRPr="00B701B6">
        <w:rPr>
          <w:rFonts w:ascii="Arial" w:hAnsi="Arial" w:cs="Arial"/>
          <w:b/>
          <w:color w:val="1F497D" w:themeColor="text2"/>
          <w:sz w:val="20"/>
          <w:szCs w:val="20"/>
          <w:lang w:val="es-MX"/>
        </w:rPr>
        <w:t xml:space="preserve">Expectativas frente al </w:t>
      </w:r>
      <w:r w:rsidR="002F513A">
        <w:rPr>
          <w:rFonts w:ascii="Arial" w:hAnsi="Arial" w:cs="Arial"/>
          <w:b/>
          <w:color w:val="1F497D" w:themeColor="text2"/>
          <w:sz w:val="20"/>
          <w:szCs w:val="20"/>
          <w:lang w:val="es-MX"/>
        </w:rPr>
        <w:t>p</w:t>
      </w:r>
      <w:r w:rsidRPr="00B701B6">
        <w:rPr>
          <w:rFonts w:ascii="Arial" w:hAnsi="Arial" w:cs="Arial"/>
          <w:b/>
          <w:color w:val="1F497D" w:themeColor="text2"/>
          <w:sz w:val="20"/>
          <w:szCs w:val="20"/>
          <w:lang w:val="es-MX"/>
        </w:rPr>
        <w:t xml:space="preserve">rograma </w:t>
      </w:r>
    </w:p>
    <w:p w:rsidR="005971E4" w:rsidRDefault="005971E4" w:rsidP="005971E4">
      <w:pPr>
        <w:jc w:val="center"/>
        <w:rPr>
          <w:rFonts w:ascii="Arial" w:hAnsi="Arial" w:cs="Arial"/>
          <w:b/>
          <w:color w:val="1F497D" w:themeColor="text2"/>
          <w:sz w:val="20"/>
          <w:szCs w:val="20"/>
          <w:lang w:val="es-MX"/>
        </w:rPr>
      </w:pPr>
      <w:r w:rsidRPr="00B701B6">
        <w:rPr>
          <w:rFonts w:ascii="Arial" w:hAnsi="Arial" w:cs="Arial"/>
          <w:b/>
          <w:color w:val="1F497D" w:themeColor="text2"/>
          <w:sz w:val="20"/>
          <w:szCs w:val="20"/>
          <w:lang w:val="es-MX"/>
        </w:rPr>
        <w:t>Por regional</w:t>
      </w:r>
    </w:p>
    <w:tbl>
      <w:tblPr>
        <w:tblStyle w:val="Tabladecuadrcula4-nfasis11"/>
        <w:tblW w:w="8926" w:type="dxa"/>
        <w:jc w:val="center"/>
        <w:tblLayout w:type="fixed"/>
        <w:tblLook w:val="04A0" w:firstRow="1" w:lastRow="0" w:firstColumn="1" w:lastColumn="0" w:noHBand="0" w:noVBand="1"/>
      </w:tblPr>
      <w:tblGrid>
        <w:gridCol w:w="1696"/>
        <w:gridCol w:w="1560"/>
        <w:gridCol w:w="850"/>
        <w:gridCol w:w="1134"/>
        <w:gridCol w:w="992"/>
        <w:gridCol w:w="851"/>
        <w:gridCol w:w="850"/>
        <w:gridCol w:w="993"/>
      </w:tblGrid>
      <w:tr w:rsidR="003E74BC" w:rsidRPr="00732556" w:rsidTr="00980421">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96" w:type="dxa"/>
            <w:hideMark/>
          </w:tcPr>
          <w:p w:rsidR="005971E4" w:rsidRPr="00732556" w:rsidRDefault="005971E4">
            <w:pPr>
              <w:rPr>
                <w:rFonts w:ascii="Arial" w:hAnsi="Arial" w:cs="Arial"/>
                <w:sz w:val="20"/>
                <w:szCs w:val="20"/>
                <w:lang w:eastAsia="es-CO"/>
              </w:rPr>
            </w:pPr>
            <w:r w:rsidRPr="00732556">
              <w:rPr>
                <w:rFonts w:ascii="Arial" w:hAnsi="Arial" w:cs="Arial"/>
                <w:sz w:val="20"/>
                <w:szCs w:val="20"/>
              </w:rPr>
              <w:t>Indicador</w:t>
            </w:r>
          </w:p>
        </w:tc>
        <w:tc>
          <w:tcPr>
            <w:tcW w:w="1560" w:type="dxa"/>
            <w:hideMark/>
          </w:tcPr>
          <w:p w:rsidR="005971E4" w:rsidRPr="00732556" w:rsidRDefault="00955765">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Calificación</w:t>
            </w:r>
          </w:p>
        </w:tc>
        <w:tc>
          <w:tcPr>
            <w:tcW w:w="850" w:type="dxa"/>
            <w:hideMark/>
          </w:tcPr>
          <w:p w:rsidR="005971E4" w:rsidRPr="00732556" w:rsidRDefault="005971E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Chocó</w:t>
            </w:r>
          </w:p>
        </w:tc>
        <w:tc>
          <w:tcPr>
            <w:tcW w:w="1134" w:type="dxa"/>
            <w:hideMark/>
          </w:tcPr>
          <w:p w:rsidR="005971E4" w:rsidRPr="00732556" w:rsidRDefault="005971E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Córdoba</w:t>
            </w:r>
          </w:p>
        </w:tc>
        <w:tc>
          <w:tcPr>
            <w:tcW w:w="992" w:type="dxa"/>
            <w:hideMark/>
          </w:tcPr>
          <w:p w:rsidR="005971E4" w:rsidRPr="00732556" w:rsidRDefault="005971E4">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Guajira</w:t>
            </w:r>
          </w:p>
        </w:tc>
        <w:tc>
          <w:tcPr>
            <w:tcW w:w="851" w:type="dxa"/>
            <w:hideMark/>
          </w:tcPr>
          <w:p w:rsidR="005971E4" w:rsidRPr="00732556" w:rsidRDefault="005971E4">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Nariño</w:t>
            </w:r>
          </w:p>
        </w:tc>
        <w:tc>
          <w:tcPr>
            <w:tcW w:w="850" w:type="dxa"/>
            <w:hideMark/>
          </w:tcPr>
          <w:p w:rsidR="005971E4" w:rsidRPr="00732556" w:rsidRDefault="005971E4">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Sucre</w:t>
            </w:r>
          </w:p>
        </w:tc>
        <w:tc>
          <w:tcPr>
            <w:tcW w:w="993" w:type="dxa"/>
            <w:hideMark/>
          </w:tcPr>
          <w:p w:rsidR="005971E4" w:rsidRPr="00732556" w:rsidRDefault="005971E4">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Vaupés</w:t>
            </w:r>
          </w:p>
        </w:tc>
      </w:tr>
      <w:tr w:rsidR="003E74BC" w:rsidRPr="003E74BC" w:rsidTr="00980421">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1696" w:type="dxa"/>
            <w:vMerge w:val="restart"/>
            <w:hideMark/>
          </w:tcPr>
          <w:p w:rsidR="005971E4" w:rsidRPr="00980421" w:rsidRDefault="005971E4">
            <w:pPr>
              <w:rPr>
                <w:rFonts w:ascii="Arial" w:hAnsi="Arial" w:cs="Arial"/>
                <w:b w:val="0"/>
                <w:bCs w:val="0"/>
                <w:color w:val="000000"/>
                <w:sz w:val="18"/>
                <w:szCs w:val="18"/>
              </w:rPr>
            </w:pPr>
            <w:r w:rsidRPr="00980421">
              <w:rPr>
                <w:rFonts w:ascii="Arial" w:hAnsi="Arial" w:cs="Arial"/>
                <w:color w:val="000000"/>
                <w:sz w:val="18"/>
                <w:szCs w:val="18"/>
              </w:rPr>
              <w:t>La ración alimentaria del niño</w:t>
            </w:r>
          </w:p>
          <w:p w:rsidR="005971E4" w:rsidRPr="00980421" w:rsidRDefault="005971E4">
            <w:pPr>
              <w:rPr>
                <w:rFonts w:ascii="Arial" w:hAnsi="Arial" w:cs="Arial"/>
                <w:b w:val="0"/>
                <w:bCs w:val="0"/>
                <w:color w:val="000000"/>
                <w:sz w:val="18"/>
                <w:szCs w:val="18"/>
              </w:rPr>
            </w:pPr>
            <w:r w:rsidRPr="00980421">
              <w:rPr>
                <w:rFonts w:ascii="Arial" w:hAnsi="Arial" w:cs="Arial"/>
                <w:color w:val="000000"/>
                <w:sz w:val="18"/>
                <w:szCs w:val="18"/>
              </w:rPr>
              <w:t> </w:t>
            </w:r>
          </w:p>
          <w:p w:rsidR="005971E4" w:rsidRPr="00980421" w:rsidRDefault="005971E4" w:rsidP="008F5744">
            <w:pPr>
              <w:rPr>
                <w:rFonts w:ascii="Arial" w:hAnsi="Arial" w:cs="Arial"/>
                <w:b w:val="0"/>
                <w:color w:val="000000"/>
                <w:sz w:val="18"/>
                <w:szCs w:val="18"/>
              </w:rPr>
            </w:pPr>
            <w:r w:rsidRPr="00980421">
              <w:rPr>
                <w:rFonts w:ascii="Arial" w:hAnsi="Arial" w:cs="Arial"/>
                <w:color w:val="000000"/>
                <w:sz w:val="18"/>
                <w:szCs w:val="18"/>
              </w:rPr>
              <w:t> </w:t>
            </w:r>
          </w:p>
        </w:tc>
        <w:tc>
          <w:tcPr>
            <w:tcW w:w="1560" w:type="dxa"/>
            <w:hideMark/>
          </w:tcPr>
          <w:p w:rsidR="005971E4" w:rsidRPr="00980421" w:rsidRDefault="005971E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Más o menos satisfecho</w:t>
            </w:r>
          </w:p>
        </w:tc>
        <w:tc>
          <w:tcPr>
            <w:tcW w:w="850"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c>
          <w:tcPr>
            <w:tcW w:w="1134"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6,3%</w:t>
            </w:r>
          </w:p>
        </w:tc>
        <w:tc>
          <w:tcPr>
            <w:tcW w:w="992"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c>
          <w:tcPr>
            <w:tcW w:w="851"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c>
          <w:tcPr>
            <w:tcW w:w="850"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13,3%</w:t>
            </w:r>
          </w:p>
        </w:tc>
        <w:tc>
          <w:tcPr>
            <w:tcW w:w="993"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r>
      <w:tr w:rsidR="003E74BC" w:rsidRPr="003E74BC" w:rsidTr="00980421">
        <w:trPr>
          <w:trHeight w:val="300"/>
          <w:jc w:val="center"/>
        </w:trPr>
        <w:tc>
          <w:tcPr>
            <w:cnfStyle w:val="001000000000" w:firstRow="0" w:lastRow="0" w:firstColumn="1" w:lastColumn="0" w:oddVBand="0" w:evenVBand="0" w:oddHBand="0" w:evenHBand="0" w:firstRowFirstColumn="0" w:firstRowLastColumn="0" w:lastRowFirstColumn="0" w:lastRowLastColumn="0"/>
            <w:tcW w:w="1696" w:type="dxa"/>
            <w:vMerge/>
            <w:hideMark/>
          </w:tcPr>
          <w:p w:rsidR="005971E4" w:rsidRPr="00980421" w:rsidRDefault="005971E4" w:rsidP="008F5744">
            <w:pPr>
              <w:rPr>
                <w:rFonts w:ascii="Arial" w:hAnsi="Arial" w:cs="Arial"/>
                <w:color w:val="000000"/>
                <w:sz w:val="18"/>
                <w:szCs w:val="18"/>
              </w:rPr>
            </w:pPr>
          </w:p>
        </w:tc>
        <w:tc>
          <w:tcPr>
            <w:tcW w:w="1560" w:type="dxa"/>
            <w:hideMark/>
          </w:tcPr>
          <w:p w:rsidR="005971E4" w:rsidRPr="00980421" w:rsidRDefault="005971E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Satisfecho</w:t>
            </w:r>
          </w:p>
        </w:tc>
        <w:tc>
          <w:tcPr>
            <w:tcW w:w="850"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93,3%</w:t>
            </w:r>
          </w:p>
        </w:tc>
        <w:tc>
          <w:tcPr>
            <w:tcW w:w="1134"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62,5%</w:t>
            </w:r>
          </w:p>
        </w:tc>
        <w:tc>
          <w:tcPr>
            <w:tcW w:w="992"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c>
          <w:tcPr>
            <w:tcW w:w="851"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5,6%</w:t>
            </w:r>
          </w:p>
        </w:tc>
        <w:tc>
          <w:tcPr>
            <w:tcW w:w="850"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60%</w:t>
            </w:r>
          </w:p>
        </w:tc>
        <w:tc>
          <w:tcPr>
            <w:tcW w:w="993"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r>
      <w:tr w:rsidR="003E74BC" w:rsidRPr="003E74BC" w:rsidTr="0098042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96" w:type="dxa"/>
            <w:vMerge/>
            <w:hideMark/>
          </w:tcPr>
          <w:p w:rsidR="005971E4" w:rsidRPr="00980421" w:rsidRDefault="005971E4">
            <w:pPr>
              <w:rPr>
                <w:rFonts w:ascii="Arial" w:hAnsi="Arial" w:cs="Arial"/>
                <w:color w:val="000000"/>
                <w:sz w:val="18"/>
                <w:szCs w:val="18"/>
              </w:rPr>
            </w:pPr>
          </w:p>
        </w:tc>
        <w:tc>
          <w:tcPr>
            <w:tcW w:w="1560" w:type="dxa"/>
            <w:hideMark/>
          </w:tcPr>
          <w:p w:rsidR="005971E4" w:rsidRPr="00980421" w:rsidRDefault="005971E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Muy Satisfecho</w:t>
            </w:r>
          </w:p>
        </w:tc>
        <w:tc>
          <w:tcPr>
            <w:tcW w:w="850"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6,7%</w:t>
            </w:r>
          </w:p>
        </w:tc>
        <w:tc>
          <w:tcPr>
            <w:tcW w:w="1134"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31,3%</w:t>
            </w:r>
          </w:p>
        </w:tc>
        <w:tc>
          <w:tcPr>
            <w:tcW w:w="992"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100%</w:t>
            </w:r>
          </w:p>
        </w:tc>
        <w:tc>
          <w:tcPr>
            <w:tcW w:w="851"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94,4%</w:t>
            </w:r>
          </w:p>
        </w:tc>
        <w:tc>
          <w:tcPr>
            <w:tcW w:w="850"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26,7%</w:t>
            </w:r>
          </w:p>
        </w:tc>
        <w:tc>
          <w:tcPr>
            <w:tcW w:w="993"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100%</w:t>
            </w:r>
          </w:p>
        </w:tc>
      </w:tr>
      <w:tr w:rsidR="003E74BC" w:rsidRPr="003E74BC" w:rsidTr="00980421">
        <w:trPr>
          <w:trHeight w:val="300"/>
          <w:jc w:val="center"/>
        </w:trPr>
        <w:tc>
          <w:tcPr>
            <w:cnfStyle w:val="001000000000" w:firstRow="0" w:lastRow="0" w:firstColumn="1" w:lastColumn="0" w:oddVBand="0" w:evenVBand="0" w:oddHBand="0" w:evenHBand="0" w:firstRowFirstColumn="0" w:firstRowLastColumn="0" w:lastRowFirstColumn="0" w:lastRowLastColumn="0"/>
            <w:tcW w:w="1696" w:type="dxa"/>
            <w:vMerge w:val="restart"/>
            <w:hideMark/>
          </w:tcPr>
          <w:p w:rsidR="005971E4" w:rsidRPr="00980421" w:rsidRDefault="005971E4">
            <w:pPr>
              <w:rPr>
                <w:rFonts w:ascii="Arial" w:hAnsi="Arial" w:cs="Arial"/>
                <w:b w:val="0"/>
                <w:color w:val="000000"/>
                <w:sz w:val="18"/>
                <w:szCs w:val="18"/>
              </w:rPr>
            </w:pPr>
            <w:r w:rsidRPr="00980421">
              <w:rPr>
                <w:rFonts w:ascii="Arial" w:hAnsi="Arial" w:cs="Arial"/>
                <w:color w:val="000000"/>
                <w:sz w:val="18"/>
                <w:szCs w:val="18"/>
              </w:rPr>
              <w:t>Frecuencia de entrega de la ración alimentaria</w:t>
            </w:r>
          </w:p>
        </w:tc>
        <w:tc>
          <w:tcPr>
            <w:tcW w:w="1560" w:type="dxa"/>
            <w:hideMark/>
          </w:tcPr>
          <w:p w:rsidR="005971E4" w:rsidRPr="00980421" w:rsidRDefault="005971E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Muy insatisfecho</w:t>
            </w:r>
          </w:p>
        </w:tc>
        <w:tc>
          <w:tcPr>
            <w:tcW w:w="850"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c>
          <w:tcPr>
            <w:tcW w:w="1134"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c>
          <w:tcPr>
            <w:tcW w:w="992"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c>
          <w:tcPr>
            <w:tcW w:w="851"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c>
          <w:tcPr>
            <w:tcW w:w="850"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c>
          <w:tcPr>
            <w:tcW w:w="993"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r>
      <w:tr w:rsidR="003E74BC" w:rsidRPr="003E74BC" w:rsidTr="0098042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96" w:type="dxa"/>
            <w:vMerge/>
            <w:hideMark/>
          </w:tcPr>
          <w:p w:rsidR="005971E4" w:rsidRPr="00980421" w:rsidRDefault="005971E4">
            <w:pPr>
              <w:rPr>
                <w:rFonts w:ascii="Arial" w:hAnsi="Arial" w:cs="Arial"/>
                <w:b w:val="0"/>
                <w:color w:val="000000"/>
                <w:sz w:val="18"/>
                <w:szCs w:val="18"/>
              </w:rPr>
            </w:pPr>
          </w:p>
        </w:tc>
        <w:tc>
          <w:tcPr>
            <w:tcW w:w="1560" w:type="dxa"/>
            <w:hideMark/>
          </w:tcPr>
          <w:p w:rsidR="005971E4" w:rsidRPr="00980421" w:rsidRDefault="005971E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Insatisfecho</w:t>
            </w:r>
          </w:p>
        </w:tc>
        <w:tc>
          <w:tcPr>
            <w:tcW w:w="850"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3,3%</w:t>
            </w:r>
          </w:p>
        </w:tc>
        <w:tc>
          <w:tcPr>
            <w:tcW w:w="1134"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c>
          <w:tcPr>
            <w:tcW w:w="992"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c>
          <w:tcPr>
            <w:tcW w:w="851"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c>
          <w:tcPr>
            <w:tcW w:w="850"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6,7%</w:t>
            </w:r>
          </w:p>
        </w:tc>
        <w:tc>
          <w:tcPr>
            <w:tcW w:w="993"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r>
      <w:tr w:rsidR="003E74BC" w:rsidRPr="003E74BC" w:rsidTr="00980421">
        <w:trPr>
          <w:trHeight w:val="300"/>
          <w:jc w:val="center"/>
        </w:trPr>
        <w:tc>
          <w:tcPr>
            <w:cnfStyle w:val="001000000000" w:firstRow="0" w:lastRow="0" w:firstColumn="1" w:lastColumn="0" w:oddVBand="0" w:evenVBand="0" w:oddHBand="0" w:evenHBand="0" w:firstRowFirstColumn="0" w:firstRowLastColumn="0" w:lastRowFirstColumn="0" w:lastRowLastColumn="0"/>
            <w:tcW w:w="1696" w:type="dxa"/>
            <w:vMerge/>
            <w:hideMark/>
          </w:tcPr>
          <w:p w:rsidR="005971E4" w:rsidRPr="00980421" w:rsidRDefault="005971E4">
            <w:pPr>
              <w:rPr>
                <w:rFonts w:ascii="Arial" w:hAnsi="Arial" w:cs="Arial"/>
                <w:b w:val="0"/>
                <w:color w:val="000000"/>
                <w:sz w:val="18"/>
                <w:szCs w:val="18"/>
              </w:rPr>
            </w:pPr>
          </w:p>
        </w:tc>
        <w:tc>
          <w:tcPr>
            <w:tcW w:w="1560" w:type="dxa"/>
            <w:hideMark/>
          </w:tcPr>
          <w:p w:rsidR="005971E4" w:rsidRPr="00980421" w:rsidRDefault="005971E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Más o menos satisfecho</w:t>
            </w:r>
          </w:p>
        </w:tc>
        <w:tc>
          <w:tcPr>
            <w:tcW w:w="850"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c>
          <w:tcPr>
            <w:tcW w:w="1134"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12,5%</w:t>
            </w:r>
          </w:p>
        </w:tc>
        <w:tc>
          <w:tcPr>
            <w:tcW w:w="992"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c>
          <w:tcPr>
            <w:tcW w:w="851"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c>
          <w:tcPr>
            <w:tcW w:w="850"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6,7%</w:t>
            </w:r>
          </w:p>
        </w:tc>
        <w:tc>
          <w:tcPr>
            <w:tcW w:w="993"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8,3%</w:t>
            </w:r>
          </w:p>
        </w:tc>
      </w:tr>
      <w:tr w:rsidR="003E74BC" w:rsidRPr="003E74BC" w:rsidTr="0098042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96" w:type="dxa"/>
            <w:vMerge/>
            <w:hideMark/>
          </w:tcPr>
          <w:p w:rsidR="005971E4" w:rsidRPr="00980421" w:rsidRDefault="005971E4">
            <w:pPr>
              <w:rPr>
                <w:rFonts w:ascii="Arial" w:hAnsi="Arial" w:cs="Arial"/>
                <w:b w:val="0"/>
                <w:color w:val="000000"/>
                <w:sz w:val="18"/>
                <w:szCs w:val="18"/>
              </w:rPr>
            </w:pPr>
          </w:p>
        </w:tc>
        <w:tc>
          <w:tcPr>
            <w:tcW w:w="1560" w:type="dxa"/>
            <w:hideMark/>
          </w:tcPr>
          <w:p w:rsidR="005971E4" w:rsidRPr="00980421" w:rsidRDefault="005971E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Satisfecho</w:t>
            </w:r>
          </w:p>
        </w:tc>
        <w:tc>
          <w:tcPr>
            <w:tcW w:w="850"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86,7%</w:t>
            </w:r>
          </w:p>
        </w:tc>
        <w:tc>
          <w:tcPr>
            <w:tcW w:w="1134"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62,5%</w:t>
            </w:r>
          </w:p>
        </w:tc>
        <w:tc>
          <w:tcPr>
            <w:tcW w:w="992"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c>
          <w:tcPr>
            <w:tcW w:w="851"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c>
          <w:tcPr>
            <w:tcW w:w="850"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46,7%</w:t>
            </w:r>
          </w:p>
        </w:tc>
        <w:tc>
          <w:tcPr>
            <w:tcW w:w="993"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r>
      <w:tr w:rsidR="003E74BC" w:rsidRPr="003E74BC" w:rsidTr="00980421">
        <w:trPr>
          <w:trHeight w:val="300"/>
          <w:jc w:val="center"/>
        </w:trPr>
        <w:tc>
          <w:tcPr>
            <w:cnfStyle w:val="001000000000" w:firstRow="0" w:lastRow="0" w:firstColumn="1" w:lastColumn="0" w:oddVBand="0" w:evenVBand="0" w:oddHBand="0" w:evenHBand="0" w:firstRowFirstColumn="0" w:firstRowLastColumn="0" w:lastRowFirstColumn="0" w:lastRowLastColumn="0"/>
            <w:tcW w:w="1696" w:type="dxa"/>
            <w:vMerge/>
            <w:hideMark/>
          </w:tcPr>
          <w:p w:rsidR="005971E4" w:rsidRPr="00980421" w:rsidRDefault="005971E4">
            <w:pPr>
              <w:rPr>
                <w:rFonts w:ascii="Arial" w:hAnsi="Arial" w:cs="Arial"/>
                <w:b w:val="0"/>
                <w:color w:val="000000"/>
                <w:sz w:val="18"/>
                <w:szCs w:val="18"/>
              </w:rPr>
            </w:pPr>
          </w:p>
        </w:tc>
        <w:tc>
          <w:tcPr>
            <w:tcW w:w="1560" w:type="dxa"/>
            <w:hideMark/>
          </w:tcPr>
          <w:p w:rsidR="005971E4" w:rsidRPr="00980421" w:rsidRDefault="005971E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Muy Satisfecho</w:t>
            </w:r>
          </w:p>
        </w:tc>
        <w:tc>
          <w:tcPr>
            <w:tcW w:w="850"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10,0%</w:t>
            </w:r>
          </w:p>
        </w:tc>
        <w:tc>
          <w:tcPr>
            <w:tcW w:w="1134"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25,0%</w:t>
            </w:r>
          </w:p>
        </w:tc>
        <w:tc>
          <w:tcPr>
            <w:tcW w:w="992"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100%</w:t>
            </w:r>
          </w:p>
        </w:tc>
        <w:tc>
          <w:tcPr>
            <w:tcW w:w="851"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100%</w:t>
            </w:r>
          </w:p>
        </w:tc>
        <w:tc>
          <w:tcPr>
            <w:tcW w:w="850"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40%</w:t>
            </w:r>
          </w:p>
        </w:tc>
        <w:tc>
          <w:tcPr>
            <w:tcW w:w="993"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91,7%</w:t>
            </w:r>
          </w:p>
        </w:tc>
      </w:tr>
      <w:tr w:rsidR="003E74BC" w:rsidRPr="003E74BC" w:rsidTr="0098042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96" w:type="dxa"/>
            <w:vMerge w:val="restart"/>
            <w:hideMark/>
          </w:tcPr>
          <w:p w:rsidR="005971E4" w:rsidRPr="00980421" w:rsidRDefault="005971E4">
            <w:pPr>
              <w:rPr>
                <w:rFonts w:ascii="Arial" w:hAnsi="Arial" w:cs="Arial"/>
                <w:b w:val="0"/>
                <w:color w:val="000000"/>
                <w:sz w:val="18"/>
                <w:szCs w:val="18"/>
              </w:rPr>
            </w:pPr>
            <w:r w:rsidRPr="00980421">
              <w:rPr>
                <w:rFonts w:ascii="Arial" w:hAnsi="Arial" w:cs="Arial"/>
                <w:color w:val="000000"/>
                <w:sz w:val="18"/>
                <w:szCs w:val="18"/>
              </w:rPr>
              <w:t>Los alimentos según la ración alimentaria establecida (los entregan completos)</w:t>
            </w:r>
          </w:p>
        </w:tc>
        <w:tc>
          <w:tcPr>
            <w:tcW w:w="1560" w:type="dxa"/>
            <w:hideMark/>
          </w:tcPr>
          <w:p w:rsidR="005971E4" w:rsidRPr="00980421" w:rsidRDefault="005971E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Muy insatisfecho</w:t>
            </w:r>
          </w:p>
        </w:tc>
        <w:tc>
          <w:tcPr>
            <w:tcW w:w="850"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c>
          <w:tcPr>
            <w:tcW w:w="1134"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c>
          <w:tcPr>
            <w:tcW w:w="992"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c>
          <w:tcPr>
            <w:tcW w:w="851"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c>
          <w:tcPr>
            <w:tcW w:w="850"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c>
          <w:tcPr>
            <w:tcW w:w="993"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8,3%</w:t>
            </w:r>
          </w:p>
        </w:tc>
      </w:tr>
      <w:tr w:rsidR="003E74BC" w:rsidRPr="003E74BC" w:rsidTr="00980421">
        <w:trPr>
          <w:trHeight w:val="300"/>
          <w:jc w:val="center"/>
        </w:trPr>
        <w:tc>
          <w:tcPr>
            <w:cnfStyle w:val="001000000000" w:firstRow="0" w:lastRow="0" w:firstColumn="1" w:lastColumn="0" w:oddVBand="0" w:evenVBand="0" w:oddHBand="0" w:evenHBand="0" w:firstRowFirstColumn="0" w:firstRowLastColumn="0" w:lastRowFirstColumn="0" w:lastRowLastColumn="0"/>
            <w:tcW w:w="1696" w:type="dxa"/>
            <w:vMerge/>
            <w:hideMark/>
          </w:tcPr>
          <w:p w:rsidR="005971E4" w:rsidRPr="00980421" w:rsidRDefault="005971E4">
            <w:pPr>
              <w:rPr>
                <w:rFonts w:ascii="Arial" w:hAnsi="Arial" w:cs="Arial"/>
                <w:color w:val="000000"/>
                <w:sz w:val="18"/>
                <w:szCs w:val="18"/>
              </w:rPr>
            </w:pPr>
          </w:p>
        </w:tc>
        <w:tc>
          <w:tcPr>
            <w:tcW w:w="1560" w:type="dxa"/>
            <w:hideMark/>
          </w:tcPr>
          <w:p w:rsidR="005971E4" w:rsidRPr="00980421" w:rsidRDefault="005971E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Insatisfecho</w:t>
            </w:r>
          </w:p>
        </w:tc>
        <w:tc>
          <w:tcPr>
            <w:tcW w:w="850"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3,3%</w:t>
            </w:r>
          </w:p>
        </w:tc>
        <w:tc>
          <w:tcPr>
            <w:tcW w:w="1134"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c>
          <w:tcPr>
            <w:tcW w:w="992"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c>
          <w:tcPr>
            <w:tcW w:w="851"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c>
          <w:tcPr>
            <w:tcW w:w="850"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c>
          <w:tcPr>
            <w:tcW w:w="993"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r>
      <w:tr w:rsidR="003E74BC" w:rsidRPr="003E74BC" w:rsidTr="0098042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96" w:type="dxa"/>
            <w:vMerge/>
            <w:hideMark/>
          </w:tcPr>
          <w:p w:rsidR="005971E4" w:rsidRPr="00980421" w:rsidRDefault="005971E4">
            <w:pPr>
              <w:rPr>
                <w:rFonts w:ascii="Arial" w:hAnsi="Arial" w:cs="Arial"/>
                <w:color w:val="000000"/>
                <w:sz w:val="18"/>
                <w:szCs w:val="18"/>
              </w:rPr>
            </w:pPr>
          </w:p>
        </w:tc>
        <w:tc>
          <w:tcPr>
            <w:tcW w:w="1560" w:type="dxa"/>
            <w:hideMark/>
          </w:tcPr>
          <w:p w:rsidR="005971E4" w:rsidRPr="00980421" w:rsidRDefault="005971E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Más o menos satisfecho</w:t>
            </w:r>
          </w:p>
        </w:tc>
        <w:tc>
          <w:tcPr>
            <w:tcW w:w="850"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c>
          <w:tcPr>
            <w:tcW w:w="1134"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6,3%</w:t>
            </w:r>
          </w:p>
        </w:tc>
        <w:tc>
          <w:tcPr>
            <w:tcW w:w="992"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c>
          <w:tcPr>
            <w:tcW w:w="851"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c>
          <w:tcPr>
            <w:tcW w:w="850"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6,7%</w:t>
            </w:r>
          </w:p>
        </w:tc>
        <w:tc>
          <w:tcPr>
            <w:tcW w:w="993"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r>
      <w:tr w:rsidR="003E74BC" w:rsidRPr="003E74BC" w:rsidTr="00980421">
        <w:trPr>
          <w:trHeight w:val="300"/>
          <w:jc w:val="center"/>
        </w:trPr>
        <w:tc>
          <w:tcPr>
            <w:cnfStyle w:val="001000000000" w:firstRow="0" w:lastRow="0" w:firstColumn="1" w:lastColumn="0" w:oddVBand="0" w:evenVBand="0" w:oddHBand="0" w:evenHBand="0" w:firstRowFirstColumn="0" w:firstRowLastColumn="0" w:lastRowFirstColumn="0" w:lastRowLastColumn="0"/>
            <w:tcW w:w="1696" w:type="dxa"/>
            <w:vMerge/>
            <w:hideMark/>
          </w:tcPr>
          <w:p w:rsidR="005971E4" w:rsidRPr="00980421" w:rsidRDefault="005971E4">
            <w:pPr>
              <w:rPr>
                <w:rFonts w:ascii="Arial" w:hAnsi="Arial" w:cs="Arial"/>
                <w:color w:val="000000"/>
                <w:sz w:val="18"/>
                <w:szCs w:val="18"/>
              </w:rPr>
            </w:pPr>
          </w:p>
        </w:tc>
        <w:tc>
          <w:tcPr>
            <w:tcW w:w="1560" w:type="dxa"/>
            <w:hideMark/>
          </w:tcPr>
          <w:p w:rsidR="005971E4" w:rsidRPr="00980421" w:rsidRDefault="005971E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Satisfecho</w:t>
            </w:r>
          </w:p>
        </w:tc>
        <w:tc>
          <w:tcPr>
            <w:tcW w:w="850"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86,7%</w:t>
            </w:r>
          </w:p>
        </w:tc>
        <w:tc>
          <w:tcPr>
            <w:tcW w:w="1134"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62,5%</w:t>
            </w:r>
          </w:p>
        </w:tc>
        <w:tc>
          <w:tcPr>
            <w:tcW w:w="992"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c>
          <w:tcPr>
            <w:tcW w:w="851"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c>
          <w:tcPr>
            <w:tcW w:w="850"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53,3%</w:t>
            </w:r>
          </w:p>
        </w:tc>
        <w:tc>
          <w:tcPr>
            <w:tcW w:w="993" w:type="dxa"/>
            <w:noWrap/>
            <w:hideMark/>
          </w:tcPr>
          <w:p w:rsidR="005971E4" w:rsidRPr="00980421" w:rsidRDefault="005971E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 </w:t>
            </w:r>
          </w:p>
        </w:tc>
      </w:tr>
      <w:tr w:rsidR="003E74BC" w:rsidRPr="003E74BC" w:rsidTr="0098042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96" w:type="dxa"/>
            <w:vMerge/>
            <w:hideMark/>
          </w:tcPr>
          <w:p w:rsidR="005971E4" w:rsidRPr="00980421" w:rsidRDefault="005971E4">
            <w:pPr>
              <w:rPr>
                <w:rFonts w:ascii="Arial" w:hAnsi="Arial" w:cs="Arial"/>
                <w:color w:val="000000"/>
                <w:sz w:val="18"/>
                <w:szCs w:val="18"/>
              </w:rPr>
            </w:pPr>
          </w:p>
        </w:tc>
        <w:tc>
          <w:tcPr>
            <w:tcW w:w="1560" w:type="dxa"/>
            <w:hideMark/>
          </w:tcPr>
          <w:p w:rsidR="005971E4" w:rsidRPr="00980421" w:rsidRDefault="005971E4">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Muy Satisfecho</w:t>
            </w:r>
          </w:p>
        </w:tc>
        <w:tc>
          <w:tcPr>
            <w:tcW w:w="850"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10%</w:t>
            </w:r>
          </w:p>
        </w:tc>
        <w:tc>
          <w:tcPr>
            <w:tcW w:w="1134"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31,3%</w:t>
            </w:r>
          </w:p>
        </w:tc>
        <w:tc>
          <w:tcPr>
            <w:tcW w:w="992"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100%</w:t>
            </w:r>
          </w:p>
        </w:tc>
        <w:tc>
          <w:tcPr>
            <w:tcW w:w="851"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100%</w:t>
            </w:r>
          </w:p>
        </w:tc>
        <w:tc>
          <w:tcPr>
            <w:tcW w:w="850"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40%</w:t>
            </w:r>
          </w:p>
        </w:tc>
        <w:tc>
          <w:tcPr>
            <w:tcW w:w="993" w:type="dxa"/>
            <w:noWrap/>
            <w:hideMark/>
          </w:tcPr>
          <w:p w:rsidR="005971E4" w:rsidRPr="00980421" w:rsidRDefault="005971E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980421">
              <w:rPr>
                <w:rFonts w:ascii="Arial" w:hAnsi="Arial" w:cs="Arial"/>
                <w:color w:val="000000"/>
                <w:sz w:val="18"/>
                <w:szCs w:val="18"/>
              </w:rPr>
              <w:t>91,7%</w:t>
            </w:r>
          </w:p>
        </w:tc>
      </w:tr>
    </w:tbl>
    <w:p w:rsidR="00E52005" w:rsidRDefault="00E52005" w:rsidP="00E52005">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5971E4" w:rsidRDefault="005971E4" w:rsidP="00E9500B">
      <w:pPr>
        <w:rPr>
          <w:lang w:eastAsia="es-CO"/>
        </w:rPr>
      </w:pPr>
    </w:p>
    <w:p w:rsidR="00955765" w:rsidRPr="00F77922" w:rsidRDefault="00955765" w:rsidP="00F77922">
      <w:pPr>
        <w:jc w:val="both"/>
        <w:rPr>
          <w:rFonts w:ascii="Arial" w:hAnsi="Arial" w:cs="Arial"/>
          <w:sz w:val="22"/>
          <w:szCs w:val="22"/>
          <w:lang w:eastAsia="es-CO"/>
        </w:rPr>
      </w:pPr>
      <w:r w:rsidRPr="00F77922">
        <w:rPr>
          <w:rFonts w:ascii="Arial" w:hAnsi="Arial" w:cs="Arial"/>
          <w:sz w:val="22"/>
          <w:szCs w:val="22"/>
          <w:lang w:eastAsia="es-CO"/>
        </w:rPr>
        <w:t xml:space="preserve">Adicional a los indicadores de escala de likert, el instrumento indagó con los </w:t>
      </w:r>
      <w:r w:rsidR="002F513A" w:rsidRPr="00980421">
        <w:rPr>
          <w:rFonts w:ascii="Arial" w:hAnsi="Arial" w:cs="Arial"/>
          <w:sz w:val="22"/>
          <w:szCs w:val="22"/>
          <w:lang w:eastAsia="es-CO"/>
        </w:rPr>
        <w:t>padres o cuidadores de los beneficiarios</w:t>
      </w:r>
      <w:r w:rsidR="002F513A" w:rsidRPr="00980421" w:rsidDel="00280CDF">
        <w:rPr>
          <w:rFonts w:ascii="Arial" w:hAnsi="Arial" w:cs="Arial"/>
          <w:sz w:val="22"/>
          <w:szCs w:val="22"/>
          <w:lang w:eastAsia="es-CO"/>
        </w:rPr>
        <w:t xml:space="preserve"> </w:t>
      </w:r>
      <w:r w:rsidRPr="00F77922">
        <w:rPr>
          <w:rFonts w:ascii="Arial" w:hAnsi="Arial" w:cs="Arial"/>
          <w:sz w:val="22"/>
          <w:szCs w:val="22"/>
          <w:lang w:eastAsia="es-CO"/>
        </w:rPr>
        <w:t>c</w:t>
      </w:r>
      <w:r w:rsidR="002F513A">
        <w:rPr>
          <w:rFonts w:ascii="Arial" w:hAnsi="Arial" w:cs="Arial"/>
          <w:sz w:val="22"/>
          <w:szCs w:val="22"/>
          <w:lang w:eastAsia="es-CO"/>
        </w:rPr>
        <w:t>ó</w:t>
      </w:r>
      <w:r w:rsidRPr="00F77922">
        <w:rPr>
          <w:rFonts w:ascii="Arial" w:hAnsi="Arial" w:cs="Arial"/>
          <w:sz w:val="22"/>
          <w:szCs w:val="22"/>
          <w:lang w:eastAsia="es-CO"/>
        </w:rPr>
        <w:t xml:space="preserve">mo se sienten con el Programa CRN. Al respecto se </w:t>
      </w:r>
      <w:r w:rsidR="00F77922" w:rsidRPr="00F77922">
        <w:rPr>
          <w:rFonts w:ascii="Arial" w:hAnsi="Arial" w:cs="Arial"/>
          <w:sz w:val="22"/>
          <w:szCs w:val="22"/>
          <w:lang w:eastAsia="es-CO"/>
        </w:rPr>
        <w:t xml:space="preserve">obtuvieron los siguientes resultados para el total nacional. </w:t>
      </w:r>
    </w:p>
    <w:p w:rsidR="00955765" w:rsidRDefault="00955765" w:rsidP="00E9500B">
      <w:pPr>
        <w:rPr>
          <w:lang w:eastAsia="es-CO"/>
        </w:rPr>
      </w:pPr>
    </w:p>
    <w:p w:rsidR="003E74BC" w:rsidRDefault="003E74BC" w:rsidP="00E9500B">
      <w:pPr>
        <w:rPr>
          <w:lang w:eastAsia="es-CO"/>
        </w:rPr>
      </w:pPr>
    </w:p>
    <w:p w:rsidR="00F77922" w:rsidRPr="00D06F00" w:rsidRDefault="00D06F00" w:rsidP="00F77922">
      <w:pPr>
        <w:jc w:val="center"/>
        <w:rPr>
          <w:rFonts w:ascii="Arial" w:hAnsi="Arial" w:cs="Arial"/>
          <w:b/>
          <w:color w:val="1F497D" w:themeColor="text2"/>
          <w:sz w:val="20"/>
          <w:szCs w:val="20"/>
          <w:lang w:val="es-MX"/>
        </w:rPr>
      </w:pPr>
      <w:bookmarkStart w:id="242" w:name="_Toc502288459"/>
      <w:r w:rsidRPr="00D06F00">
        <w:rPr>
          <w:rFonts w:ascii="Arial" w:hAnsi="Arial" w:cs="Arial"/>
          <w:b/>
          <w:color w:val="1F497D" w:themeColor="text2"/>
          <w:sz w:val="20"/>
          <w:szCs w:val="20"/>
        </w:rPr>
        <w:t xml:space="preserve">Gráfica </w:t>
      </w:r>
      <w:r w:rsidRPr="00D06F00">
        <w:rPr>
          <w:rFonts w:ascii="Arial" w:hAnsi="Arial" w:cs="Arial"/>
          <w:b/>
          <w:i/>
          <w:color w:val="1F497D" w:themeColor="text2"/>
          <w:sz w:val="20"/>
          <w:szCs w:val="20"/>
        </w:rPr>
        <w:fldChar w:fldCharType="begin"/>
      </w:r>
      <w:r w:rsidRPr="00D06F00">
        <w:rPr>
          <w:rFonts w:ascii="Arial" w:hAnsi="Arial" w:cs="Arial"/>
          <w:b/>
          <w:color w:val="1F497D" w:themeColor="text2"/>
          <w:sz w:val="20"/>
          <w:szCs w:val="20"/>
        </w:rPr>
        <w:instrText xml:space="preserve"> SEQ Gráfica \* ARABIC </w:instrText>
      </w:r>
      <w:r w:rsidRPr="00D06F00">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68</w:t>
      </w:r>
      <w:r w:rsidRPr="00D06F00">
        <w:rPr>
          <w:rFonts w:ascii="Arial" w:hAnsi="Arial" w:cs="Arial"/>
          <w:b/>
          <w:i/>
          <w:color w:val="1F497D" w:themeColor="text2"/>
          <w:sz w:val="20"/>
          <w:szCs w:val="20"/>
        </w:rPr>
        <w:fldChar w:fldCharType="end"/>
      </w:r>
      <w:r w:rsidRPr="00D06F00">
        <w:rPr>
          <w:rFonts w:ascii="Arial" w:hAnsi="Arial" w:cs="Arial"/>
          <w:b/>
          <w:color w:val="1F497D" w:themeColor="text2"/>
          <w:sz w:val="20"/>
          <w:szCs w:val="20"/>
        </w:rPr>
        <w:t xml:space="preserve">. </w:t>
      </w:r>
      <w:r w:rsidR="00F77922" w:rsidRPr="00D06F00">
        <w:rPr>
          <w:rFonts w:ascii="Arial" w:hAnsi="Arial" w:cs="Arial"/>
          <w:b/>
          <w:color w:val="1F497D" w:themeColor="text2"/>
          <w:sz w:val="20"/>
          <w:szCs w:val="20"/>
          <w:lang w:val="es-MX"/>
        </w:rPr>
        <w:t xml:space="preserve">Nivel de satisfacción </w:t>
      </w:r>
      <w:r w:rsidR="002F513A">
        <w:rPr>
          <w:rFonts w:ascii="Arial" w:hAnsi="Arial" w:cs="Arial"/>
          <w:b/>
          <w:color w:val="1F497D" w:themeColor="text2"/>
          <w:sz w:val="20"/>
          <w:szCs w:val="20"/>
        </w:rPr>
        <w:t>p</w:t>
      </w:r>
      <w:r w:rsidR="002F513A" w:rsidRPr="00FB1547">
        <w:rPr>
          <w:rFonts w:ascii="Arial" w:hAnsi="Arial" w:cs="Arial"/>
          <w:b/>
          <w:color w:val="1F497D" w:themeColor="text2"/>
          <w:sz w:val="20"/>
          <w:szCs w:val="20"/>
          <w:lang w:val="es-MX"/>
        </w:rPr>
        <w:t>adres o cuidadores de los beneficiarios</w:t>
      </w:r>
      <w:r w:rsidR="002F513A" w:rsidRPr="00FB1547" w:rsidDel="00280CDF">
        <w:rPr>
          <w:rFonts w:ascii="Arial" w:hAnsi="Arial" w:cs="Arial"/>
          <w:b/>
          <w:color w:val="1F497D" w:themeColor="text2"/>
          <w:sz w:val="20"/>
          <w:szCs w:val="20"/>
          <w:lang w:val="es-MX"/>
        </w:rPr>
        <w:t xml:space="preserve"> </w:t>
      </w:r>
      <w:r w:rsidR="002F513A">
        <w:rPr>
          <w:rFonts w:ascii="Arial" w:hAnsi="Arial" w:cs="Arial"/>
          <w:b/>
          <w:color w:val="1F497D" w:themeColor="text2"/>
          <w:sz w:val="20"/>
          <w:szCs w:val="20"/>
          <w:lang w:val="es-MX"/>
        </w:rPr>
        <w:t xml:space="preserve">del Programa </w:t>
      </w:r>
      <w:r w:rsidR="002F513A" w:rsidRPr="00D06F00">
        <w:rPr>
          <w:rFonts w:ascii="Arial" w:hAnsi="Arial" w:cs="Arial"/>
          <w:b/>
          <w:color w:val="1F497D" w:themeColor="text2"/>
          <w:sz w:val="20"/>
          <w:szCs w:val="20"/>
          <w:lang w:val="es-MX"/>
        </w:rPr>
        <w:t xml:space="preserve">CRN </w:t>
      </w:r>
      <w:bookmarkEnd w:id="242"/>
    </w:p>
    <w:p w:rsidR="00F77922" w:rsidRPr="00D06F00" w:rsidRDefault="00F77922" w:rsidP="00F77922">
      <w:pPr>
        <w:jc w:val="center"/>
        <w:rPr>
          <w:rFonts w:ascii="Arial" w:hAnsi="Arial" w:cs="Arial"/>
          <w:b/>
          <w:color w:val="1F497D" w:themeColor="text2"/>
          <w:sz w:val="20"/>
          <w:szCs w:val="20"/>
          <w:lang w:val="es-MX"/>
        </w:rPr>
      </w:pPr>
      <w:r w:rsidRPr="00D06F00">
        <w:rPr>
          <w:rFonts w:ascii="Arial" w:hAnsi="Arial" w:cs="Arial"/>
          <w:b/>
          <w:color w:val="1F497D" w:themeColor="text2"/>
          <w:sz w:val="20"/>
          <w:szCs w:val="20"/>
          <w:lang w:val="es-MX"/>
        </w:rPr>
        <w:t>Percepción frente al programa</w:t>
      </w:r>
    </w:p>
    <w:p w:rsidR="00F77922" w:rsidRPr="00D06F00" w:rsidRDefault="00F77922" w:rsidP="00F77922">
      <w:pPr>
        <w:jc w:val="center"/>
        <w:rPr>
          <w:rFonts w:ascii="Arial" w:hAnsi="Arial" w:cs="Arial"/>
          <w:b/>
          <w:color w:val="1F497D" w:themeColor="text2"/>
          <w:sz w:val="20"/>
          <w:szCs w:val="20"/>
          <w:lang w:val="es-MX"/>
        </w:rPr>
      </w:pPr>
      <w:r w:rsidRPr="00D06F00">
        <w:rPr>
          <w:rFonts w:ascii="Arial" w:hAnsi="Arial" w:cs="Arial"/>
          <w:b/>
          <w:color w:val="1F497D" w:themeColor="text2"/>
          <w:sz w:val="20"/>
          <w:szCs w:val="20"/>
          <w:lang w:val="es-MX"/>
        </w:rPr>
        <w:t>Total nacional</w:t>
      </w:r>
    </w:p>
    <w:p w:rsidR="00F77922" w:rsidRDefault="00F77922" w:rsidP="00E9500B">
      <w:pPr>
        <w:rPr>
          <w:lang w:eastAsia="es-CO"/>
        </w:rPr>
      </w:pPr>
    </w:p>
    <w:p w:rsidR="00955765" w:rsidRDefault="00955765" w:rsidP="00F77922">
      <w:pPr>
        <w:jc w:val="center"/>
        <w:rPr>
          <w:lang w:eastAsia="es-CO"/>
        </w:rPr>
      </w:pPr>
      <w:r>
        <w:rPr>
          <w:noProof/>
          <w:lang w:eastAsia="es-CO"/>
        </w:rPr>
        <w:drawing>
          <wp:inline distT="0" distB="0" distL="0" distR="0" wp14:anchorId="62440282" wp14:editId="662127A4">
            <wp:extent cx="3764478" cy="1579418"/>
            <wp:effectExtent l="0" t="0" r="7620" b="1905"/>
            <wp:docPr id="273" name="Gráfico 2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p w:rsidR="00F77922" w:rsidRDefault="00F77922" w:rsidP="00F77922">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F77922" w:rsidRDefault="00F77922" w:rsidP="00E9500B">
      <w:pPr>
        <w:rPr>
          <w:lang w:eastAsia="es-CO"/>
        </w:rPr>
      </w:pPr>
    </w:p>
    <w:p w:rsidR="00F77922" w:rsidRPr="00451569" w:rsidRDefault="002A4C95">
      <w:pPr>
        <w:jc w:val="both"/>
        <w:rPr>
          <w:rFonts w:ascii="Arial" w:hAnsi="Arial" w:cs="Arial"/>
          <w:sz w:val="22"/>
          <w:szCs w:val="22"/>
          <w:lang w:eastAsia="es-CO"/>
        </w:rPr>
      </w:pPr>
      <w:r w:rsidRPr="00451569">
        <w:rPr>
          <w:rFonts w:ascii="Arial" w:hAnsi="Arial" w:cs="Arial"/>
          <w:sz w:val="22"/>
          <w:szCs w:val="22"/>
          <w:lang w:eastAsia="es-CO"/>
        </w:rPr>
        <w:t xml:space="preserve">Sobre las razones que explican la calificación otorgada se tienen las siguientes respuestas: </w:t>
      </w:r>
    </w:p>
    <w:p w:rsidR="002A4C95" w:rsidRPr="00451569" w:rsidRDefault="002A4C95" w:rsidP="00980421">
      <w:pPr>
        <w:jc w:val="both"/>
        <w:rPr>
          <w:rFonts w:ascii="Arial" w:hAnsi="Arial" w:cs="Arial"/>
          <w:sz w:val="22"/>
          <w:szCs w:val="22"/>
          <w:lang w:eastAsia="es-CO"/>
        </w:rPr>
      </w:pPr>
    </w:p>
    <w:p w:rsidR="002A4C95" w:rsidRPr="00451569" w:rsidRDefault="002A4C95" w:rsidP="00980421">
      <w:pPr>
        <w:jc w:val="both"/>
        <w:rPr>
          <w:rFonts w:ascii="Arial" w:hAnsi="Arial" w:cs="Arial"/>
          <w:sz w:val="22"/>
          <w:szCs w:val="22"/>
          <w:lang w:eastAsia="es-CO"/>
        </w:rPr>
      </w:pPr>
      <w:r w:rsidRPr="00451569">
        <w:rPr>
          <w:rFonts w:ascii="Arial" w:hAnsi="Arial" w:cs="Arial"/>
          <w:sz w:val="22"/>
          <w:szCs w:val="22"/>
          <w:lang w:eastAsia="es-CO"/>
        </w:rPr>
        <w:t>Frente a las respuestas de las categorías 1 a 3, algunos beneficiarios manifiestan lo siguiente:</w:t>
      </w:r>
    </w:p>
    <w:p w:rsidR="002A4C95" w:rsidRPr="00451569" w:rsidRDefault="002A4C95" w:rsidP="00980421">
      <w:pPr>
        <w:pStyle w:val="Prrafodelista"/>
        <w:numPr>
          <w:ilvl w:val="0"/>
          <w:numId w:val="13"/>
        </w:numPr>
        <w:jc w:val="both"/>
        <w:rPr>
          <w:rFonts w:ascii="Arial" w:hAnsi="Arial" w:cs="Arial"/>
          <w:lang w:eastAsia="es-CO"/>
        </w:rPr>
      </w:pPr>
      <w:r w:rsidRPr="00451569">
        <w:rPr>
          <w:rFonts w:ascii="Arial" w:hAnsi="Arial" w:cs="Arial"/>
          <w:lang w:eastAsia="es-CO"/>
        </w:rPr>
        <w:t xml:space="preserve">Algunas personas del centro no saben </w:t>
      </w:r>
      <w:r w:rsidR="00C51F71" w:rsidRPr="00451569">
        <w:rPr>
          <w:rFonts w:ascii="Arial" w:hAnsi="Arial" w:cs="Arial"/>
          <w:lang w:eastAsia="es-CO"/>
        </w:rPr>
        <w:t>cómo</w:t>
      </w:r>
      <w:r w:rsidRPr="00451569">
        <w:rPr>
          <w:rFonts w:ascii="Arial" w:hAnsi="Arial" w:cs="Arial"/>
          <w:lang w:eastAsia="es-CO"/>
        </w:rPr>
        <w:t xml:space="preserve"> tratar a los niños</w:t>
      </w:r>
      <w:r w:rsidR="002F513A">
        <w:rPr>
          <w:rFonts w:ascii="Arial" w:hAnsi="Arial" w:cs="Arial"/>
          <w:lang w:eastAsia="es-CO"/>
        </w:rPr>
        <w:t>.</w:t>
      </w:r>
    </w:p>
    <w:p w:rsidR="002A4C95" w:rsidRPr="00451569" w:rsidRDefault="002A4C95" w:rsidP="00980421">
      <w:pPr>
        <w:pStyle w:val="Prrafodelista"/>
        <w:numPr>
          <w:ilvl w:val="0"/>
          <w:numId w:val="13"/>
        </w:numPr>
        <w:jc w:val="both"/>
        <w:rPr>
          <w:rFonts w:ascii="Arial" w:hAnsi="Arial" w:cs="Arial"/>
          <w:lang w:eastAsia="es-CO"/>
        </w:rPr>
      </w:pPr>
      <w:r w:rsidRPr="00451569">
        <w:rPr>
          <w:rFonts w:ascii="Arial" w:hAnsi="Arial" w:cs="Arial"/>
          <w:lang w:eastAsia="es-CO"/>
        </w:rPr>
        <w:t xml:space="preserve">Existe </w:t>
      </w:r>
      <w:r w:rsidR="00C51F71" w:rsidRPr="00451569">
        <w:rPr>
          <w:rFonts w:ascii="Arial" w:hAnsi="Arial" w:cs="Arial"/>
          <w:lang w:eastAsia="es-CO"/>
        </w:rPr>
        <w:t>insatisfacción</w:t>
      </w:r>
      <w:r w:rsidRPr="00451569">
        <w:rPr>
          <w:rFonts w:ascii="Arial" w:hAnsi="Arial" w:cs="Arial"/>
          <w:lang w:eastAsia="es-CO"/>
        </w:rPr>
        <w:t xml:space="preserve"> porque no recibe la </w:t>
      </w:r>
      <w:r w:rsidR="00C51F71" w:rsidRPr="00451569">
        <w:rPr>
          <w:rFonts w:ascii="Arial" w:hAnsi="Arial" w:cs="Arial"/>
          <w:lang w:eastAsia="es-CO"/>
        </w:rPr>
        <w:t>ración</w:t>
      </w:r>
      <w:r w:rsidRPr="00451569">
        <w:rPr>
          <w:rFonts w:ascii="Arial" w:hAnsi="Arial" w:cs="Arial"/>
          <w:lang w:eastAsia="es-CO"/>
        </w:rPr>
        <w:t xml:space="preserve"> necesaria, se </w:t>
      </w:r>
      <w:r w:rsidR="00C51F71" w:rsidRPr="00451569">
        <w:rPr>
          <w:rFonts w:ascii="Arial" w:hAnsi="Arial" w:cs="Arial"/>
          <w:lang w:eastAsia="es-CO"/>
        </w:rPr>
        <w:t>podría</w:t>
      </w:r>
      <w:r w:rsidRPr="00451569">
        <w:rPr>
          <w:rFonts w:ascii="Arial" w:hAnsi="Arial" w:cs="Arial"/>
          <w:lang w:eastAsia="es-CO"/>
        </w:rPr>
        <w:t xml:space="preserve"> mejorar la cantidad,  calidad de </w:t>
      </w:r>
      <w:r w:rsidR="00C51F71" w:rsidRPr="00451569">
        <w:rPr>
          <w:rFonts w:ascii="Arial" w:hAnsi="Arial" w:cs="Arial"/>
          <w:lang w:eastAsia="es-CO"/>
        </w:rPr>
        <w:t>alimentación</w:t>
      </w:r>
      <w:r w:rsidRPr="00451569">
        <w:rPr>
          <w:rFonts w:ascii="Arial" w:hAnsi="Arial" w:cs="Arial"/>
          <w:lang w:eastAsia="es-CO"/>
        </w:rPr>
        <w:t xml:space="preserve"> y tiempo en el que se dan los alimentos</w:t>
      </w:r>
      <w:r w:rsidR="002F513A">
        <w:rPr>
          <w:rFonts w:ascii="Arial" w:hAnsi="Arial" w:cs="Arial"/>
          <w:lang w:eastAsia="es-CO"/>
        </w:rPr>
        <w:t>.</w:t>
      </w:r>
    </w:p>
    <w:p w:rsidR="002A4C95" w:rsidRPr="00451569" w:rsidRDefault="002A4C95" w:rsidP="00980421">
      <w:pPr>
        <w:jc w:val="both"/>
        <w:rPr>
          <w:rFonts w:ascii="Arial" w:hAnsi="Arial" w:cs="Arial"/>
          <w:sz w:val="22"/>
          <w:szCs w:val="22"/>
          <w:lang w:eastAsia="es-CO"/>
        </w:rPr>
      </w:pPr>
      <w:r w:rsidRPr="00451569">
        <w:rPr>
          <w:rFonts w:ascii="Arial" w:hAnsi="Arial" w:cs="Arial"/>
          <w:sz w:val="22"/>
          <w:szCs w:val="22"/>
          <w:lang w:eastAsia="es-CO"/>
        </w:rPr>
        <w:t xml:space="preserve">Otros comentarios señalan: </w:t>
      </w:r>
    </w:p>
    <w:p w:rsidR="002A4C95" w:rsidRPr="00451569" w:rsidRDefault="002A4C95" w:rsidP="00980421">
      <w:pPr>
        <w:pStyle w:val="Prrafodelista"/>
        <w:numPr>
          <w:ilvl w:val="0"/>
          <w:numId w:val="24"/>
        </w:numPr>
        <w:jc w:val="both"/>
        <w:rPr>
          <w:rFonts w:ascii="Arial" w:hAnsi="Arial" w:cs="Arial"/>
          <w:lang w:eastAsia="es-CO"/>
        </w:rPr>
      </w:pPr>
      <w:r w:rsidRPr="00451569">
        <w:rPr>
          <w:rFonts w:ascii="Arial" w:hAnsi="Arial" w:cs="Arial"/>
          <w:lang w:eastAsia="es-CO"/>
        </w:rPr>
        <w:t xml:space="preserve">El centro de </w:t>
      </w:r>
      <w:r w:rsidR="00C51F71" w:rsidRPr="00451569">
        <w:rPr>
          <w:rFonts w:ascii="Arial" w:hAnsi="Arial" w:cs="Arial"/>
          <w:lang w:eastAsia="es-CO"/>
        </w:rPr>
        <w:t>recuperación</w:t>
      </w:r>
      <w:r w:rsidRPr="00451569">
        <w:rPr>
          <w:rFonts w:ascii="Arial" w:hAnsi="Arial" w:cs="Arial"/>
          <w:lang w:eastAsia="es-CO"/>
        </w:rPr>
        <w:t xml:space="preserve"> brinda la </w:t>
      </w:r>
      <w:r w:rsidR="00C51F71" w:rsidRPr="00451569">
        <w:rPr>
          <w:rFonts w:ascii="Arial" w:hAnsi="Arial" w:cs="Arial"/>
          <w:lang w:eastAsia="es-CO"/>
        </w:rPr>
        <w:t>atención</w:t>
      </w:r>
      <w:r w:rsidRPr="00451569">
        <w:rPr>
          <w:rFonts w:ascii="Arial" w:hAnsi="Arial" w:cs="Arial"/>
          <w:lang w:eastAsia="es-CO"/>
        </w:rPr>
        <w:t xml:space="preserve">,  cuidado y apoyo en todo lo que se requiere para mejorar la </w:t>
      </w:r>
      <w:r w:rsidR="00C51F71" w:rsidRPr="00451569">
        <w:rPr>
          <w:rFonts w:ascii="Arial" w:hAnsi="Arial" w:cs="Arial"/>
          <w:lang w:eastAsia="es-CO"/>
        </w:rPr>
        <w:t>alimentación</w:t>
      </w:r>
      <w:r w:rsidRPr="00451569">
        <w:rPr>
          <w:rFonts w:ascii="Arial" w:hAnsi="Arial" w:cs="Arial"/>
          <w:lang w:eastAsia="es-CO"/>
        </w:rPr>
        <w:t xml:space="preserve"> y salud de los niños</w:t>
      </w:r>
      <w:r w:rsidR="002F513A">
        <w:rPr>
          <w:rFonts w:ascii="Arial" w:hAnsi="Arial" w:cs="Arial"/>
          <w:lang w:eastAsia="es-CO"/>
        </w:rPr>
        <w:t>.</w:t>
      </w:r>
    </w:p>
    <w:p w:rsidR="002A4C95" w:rsidRPr="00451569" w:rsidRDefault="002A4C95" w:rsidP="00980421">
      <w:pPr>
        <w:pStyle w:val="Prrafodelista"/>
        <w:numPr>
          <w:ilvl w:val="0"/>
          <w:numId w:val="24"/>
        </w:numPr>
        <w:jc w:val="both"/>
        <w:rPr>
          <w:rFonts w:ascii="Arial" w:hAnsi="Arial" w:cs="Arial"/>
          <w:lang w:eastAsia="es-CO"/>
        </w:rPr>
      </w:pPr>
      <w:r w:rsidRPr="00451569">
        <w:rPr>
          <w:rFonts w:ascii="Arial" w:hAnsi="Arial" w:cs="Arial"/>
          <w:lang w:eastAsia="es-CO"/>
        </w:rPr>
        <w:t>El personal del centro es profesional, muy amable y cuidadoso</w:t>
      </w:r>
      <w:r w:rsidR="002F513A">
        <w:rPr>
          <w:rFonts w:ascii="Arial" w:hAnsi="Arial" w:cs="Arial"/>
          <w:lang w:eastAsia="es-CO"/>
        </w:rPr>
        <w:t>,</w:t>
      </w:r>
      <w:r w:rsidRPr="00451569">
        <w:rPr>
          <w:rFonts w:ascii="Arial" w:hAnsi="Arial" w:cs="Arial"/>
          <w:lang w:eastAsia="es-CO"/>
        </w:rPr>
        <w:t xml:space="preserve"> el trato es muy bueno y se preocupan mucho por los niños, sobre todo por su </w:t>
      </w:r>
      <w:r w:rsidR="00C51F71" w:rsidRPr="00451569">
        <w:rPr>
          <w:rFonts w:ascii="Arial" w:hAnsi="Arial" w:cs="Arial"/>
          <w:lang w:eastAsia="es-CO"/>
        </w:rPr>
        <w:t>alimentación</w:t>
      </w:r>
      <w:r w:rsidR="002F513A">
        <w:rPr>
          <w:rFonts w:ascii="Arial" w:hAnsi="Arial" w:cs="Arial"/>
          <w:lang w:eastAsia="es-CO"/>
        </w:rPr>
        <w:t>.</w:t>
      </w:r>
      <w:r w:rsidRPr="00451569">
        <w:rPr>
          <w:rFonts w:ascii="Arial" w:hAnsi="Arial" w:cs="Arial"/>
          <w:lang w:eastAsia="es-CO"/>
        </w:rPr>
        <w:t xml:space="preserve"> </w:t>
      </w:r>
    </w:p>
    <w:p w:rsidR="002A4C95" w:rsidRPr="00451569" w:rsidRDefault="002A4C95" w:rsidP="00980421">
      <w:pPr>
        <w:pStyle w:val="Prrafodelista"/>
        <w:numPr>
          <w:ilvl w:val="0"/>
          <w:numId w:val="24"/>
        </w:numPr>
        <w:jc w:val="both"/>
        <w:rPr>
          <w:rFonts w:ascii="Arial" w:hAnsi="Arial" w:cs="Arial"/>
          <w:lang w:eastAsia="es-CO"/>
        </w:rPr>
      </w:pPr>
      <w:r w:rsidRPr="00451569">
        <w:rPr>
          <w:rFonts w:ascii="Arial" w:hAnsi="Arial" w:cs="Arial"/>
          <w:lang w:eastAsia="es-CO"/>
        </w:rPr>
        <w:t xml:space="preserve">Se sugiere brindar </w:t>
      </w:r>
      <w:r w:rsidR="00C51F71" w:rsidRPr="00451569">
        <w:rPr>
          <w:rFonts w:ascii="Arial" w:hAnsi="Arial" w:cs="Arial"/>
          <w:lang w:eastAsia="es-CO"/>
        </w:rPr>
        <w:t>más</w:t>
      </w:r>
      <w:r w:rsidRPr="00451569">
        <w:rPr>
          <w:rFonts w:ascii="Arial" w:hAnsi="Arial" w:cs="Arial"/>
          <w:lang w:eastAsia="es-CO"/>
        </w:rPr>
        <w:t xml:space="preserve"> </w:t>
      </w:r>
      <w:r w:rsidR="00C51F71" w:rsidRPr="00451569">
        <w:rPr>
          <w:rFonts w:ascii="Arial" w:hAnsi="Arial" w:cs="Arial"/>
          <w:lang w:eastAsia="es-CO"/>
        </w:rPr>
        <w:t>información</w:t>
      </w:r>
      <w:r w:rsidRPr="00451569">
        <w:rPr>
          <w:rFonts w:ascii="Arial" w:hAnsi="Arial" w:cs="Arial"/>
          <w:lang w:eastAsia="es-CO"/>
        </w:rPr>
        <w:t xml:space="preserve"> sobre el tiempo de permanencia de los niños y del programa</w:t>
      </w:r>
      <w:r w:rsidR="002F513A">
        <w:rPr>
          <w:rFonts w:ascii="Arial" w:hAnsi="Arial" w:cs="Arial"/>
          <w:lang w:eastAsia="es-CO"/>
        </w:rPr>
        <w:t>.</w:t>
      </w:r>
      <w:r w:rsidRPr="00451569">
        <w:rPr>
          <w:rFonts w:ascii="Arial" w:hAnsi="Arial" w:cs="Arial"/>
          <w:lang w:eastAsia="es-CO"/>
        </w:rPr>
        <w:t xml:space="preserve"> </w:t>
      </w:r>
    </w:p>
    <w:p w:rsidR="002A4C95" w:rsidRPr="00451569" w:rsidRDefault="002A4C95" w:rsidP="00980421">
      <w:pPr>
        <w:pStyle w:val="Prrafodelista"/>
        <w:numPr>
          <w:ilvl w:val="0"/>
          <w:numId w:val="24"/>
        </w:numPr>
        <w:jc w:val="both"/>
        <w:rPr>
          <w:rFonts w:ascii="Arial" w:hAnsi="Arial" w:cs="Arial"/>
          <w:lang w:eastAsia="es-CO"/>
        </w:rPr>
      </w:pPr>
      <w:r w:rsidRPr="00451569">
        <w:rPr>
          <w:rFonts w:ascii="Arial" w:hAnsi="Arial" w:cs="Arial"/>
          <w:lang w:eastAsia="es-CO"/>
        </w:rPr>
        <w:t>Se enseña y capacita a las familias c</w:t>
      </w:r>
      <w:r w:rsidR="002F513A">
        <w:rPr>
          <w:rFonts w:ascii="Arial" w:hAnsi="Arial" w:cs="Arial"/>
          <w:lang w:eastAsia="es-CO"/>
        </w:rPr>
        <w:t>ó</w:t>
      </w:r>
      <w:r w:rsidRPr="00451569">
        <w:rPr>
          <w:rFonts w:ascii="Arial" w:hAnsi="Arial" w:cs="Arial"/>
          <w:lang w:eastAsia="es-CO"/>
        </w:rPr>
        <w:t xml:space="preserve">mo cuidar los </w:t>
      </w:r>
      <w:r w:rsidR="00C51F71" w:rsidRPr="00451569">
        <w:rPr>
          <w:rFonts w:ascii="Arial" w:hAnsi="Arial" w:cs="Arial"/>
          <w:lang w:eastAsia="es-CO"/>
        </w:rPr>
        <w:t>hábitos</w:t>
      </w:r>
      <w:r w:rsidRPr="00451569">
        <w:rPr>
          <w:rFonts w:ascii="Arial" w:hAnsi="Arial" w:cs="Arial"/>
          <w:lang w:eastAsia="es-CO"/>
        </w:rPr>
        <w:t xml:space="preserve"> alimenticios y de aseo de los niños</w:t>
      </w:r>
      <w:r w:rsidR="002F513A">
        <w:rPr>
          <w:rFonts w:ascii="Arial" w:hAnsi="Arial" w:cs="Arial"/>
          <w:lang w:eastAsia="es-CO"/>
        </w:rPr>
        <w:t>.</w:t>
      </w:r>
      <w:r w:rsidRPr="00451569">
        <w:rPr>
          <w:rFonts w:ascii="Arial" w:hAnsi="Arial" w:cs="Arial"/>
          <w:lang w:eastAsia="es-CO"/>
        </w:rPr>
        <w:t xml:space="preserve"> </w:t>
      </w:r>
    </w:p>
    <w:p w:rsidR="002A4C95" w:rsidRPr="00451569" w:rsidRDefault="002A4C95" w:rsidP="00980421">
      <w:pPr>
        <w:pStyle w:val="Prrafodelista"/>
        <w:numPr>
          <w:ilvl w:val="0"/>
          <w:numId w:val="24"/>
        </w:numPr>
        <w:jc w:val="both"/>
        <w:rPr>
          <w:rFonts w:ascii="Arial" w:hAnsi="Arial" w:cs="Arial"/>
          <w:lang w:eastAsia="es-CO"/>
        </w:rPr>
      </w:pPr>
      <w:r w:rsidRPr="00451569">
        <w:rPr>
          <w:rFonts w:ascii="Arial" w:hAnsi="Arial" w:cs="Arial"/>
          <w:lang w:eastAsia="es-CO"/>
        </w:rPr>
        <w:t>Se considera que por medio del programa se salva la vida de los niños</w:t>
      </w:r>
      <w:r w:rsidR="002F513A">
        <w:rPr>
          <w:rFonts w:ascii="Arial" w:hAnsi="Arial" w:cs="Arial"/>
          <w:lang w:eastAsia="es-CO"/>
        </w:rPr>
        <w:t>.</w:t>
      </w:r>
      <w:r w:rsidRPr="00451569">
        <w:rPr>
          <w:rFonts w:ascii="Arial" w:hAnsi="Arial" w:cs="Arial"/>
          <w:lang w:eastAsia="es-CO"/>
        </w:rPr>
        <w:t xml:space="preserve"> </w:t>
      </w:r>
    </w:p>
    <w:p w:rsidR="002A4C95" w:rsidRPr="00451569" w:rsidRDefault="002A4C95" w:rsidP="00980421">
      <w:pPr>
        <w:pStyle w:val="Prrafodelista"/>
        <w:numPr>
          <w:ilvl w:val="0"/>
          <w:numId w:val="24"/>
        </w:numPr>
        <w:jc w:val="both"/>
        <w:rPr>
          <w:rFonts w:ascii="Arial" w:hAnsi="Arial" w:cs="Arial"/>
          <w:lang w:eastAsia="es-CO"/>
        </w:rPr>
      </w:pPr>
      <w:r w:rsidRPr="00451569">
        <w:rPr>
          <w:rFonts w:ascii="Arial" w:hAnsi="Arial" w:cs="Arial"/>
          <w:lang w:eastAsia="es-CO"/>
        </w:rPr>
        <w:t xml:space="preserve">No consideran al centro como su hogar, </w:t>
      </w:r>
      <w:r w:rsidR="00C51F71" w:rsidRPr="00451569">
        <w:rPr>
          <w:rFonts w:ascii="Arial" w:hAnsi="Arial" w:cs="Arial"/>
          <w:lang w:eastAsia="es-CO"/>
        </w:rPr>
        <w:t>sería</w:t>
      </w:r>
      <w:r w:rsidRPr="00451569">
        <w:rPr>
          <w:rFonts w:ascii="Arial" w:hAnsi="Arial" w:cs="Arial"/>
          <w:lang w:eastAsia="es-CO"/>
        </w:rPr>
        <w:t xml:space="preserve"> muy bueno que fueran directamente a las comunidades ya que no solo se requiere mercado sino salud</w:t>
      </w:r>
      <w:r w:rsidR="002F513A">
        <w:rPr>
          <w:rFonts w:ascii="Arial" w:hAnsi="Arial" w:cs="Arial"/>
          <w:lang w:eastAsia="es-CO"/>
        </w:rPr>
        <w:t>.</w:t>
      </w:r>
    </w:p>
    <w:p w:rsidR="002A4C95" w:rsidRDefault="002A4C95" w:rsidP="00E9500B">
      <w:pPr>
        <w:rPr>
          <w:lang w:eastAsia="es-CO"/>
        </w:rPr>
      </w:pPr>
    </w:p>
    <w:p w:rsidR="00E52005" w:rsidRDefault="00E52005" w:rsidP="00A65BC0">
      <w:pPr>
        <w:pStyle w:val="Ttulo3"/>
        <w:numPr>
          <w:ilvl w:val="2"/>
          <w:numId w:val="19"/>
        </w:numPr>
      </w:pPr>
      <w:bookmarkStart w:id="243" w:name="_Toc502324946"/>
      <w:r>
        <w:t>Indicadores de resultado</w:t>
      </w:r>
      <w:bookmarkEnd w:id="243"/>
    </w:p>
    <w:p w:rsidR="00E52005" w:rsidRDefault="00E52005" w:rsidP="00E52005">
      <w:pPr>
        <w:rPr>
          <w:lang w:eastAsia="es-CO"/>
        </w:rPr>
      </w:pPr>
    </w:p>
    <w:p w:rsidR="008F5744" w:rsidRDefault="00F77922" w:rsidP="00955765">
      <w:pPr>
        <w:jc w:val="both"/>
        <w:rPr>
          <w:rFonts w:ascii="Arial" w:hAnsi="Arial" w:cs="Arial"/>
          <w:color w:val="000000"/>
          <w:sz w:val="22"/>
          <w:szCs w:val="22"/>
        </w:rPr>
      </w:pPr>
      <w:r w:rsidRPr="00F77922">
        <w:rPr>
          <w:rFonts w:ascii="Arial" w:hAnsi="Arial" w:cs="Arial"/>
          <w:color w:val="000000"/>
          <w:sz w:val="22"/>
          <w:szCs w:val="22"/>
        </w:rPr>
        <w:t xml:space="preserve">La </w:t>
      </w:r>
      <w:r>
        <w:rPr>
          <w:rFonts w:ascii="Arial" w:hAnsi="Arial" w:cs="Arial"/>
          <w:color w:val="000000"/>
          <w:sz w:val="22"/>
          <w:szCs w:val="22"/>
        </w:rPr>
        <w:t xml:space="preserve">encuesta incluye una pregunta que busca identificar qué resultados ha generado el Programa en la </w:t>
      </w:r>
      <w:r w:rsidR="00955765" w:rsidRPr="00F77922">
        <w:rPr>
          <w:rFonts w:ascii="Arial" w:hAnsi="Arial" w:cs="Arial"/>
          <w:color w:val="000000"/>
          <w:sz w:val="22"/>
          <w:szCs w:val="22"/>
        </w:rPr>
        <w:t>vida diaria</w:t>
      </w:r>
      <w:r>
        <w:rPr>
          <w:rFonts w:ascii="Arial" w:hAnsi="Arial" w:cs="Arial"/>
          <w:color w:val="000000"/>
          <w:sz w:val="22"/>
          <w:szCs w:val="22"/>
        </w:rPr>
        <w:t xml:space="preserve"> de los beneficiarios y si ellos ponen en práctica las ense</w:t>
      </w:r>
      <w:r w:rsidR="00955765" w:rsidRPr="00F77922">
        <w:rPr>
          <w:rFonts w:ascii="Arial" w:hAnsi="Arial" w:cs="Arial"/>
          <w:color w:val="000000"/>
          <w:sz w:val="22"/>
          <w:szCs w:val="22"/>
        </w:rPr>
        <w:t>ña</w:t>
      </w:r>
      <w:r>
        <w:rPr>
          <w:rFonts w:ascii="Arial" w:hAnsi="Arial" w:cs="Arial"/>
          <w:color w:val="000000"/>
          <w:sz w:val="22"/>
          <w:szCs w:val="22"/>
        </w:rPr>
        <w:t>nzas d</w:t>
      </w:r>
      <w:r w:rsidR="00955765" w:rsidRPr="00F77922">
        <w:rPr>
          <w:rFonts w:ascii="Arial" w:hAnsi="Arial" w:cs="Arial"/>
          <w:color w:val="000000"/>
          <w:sz w:val="22"/>
          <w:szCs w:val="22"/>
        </w:rPr>
        <w:t>el Programa Cent</w:t>
      </w:r>
      <w:r>
        <w:rPr>
          <w:rFonts w:ascii="Arial" w:hAnsi="Arial" w:cs="Arial"/>
          <w:color w:val="000000"/>
          <w:sz w:val="22"/>
          <w:szCs w:val="22"/>
        </w:rPr>
        <w:t xml:space="preserve">ro de Recuperación Nutricional.  Los resultados </w:t>
      </w:r>
      <w:r w:rsidR="00066462">
        <w:rPr>
          <w:rFonts w:ascii="Arial" w:hAnsi="Arial" w:cs="Arial"/>
          <w:color w:val="000000"/>
          <w:sz w:val="22"/>
          <w:szCs w:val="22"/>
        </w:rPr>
        <w:t>para el total nacional muestran que s</w:t>
      </w:r>
      <w:r w:rsidR="002F513A">
        <w:rPr>
          <w:rFonts w:ascii="Arial" w:hAnsi="Arial" w:cs="Arial"/>
          <w:color w:val="000000"/>
          <w:sz w:val="22"/>
          <w:szCs w:val="22"/>
        </w:rPr>
        <w:t>ó</w:t>
      </w:r>
      <w:r w:rsidR="00066462">
        <w:rPr>
          <w:rFonts w:ascii="Arial" w:hAnsi="Arial" w:cs="Arial"/>
          <w:color w:val="000000"/>
          <w:sz w:val="22"/>
          <w:szCs w:val="22"/>
        </w:rPr>
        <w:t xml:space="preserve">lo 78,6% de los padres o cuidadores pone en práctica lo aprendido. A nivel regional, </w:t>
      </w:r>
      <w:r w:rsidR="002F513A">
        <w:rPr>
          <w:rFonts w:ascii="Arial" w:hAnsi="Arial" w:cs="Arial"/>
          <w:color w:val="000000"/>
          <w:sz w:val="22"/>
          <w:szCs w:val="22"/>
        </w:rPr>
        <w:t>únicamente</w:t>
      </w:r>
      <w:r w:rsidR="00066462">
        <w:rPr>
          <w:rFonts w:ascii="Arial" w:hAnsi="Arial" w:cs="Arial"/>
          <w:color w:val="000000"/>
          <w:sz w:val="22"/>
          <w:szCs w:val="22"/>
        </w:rPr>
        <w:t xml:space="preserve"> en la Guajira el 100% manifiesta acoger las enseñanzas. El caso de Vaupés es el más crítico</w:t>
      </w:r>
      <w:r w:rsidR="002F513A">
        <w:rPr>
          <w:rFonts w:ascii="Arial" w:hAnsi="Arial" w:cs="Arial"/>
          <w:color w:val="000000"/>
          <w:sz w:val="22"/>
          <w:szCs w:val="22"/>
        </w:rPr>
        <w:t>,</w:t>
      </w:r>
      <w:r w:rsidR="00066462">
        <w:rPr>
          <w:rFonts w:ascii="Arial" w:hAnsi="Arial" w:cs="Arial"/>
          <w:color w:val="000000"/>
          <w:sz w:val="22"/>
          <w:szCs w:val="22"/>
        </w:rPr>
        <w:t xml:space="preserve"> pues s</w:t>
      </w:r>
      <w:r w:rsidR="002F513A">
        <w:rPr>
          <w:rFonts w:ascii="Arial" w:hAnsi="Arial" w:cs="Arial"/>
          <w:color w:val="000000"/>
          <w:sz w:val="22"/>
          <w:szCs w:val="22"/>
        </w:rPr>
        <w:t>ó</w:t>
      </w:r>
      <w:r w:rsidR="00066462">
        <w:rPr>
          <w:rFonts w:ascii="Arial" w:hAnsi="Arial" w:cs="Arial"/>
          <w:color w:val="000000"/>
          <w:sz w:val="22"/>
          <w:szCs w:val="22"/>
        </w:rPr>
        <w:t xml:space="preserve">lo el 33,3% las práctica. </w:t>
      </w:r>
    </w:p>
    <w:p w:rsidR="008F5744" w:rsidRDefault="008F5744" w:rsidP="00955765">
      <w:pPr>
        <w:jc w:val="both"/>
        <w:rPr>
          <w:rFonts w:ascii="Arial" w:hAnsi="Arial" w:cs="Arial"/>
          <w:color w:val="000000"/>
          <w:sz w:val="22"/>
          <w:szCs w:val="22"/>
        </w:rPr>
      </w:pPr>
    </w:p>
    <w:p w:rsidR="008F5744" w:rsidRPr="00DB6142" w:rsidRDefault="00DB6142" w:rsidP="008F5744">
      <w:pPr>
        <w:jc w:val="center"/>
        <w:rPr>
          <w:rFonts w:ascii="Arial" w:hAnsi="Arial" w:cs="Arial"/>
          <w:b/>
          <w:color w:val="1F497D" w:themeColor="text2"/>
          <w:sz w:val="20"/>
          <w:szCs w:val="20"/>
          <w:lang w:val="es-MX"/>
        </w:rPr>
      </w:pPr>
      <w:bookmarkStart w:id="244" w:name="_Toc502288460"/>
      <w:r w:rsidRPr="00DB6142">
        <w:rPr>
          <w:rFonts w:ascii="Arial" w:hAnsi="Arial" w:cs="Arial"/>
          <w:b/>
          <w:color w:val="1F497D" w:themeColor="text2"/>
          <w:sz w:val="20"/>
          <w:szCs w:val="20"/>
        </w:rPr>
        <w:t xml:space="preserve">Gráfica </w:t>
      </w:r>
      <w:r w:rsidRPr="00DB6142">
        <w:rPr>
          <w:rFonts w:ascii="Arial" w:hAnsi="Arial" w:cs="Arial"/>
          <w:b/>
          <w:i/>
          <w:color w:val="1F497D" w:themeColor="text2"/>
          <w:sz w:val="20"/>
          <w:szCs w:val="20"/>
        </w:rPr>
        <w:fldChar w:fldCharType="begin"/>
      </w:r>
      <w:r w:rsidRPr="00DB6142">
        <w:rPr>
          <w:rFonts w:ascii="Arial" w:hAnsi="Arial" w:cs="Arial"/>
          <w:b/>
          <w:color w:val="1F497D" w:themeColor="text2"/>
          <w:sz w:val="20"/>
          <w:szCs w:val="20"/>
        </w:rPr>
        <w:instrText xml:space="preserve"> SEQ Gráfica \* ARABIC </w:instrText>
      </w:r>
      <w:r w:rsidRPr="00DB6142">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69</w:t>
      </w:r>
      <w:r w:rsidRPr="00DB6142">
        <w:rPr>
          <w:rFonts w:ascii="Arial" w:hAnsi="Arial" w:cs="Arial"/>
          <w:b/>
          <w:i/>
          <w:color w:val="1F497D" w:themeColor="text2"/>
          <w:sz w:val="20"/>
          <w:szCs w:val="20"/>
        </w:rPr>
        <w:fldChar w:fldCharType="end"/>
      </w:r>
      <w:r w:rsidRPr="00DB6142">
        <w:rPr>
          <w:rFonts w:ascii="Arial" w:hAnsi="Arial" w:cs="Arial"/>
          <w:b/>
          <w:color w:val="1F497D" w:themeColor="text2"/>
          <w:sz w:val="20"/>
          <w:szCs w:val="20"/>
        </w:rPr>
        <w:t xml:space="preserve">. </w:t>
      </w:r>
      <w:r w:rsidR="008F5744" w:rsidRPr="00DB6142">
        <w:rPr>
          <w:rFonts w:ascii="Arial" w:hAnsi="Arial" w:cs="Arial"/>
          <w:b/>
          <w:color w:val="1F497D" w:themeColor="text2"/>
          <w:sz w:val="20"/>
          <w:szCs w:val="20"/>
          <w:lang w:val="es-MX"/>
        </w:rPr>
        <w:t xml:space="preserve">Nivel de satisfacción </w:t>
      </w:r>
      <w:r w:rsidR="002F513A">
        <w:rPr>
          <w:rFonts w:ascii="Arial" w:hAnsi="Arial" w:cs="Arial"/>
          <w:b/>
          <w:color w:val="1F497D" w:themeColor="text2"/>
          <w:sz w:val="20"/>
          <w:szCs w:val="20"/>
        </w:rPr>
        <w:t>p</w:t>
      </w:r>
      <w:r w:rsidR="002F513A" w:rsidRPr="00FB1547">
        <w:rPr>
          <w:rFonts w:ascii="Arial" w:hAnsi="Arial" w:cs="Arial"/>
          <w:b/>
          <w:color w:val="1F497D" w:themeColor="text2"/>
          <w:sz w:val="20"/>
          <w:szCs w:val="20"/>
          <w:lang w:val="es-MX"/>
        </w:rPr>
        <w:t>adres o cuidadores de los beneficiarios</w:t>
      </w:r>
      <w:r w:rsidR="002F513A" w:rsidRPr="00FB1547" w:rsidDel="00280CDF">
        <w:rPr>
          <w:rFonts w:ascii="Arial" w:hAnsi="Arial" w:cs="Arial"/>
          <w:b/>
          <w:color w:val="1F497D" w:themeColor="text2"/>
          <w:sz w:val="20"/>
          <w:szCs w:val="20"/>
          <w:lang w:val="es-MX"/>
        </w:rPr>
        <w:t xml:space="preserve"> </w:t>
      </w:r>
      <w:r w:rsidR="002F513A">
        <w:rPr>
          <w:rFonts w:ascii="Arial" w:hAnsi="Arial" w:cs="Arial"/>
          <w:b/>
          <w:color w:val="1F497D" w:themeColor="text2"/>
          <w:sz w:val="20"/>
          <w:szCs w:val="20"/>
          <w:lang w:val="es-MX"/>
        </w:rPr>
        <w:t xml:space="preserve">del Programa </w:t>
      </w:r>
      <w:r w:rsidR="002F513A" w:rsidRPr="00D06F00">
        <w:rPr>
          <w:rFonts w:ascii="Arial" w:hAnsi="Arial" w:cs="Arial"/>
          <w:b/>
          <w:color w:val="1F497D" w:themeColor="text2"/>
          <w:sz w:val="20"/>
          <w:szCs w:val="20"/>
          <w:lang w:val="es-MX"/>
        </w:rPr>
        <w:t xml:space="preserve">CRN </w:t>
      </w:r>
      <w:bookmarkEnd w:id="244"/>
    </w:p>
    <w:p w:rsidR="008F5744" w:rsidRPr="00DB6142" w:rsidRDefault="008633CC" w:rsidP="008F5744">
      <w:pPr>
        <w:jc w:val="center"/>
        <w:rPr>
          <w:rFonts w:ascii="Arial" w:hAnsi="Arial" w:cs="Arial"/>
          <w:b/>
          <w:color w:val="1F497D" w:themeColor="text2"/>
          <w:sz w:val="20"/>
          <w:szCs w:val="20"/>
          <w:lang w:val="es-MX"/>
        </w:rPr>
      </w:pPr>
      <w:r w:rsidRPr="00DB6142">
        <w:rPr>
          <w:rFonts w:ascii="Arial" w:hAnsi="Arial" w:cs="Arial"/>
          <w:b/>
          <w:color w:val="1F497D" w:themeColor="text2"/>
          <w:sz w:val="20"/>
          <w:szCs w:val="20"/>
          <w:lang w:val="es-MX"/>
        </w:rPr>
        <w:t>Puesta en práctica de las enseñanzas del Programa</w:t>
      </w:r>
    </w:p>
    <w:p w:rsidR="008F5744" w:rsidRPr="00DB6142" w:rsidRDefault="008F5744" w:rsidP="008F5744">
      <w:pPr>
        <w:jc w:val="center"/>
        <w:rPr>
          <w:rFonts w:ascii="Arial" w:hAnsi="Arial" w:cs="Arial"/>
          <w:b/>
          <w:color w:val="1F497D" w:themeColor="text2"/>
          <w:sz w:val="20"/>
          <w:szCs w:val="20"/>
          <w:lang w:val="es-MX"/>
        </w:rPr>
      </w:pPr>
      <w:r w:rsidRPr="00DB6142">
        <w:rPr>
          <w:rFonts w:ascii="Arial" w:hAnsi="Arial" w:cs="Arial"/>
          <w:b/>
          <w:color w:val="1F497D" w:themeColor="text2"/>
          <w:sz w:val="20"/>
          <w:szCs w:val="20"/>
          <w:lang w:val="es-MX"/>
        </w:rPr>
        <w:t>Total nacional</w:t>
      </w:r>
    </w:p>
    <w:p w:rsidR="008F5744" w:rsidRDefault="008F5744" w:rsidP="00955765">
      <w:pPr>
        <w:jc w:val="both"/>
        <w:rPr>
          <w:rFonts w:ascii="Arial" w:hAnsi="Arial" w:cs="Arial"/>
          <w:color w:val="000000"/>
          <w:sz w:val="22"/>
          <w:szCs w:val="22"/>
        </w:rPr>
      </w:pPr>
    </w:p>
    <w:p w:rsidR="00F77922" w:rsidRDefault="008F5744" w:rsidP="008F5744">
      <w:pPr>
        <w:jc w:val="center"/>
        <w:rPr>
          <w:rFonts w:ascii="Arial" w:hAnsi="Arial" w:cs="Arial"/>
          <w:color w:val="000000"/>
          <w:sz w:val="22"/>
          <w:szCs w:val="22"/>
        </w:rPr>
      </w:pPr>
      <w:r>
        <w:rPr>
          <w:noProof/>
          <w:lang w:eastAsia="es-CO"/>
        </w:rPr>
        <w:drawing>
          <wp:inline distT="0" distB="0" distL="0" distR="0" wp14:anchorId="20FAA66E" wp14:editId="4ACF9A5C">
            <wp:extent cx="4295775" cy="2281238"/>
            <wp:effectExtent l="0" t="0" r="9525" b="5080"/>
            <wp:docPr id="274" name="Gráfico 2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p>
    <w:p w:rsidR="00066462" w:rsidRDefault="00066462" w:rsidP="00066462">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F77922" w:rsidRDefault="00F77922" w:rsidP="00955765">
      <w:pPr>
        <w:jc w:val="both"/>
        <w:rPr>
          <w:rFonts w:ascii="Arial" w:hAnsi="Arial" w:cs="Arial"/>
          <w:color w:val="000000"/>
          <w:sz w:val="22"/>
          <w:szCs w:val="22"/>
        </w:rPr>
      </w:pPr>
    </w:p>
    <w:p w:rsidR="00AE242F" w:rsidRPr="008633CC" w:rsidRDefault="00AE242F" w:rsidP="00955765">
      <w:pPr>
        <w:jc w:val="both"/>
        <w:rPr>
          <w:rFonts w:ascii="Arial" w:hAnsi="Arial" w:cs="Arial"/>
          <w:color w:val="000000"/>
          <w:sz w:val="22"/>
          <w:szCs w:val="22"/>
        </w:rPr>
      </w:pPr>
    </w:p>
    <w:p w:rsidR="005971E4" w:rsidRPr="008633CC" w:rsidRDefault="008633CC" w:rsidP="00E9500B">
      <w:pPr>
        <w:rPr>
          <w:rFonts w:ascii="Arial" w:hAnsi="Arial" w:cs="Arial"/>
          <w:sz w:val="22"/>
          <w:szCs w:val="22"/>
          <w:lang w:eastAsia="es-CO"/>
        </w:rPr>
      </w:pPr>
      <w:r>
        <w:rPr>
          <w:rFonts w:ascii="Arial" w:hAnsi="Arial" w:cs="Arial"/>
          <w:sz w:val="22"/>
          <w:szCs w:val="22"/>
          <w:lang w:eastAsia="es-CO"/>
        </w:rPr>
        <w:t>Algunos cambios o forma como ha puesto en práctica las enseñanzas son las siguientes:</w:t>
      </w:r>
    </w:p>
    <w:p w:rsidR="00451569" w:rsidRPr="008633CC" w:rsidRDefault="00451569" w:rsidP="00E9500B">
      <w:pPr>
        <w:rPr>
          <w:rFonts w:ascii="Arial" w:hAnsi="Arial" w:cs="Arial"/>
          <w:sz w:val="22"/>
          <w:szCs w:val="22"/>
          <w:lang w:eastAsia="es-CO"/>
        </w:rPr>
      </w:pPr>
    </w:p>
    <w:p w:rsidR="008633CC" w:rsidRPr="008633CC" w:rsidRDefault="008633CC" w:rsidP="00980421">
      <w:pPr>
        <w:pStyle w:val="Prrafodelista"/>
        <w:numPr>
          <w:ilvl w:val="0"/>
          <w:numId w:val="25"/>
        </w:numPr>
        <w:jc w:val="both"/>
        <w:rPr>
          <w:rFonts w:ascii="Arial" w:hAnsi="Arial" w:cs="Arial"/>
          <w:lang w:eastAsia="es-CO"/>
        </w:rPr>
      </w:pPr>
      <w:r>
        <w:rPr>
          <w:rFonts w:ascii="Arial" w:hAnsi="Arial" w:cs="Arial"/>
          <w:lang w:eastAsia="es-CO"/>
        </w:rPr>
        <w:t>C</w:t>
      </w:r>
      <w:r w:rsidRPr="008633CC">
        <w:rPr>
          <w:rFonts w:ascii="Arial" w:hAnsi="Arial" w:cs="Arial"/>
          <w:lang w:eastAsia="es-CO"/>
        </w:rPr>
        <w:t>ambio</w:t>
      </w:r>
      <w:r>
        <w:rPr>
          <w:rFonts w:ascii="Arial" w:hAnsi="Arial" w:cs="Arial"/>
          <w:lang w:eastAsia="es-CO"/>
        </w:rPr>
        <w:t>s en</w:t>
      </w:r>
      <w:r w:rsidRPr="008633CC">
        <w:rPr>
          <w:rFonts w:ascii="Arial" w:hAnsi="Arial" w:cs="Arial"/>
          <w:lang w:eastAsia="es-CO"/>
        </w:rPr>
        <w:t xml:space="preserve"> el trato, la </w:t>
      </w:r>
      <w:r w:rsidR="00C51F71" w:rsidRPr="008633CC">
        <w:rPr>
          <w:rFonts w:ascii="Arial" w:hAnsi="Arial" w:cs="Arial"/>
          <w:lang w:eastAsia="es-CO"/>
        </w:rPr>
        <w:t>alimentación</w:t>
      </w:r>
      <w:r w:rsidRPr="008633CC">
        <w:rPr>
          <w:rFonts w:ascii="Arial" w:hAnsi="Arial" w:cs="Arial"/>
          <w:lang w:eastAsia="es-CO"/>
        </w:rPr>
        <w:t xml:space="preserve">  y cuidado hacia la salud de los niños</w:t>
      </w:r>
      <w:r>
        <w:rPr>
          <w:rFonts w:ascii="Arial" w:hAnsi="Arial" w:cs="Arial"/>
          <w:lang w:eastAsia="es-CO"/>
        </w:rPr>
        <w:t>. B</w:t>
      </w:r>
      <w:r w:rsidRPr="008633CC">
        <w:rPr>
          <w:rFonts w:ascii="Arial" w:hAnsi="Arial" w:cs="Arial"/>
          <w:lang w:eastAsia="es-CO"/>
        </w:rPr>
        <w:t xml:space="preserve">uenas </w:t>
      </w:r>
      <w:r w:rsidR="00C51F71" w:rsidRPr="008633CC">
        <w:rPr>
          <w:rFonts w:ascii="Arial" w:hAnsi="Arial" w:cs="Arial"/>
          <w:lang w:eastAsia="es-CO"/>
        </w:rPr>
        <w:t>prácticas</w:t>
      </w:r>
      <w:r w:rsidRPr="008633CC">
        <w:rPr>
          <w:rFonts w:ascii="Arial" w:hAnsi="Arial" w:cs="Arial"/>
          <w:lang w:eastAsia="es-CO"/>
        </w:rPr>
        <w:t xml:space="preserve"> de aseo, higiene  con los alimentos y el agua que se va a consumir</w:t>
      </w:r>
      <w:r>
        <w:rPr>
          <w:rFonts w:ascii="Arial" w:hAnsi="Arial" w:cs="Arial"/>
          <w:lang w:eastAsia="es-CO"/>
        </w:rPr>
        <w:t>. C</w:t>
      </w:r>
      <w:r w:rsidRPr="008633CC">
        <w:rPr>
          <w:rFonts w:ascii="Arial" w:hAnsi="Arial" w:cs="Arial"/>
          <w:lang w:eastAsia="es-CO"/>
        </w:rPr>
        <w:t xml:space="preserve">on </w:t>
      </w:r>
      <w:r>
        <w:rPr>
          <w:rFonts w:ascii="Arial" w:hAnsi="Arial" w:cs="Arial"/>
          <w:lang w:eastAsia="es-CO"/>
        </w:rPr>
        <w:t>muestras de afecto</w:t>
      </w:r>
      <w:r w:rsidRPr="008633CC">
        <w:rPr>
          <w:rFonts w:ascii="Arial" w:hAnsi="Arial" w:cs="Arial"/>
          <w:lang w:eastAsia="es-CO"/>
        </w:rPr>
        <w:t xml:space="preserve">, amor y </w:t>
      </w:r>
      <w:r>
        <w:rPr>
          <w:rFonts w:ascii="Arial" w:hAnsi="Arial" w:cs="Arial"/>
          <w:lang w:eastAsia="es-CO"/>
        </w:rPr>
        <w:t>protección.  Los cambios dependen</w:t>
      </w:r>
      <w:r w:rsidRPr="008633CC">
        <w:rPr>
          <w:rFonts w:ascii="Arial" w:hAnsi="Arial" w:cs="Arial"/>
          <w:lang w:eastAsia="es-CO"/>
        </w:rPr>
        <w:t xml:space="preserve"> </w:t>
      </w:r>
      <w:r>
        <w:rPr>
          <w:rFonts w:ascii="Arial" w:hAnsi="Arial" w:cs="Arial"/>
          <w:lang w:eastAsia="es-CO"/>
        </w:rPr>
        <w:t xml:space="preserve">de </w:t>
      </w:r>
      <w:r w:rsidRPr="008633CC">
        <w:rPr>
          <w:rFonts w:ascii="Arial" w:hAnsi="Arial" w:cs="Arial"/>
          <w:lang w:eastAsia="es-CO"/>
        </w:rPr>
        <w:t xml:space="preserve">los recursos </w:t>
      </w:r>
      <w:r w:rsidR="00C51F71" w:rsidRPr="008633CC">
        <w:rPr>
          <w:rFonts w:ascii="Arial" w:hAnsi="Arial" w:cs="Arial"/>
          <w:lang w:eastAsia="es-CO"/>
        </w:rPr>
        <w:t>económicos</w:t>
      </w:r>
      <w:r w:rsidRPr="008633CC">
        <w:rPr>
          <w:rFonts w:ascii="Arial" w:hAnsi="Arial" w:cs="Arial"/>
          <w:lang w:eastAsia="es-CO"/>
        </w:rPr>
        <w:t xml:space="preserve"> disponibles</w:t>
      </w:r>
      <w:r>
        <w:rPr>
          <w:rFonts w:ascii="Arial" w:hAnsi="Arial" w:cs="Arial"/>
          <w:lang w:eastAsia="es-CO"/>
        </w:rPr>
        <w:t>.</w:t>
      </w:r>
      <w:r w:rsidRPr="008633CC">
        <w:rPr>
          <w:rFonts w:ascii="Arial" w:hAnsi="Arial" w:cs="Arial"/>
          <w:lang w:eastAsia="es-CO"/>
        </w:rPr>
        <w:t xml:space="preserve"> </w:t>
      </w:r>
    </w:p>
    <w:p w:rsidR="008633CC" w:rsidRPr="008633CC" w:rsidRDefault="008633CC" w:rsidP="00980421">
      <w:pPr>
        <w:pStyle w:val="Prrafodelista"/>
        <w:numPr>
          <w:ilvl w:val="0"/>
          <w:numId w:val="25"/>
        </w:numPr>
        <w:jc w:val="both"/>
        <w:rPr>
          <w:rFonts w:ascii="Arial" w:hAnsi="Arial" w:cs="Arial"/>
          <w:lang w:eastAsia="es-CO"/>
        </w:rPr>
      </w:pPr>
      <w:r w:rsidRPr="008633CC">
        <w:rPr>
          <w:rFonts w:ascii="Arial" w:hAnsi="Arial" w:cs="Arial"/>
          <w:lang w:eastAsia="es-CO"/>
        </w:rPr>
        <w:t xml:space="preserve">Mayor compromiso y frecuencia de citas </w:t>
      </w:r>
      <w:r w:rsidR="00C51F71" w:rsidRPr="008633CC">
        <w:rPr>
          <w:rFonts w:ascii="Arial" w:hAnsi="Arial" w:cs="Arial"/>
          <w:lang w:eastAsia="es-CO"/>
        </w:rPr>
        <w:t>médicas</w:t>
      </w:r>
      <w:r w:rsidRPr="008633CC">
        <w:rPr>
          <w:rFonts w:ascii="Arial" w:hAnsi="Arial" w:cs="Arial"/>
          <w:lang w:eastAsia="es-CO"/>
        </w:rPr>
        <w:t xml:space="preserve"> de crecimiento y desarrollo.</w:t>
      </w:r>
    </w:p>
    <w:p w:rsidR="008633CC" w:rsidRPr="008633CC" w:rsidRDefault="008633CC" w:rsidP="00E9500B">
      <w:pPr>
        <w:rPr>
          <w:rFonts w:ascii="Arial" w:hAnsi="Arial" w:cs="Arial"/>
          <w:sz w:val="22"/>
          <w:szCs w:val="22"/>
          <w:lang w:eastAsia="es-CO"/>
        </w:rPr>
      </w:pPr>
      <w:r w:rsidRPr="008633CC">
        <w:rPr>
          <w:rFonts w:ascii="Arial" w:hAnsi="Arial" w:cs="Arial"/>
          <w:sz w:val="22"/>
          <w:szCs w:val="22"/>
          <w:lang w:eastAsia="es-CO"/>
        </w:rPr>
        <w:t>Las razones que exponen los beneficiarios que no han puesto en práctica las enseñanzas son las siguientes:</w:t>
      </w:r>
    </w:p>
    <w:p w:rsidR="008633CC" w:rsidRDefault="008633CC" w:rsidP="00E9500B">
      <w:pPr>
        <w:rPr>
          <w:lang w:eastAsia="es-CO"/>
        </w:rPr>
      </w:pPr>
    </w:p>
    <w:tbl>
      <w:tblPr>
        <w:tblStyle w:val="Tabladecuadrcula4-nfasis11"/>
        <w:tblW w:w="8240" w:type="dxa"/>
        <w:jc w:val="center"/>
        <w:tblLook w:val="04A0" w:firstRow="1" w:lastRow="0" w:firstColumn="1" w:lastColumn="0" w:noHBand="0" w:noVBand="1"/>
      </w:tblPr>
      <w:tblGrid>
        <w:gridCol w:w="1557"/>
        <w:gridCol w:w="5668"/>
        <w:gridCol w:w="1015"/>
      </w:tblGrid>
      <w:tr w:rsidR="008633CC" w:rsidRPr="00732556" w:rsidTr="00980421">
        <w:trPr>
          <w:cnfStyle w:val="100000000000" w:firstRow="1" w:lastRow="0" w:firstColumn="0" w:lastColumn="0" w:oddVBand="0" w:evenVBand="0" w:oddHBand="0"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1557" w:type="dxa"/>
            <w:hideMark/>
          </w:tcPr>
          <w:p w:rsidR="008633CC" w:rsidRPr="00732556" w:rsidRDefault="008633CC">
            <w:pPr>
              <w:jc w:val="center"/>
              <w:rPr>
                <w:rFonts w:ascii="Arial" w:hAnsi="Arial" w:cs="Arial"/>
                <w:color w:val="FFFFFF"/>
                <w:sz w:val="20"/>
                <w:szCs w:val="20"/>
                <w:lang w:eastAsia="es-CO"/>
              </w:rPr>
            </w:pPr>
            <w:r w:rsidRPr="00732556">
              <w:rPr>
                <w:rFonts w:ascii="Arial" w:hAnsi="Arial" w:cs="Arial"/>
                <w:b w:val="0"/>
                <w:bCs w:val="0"/>
                <w:color w:val="FFFFFF"/>
                <w:sz w:val="20"/>
                <w:szCs w:val="20"/>
              </w:rPr>
              <w:t xml:space="preserve">No. </w:t>
            </w:r>
          </w:p>
        </w:tc>
        <w:tc>
          <w:tcPr>
            <w:tcW w:w="5668" w:type="dxa"/>
            <w:hideMark/>
          </w:tcPr>
          <w:p w:rsidR="008633CC" w:rsidRPr="00732556" w:rsidRDefault="008633C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732556">
              <w:rPr>
                <w:rFonts w:ascii="Arial" w:hAnsi="Arial" w:cs="Arial"/>
                <w:b w:val="0"/>
                <w:bCs w:val="0"/>
                <w:color w:val="FFFFFF"/>
                <w:sz w:val="20"/>
                <w:szCs w:val="20"/>
              </w:rPr>
              <w:t>Razones por las que no los han puesto en práctica</w:t>
            </w:r>
          </w:p>
        </w:tc>
        <w:tc>
          <w:tcPr>
            <w:tcW w:w="1015" w:type="dxa"/>
            <w:hideMark/>
          </w:tcPr>
          <w:p w:rsidR="008633CC" w:rsidRPr="00732556" w:rsidRDefault="008633C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732556">
              <w:rPr>
                <w:rFonts w:ascii="Arial" w:hAnsi="Arial" w:cs="Arial"/>
                <w:b w:val="0"/>
                <w:bCs w:val="0"/>
                <w:color w:val="FFFFFF"/>
                <w:sz w:val="20"/>
                <w:szCs w:val="20"/>
              </w:rPr>
              <w:t>%</w:t>
            </w:r>
          </w:p>
        </w:tc>
      </w:tr>
      <w:tr w:rsidR="008633CC" w:rsidRPr="00732556" w:rsidTr="00980421">
        <w:trPr>
          <w:cnfStyle w:val="000000100000" w:firstRow="0" w:lastRow="0" w:firstColumn="0" w:lastColumn="0" w:oddVBand="0" w:evenVBand="0" w:oddHBand="1" w:evenHBand="0" w:firstRowFirstColumn="0" w:firstRowLastColumn="0" w:lastRowFirstColumn="0" w:lastRowLastColumn="0"/>
          <w:trHeight w:val="412"/>
          <w:jc w:val="center"/>
        </w:trPr>
        <w:tc>
          <w:tcPr>
            <w:cnfStyle w:val="001000000000" w:firstRow="0" w:lastRow="0" w:firstColumn="1" w:lastColumn="0" w:oddVBand="0" w:evenVBand="0" w:oddHBand="0" w:evenHBand="0" w:firstRowFirstColumn="0" w:firstRowLastColumn="0" w:lastRowFirstColumn="0" w:lastRowLastColumn="0"/>
            <w:tcW w:w="1557" w:type="dxa"/>
            <w:noWrap/>
            <w:hideMark/>
          </w:tcPr>
          <w:p w:rsidR="008633CC" w:rsidRPr="00732556" w:rsidRDefault="008633CC">
            <w:pPr>
              <w:jc w:val="center"/>
              <w:rPr>
                <w:rFonts w:ascii="Arial" w:hAnsi="Arial" w:cs="Arial"/>
                <w:b w:val="0"/>
                <w:bCs w:val="0"/>
                <w:color w:val="000000"/>
                <w:sz w:val="20"/>
                <w:szCs w:val="20"/>
              </w:rPr>
            </w:pPr>
            <w:r w:rsidRPr="00732556">
              <w:rPr>
                <w:rFonts w:ascii="Arial" w:hAnsi="Arial" w:cs="Arial"/>
                <w:color w:val="000000"/>
                <w:sz w:val="20"/>
                <w:szCs w:val="20"/>
              </w:rPr>
              <w:t>1</w:t>
            </w:r>
          </w:p>
        </w:tc>
        <w:tc>
          <w:tcPr>
            <w:tcW w:w="5668" w:type="dxa"/>
            <w:hideMark/>
          </w:tcPr>
          <w:p w:rsidR="008633CC" w:rsidRPr="00732556" w:rsidRDefault="008633CC" w:rsidP="00315C1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No se encuentra en su casa, una vez est</w:t>
            </w:r>
            <w:r w:rsidR="002F513A">
              <w:rPr>
                <w:rFonts w:ascii="Arial" w:hAnsi="Arial" w:cs="Arial"/>
                <w:color w:val="000000"/>
                <w:sz w:val="20"/>
                <w:szCs w:val="20"/>
              </w:rPr>
              <w:t>é</w:t>
            </w:r>
            <w:r w:rsidRPr="00732556">
              <w:rPr>
                <w:rFonts w:ascii="Arial" w:hAnsi="Arial" w:cs="Arial"/>
                <w:color w:val="000000"/>
                <w:sz w:val="20"/>
                <w:szCs w:val="20"/>
              </w:rPr>
              <w:t xml:space="preserve"> </w:t>
            </w:r>
            <w:r w:rsidR="00C51F71" w:rsidRPr="00732556">
              <w:rPr>
                <w:rFonts w:ascii="Arial" w:hAnsi="Arial" w:cs="Arial"/>
                <w:color w:val="000000"/>
                <w:sz w:val="20"/>
                <w:szCs w:val="20"/>
              </w:rPr>
              <w:t>allí</w:t>
            </w:r>
            <w:r w:rsidRPr="00732556">
              <w:rPr>
                <w:rFonts w:ascii="Arial" w:hAnsi="Arial" w:cs="Arial"/>
                <w:color w:val="000000"/>
                <w:sz w:val="20"/>
                <w:szCs w:val="20"/>
              </w:rPr>
              <w:t xml:space="preserve"> </w:t>
            </w:r>
            <w:r w:rsidR="00315C19" w:rsidRPr="00732556">
              <w:rPr>
                <w:rFonts w:ascii="Arial" w:hAnsi="Arial" w:cs="Arial"/>
                <w:color w:val="000000"/>
                <w:sz w:val="20"/>
                <w:szCs w:val="20"/>
              </w:rPr>
              <w:t xml:space="preserve">pondrá </w:t>
            </w:r>
            <w:r w:rsidRPr="00732556">
              <w:rPr>
                <w:rFonts w:ascii="Arial" w:hAnsi="Arial" w:cs="Arial"/>
                <w:color w:val="000000"/>
                <w:sz w:val="20"/>
                <w:szCs w:val="20"/>
              </w:rPr>
              <w:t xml:space="preserve">en </w:t>
            </w:r>
            <w:r w:rsidR="00C51F71" w:rsidRPr="00732556">
              <w:rPr>
                <w:rFonts w:ascii="Arial" w:hAnsi="Arial" w:cs="Arial"/>
                <w:color w:val="000000"/>
                <w:sz w:val="20"/>
                <w:szCs w:val="20"/>
              </w:rPr>
              <w:t>práctica</w:t>
            </w:r>
            <w:r w:rsidRPr="00732556">
              <w:rPr>
                <w:rFonts w:ascii="Arial" w:hAnsi="Arial" w:cs="Arial"/>
                <w:color w:val="000000"/>
                <w:sz w:val="20"/>
                <w:szCs w:val="20"/>
              </w:rPr>
              <w:t xml:space="preserve"> lo aprendido en el centro</w:t>
            </w:r>
            <w:r w:rsidR="002F513A">
              <w:rPr>
                <w:rFonts w:ascii="Arial" w:hAnsi="Arial" w:cs="Arial"/>
                <w:color w:val="000000"/>
                <w:sz w:val="20"/>
                <w:szCs w:val="20"/>
              </w:rPr>
              <w:t>.</w:t>
            </w:r>
          </w:p>
        </w:tc>
        <w:tc>
          <w:tcPr>
            <w:tcW w:w="1015" w:type="dxa"/>
            <w:noWrap/>
            <w:hideMark/>
          </w:tcPr>
          <w:p w:rsidR="008633CC" w:rsidRPr="00732556" w:rsidRDefault="008633C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14%</w:t>
            </w:r>
          </w:p>
        </w:tc>
      </w:tr>
      <w:tr w:rsidR="008633CC" w:rsidRPr="00732556" w:rsidTr="00980421">
        <w:trPr>
          <w:trHeight w:val="275"/>
          <w:jc w:val="center"/>
        </w:trPr>
        <w:tc>
          <w:tcPr>
            <w:cnfStyle w:val="001000000000" w:firstRow="0" w:lastRow="0" w:firstColumn="1" w:lastColumn="0" w:oddVBand="0" w:evenVBand="0" w:oddHBand="0" w:evenHBand="0" w:firstRowFirstColumn="0" w:firstRowLastColumn="0" w:lastRowFirstColumn="0" w:lastRowLastColumn="0"/>
            <w:tcW w:w="1557" w:type="dxa"/>
            <w:noWrap/>
            <w:hideMark/>
          </w:tcPr>
          <w:p w:rsidR="008633CC" w:rsidRPr="00732556" w:rsidRDefault="008633CC">
            <w:pPr>
              <w:jc w:val="center"/>
              <w:rPr>
                <w:rFonts w:ascii="Arial" w:hAnsi="Arial" w:cs="Arial"/>
                <w:color w:val="000000"/>
                <w:sz w:val="20"/>
                <w:szCs w:val="20"/>
              </w:rPr>
            </w:pPr>
            <w:r w:rsidRPr="00732556">
              <w:rPr>
                <w:rFonts w:ascii="Arial" w:hAnsi="Arial" w:cs="Arial"/>
                <w:color w:val="000000"/>
                <w:sz w:val="20"/>
                <w:szCs w:val="20"/>
              </w:rPr>
              <w:t>2</w:t>
            </w:r>
          </w:p>
        </w:tc>
        <w:tc>
          <w:tcPr>
            <w:tcW w:w="5668" w:type="dxa"/>
            <w:hideMark/>
          </w:tcPr>
          <w:p w:rsidR="008633CC" w:rsidRPr="00732556" w:rsidRDefault="008633C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xml:space="preserve">Por falta de </w:t>
            </w:r>
            <w:r w:rsidR="00C51F71" w:rsidRPr="00732556">
              <w:rPr>
                <w:rFonts w:ascii="Arial" w:hAnsi="Arial" w:cs="Arial"/>
                <w:color w:val="000000"/>
                <w:sz w:val="20"/>
                <w:szCs w:val="20"/>
              </w:rPr>
              <w:t>información</w:t>
            </w:r>
            <w:r w:rsidRPr="00732556">
              <w:rPr>
                <w:rFonts w:ascii="Arial" w:hAnsi="Arial" w:cs="Arial"/>
                <w:color w:val="000000"/>
                <w:sz w:val="20"/>
                <w:szCs w:val="20"/>
              </w:rPr>
              <w:t>, no asiste con frecuencia a los talleres del programa</w:t>
            </w:r>
            <w:r w:rsidR="002F513A">
              <w:rPr>
                <w:rFonts w:ascii="Arial" w:hAnsi="Arial" w:cs="Arial"/>
                <w:color w:val="000000"/>
                <w:sz w:val="20"/>
                <w:szCs w:val="20"/>
              </w:rPr>
              <w:t>.</w:t>
            </w:r>
          </w:p>
        </w:tc>
        <w:tc>
          <w:tcPr>
            <w:tcW w:w="1015" w:type="dxa"/>
            <w:noWrap/>
            <w:hideMark/>
          </w:tcPr>
          <w:p w:rsidR="008633CC" w:rsidRPr="00732556" w:rsidRDefault="008633C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14%</w:t>
            </w:r>
          </w:p>
        </w:tc>
      </w:tr>
      <w:tr w:rsidR="008633CC" w:rsidRPr="00732556" w:rsidTr="00980421">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1557" w:type="dxa"/>
            <w:noWrap/>
            <w:hideMark/>
          </w:tcPr>
          <w:p w:rsidR="008633CC" w:rsidRPr="00732556" w:rsidRDefault="008633CC">
            <w:pPr>
              <w:jc w:val="center"/>
              <w:rPr>
                <w:rFonts w:ascii="Arial" w:hAnsi="Arial" w:cs="Arial"/>
                <w:color w:val="000000"/>
                <w:sz w:val="20"/>
                <w:szCs w:val="20"/>
              </w:rPr>
            </w:pPr>
            <w:r w:rsidRPr="00732556">
              <w:rPr>
                <w:rFonts w:ascii="Arial" w:hAnsi="Arial" w:cs="Arial"/>
                <w:color w:val="000000"/>
                <w:sz w:val="20"/>
                <w:szCs w:val="20"/>
              </w:rPr>
              <w:t>3</w:t>
            </w:r>
          </w:p>
        </w:tc>
        <w:tc>
          <w:tcPr>
            <w:tcW w:w="5668" w:type="dxa"/>
            <w:hideMark/>
          </w:tcPr>
          <w:p w:rsidR="008633CC" w:rsidRPr="00732556" w:rsidRDefault="008633C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Falta de tiempo, se realizan otras actividades</w:t>
            </w:r>
            <w:r w:rsidR="002F513A">
              <w:rPr>
                <w:rFonts w:ascii="Arial" w:hAnsi="Arial" w:cs="Arial"/>
                <w:color w:val="000000"/>
                <w:sz w:val="20"/>
                <w:szCs w:val="20"/>
              </w:rPr>
              <w:t>.</w:t>
            </w:r>
            <w:r w:rsidRPr="00732556">
              <w:rPr>
                <w:rFonts w:ascii="Arial" w:hAnsi="Arial" w:cs="Arial"/>
                <w:color w:val="000000"/>
                <w:sz w:val="20"/>
                <w:szCs w:val="20"/>
              </w:rPr>
              <w:t xml:space="preserve"> </w:t>
            </w:r>
          </w:p>
        </w:tc>
        <w:tc>
          <w:tcPr>
            <w:tcW w:w="1015" w:type="dxa"/>
            <w:noWrap/>
            <w:hideMark/>
          </w:tcPr>
          <w:p w:rsidR="008633CC" w:rsidRPr="00732556" w:rsidRDefault="008633C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10%</w:t>
            </w:r>
          </w:p>
        </w:tc>
      </w:tr>
      <w:tr w:rsidR="008633CC" w:rsidRPr="00732556" w:rsidTr="00980421">
        <w:trPr>
          <w:trHeight w:val="275"/>
          <w:jc w:val="center"/>
        </w:trPr>
        <w:tc>
          <w:tcPr>
            <w:cnfStyle w:val="001000000000" w:firstRow="0" w:lastRow="0" w:firstColumn="1" w:lastColumn="0" w:oddVBand="0" w:evenVBand="0" w:oddHBand="0" w:evenHBand="0" w:firstRowFirstColumn="0" w:firstRowLastColumn="0" w:lastRowFirstColumn="0" w:lastRowLastColumn="0"/>
            <w:tcW w:w="1557" w:type="dxa"/>
            <w:noWrap/>
            <w:hideMark/>
          </w:tcPr>
          <w:p w:rsidR="008633CC" w:rsidRPr="00732556" w:rsidRDefault="008633CC">
            <w:pPr>
              <w:jc w:val="center"/>
              <w:rPr>
                <w:rFonts w:ascii="Arial" w:hAnsi="Arial" w:cs="Arial"/>
                <w:color w:val="000000"/>
                <w:sz w:val="20"/>
                <w:szCs w:val="20"/>
              </w:rPr>
            </w:pPr>
            <w:r w:rsidRPr="00732556">
              <w:rPr>
                <w:rFonts w:ascii="Arial" w:hAnsi="Arial" w:cs="Arial"/>
                <w:color w:val="000000"/>
                <w:sz w:val="20"/>
                <w:szCs w:val="20"/>
              </w:rPr>
              <w:t>4</w:t>
            </w:r>
          </w:p>
        </w:tc>
        <w:tc>
          <w:tcPr>
            <w:tcW w:w="5668" w:type="dxa"/>
            <w:hideMark/>
          </w:tcPr>
          <w:p w:rsidR="008633CC" w:rsidRPr="00732556" w:rsidRDefault="008633C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xml:space="preserve">No tienen los recursos </w:t>
            </w:r>
            <w:r w:rsidR="00C51F71" w:rsidRPr="00732556">
              <w:rPr>
                <w:rFonts w:ascii="Arial" w:hAnsi="Arial" w:cs="Arial"/>
                <w:color w:val="000000"/>
                <w:sz w:val="20"/>
                <w:szCs w:val="20"/>
              </w:rPr>
              <w:t>económicos</w:t>
            </w:r>
            <w:r w:rsidRPr="00732556">
              <w:rPr>
                <w:rFonts w:ascii="Arial" w:hAnsi="Arial" w:cs="Arial"/>
                <w:color w:val="000000"/>
                <w:sz w:val="20"/>
                <w:szCs w:val="20"/>
              </w:rPr>
              <w:t xml:space="preserve"> necesarios, no tienen alimentos</w:t>
            </w:r>
            <w:r w:rsidR="002F513A">
              <w:rPr>
                <w:rFonts w:ascii="Arial" w:hAnsi="Arial" w:cs="Arial"/>
                <w:color w:val="000000"/>
                <w:sz w:val="20"/>
                <w:szCs w:val="20"/>
              </w:rPr>
              <w:t>.</w:t>
            </w:r>
            <w:r w:rsidRPr="00732556">
              <w:rPr>
                <w:rFonts w:ascii="Arial" w:hAnsi="Arial" w:cs="Arial"/>
                <w:color w:val="000000"/>
                <w:sz w:val="20"/>
                <w:szCs w:val="20"/>
              </w:rPr>
              <w:t xml:space="preserve"> </w:t>
            </w:r>
          </w:p>
        </w:tc>
        <w:tc>
          <w:tcPr>
            <w:tcW w:w="1015" w:type="dxa"/>
            <w:noWrap/>
            <w:hideMark/>
          </w:tcPr>
          <w:p w:rsidR="008633CC" w:rsidRPr="00732556" w:rsidRDefault="008633C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28%</w:t>
            </w:r>
          </w:p>
        </w:tc>
      </w:tr>
      <w:tr w:rsidR="008633CC" w:rsidRPr="00732556" w:rsidTr="00980421">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1557" w:type="dxa"/>
            <w:noWrap/>
            <w:hideMark/>
          </w:tcPr>
          <w:p w:rsidR="008633CC" w:rsidRPr="00732556" w:rsidRDefault="008633CC">
            <w:pPr>
              <w:jc w:val="center"/>
              <w:rPr>
                <w:rFonts w:ascii="Arial" w:hAnsi="Arial" w:cs="Arial"/>
                <w:color w:val="000000"/>
                <w:sz w:val="20"/>
                <w:szCs w:val="20"/>
              </w:rPr>
            </w:pPr>
            <w:r w:rsidRPr="00732556">
              <w:rPr>
                <w:rFonts w:ascii="Arial" w:hAnsi="Arial" w:cs="Arial"/>
                <w:color w:val="000000"/>
                <w:sz w:val="20"/>
                <w:szCs w:val="20"/>
              </w:rPr>
              <w:t>5</w:t>
            </w:r>
          </w:p>
        </w:tc>
        <w:tc>
          <w:tcPr>
            <w:tcW w:w="5668" w:type="dxa"/>
            <w:hideMark/>
          </w:tcPr>
          <w:p w:rsidR="008633CC" w:rsidRPr="00732556" w:rsidRDefault="008633C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xml:space="preserve">Falta de que el niño se acostumbre a los nuevos </w:t>
            </w:r>
            <w:r w:rsidR="00C51F71" w:rsidRPr="00732556">
              <w:rPr>
                <w:rFonts w:ascii="Arial" w:hAnsi="Arial" w:cs="Arial"/>
                <w:color w:val="000000"/>
                <w:sz w:val="20"/>
                <w:szCs w:val="20"/>
              </w:rPr>
              <w:t>hábitos</w:t>
            </w:r>
            <w:r w:rsidRPr="00732556">
              <w:rPr>
                <w:rFonts w:ascii="Arial" w:hAnsi="Arial" w:cs="Arial"/>
                <w:color w:val="000000"/>
                <w:sz w:val="20"/>
                <w:szCs w:val="20"/>
              </w:rPr>
              <w:t xml:space="preserve"> aprendidos</w:t>
            </w:r>
            <w:r w:rsidR="002F513A">
              <w:rPr>
                <w:rFonts w:ascii="Arial" w:hAnsi="Arial" w:cs="Arial"/>
                <w:color w:val="000000"/>
                <w:sz w:val="20"/>
                <w:szCs w:val="20"/>
              </w:rPr>
              <w:t>.</w:t>
            </w:r>
          </w:p>
        </w:tc>
        <w:tc>
          <w:tcPr>
            <w:tcW w:w="1015" w:type="dxa"/>
            <w:noWrap/>
            <w:hideMark/>
          </w:tcPr>
          <w:p w:rsidR="008633CC" w:rsidRPr="00732556" w:rsidRDefault="008633C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7%</w:t>
            </w:r>
          </w:p>
        </w:tc>
      </w:tr>
      <w:tr w:rsidR="008633CC" w:rsidRPr="00732556" w:rsidTr="00980421">
        <w:trPr>
          <w:trHeight w:val="550"/>
          <w:jc w:val="center"/>
        </w:trPr>
        <w:tc>
          <w:tcPr>
            <w:cnfStyle w:val="001000000000" w:firstRow="0" w:lastRow="0" w:firstColumn="1" w:lastColumn="0" w:oddVBand="0" w:evenVBand="0" w:oddHBand="0" w:evenHBand="0" w:firstRowFirstColumn="0" w:firstRowLastColumn="0" w:lastRowFirstColumn="0" w:lastRowLastColumn="0"/>
            <w:tcW w:w="1557" w:type="dxa"/>
            <w:noWrap/>
            <w:hideMark/>
          </w:tcPr>
          <w:p w:rsidR="008633CC" w:rsidRPr="00732556" w:rsidRDefault="008633CC">
            <w:pPr>
              <w:jc w:val="center"/>
              <w:rPr>
                <w:rFonts w:ascii="Arial" w:hAnsi="Arial" w:cs="Arial"/>
                <w:color w:val="000000"/>
                <w:sz w:val="20"/>
                <w:szCs w:val="20"/>
              </w:rPr>
            </w:pPr>
            <w:r w:rsidRPr="00732556">
              <w:rPr>
                <w:rFonts w:ascii="Arial" w:hAnsi="Arial" w:cs="Arial"/>
                <w:color w:val="000000"/>
                <w:sz w:val="20"/>
                <w:szCs w:val="20"/>
              </w:rPr>
              <w:t>6</w:t>
            </w:r>
          </w:p>
        </w:tc>
        <w:tc>
          <w:tcPr>
            <w:tcW w:w="5668" w:type="dxa"/>
            <w:hideMark/>
          </w:tcPr>
          <w:p w:rsidR="008633CC" w:rsidRPr="00732556" w:rsidRDefault="008633C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xml:space="preserve">Su </w:t>
            </w:r>
            <w:r w:rsidR="00C51F71" w:rsidRPr="00732556">
              <w:rPr>
                <w:rFonts w:ascii="Arial" w:hAnsi="Arial" w:cs="Arial"/>
                <w:color w:val="000000"/>
                <w:sz w:val="20"/>
                <w:szCs w:val="20"/>
              </w:rPr>
              <w:t>tradición</w:t>
            </w:r>
            <w:r w:rsidRPr="00732556">
              <w:rPr>
                <w:rFonts w:ascii="Arial" w:hAnsi="Arial" w:cs="Arial"/>
                <w:color w:val="000000"/>
                <w:sz w:val="20"/>
                <w:szCs w:val="20"/>
              </w:rPr>
              <w:t xml:space="preserve"> no es acorde con las enseñanzas del centro, sus alimentos son diferentes, en la comunidad es muy diferente al centro</w:t>
            </w:r>
            <w:r w:rsidR="002F513A">
              <w:rPr>
                <w:rFonts w:ascii="Arial" w:hAnsi="Arial" w:cs="Arial"/>
                <w:color w:val="000000"/>
                <w:sz w:val="20"/>
                <w:szCs w:val="20"/>
              </w:rPr>
              <w:t>.</w:t>
            </w:r>
          </w:p>
        </w:tc>
        <w:tc>
          <w:tcPr>
            <w:tcW w:w="1015" w:type="dxa"/>
            <w:noWrap/>
            <w:hideMark/>
          </w:tcPr>
          <w:p w:rsidR="008633CC" w:rsidRPr="00732556" w:rsidRDefault="008633C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28%</w:t>
            </w:r>
          </w:p>
        </w:tc>
      </w:tr>
    </w:tbl>
    <w:p w:rsidR="008633CC" w:rsidRDefault="008633CC" w:rsidP="00E9500B">
      <w:pPr>
        <w:rPr>
          <w:lang w:eastAsia="es-CO"/>
        </w:rPr>
      </w:pPr>
    </w:p>
    <w:p w:rsidR="00451569" w:rsidRDefault="00451569" w:rsidP="00E9500B">
      <w:pPr>
        <w:rPr>
          <w:lang w:eastAsia="es-CO"/>
        </w:rPr>
      </w:pPr>
    </w:p>
    <w:p w:rsidR="00603FA9" w:rsidRDefault="00603FA9" w:rsidP="00A65BC0">
      <w:pPr>
        <w:pStyle w:val="Ttulo3"/>
        <w:numPr>
          <w:ilvl w:val="2"/>
          <w:numId w:val="19"/>
        </w:numPr>
      </w:pPr>
      <w:bookmarkStart w:id="245" w:name="_Toc502324947"/>
      <w:r w:rsidRPr="00A272C6">
        <w:t>Indicadores de oportunidades d</w:t>
      </w:r>
      <w:r>
        <w:t>e mejora</w:t>
      </w:r>
      <w:bookmarkEnd w:id="245"/>
    </w:p>
    <w:p w:rsidR="00603FA9" w:rsidRDefault="00603FA9" w:rsidP="00603FA9">
      <w:pPr>
        <w:rPr>
          <w:lang w:eastAsia="es-CO"/>
        </w:rPr>
      </w:pPr>
    </w:p>
    <w:p w:rsidR="008633CC" w:rsidRPr="008633CC" w:rsidRDefault="008633CC" w:rsidP="008633CC">
      <w:pPr>
        <w:jc w:val="both"/>
        <w:rPr>
          <w:rFonts w:ascii="Arial" w:hAnsi="Arial" w:cs="Arial"/>
          <w:sz w:val="22"/>
          <w:szCs w:val="22"/>
          <w:lang w:eastAsia="es-CO"/>
        </w:rPr>
      </w:pPr>
      <w:r w:rsidRPr="008633CC">
        <w:rPr>
          <w:rFonts w:ascii="Arial" w:hAnsi="Arial" w:cs="Arial"/>
          <w:sz w:val="22"/>
          <w:szCs w:val="22"/>
          <w:lang w:eastAsia="es-CO"/>
        </w:rPr>
        <w:t xml:space="preserve">Frente a la pregunta ¿Qué espera del Programa Centro de Recuperación Nutricional?, se tienen las siguientes respuestas: </w:t>
      </w:r>
    </w:p>
    <w:p w:rsidR="008633CC" w:rsidRPr="008633CC" w:rsidRDefault="008633CC" w:rsidP="008633CC">
      <w:pPr>
        <w:rPr>
          <w:rFonts w:ascii="Arial" w:hAnsi="Arial" w:cs="Arial"/>
          <w:szCs w:val="22"/>
          <w:lang w:eastAsia="es-CO"/>
        </w:rPr>
      </w:pPr>
    </w:p>
    <w:tbl>
      <w:tblPr>
        <w:tblStyle w:val="Tabladecuadrcula4-nfasis11"/>
        <w:tblW w:w="8642" w:type="dxa"/>
        <w:tblLook w:val="04A0" w:firstRow="1" w:lastRow="0" w:firstColumn="1" w:lastColumn="0" w:noHBand="0" w:noVBand="1"/>
      </w:tblPr>
      <w:tblGrid>
        <w:gridCol w:w="1200"/>
        <w:gridCol w:w="6460"/>
        <w:gridCol w:w="982"/>
      </w:tblGrid>
      <w:tr w:rsidR="008633CC" w:rsidRPr="00732556" w:rsidTr="00722138">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00" w:type="dxa"/>
            <w:hideMark/>
          </w:tcPr>
          <w:p w:rsidR="008633CC" w:rsidRPr="00732556" w:rsidRDefault="008633CC">
            <w:pPr>
              <w:jc w:val="center"/>
              <w:rPr>
                <w:rFonts w:ascii="Arial" w:hAnsi="Arial" w:cs="Arial"/>
                <w:color w:val="FFFFFF"/>
                <w:sz w:val="20"/>
                <w:szCs w:val="20"/>
                <w:lang w:eastAsia="es-CO"/>
              </w:rPr>
            </w:pPr>
            <w:r w:rsidRPr="00732556">
              <w:rPr>
                <w:rFonts w:ascii="Arial" w:hAnsi="Arial" w:cs="Arial"/>
                <w:b w:val="0"/>
                <w:bCs w:val="0"/>
                <w:color w:val="FFFFFF"/>
                <w:sz w:val="20"/>
                <w:szCs w:val="20"/>
              </w:rPr>
              <w:t xml:space="preserve">No. </w:t>
            </w:r>
          </w:p>
        </w:tc>
        <w:tc>
          <w:tcPr>
            <w:tcW w:w="6460" w:type="dxa"/>
            <w:hideMark/>
          </w:tcPr>
          <w:p w:rsidR="008633CC" w:rsidRPr="00732556" w:rsidRDefault="008633C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732556">
              <w:rPr>
                <w:rFonts w:ascii="Arial" w:hAnsi="Arial" w:cs="Arial"/>
                <w:b w:val="0"/>
                <w:bCs w:val="0"/>
                <w:color w:val="FFFFFF"/>
                <w:sz w:val="20"/>
                <w:szCs w:val="20"/>
              </w:rPr>
              <w:t>Qué espera del Programa Centro de Recuperación Nutricional</w:t>
            </w:r>
          </w:p>
        </w:tc>
        <w:tc>
          <w:tcPr>
            <w:tcW w:w="982" w:type="dxa"/>
            <w:hideMark/>
          </w:tcPr>
          <w:p w:rsidR="008633CC" w:rsidRPr="00732556" w:rsidRDefault="008633C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732556">
              <w:rPr>
                <w:rFonts w:ascii="Arial" w:hAnsi="Arial" w:cs="Arial"/>
                <w:b w:val="0"/>
                <w:bCs w:val="0"/>
                <w:color w:val="FFFFFF"/>
                <w:sz w:val="20"/>
                <w:szCs w:val="20"/>
              </w:rPr>
              <w:t>%</w:t>
            </w:r>
          </w:p>
        </w:tc>
      </w:tr>
      <w:tr w:rsidR="008633CC" w:rsidRPr="00732556" w:rsidTr="00722138">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200" w:type="dxa"/>
            <w:noWrap/>
            <w:hideMark/>
          </w:tcPr>
          <w:p w:rsidR="008633CC" w:rsidRPr="00732556" w:rsidRDefault="008633CC">
            <w:pPr>
              <w:jc w:val="center"/>
              <w:rPr>
                <w:rFonts w:ascii="Arial" w:hAnsi="Arial" w:cs="Arial"/>
                <w:b w:val="0"/>
                <w:bCs w:val="0"/>
                <w:color w:val="000000"/>
                <w:sz w:val="20"/>
                <w:szCs w:val="20"/>
              </w:rPr>
            </w:pPr>
            <w:r w:rsidRPr="00732556">
              <w:rPr>
                <w:rFonts w:ascii="Arial" w:hAnsi="Arial" w:cs="Arial"/>
                <w:color w:val="000000"/>
                <w:sz w:val="20"/>
                <w:szCs w:val="20"/>
              </w:rPr>
              <w:t>1</w:t>
            </w:r>
          </w:p>
        </w:tc>
        <w:tc>
          <w:tcPr>
            <w:tcW w:w="6460" w:type="dxa"/>
            <w:hideMark/>
          </w:tcPr>
          <w:p w:rsidR="008633CC" w:rsidRPr="00732556" w:rsidRDefault="008633C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Que el menor se recupere completamente, que se cuente con un acompañamiento post</w:t>
            </w:r>
            <w:r w:rsidR="002F513A">
              <w:rPr>
                <w:rFonts w:ascii="Arial" w:hAnsi="Arial" w:cs="Arial"/>
                <w:color w:val="000000"/>
                <w:sz w:val="20"/>
                <w:szCs w:val="20"/>
              </w:rPr>
              <w:t>,</w:t>
            </w:r>
            <w:r w:rsidRPr="00732556">
              <w:rPr>
                <w:rFonts w:ascii="Arial" w:hAnsi="Arial" w:cs="Arial"/>
                <w:color w:val="000000"/>
                <w:sz w:val="20"/>
                <w:szCs w:val="20"/>
              </w:rPr>
              <w:t xml:space="preserve"> teniendo en cuenta los escasos recursos </w:t>
            </w:r>
            <w:r w:rsidR="00C51F71" w:rsidRPr="00732556">
              <w:rPr>
                <w:rFonts w:ascii="Arial" w:hAnsi="Arial" w:cs="Arial"/>
                <w:color w:val="000000"/>
                <w:sz w:val="20"/>
                <w:szCs w:val="20"/>
              </w:rPr>
              <w:t>económicos</w:t>
            </w:r>
            <w:r w:rsidRPr="00732556">
              <w:rPr>
                <w:rFonts w:ascii="Arial" w:hAnsi="Arial" w:cs="Arial"/>
                <w:color w:val="000000"/>
                <w:sz w:val="20"/>
                <w:szCs w:val="20"/>
              </w:rPr>
              <w:t xml:space="preserve"> de las familias</w:t>
            </w:r>
            <w:r w:rsidR="002F513A">
              <w:rPr>
                <w:rFonts w:ascii="Arial" w:hAnsi="Arial" w:cs="Arial"/>
                <w:color w:val="000000"/>
                <w:sz w:val="20"/>
                <w:szCs w:val="20"/>
              </w:rPr>
              <w:t>.</w:t>
            </w:r>
          </w:p>
        </w:tc>
        <w:tc>
          <w:tcPr>
            <w:tcW w:w="982" w:type="dxa"/>
            <w:noWrap/>
            <w:hideMark/>
          </w:tcPr>
          <w:p w:rsidR="008633CC" w:rsidRPr="00732556" w:rsidRDefault="008633C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42</w:t>
            </w:r>
          </w:p>
        </w:tc>
      </w:tr>
      <w:tr w:rsidR="008633CC" w:rsidRPr="00732556" w:rsidTr="00722138">
        <w:trPr>
          <w:trHeight w:val="900"/>
        </w:trPr>
        <w:tc>
          <w:tcPr>
            <w:cnfStyle w:val="001000000000" w:firstRow="0" w:lastRow="0" w:firstColumn="1" w:lastColumn="0" w:oddVBand="0" w:evenVBand="0" w:oddHBand="0" w:evenHBand="0" w:firstRowFirstColumn="0" w:firstRowLastColumn="0" w:lastRowFirstColumn="0" w:lastRowLastColumn="0"/>
            <w:tcW w:w="1200" w:type="dxa"/>
            <w:noWrap/>
            <w:hideMark/>
          </w:tcPr>
          <w:p w:rsidR="008633CC" w:rsidRPr="00732556" w:rsidRDefault="008633CC">
            <w:pPr>
              <w:jc w:val="center"/>
              <w:rPr>
                <w:rFonts w:ascii="Arial" w:hAnsi="Arial" w:cs="Arial"/>
                <w:color w:val="000000"/>
                <w:sz w:val="20"/>
                <w:szCs w:val="20"/>
              </w:rPr>
            </w:pPr>
            <w:r w:rsidRPr="00732556">
              <w:rPr>
                <w:rFonts w:ascii="Arial" w:hAnsi="Arial" w:cs="Arial"/>
                <w:color w:val="000000"/>
                <w:sz w:val="20"/>
                <w:szCs w:val="20"/>
              </w:rPr>
              <w:t>2</w:t>
            </w:r>
          </w:p>
        </w:tc>
        <w:tc>
          <w:tcPr>
            <w:tcW w:w="6460" w:type="dxa"/>
            <w:hideMark/>
          </w:tcPr>
          <w:p w:rsidR="008633CC" w:rsidRPr="00732556" w:rsidRDefault="002F513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Que e</w:t>
            </w:r>
            <w:r w:rsidR="008633CC" w:rsidRPr="00732556">
              <w:rPr>
                <w:rFonts w:ascii="Arial" w:hAnsi="Arial" w:cs="Arial"/>
                <w:color w:val="000000"/>
                <w:sz w:val="20"/>
                <w:szCs w:val="20"/>
              </w:rPr>
              <w:t xml:space="preserve">l programa </w:t>
            </w:r>
            <w:r w:rsidR="00C51F71" w:rsidRPr="00732556">
              <w:rPr>
                <w:rFonts w:ascii="Arial" w:hAnsi="Arial" w:cs="Arial"/>
                <w:color w:val="000000"/>
                <w:sz w:val="20"/>
                <w:szCs w:val="20"/>
              </w:rPr>
              <w:t>continúe</w:t>
            </w:r>
            <w:r w:rsidR="008633CC" w:rsidRPr="00732556">
              <w:rPr>
                <w:rFonts w:ascii="Arial" w:hAnsi="Arial" w:cs="Arial"/>
                <w:color w:val="000000"/>
                <w:sz w:val="20"/>
                <w:szCs w:val="20"/>
              </w:rPr>
              <w:t xml:space="preserve">, cada vez mejor, que </w:t>
            </w:r>
            <w:r w:rsidR="00C51F71" w:rsidRPr="00732556">
              <w:rPr>
                <w:rFonts w:ascii="Arial" w:hAnsi="Arial" w:cs="Arial"/>
                <w:color w:val="000000"/>
                <w:sz w:val="20"/>
                <w:szCs w:val="20"/>
              </w:rPr>
              <w:t>más</w:t>
            </w:r>
            <w:r w:rsidR="008633CC" w:rsidRPr="00732556">
              <w:rPr>
                <w:rFonts w:ascii="Arial" w:hAnsi="Arial" w:cs="Arial"/>
                <w:color w:val="000000"/>
                <w:sz w:val="20"/>
                <w:szCs w:val="20"/>
              </w:rPr>
              <w:t xml:space="preserve">  niños ingresen  y que podamos permanecer en el programa, ya que  su ayuda baja los niveles de </w:t>
            </w:r>
            <w:r w:rsidR="00C51F71" w:rsidRPr="00732556">
              <w:rPr>
                <w:rFonts w:ascii="Arial" w:hAnsi="Arial" w:cs="Arial"/>
                <w:color w:val="000000"/>
                <w:sz w:val="20"/>
                <w:szCs w:val="20"/>
              </w:rPr>
              <w:t>desnutrición</w:t>
            </w:r>
            <w:r w:rsidR="008633CC" w:rsidRPr="00732556">
              <w:rPr>
                <w:rFonts w:ascii="Arial" w:hAnsi="Arial" w:cs="Arial"/>
                <w:color w:val="000000"/>
                <w:sz w:val="20"/>
                <w:szCs w:val="20"/>
              </w:rPr>
              <w:t xml:space="preserve"> infantil</w:t>
            </w:r>
          </w:p>
        </w:tc>
        <w:tc>
          <w:tcPr>
            <w:tcW w:w="982" w:type="dxa"/>
            <w:noWrap/>
            <w:hideMark/>
          </w:tcPr>
          <w:p w:rsidR="008633CC" w:rsidRPr="00732556" w:rsidRDefault="008633C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62</w:t>
            </w:r>
          </w:p>
        </w:tc>
      </w:tr>
      <w:tr w:rsidR="008633CC" w:rsidRPr="00732556" w:rsidTr="007221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0" w:type="dxa"/>
            <w:noWrap/>
            <w:hideMark/>
          </w:tcPr>
          <w:p w:rsidR="008633CC" w:rsidRPr="00732556" w:rsidRDefault="008633CC">
            <w:pPr>
              <w:jc w:val="center"/>
              <w:rPr>
                <w:rFonts w:ascii="Arial" w:hAnsi="Arial" w:cs="Arial"/>
                <w:color w:val="000000"/>
                <w:sz w:val="20"/>
                <w:szCs w:val="20"/>
              </w:rPr>
            </w:pPr>
            <w:r w:rsidRPr="00732556">
              <w:rPr>
                <w:rFonts w:ascii="Arial" w:hAnsi="Arial" w:cs="Arial"/>
                <w:color w:val="000000"/>
                <w:sz w:val="20"/>
                <w:szCs w:val="20"/>
              </w:rPr>
              <w:t>3</w:t>
            </w:r>
          </w:p>
        </w:tc>
        <w:tc>
          <w:tcPr>
            <w:tcW w:w="6460" w:type="dxa"/>
            <w:hideMark/>
          </w:tcPr>
          <w:p w:rsidR="008633CC" w:rsidRPr="00732556" w:rsidRDefault="008633C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Regresar a casa con el niño totalmente recuperado</w:t>
            </w:r>
            <w:r w:rsidR="002F513A">
              <w:rPr>
                <w:rFonts w:ascii="Arial" w:hAnsi="Arial" w:cs="Arial"/>
                <w:color w:val="000000"/>
                <w:sz w:val="20"/>
                <w:szCs w:val="20"/>
              </w:rPr>
              <w:t>.</w:t>
            </w:r>
          </w:p>
        </w:tc>
        <w:tc>
          <w:tcPr>
            <w:tcW w:w="982" w:type="dxa"/>
            <w:noWrap/>
            <w:hideMark/>
          </w:tcPr>
          <w:p w:rsidR="008633CC" w:rsidRPr="00732556" w:rsidRDefault="008633C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7</w:t>
            </w:r>
          </w:p>
        </w:tc>
      </w:tr>
      <w:tr w:rsidR="008633CC" w:rsidRPr="00732556" w:rsidTr="00722138">
        <w:trPr>
          <w:trHeight w:val="600"/>
        </w:trPr>
        <w:tc>
          <w:tcPr>
            <w:cnfStyle w:val="001000000000" w:firstRow="0" w:lastRow="0" w:firstColumn="1" w:lastColumn="0" w:oddVBand="0" w:evenVBand="0" w:oddHBand="0" w:evenHBand="0" w:firstRowFirstColumn="0" w:firstRowLastColumn="0" w:lastRowFirstColumn="0" w:lastRowLastColumn="0"/>
            <w:tcW w:w="1200" w:type="dxa"/>
            <w:noWrap/>
            <w:hideMark/>
          </w:tcPr>
          <w:p w:rsidR="008633CC" w:rsidRPr="00732556" w:rsidRDefault="008633CC">
            <w:pPr>
              <w:jc w:val="center"/>
              <w:rPr>
                <w:rFonts w:ascii="Arial" w:hAnsi="Arial" w:cs="Arial"/>
                <w:color w:val="000000"/>
                <w:sz w:val="20"/>
                <w:szCs w:val="20"/>
              </w:rPr>
            </w:pPr>
            <w:r w:rsidRPr="00732556">
              <w:rPr>
                <w:rFonts w:ascii="Arial" w:hAnsi="Arial" w:cs="Arial"/>
                <w:color w:val="000000"/>
                <w:sz w:val="20"/>
                <w:szCs w:val="20"/>
              </w:rPr>
              <w:t>4</w:t>
            </w:r>
          </w:p>
        </w:tc>
        <w:tc>
          <w:tcPr>
            <w:tcW w:w="6460" w:type="dxa"/>
            <w:hideMark/>
          </w:tcPr>
          <w:p w:rsidR="008633CC" w:rsidRPr="00732556" w:rsidRDefault="008633C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Que se les brinde opciones de trabajo para no depender solamente del programa del centro</w:t>
            </w:r>
            <w:r w:rsidR="002F513A">
              <w:rPr>
                <w:rFonts w:ascii="Arial" w:hAnsi="Arial" w:cs="Arial"/>
                <w:color w:val="000000"/>
                <w:sz w:val="20"/>
                <w:szCs w:val="20"/>
              </w:rPr>
              <w:t>.</w:t>
            </w:r>
            <w:r w:rsidRPr="00732556">
              <w:rPr>
                <w:rFonts w:ascii="Arial" w:hAnsi="Arial" w:cs="Arial"/>
                <w:color w:val="000000"/>
                <w:sz w:val="20"/>
                <w:szCs w:val="20"/>
              </w:rPr>
              <w:t xml:space="preserve"> </w:t>
            </w:r>
          </w:p>
        </w:tc>
        <w:tc>
          <w:tcPr>
            <w:tcW w:w="982" w:type="dxa"/>
            <w:noWrap/>
            <w:hideMark/>
          </w:tcPr>
          <w:p w:rsidR="008633CC" w:rsidRPr="00732556" w:rsidRDefault="008633C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1</w:t>
            </w:r>
          </w:p>
        </w:tc>
      </w:tr>
      <w:tr w:rsidR="008633CC" w:rsidRPr="00732556" w:rsidTr="007221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0" w:type="dxa"/>
            <w:noWrap/>
            <w:hideMark/>
          </w:tcPr>
          <w:p w:rsidR="008633CC" w:rsidRPr="00732556" w:rsidRDefault="008633CC">
            <w:pPr>
              <w:jc w:val="center"/>
              <w:rPr>
                <w:rFonts w:ascii="Arial" w:hAnsi="Arial" w:cs="Arial"/>
                <w:color w:val="000000"/>
                <w:sz w:val="20"/>
                <w:szCs w:val="20"/>
              </w:rPr>
            </w:pPr>
            <w:r w:rsidRPr="00732556">
              <w:rPr>
                <w:rFonts w:ascii="Arial" w:hAnsi="Arial" w:cs="Arial"/>
                <w:color w:val="000000"/>
                <w:sz w:val="20"/>
                <w:szCs w:val="20"/>
              </w:rPr>
              <w:t>5</w:t>
            </w:r>
          </w:p>
        </w:tc>
        <w:tc>
          <w:tcPr>
            <w:tcW w:w="6460" w:type="dxa"/>
            <w:hideMark/>
          </w:tcPr>
          <w:p w:rsidR="008633CC" w:rsidRPr="00732556" w:rsidRDefault="008633CC" w:rsidP="008633C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xml:space="preserve">El personal debe ser afectuoso y responsable con los </w:t>
            </w:r>
            <w:r w:rsidR="002F513A" w:rsidRPr="00732556">
              <w:rPr>
                <w:rFonts w:ascii="Arial" w:hAnsi="Arial" w:cs="Arial"/>
                <w:color w:val="000000"/>
                <w:sz w:val="20"/>
                <w:szCs w:val="20"/>
              </w:rPr>
              <w:t>niños.</w:t>
            </w:r>
          </w:p>
        </w:tc>
        <w:tc>
          <w:tcPr>
            <w:tcW w:w="982" w:type="dxa"/>
            <w:noWrap/>
            <w:hideMark/>
          </w:tcPr>
          <w:p w:rsidR="008633CC" w:rsidRPr="00732556" w:rsidRDefault="008633C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2</w:t>
            </w:r>
          </w:p>
        </w:tc>
      </w:tr>
      <w:tr w:rsidR="008633CC" w:rsidRPr="00732556" w:rsidTr="00722138">
        <w:trPr>
          <w:trHeight w:val="600"/>
        </w:trPr>
        <w:tc>
          <w:tcPr>
            <w:cnfStyle w:val="001000000000" w:firstRow="0" w:lastRow="0" w:firstColumn="1" w:lastColumn="0" w:oddVBand="0" w:evenVBand="0" w:oddHBand="0" w:evenHBand="0" w:firstRowFirstColumn="0" w:firstRowLastColumn="0" w:lastRowFirstColumn="0" w:lastRowLastColumn="0"/>
            <w:tcW w:w="1200" w:type="dxa"/>
            <w:noWrap/>
            <w:hideMark/>
          </w:tcPr>
          <w:p w:rsidR="008633CC" w:rsidRPr="00732556" w:rsidRDefault="008633CC">
            <w:pPr>
              <w:jc w:val="center"/>
              <w:rPr>
                <w:rFonts w:ascii="Arial" w:hAnsi="Arial" w:cs="Arial"/>
                <w:color w:val="000000"/>
                <w:sz w:val="20"/>
                <w:szCs w:val="20"/>
              </w:rPr>
            </w:pPr>
            <w:r w:rsidRPr="00732556">
              <w:rPr>
                <w:rFonts w:ascii="Arial" w:hAnsi="Arial" w:cs="Arial"/>
                <w:color w:val="000000"/>
                <w:sz w:val="20"/>
                <w:szCs w:val="20"/>
              </w:rPr>
              <w:t>6</w:t>
            </w:r>
          </w:p>
        </w:tc>
        <w:tc>
          <w:tcPr>
            <w:tcW w:w="6460" w:type="dxa"/>
            <w:hideMark/>
          </w:tcPr>
          <w:p w:rsidR="008633CC" w:rsidRPr="00732556" w:rsidRDefault="008633C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Que el programa no se corrompa para que los recursos lleguen a quien los necesita</w:t>
            </w:r>
            <w:r w:rsidR="002F513A">
              <w:rPr>
                <w:rFonts w:ascii="Arial" w:hAnsi="Arial" w:cs="Arial"/>
                <w:color w:val="000000"/>
                <w:sz w:val="20"/>
                <w:szCs w:val="20"/>
              </w:rPr>
              <w:t>.</w:t>
            </w:r>
          </w:p>
        </w:tc>
        <w:tc>
          <w:tcPr>
            <w:tcW w:w="982" w:type="dxa"/>
            <w:noWrap/>
            <w:hideMark/>
          </w:tcPr>
          <w:p w:rsidR="008633CC" w:rsidRPr="00732556" w:rsidRDefault="008633C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6</w:t>
            </w:r>
          </w:p>
        </w:tc>
      </w:tr>
      <w:tr w:rsidR="008633CC" w:rsidRPr="00732556" w:rsidTr="00722138">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200" w:type="dxa"/>
            <w:noWrap/>
            <w:hideMark/>
          </w:tcPr>
          <w:p w:rsidR="008633CC" w:rsidRPr="00732556" w:rsidRDefault="008633CC">
            <w:pPr>
              <w:jc w:val="center"/>
              <w:rPr>
                <w:rFonts w:ascii="Arial" w:hAnsi="Arial" w:cs="Arial"/>
                <w:color w:val="000000"/>
                <w:sz w:val="20"/>
                <w:szCs w:val="20"/>
              </w:rPr>
            </w:pPr>
            <w:r w:rsidRPr="00732556">
              <w:rPr>
                <w:rFonts w:ascii="Arial" w:hAnsi="Arial" w:cs="Arial"/>
                <w:color w:val="000000"/>
                <w:sz w:val="20"/>
                <w:szCs w:val="20"/>
              </w:rPr>
              <w:t>7</w:t>
            </w:r>
          </w:p>
        </w:tc>
        <w:tc>
          <w:tcPr>
            <w:tcW w:w="6460" w:type="dxa"/>
            <w:hideMark/>
          </w:tcPr>
          <w:p w:rsidR="008633CC" w:rsidRPr="00732556" w:rsidRDefault="008633C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xml:space="preserve">Las raciones de </w:t>
            </w:r>
            <w:r w:rsidR="00C51F71" w:rsidRPr="00732556">
              <w:rPr>
                <w:rFonts w:ascii="Arial" w:hAnsi="Arial" w:cs="Arial"/>
                <w:color w:val="000000"/>
                <w:sz w:val="20"/>
                <w:szCs w:val="20"/>
              </w:rPr>
              <w:t>alimentación</w:t>
            </w:r>
            <w:r w:rsidRPr="00732556">
              <w:rPr>
                <w:rFonts w:ascii="Arial" w:hAnsi="Arial" w:cs="Arial"/>
                <w:color w:val="000000"/>
                <w:sz w:val="20"/>
                <w:szCs w:val="20"/>
              </w:rPr>
              <w:t xml:space="preserve"> deben ser </w:t>
            </w:r>
            <w:r w:rsidR="00C51F71" w:rsidRPr="00732556">
              <w:rPr>
                <w:rFonts w:ascii="Arial" w:hAnsi="Arial" w:cs="Arial"/>
                <w:color w:val="000000"/>
                <w:sz w:val="20"/>
                <w:szCs w:val="20"/>
              </w:rPr>
              <w:t>más</w:t>
            </w:r>
            <w:r w:rsidRPr="00732556">
              <w:rPr>
                <w:rFonts w:ascii="Arial" w:hAnsi="Arial" w:cs="Arial"/>
                <w:color w:val="000000"/>
                <w:sz w:val="20"/>
                <w:szCs w:val="20"/>
              </w:rPr>
              <w:t xml:space="preserve"> competas para usar la totalidad de los recursos del programa</w:t>
            </w:r>
            <w:r w:rsidR="002F513A">
              <w:rPr>
                <w:rFonts w:ascii="Arial" w:hAnsi="Arial" w:cs="Arial"/>
                <w:color w:val="000000"/>
                <w:sz w:val="20"/>
                <w:szCs w:val="20"/>
              </w:rPr>
              <w:t>.</w:t>
            </w:r>
          </w:p>
        </w:tc>
        <w:tc>
          <w:tcPr>
            <w:tcW w:w="982" w:type="dxa"/>
            <w:noWrap/>
            <w:hideMark/>
          </w:tcPr>
          <w:p w:rsidR="008633CC" w:rsidRPr="00732556" w:rsidRDefault="008633C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3</w:t>
            </w:r>
          </w:p>
        </w:tc>
      </w:tr>
      <w:tr w:rsidR="008633CC" w:rsidRPr="00732556" w:rsidTr="00722138">
        <w:trPr>
          <w:trHeight w:val="300"/>
        </w:trPr>
        <w:tc>
          <w:tcPr>
            <w:cnfStyle w:val="001000000000" w:firstRow="0" w:lastRow="0" w:firstColumn="1" w:lastColumn="0" w:oddVBand="0" w:evenVBand="0" w:oddHBand="0" w:evenHBand="0" w:firstRowFirstColumn="0" w:firstRowLastColumn="0" w:lastRowFirstColumn="0" w:lastRowLastColumn="0"/>
            <w:tcW w:w="1200" w:type="dxa"/>
            <w:noWrap/>
            <w:hideMark/>
          </w:tcPr>
          <w:p w:rsidR="008633CC" w:rsidRPr="00732556" w:rsidRDefault="008633CC">
            <w:pPr>
              <w:jc w:val="center"/>
              <w:rPr>
                <w:rFonts w:ascii="Arial" w:hAnsi="Arial" w:cs="Arial"/>
                <w:color w:val="000000"/>
                <w:sz w:val="20"/>
                <w:szCs w:val="20"/>
              </w:rPr>
            </w:pPr>
            <w:r w:rsidRPr="00732556">
              <w:rPr>
                <w:rFonts w:ascii="Arial" w:hAnsi="Arial" w:cs="Arial"/>
                <w:color w:val="000000"/>
                <w:sz w:val="20"/>
                <w:szCs w:val="20"/>
              </w:rPr>
              <w:t>8</w:t>
            </w:r>
          </w:p>
        </w:tc>
        <w:tc>
          <w:tcPr>
            <w:tcW w:w="6460" w:type="dxa"/>
            <w:hideMark/>
          </w:tcPr>
          <w:p w:rsidR="008633CC" w:rsidRPr="00732556" w:rsidRDefault="008633CC" w:rsidP="008633C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Por el momento no se espera nada más</w:t>
            </w:r>
            <w:r w:rsidR="002F513A">
              <w:rPr>
                <w:rFonts w:ascii="Arial" w:hAnsi="Arial" w:cs="Arial"/>
                <w:color w:val="000000"/>
                <w:sz w:val="20"/>
                <w:szCs w:val="20"/>
              </w:rPr>
              <w:t>.</w:t>
            </w:r>
          </w:p>
        </w:tc>
        <w:tc>
          <w:tcPr>
            <w:tcW w:w="982" w:type="dxa"/>
            <w:noWrap/>
            <w:hideMark/>
          </w:tcPr>
          <w:p w:rsidR="008633CC" w:rsidRPr="00732556" w:rsidRDefault="008633C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1</w:t>
            </w:r>
          </w:p>
        </w:tc>
      </w:tr>
      <w:tr w:rsidR="008633CC" w:rsidRPr="00732556" w:rsidTr="007221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0" w:type="dxa"/>
            <w:noWrap/>
            <w:hideMark/>
          </w:tcPr>
          <w:p w:rsidR="008633CC" w:rsidRPr="00732556" w:rsidRDefault="008633CC">
            <w:pPr>
              <w:jc w:val="center"/>
              <w:rPr>
                <w:rFonts w:ascii="Arial" w:hAnsi="Arial" w:cs="Arial"/>
                <w:color w:val="000000"/>
                <w:sz w:val="20"/>
                <w:szCs w:val="20"/>
              </w:rPr>
            </w:pPr>
            <w:r w:rsidRPr="00732556">
              <w:rPr>
                <w:rFonts w:ascii="Arial" w:hAnsi="Arial" w:cs="Arial"/>
                <w:color w:val="000000"/>
                <w:sz w:val="20"/>
                <w:szCs w:val="20"/>
              </w:rPr>
              <w:t>9</w:t>
            </w:r>
          </w:p>
        </w:tc>
        <w:tc>
          <w:tcPr>
            <w:tcW w:w="6460" w:type="dxa"/>
            <w:hideMark/>
          </w:tcPr>
          <w:p w:rsidR="008633CC" w:rsidRPr="00732556" w:rsidRDefault="008633C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Quiere salir para irse a su comunidad</w:t>
            </w:r>
            <w:r w:rsidR="002F513A">
              <w:rPr>
                <w:rFonts w:ascii="Arial" w:hAnsi="Arial" w:cs="Arial"/>
                <w:color w:val="000000"/>
                <w:sz w:val="20"/>
                <w:szCs w:val="20"/>
              </w:rPr>
              <w:t>.</w:t>
            </w:r>
          </w:p>
        </w:tc>
        <w:tc>
          <w:tcPr>
            <w:tcW w:w="982" w:type="dxa"/>
            <w:noWrap/>
            <w:hideMark/>
          </w:tcPr>
          <w:p w:rsidR="008633CC" w:rsidRPr="00732556" w:rsidRDefault="008633C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2</w:t>
            </w:r>
          </w:p>
        </w:tc>
      </w:tr>
      <w:tr w:rsidR="008633CC" w:rsidRPr="00732556" w:rsidTr="00722138">
        <w:trPr>
          <w:trHeight w:val="600"/>
        </w:trPr>
        <w:tc>
          <w:tcPr>
            <w:cnfStyle w:val="001000000000" w:firstRow="0" w:lastRow="0" w:firstColumn="1" w:lastColumn="0" w:oddVBand="0" w:evenVBand="0" w:oddHBand="0" w:evenHBand="0" w:firstRowFirstColumn="0" w:firstRowLastColumn="0" w:lastRowFirstColumn="0" w:lastRowLastColumn="0"/>
            <w:tcW w:w="1200" w:type="dxa"/>
            <w:noWrap/>
            <w:hideMark/>
          </w:tcPr>
          <w:p w:rsidR="008633CC" w:rsidRPr="00732556" w:rsidRDefault="008633CC">
            <w:pPr>
              <w:jc w:val="center"/>
              <w:rPr>
                <w:rFonts w:ascii="Arial" w:hAnsi="Arial" w:cs="Arial"/>
                <w:color w:val="000000"/>
                <w:sz w:val="20"/>
                <w:szCs w:val="20"/>
              </w:rPr>
            </w:pPr>
            <w:r w:rsidRPr="00732556">
              <w:rPr>
                <w:rFonts w:ascii="Arial" w:hAnsi="Arial" w:cs="Arial"/>
                <w:color w:val="000000"/>
                <w:sz w:val="20"/>
                <w:szCs w:val="20"/>
              </w:rPr>
              <w:t>10</w:t>
            </w:r>
          </w:p>
        </w:tc>
        <w:tc>
          <w:tcPr>
            <w:tcW w:w="6460" w:type="dxa"/>
            <w:hideMark/>
          </w:tcPr>
          <w:p w:rsidR="008633CC" w:rsidRPr="00732556" w:rsidRDefault="008633C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xml:space="preserve">Se solicita </w:t>
            </w:r>
            <w:r w:rsidR="00C51F71" w:rsidRPr="00732556">
              <w:rPr>
                <w:rFonts w:ascii="Arial" w:hAnsi="Arial" w:cs="Arial"/>
                <w:color w:val="000000"/>
                <w:sz w:val="20"/>
                <w:szCs w:val="20"/>
              </w:rPr>
              <w:t>más</w:t>
            </w:r>
            <w:r w:rsidRPr="00732556">
              <w:rPr>
                <w:rFonts w:ascii="Arial" w:hAnsi="Arial" w:cs="Arial"/>
                <w:color w:val="000000"/>
                <w:sz w:val="20"/>
                <w:szCs w:val="20"/>
              </w:rPr>
              <w:t xml:space="preserve"> </w:t>
            </w:r>
            <w:r w:rsidR="00C51F71" w:rsidRPr="00732556">
              <w:rPr>
                <w:rFonts w:ascii="Arial" w:hAnsi="Arial" w:cs="Arial"/>
                <w:color w:val="000000"/>
                <w:sz w:val="20"/>
                <w:szCs w:val="20"/>
              </w:rPr>
              <w:t>atención</w:t>
            </w:r>
            <w:r w:rsidRPr="00732556">
              <w:rPr>
                <w:rFonts w:ascii="Arial" w:hAnsi="Arial" w:cs="Arial"/>
                <w:color w:val="000000"/>
                <w:sz w:val="20"/>
                <w:szCs w:val="20"/>
              </w:rPr>
              <w:t xml:space="preserve"> para los niños que no son normales y </w:t>
            </w:r>
            <w:r w:rsidR="00C51F71" w:rsidRPr="00732556">
              <w:rPr>
                <w:rFonts w:ascii="Arial" w:hAnsi="Arial" w:cs="Arial"/>
                <w:color w:val="000000"/>
                <w:sz w:val="20"/>
                <w:szCs w:val="20"/>
              </w:rPr>
              <w:t>están</w:t>
            </w:r>
            <w:r w:rsidRPr="00732556">
              <w:rPr>
                <w:rFonts w:ascii="Arial" w:hAnsi="Arial" w:cs="Arial"/>
                <w:color w:val="000000"/>
                <w:sz w:val="20"/>
                <w:szCs w:val="20"/>
              </w:rPr>
              <w:t xml:space="preserve"> todo el tiempo con sus familias</w:t>
            </w:r>
            <w:r w:rsidR="002F513A">
              <w:rPr>
                <w:rFonts w:ascii="Arial" w:hAnsi="Arial" w:cs="Arial"/>
                <w:color w:val="000000"/>
                <w:sz w:val="20"/>
                <w:szCs w:val="20"/>
              </w:rPr>
              <w:t>.</w:t>
            </w:r>
          </w:p>
        </w:tc>
        <w:tc>
          <w:tcPr>
            <w:tcW w:w="982" w:type="dxa"/>
            <w:noWrap/>
            <w:hideMark/>
          </w:tcPr>
          <w:p w:rsidR="008633CC" w:rsidRPr="00732556" w:rsidRDefault="008633C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1</w:t>
            </w:r>
          </w:p>
        </w:tc>
      </w:tr>
      <w:tr w:rsidR="008633CC" w:rsidRPr="00732556" w:rsidTr="00722138">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200" w:type="dxa"/>
            <w:noWrap/>
            <w:hideMark/>
          </w:tcPr>
          <w:p w:rsidR="008633CC" w:rsidRPr="00732556" w:rsidRDefault="008633CC">
            <w:pPr>
              <w:jc w:val="center"/>
              <w:rPr>
                <w:rFonts w:ascii="Arial" w:hAnsi="Arial" w:cs="Arial"/>
                <w:color w:val="000000"/>
                <w:sz w:val="20"/>
                <w:szCs w:val="20"/>
              </w:rPr>
            </w:pPr>
            <w:r w:rsidRPr="00732556">
              <w:rPr>
                <w:rFonts w:ascii="Arial" w:hAnsi="Arial" w:cs="Arial"/>
                <w:color w:val="000000"/>
                <w:sz w:val="20"/>
                <w:szCs w:val="20"/>
              </w:rPr>
              <w:t>11</w:t>
            </w:r>
          </w:p>
        </w:tc>
        <w:tc>
          <w:tcPr>
            <w:tcW w:w="6460" w:type="dxa"/>
            <w:hideMark/>
          </w:tcPr>
          <w:p w:rsidR="008633CC" w:rsidRPr="00732556" w:rsidRDefault="008633C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xml:space="preserve">Que el programa beneficie a todos los miembros de la familia con </w:t>
            </w:r>
            <w:r w:rsidR="002F513A" w:rsidRPr="00732556">
              <w:rPr>
                <w:rFonts w:ascii="Arial" w:hAnsi="Arial" w:cs="Arial"/>
                <w:color w:val="000000"/>
                <w:sz w:val="20"/>
                <w:szCs w:val="20"/>
              </w:rPr>
              <w:t>alimentación.</w:t>
            </w:r>
          </w:p>
        </w:tc>
        <w:tc>
          <w:tcPr>
            <w:tcW w:w="982" w:type="dxa"/>
            <w:noWrap/>
            <w:hideMark/>
          </w:tcPr>
          <w:p w:rsidR="008633CC" w:rsidRPr="00732556" w:rsidRDefault="008633CC">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1</w:t>
            </w:r>
          </w:p>
        </w:tc>
      </w:tr>
      <w:tr w:rsidR="008633CC" w:rsidRPr="00732556" w:rsidTr="00722138">
        <w:trPr>
          <w:trHeight w:val="600"/>
        </w:trPr>
        <w:tc>
          <w:tcPr>
            <w:cnfStyle w:val="001000000000" w:firstRow="0" w:lastRow="0" w:firstColumn="1" w:lastColumn="0" w:oddVBand="0" w:evenVBand="0" w:oddHBand="0" w:evenHBand="0" w:firstRowFirstColumn="0" w:firstRowLastColumn="0" w:lastRowFirstColumn="0" w:lastRowLastColumn="0"/>
            <w:tcW w:w="1200" w:type="dxa"/>
            <w:noWrap/>
            <w:hideMark/>
          </w:tcPr>
          <w:p w:rsidR="008633CC" w:rsidRPr="00732556" w:rsidRDefault="008633CC">
            <w:pPr>
              <w:jc w:val="center"/>
              <w:rPr>
                <w:rFonts w:ascii="Arial" w:hAnsi="Arial" w:cs="Arial"/>
                <w:color w:val="000000"/>
                <w:sz w:val="20"/>
                <w:szCs w:val="20"/>
              </w:rPr>
            </w:pPr>
            <w:r w:rsidRPr="00732556">
              <w:rPr>
                <w:rFonts w:ascii="Arial" w:hAnsi="Arial" w:cs="Arial"/>
                <w:color w:val="000000"/>
                <w:sz w:val="20"/>
                <w:szCs w:val="20"/>
              </w:rPr>
              <w:t>12</w:t>
            </w:r>
          </w:p>
        </w:tc>
        <w:tc>
          <w:tcPr>
            <w:tcW w:w="6460" w:type="dxa"/>
            <w:hideMark/>
          </w:tcPr>
          <w:p w:rsidR="008633CC" w:rsidRPr="00732556" w:rsidRDefault="008633C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xml:space="preserve">Que se extienda el tiempo de </w:t>
            </w:r>
            <w:r w:rsidR="00C51F71" w:rsidRPr="00732556">
              <w:rPr>
                <w:rFonts w:ascii="Arial" w:hAnsi="Arial" w:cs="Arial"/>
                <w:color w:val="000000"/>
                <w:sz w:val="20"/>
                <w:szCs w:val="20"/>
              </w:rPr>
              <w:t>atención</w:t>
            </w:r>
            <w:r w:rsidRPr="00732556">
              <w:rPr>
                <w:rFonts w:ascii="Arial" w:hAnsi="Arial" w:cs="Arial"/>
                <w:color w:val="000000"/>
                <w:sz w:val="20"/>
                <w:szCs w:val="20"/>
              </w:rPr>
              <w:t xml:space="preserve"> a los niños en el programa</w:t>
            </w:r>
            <w:r w:rsidR="002F513A">
              <w:rPr>
                <w:rFonts w:ascii="Arial" w:hAnsi="Arial" w:cs="Arial"/>
                <w:color w:val="000000"/>
                <w:sz w:val="20"/>
                <w:szCs w:val="20"/>
              </w:rPr>
              <w:t>.</w:t>
            </w:r>
          </w:p>
        </w:tc>
        <w:tc>
          <w:tcPr>
            <w:tcW w:w="982" w:type="dxa"/>
            <w:noWrap/>
            <w:hideMark/>
          </w:tcPr>
          <w:p w:rsidR="008633CC" w:rsidRPr="00732556" w:rsidRDefault="008633C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3</w:t>
            </w:r>
          </w:p>
        </w:tc>
      </w:tr>
    </w:tbl>
    <w:p w:rsidR="008633CC" w:rsidRPr="008633CC" w:rsidRDefault="008633CC" w:rsidP="008633CC">
      <w:pPr>
        <w:rPr>
          <w:rFonts w:ascii="Arial" w:hAnsi="Arial" w:cs="Arial"/>
          <w:szCs w:val="22"/>
          <w:lang w:eastAsia="es-CO"/>
        </w:rPr>
      </w:pPr>
    </w:p>
    <w:p w:rsidR="00603FA9" w:rsidRDefault="008633CC" w:rsidP="008633CC">
      <w:pPr>
        <w:rPr>
          <w:rFonts w:ascii="Arial" w:hAnsi="Arial" w:cs="Arial"/>
          <w:sz w:val="22"/>
          <w:szCs w:val="22"/>
          <w:lang w:eastAsia="es-CO"/>
        </w:rPr>
      </w:pPr>
      <w:r w:rsidRPr="008633CC">
        <w:rPr>
          <w:rFonts w:ascii="Arial" w:hAnsi="Arial" w:cs="Arial"/>
          <w:sz w:val="22"/>
          <w:szCs w:val="22"/>
          <w:lang w:eastAsia="es-CO"/>
        </w:rPr>
        <w:t>Frente a la pregunta</w:t>
      </w:r>
      <w:r w:rsidR="00722138">
        <w:rPr>
          <w:rFonts w:ascii="Arial" w:hAnsi="Arial" w:cs="Arial"/>
          <w:sz w:val="22"/>
          <w:szCs w:val="22"/>
          <w:lang w:eastAsia="es-CO"/>
        </w:rPr>
        <w:t xml:space="preserve"> </w:t>
      </w:r>
      <w:r w:rsidRPr="008633CC">
        <w:rPr>
          <w:rFonts w:ascii="Arial" w:hAnsi="Arial" w:cs="Arial"/>
          <w:sz w:val="22"/>
          <w:szCs w:val="22"/>
          <w:lang w:eastAsia="es-CO"/>
        </w:rPr>
        <w:t xml:space="preserve">¿Tiene alguna sugerencia para mejorar el Programa Centro de Recuperación Nutricional del </w:t>
      </w:r>
      <w:r w:rsidR="00315C19">
        <w:rPr>
          <w:rFonts w:ascii="Arial" w:hAnsi="Arial" w:cs="Arial"/>
          <w:sz w:val="22"/>
          <w:szCs w:val="22"/>
          <w:lang w:eastAsia="es-CO"/>
        </w:rPr>
        <w:t>ICBF</w:t>
      </w:r>
      <w:r w:rsidRPr="008633CC">
        <w:rPr>
          <w:rFonts w:ascii="Arial" w:hAnsi="Arial" w:cs="Arial"/>
          <w:sz w:val="22"/>
          <w:szCs w:val="22"/>
          <w:lang w:eastAsia="es-CO"/>
        </w:rPr>
        <w:t>?, se tienen las siguientes respuestas:</w:t>
      </w:r>
    </w:p>
    <w:p w:rsidR="003E74BC" w:rsidRDefault="003E74BC" w:rsidP="008633CC">
      <w:pPr>
        <w:rPr>
          <w:rFonts w:ascii="Arial" w:hAnsi="Arial" w:cs="Arial"/>
          <w:sz w:val="22"/>
          <w:szCs w:val="22"/>
          <w:lang w:eastAsia="es-CO"/>
        </w:rPr>
      </w:pPr>
    </w:p>
    <w:p w:rsidR="003E74BC" w:rsidRPr="008633CC" w:rsidRDefault="003E74BC" w:rsidP="008633CC">
      <w:pPr>
        <w:rPr>
          <w:rFonts w:ascii="Arial" w:hAnsi="Arial" w:cs="Arial"/>
          <w:sz w:val="22"/>
          <w:szCs w:val="22"/>
          <w:lang w:eastAsia="es-CO"/>
        </w:rPr>
      </w:pPr>
    </w:p>
    <w:p w:rsidR="008633CC" w:rsidRDefault="008633CC" w:rsidP="008633CC">
      <w:pPr>
        <w:rPr>
          <w:rFonts w:ascii="Arial" w:hAnsi="Arial" w:cs="Arial"/>
          <w:szCs w:val="22"/>
          <w:lang w:eastAsia="es-CO"/>
        </w:rPr>
      </w:pPr>
    </w:p>
    <w:p w:rsidR="00732556" w:rsidRPr="00B701B6" w:rsidRDefault="00732556" w:rsidP="00732556">
      <w:pPr>
        <w:jc w:val="center"/>
        <w:rPr>
          <w:rFonts w:ascii="Arial" w:hAnsi="Arial" w:cs="Arial"/>
          <w:b/>
          <w:color w:val="1F497D" w:themeColor="text2"/>
          <w:sz w:val="20"/>
          <w:szCs w:val="20"/>
          <w:lang w:val="es-MX"/>
        </w:rPr>
      </w:pPr>
      <w:bookmarkStart w:id="246" w:name="_Toc502288358"/>
      <w:r w:rsidRPr="00B701B6">
        <w:rPr>
          <w:rFonts w:ascii="Arial" w:hAnsi="Arial" w:cs="Arial"/>
          <w:b/>
          <w:color w:val="1F497D" w:themeColor="text2"/>
          <w:sz w:val="20"/>
          <w:szCs w:val="20"/>
        </w:rPr>
        <w:t xml:space="preserve">Cuadro </w:t>
      </w:r>
      <w:r w:rsidRPr="00B701B6">
        <w:rPr>
          <w:rFonts w:ascii="Arial" w:hAnsi="Arial" w:cs="Arial"/>
          <w:b/>
          <w:color w:val="1F497D" w:themeColor="text2"/>
          <w:sz w:val="20"/>
          <w:szCs w:val="20"/>
        </w:rPr>
        <w:fldChar w:fldCharType="begin"/>
      </w:r>
      <w:r w:rsidRPr="00B701B6">
        <w:rPr>
          <w:rFonts w:ascii="Arial" w:hAnsi="Arial" w:cs="Arial"/>
          <w:b/>
          <w:color w:val="1F497D" w:themeColor="text2"/>
          <w:sz w:val="20"/>
          <w:szCs w:val="20"/>
        </w:rPr>
        <w:instrText xml:space="preserve"> SEQ Cuadro \* ARABIC </w:instrText>
      </w:r>
      <w:r w:rsidRPr="00B701B6">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75</w:t>
      </w:r>
      <w:r w:rsidRPr="00B701B6">
        <w:rPr>
          <w:rFonts w:ascii="Arial" w:hAnsi="Arial" w:cs="Arial"/>
          <w:b/>
          <w:color w:val="1F497D" w:themeColor="text2"/>
          <w:sz w:val="20"/>
          <w:szCs w:val="20"/>
        </w:rPr>
        <w:fldChar w:fldCharType="end"/>
      </w:r>
      <w:r w:rsidRPr="00B701B6">
        <w:rPr>
          <w:rFonts w:ascii="Arial" w:hAnsi="Arial" w:cs="Arial"/>
          <w:b/>
          <w:color w:val="1F497D" w:themeColor="text2"/>
          <w:sz w:val="20"/>
          <w:szCs w:val="20"/>
        </w:rPr>
        <w:t xml:space="preserve">. </w:t>
      </w:r>
      <w:r>
        <w:rPr>
          <w:rFonts w:ascii="Arial" w:hAnsi="Arial" w:cs="Arial"/>
          <w:b/>
          <w:color w:val="1F497D" w:themeColor="text2"/>
          <w:sz w:val="20"/>
          <w:szCs w:val="20"/>
          <w:lang w:val="es-MX"/>
        </w:rPr>
        <w:t xml:space="preserve">Oportunidades de mejora </w:t>
      </w:r>
      <w:r w:rsidRPr="00B701B6">
        <w:rPr>
          <w:rFonts w:ascii="Arial" w:hAnsi="Arial" w:cs="Arial"/>
          <w:b/>
          <w:color w:val="1F497D" w:themeColor="text2"/>
          <w:sz w:val="20"/>
          <w:szCs w:val="20"/>
          <w:lang w:val="es-MX"/>
        </w:rPr>
        <w:t>Programa CRN</w:t>
      </w:r>
      <w:bookmarkEnd w:id="246"/>
    </w:p>
    <w:p w:rsidR="00732556" w:rsidRDefault="00732556" w:rsidP="008633CC">
      <w:pPr>
        <w:rPr>
          <w:rFonts w:ascii="Arial" w:hAnsi="Arial" w:cs="Arial"/>
          <w:szCs w:val="22"/>
          <w:lang w:eastAsia="es-CO"/>
        </w:rPr>
      </w:pPr>
    </w:p>
    <w:tbl>
      <w:tblPr>
        <w:tblStyle w:val="Tabladecuadrcula4-nfasis11"/>
        <w:tblW w:w="8618" w:type="dxa"/>
        <w:tblLook w:val="04A0" w:firstRow="1" w:lastRow="0" w:firstColumn="1" w:lastColumn="0" w:noHBand="0" w:noVBand="1"/>
      </w:tblPr>
      <w:tblGrid>
        <w:gridCol w:w="551"/>
        <w:gridCol w:w="7094"/>
        <w:gridCol w:w="973"/>
      </w:tblGrid>
      <w:tr w:rsidR="00722138" w:rsidRPr="00732556" w:rsidTr="00722138">
        <w:trPr>
          <w:cnfStyle w:val="100000000000" w:firstRow="1" w:lastRow="0"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551" w:type="dxa"/>
            <w:hideMark/>
          </w:tcPr>
          <w:p w:rsidR="00722138" w:rsidRPr="00732556" w:rsidRDefault="00722138">
            <w:pPr>
              <w:jc w:val="center"/>
              <w:rPr>
                <w:rFonts w:ascii="Arial" w:hAnsi="Arial" w:cs="Arial"/>
                <w:color w:val="FFFFFF"/>
                <w:sz w:val="20"/>
                <w:szCs w:val="20"/>
                <w:lang w:eastAsia="es-CO"/>
              </w:rPr>
            </w:pPr>
            <w:r w:rsidRPr="00732556">
              <w:rPr>
                <w:rFonts w:ascii="Arial" w:hAnsi="Arial" w:cs="Arial"/>
                <w:b w:val="0"/>
                <w:bCs w:val="0"/>
                <w:color w:val="FFFFFF"/>
                <w:sz w:val="20"/>
                <w:szCs w:val="20"/>
              </w:rPr>
              <w:t xml:space="preserve">No. </w:t>
            </w:r>
          </w:p>
        </w:tc>
        <w:tc>
          <w:tcPr>
            <w:tcW w:w="7094" w:type="dxa"/>
            <w:hideMark/>
          </w:tcPr>
          <w:p w:rsidR="00722138" w:rsidRPr="00732556" w:rsidRDefault="0072213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732556">
              <w:rPr>
                <w:rFonts w:ascii="Arial" w:hAnsi="Arial" w:cs="Arial"/>
                <w:b w:val="0"/>
                <w:bCs w:val="0"/>
                <w:color w:val="FFFFFF"/>
                <w:sz w:val="20"/>
                <w:szCs w:val="20"/>
              </w:rPr>
              <w:t>Comentarios, observaciones para mejorar el Programa</w:t>
            </w:r>
          </w:p>
        </w:tc>
        <w:tc>
          <w:tcPr>
            <w:tcW w:w="973" w:type="dxa"/>
            <w:hideMark/>
          </w:tcPr>
          <w:p w:rsidR="00722138" w:rsidRPr="00732556" w:rsidRDefault="0072213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732556">
              <w:rPr>
                <w:rFonts w:ascii="Arial" w:hAnsi="Arial" w:cs="Arial"/>
                <w:b w:val="0"/>
                <w:bCs w:val="0"/>
                <w:color w:val="FFFFFF"/>
                <w:sz w:val="20"/>
                <w:szCs w:val="20"/>
              </w:rPr>
              <w:t>%</w:t>
            </w:r>
          </w:p>
        </w:tc>
      </w:tr>
      <w:tr w:rsidR="00722138" w:rsidRPr="00732556" w:rsidTr="00722138">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1" w:type="dxa"/>
            <w:noWrap/>
            <w:hideMark/>
          </w:tcPr>
          <w:p w:rsidR="00722138" w:rsidRPr="00732556" w:rsidRDefault="00722138">
            <w:pPr>
              <w:jc w:val="center"/>
              <w:rPr>
                <w:rFonts w:ascii="Arial" w:hAnsi="Arial" w:cs="Arial"/>
                <w:b w:val="0"/>
                <w:bCs w:val="0"/>
                <w:color w:val="000000"/>
                <w:sz w:val="20"/>
                <w:szCs w:val="20"/>
              </w:rPr>
            </w:pPr>
            <w:r w:rsidRPr="00732556">
              <w:rPr>
                <w:rFonts w:ascii="Arial" w:hAnsi="Arial" w:cs="Arial"/>
                <w:color w:val="000000"/>
                <w:sz w:val="20"/>
                <w:szCs w:val="20"/>
              </w:rPr>
              <w:t>1</w:t>
            </w:r>
          </w:p>
        </w:tc>
        <w:tc>
          <w:tcPr>
            <w:tcW w:w="7094" w:type="dxa"/>
            <w:hideMark/>
          </w:tcPr>
          <w:p w:rsidR="00722138" w:rsidRPr="00732556" w:rsidRDefault="00722138">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xml:space="preserve">Mejora y </w:t>
            </w:r>
            <w:r w:rsidR="00C51F71" w:rsidRPr="00732556">
              <w:rPr>
                <w:rFonts w:ascii="Arial" w:hAnsi="Arial" w:cs="Arial"/>
                <w:color w:val="000000"/>
                <w:sz w:val="20"/>
                <w:szCs w:val="20"/>
              </w:rPr>
              <w:t>ampliación</w:t>
            </w:r>
            <w:r w:rsidRPr="00732556">
              <w:rPr>
                <w:rFonts w:ascii="Arial" w:hAnsi="Arial" w:cs="Arial"/>
                <w:color w:val="000000"/>
                <w:sz w:val="20"/>
                <w:szCs w:val="20"/>
              </w:rPr>
              <w:t xml:space="preserve"> de la infraestructura, que cuente con </w:t>
            </w:r>
            <w:r w:rsidR="00C51F71" w:rsidRPr="00732556">
              <w:rPr>
                <w:rFonts w:ascii="Arial" w:hAnsi="Arial" w:cs="Arial"/>
                <w:color w:val="000000"/>
                <w:sz w:val="20"/>
                <w:szCs w:val="20"/>
              </w:rPr>
              <w:t>más</w:t>
            </w:r>
            <w:r w:rsidRPr="00732556">
              <w:rPr>
                <w:rFonts w:ascii="Arial" w:hAnsi="Arial" w:cs="Arial"/>
                <w:color w:val="000000"/>
                <w:sz w:val="20"/>
                <w:szCs w:val="20"/>
              </w:rPr>
              <w:t xml:space="preserve"> personal para prestar los servicios de </w:t>
            </w:r>
            <w:r w:rsidR="00C51F71" w:rsidRPr="00732556">
              <w:rPr>
                <w:rFonts w:ascii="Arial" w:hAnsi="Arial" w:cs="Arial"/>
                <w:color w:val="000000"/>
                <w:sz w:val="20"/>
                <w:szCs w:val="20"/>
              </w:rPr>
              <w:t>atención</w:t>
            </w:r>
            <w:r w:rsidR="005F7E97">
              <w:rPr>
                <w:rFonts w:ascii="Arial" w:hAnsi="Arial" w:cs="Arial"/>
                <w:color w:val="000000"/>
                <w:sz w:val="20"/>
                <w:szCs w:val="20"/>
              </w:rPr>
              <w:t>.</w:t>
            </w:r>
            <w:r w:rsidRPr="00732556">
              <w:rPr>
                <w:rFonts w:ascii="Arial" w:hAnsi="Arial" w:cs="Arial"/>
                <w:color w:val="000000"/>
                <w:sz w:val="20"/>
                <w:szCs w:val="20"/>
              </w:rPr>
              <w:t xml:space="preserve"> </w:t>
            </w:r>
          </w:p>
        </w:tc>
        <w:tc>
          <w:tcPr>
            <w:tcW w:w="973" w:type="dxa"/>
            <w:noWrap/>
            <w:hideMark/>
          </w:tcPr>
          <w:p w:rsidR="00722138" w:rsidRPr="00732556" w:rsidRDefault="0072213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10%</w:t>
            </w:r>
          </w:p>
        </w:tc>
      </w:tr>
      <w:tr w:rsidR="00722138" w:rsidRPr="00732556" w:rsidTr="00722138">
        <w:trPr>
          <w:trHeight w:val="414"/>
        </w:trPr>
        <w:tc>
          <w:tcPr>
            <w:cnfStyle w:val="001000000000" w:firstRow="0" w:lastRow="0" w:firstColumn="1" w:lastColumn="0" w:oddVBand="0" w:evenVBand="0" w:oddHBand="0" w:evenHBand="0" w:firstRowFirstColumn="0" w:firstRowLastColumn="0" w:lastRowFirstColumn="0" w:lastRowLastColumn="0"/>
            <w:tcW w:w="551" w:type="dxa"/>
            <w:noWrap/>
            <w:hideMark/>
          </w:tcPr>
          <w:p w:rsidR="00722138" w:rsidRPr="00732556" w:rsidRDefault="00722138">
            <w:pPr>
              <w:jc w:val="center"/>
              <w:rPr>
                <w:rFonts w:ascii="Arial" w:hAnsi="Arial" w:cs="Arial"/>
                <w:color w:val="000000"/>
                <w:sz w:val="20"/>
                <w:szCs w:val="20"/>
              </w:rPr>
            </w:pPr>
            <w:r w:rsidRPr="00732556">
              <w:rPr>
                <w:rFonts w:ascii="Arial" w:hAnsi="Arial" w:cs="Arial"/>
                <w:color w:val="000000"/>
                <w:sz w:val="20"/>
                <w:szCs w:val="20"/>
              </w:rPr>
              <w:t>2</w:t>
            </w:r>
          </w:p>
        </w:tc>
        <w:tc>
          <w:tcPr>
            <w:tcW w:w="7094" w:type="dxa"/>
            <w:hideMark/>
          </w:tcPr>
          <w:p w:rsidR="00722138" w:rsidRPr="00732556" w:rsidRDefault="0072213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xml:space="preserve">Ninguna, los servicios prestados </w:t>
            </w:r>
            <w:r w:rsidR="00C51F71" w:rsidRPr="00732556">
              <w:rPr>
                <w:rFonts w:ascii="Arial" w:hAnsi="Arial" w:cs="Arial"/>
                <w:color w:val="000000"/>
                <w:sz w:val="20"/>
                <w:szCs w:val="20"/>
              </w:rPr>
              <w:t>están</w:t>
            </w:r>
            <w:r w:rsidRPr="00732556">
              <w:rPr>
                <w:rFonts w:ascii="Arial" w:hAnsi="Arial" w:cs="Arial"/>
                <w:color w:val="000000"/>
                <w:sz w:val="20"/>
                <w:szCs w:val="20"/>
              </w:rPr>
              <w:t xml:space="preserve"> bien y son los necesarios para la </w:t>
            </w:r>
            <w:r w:rsidR="00C51F71" w:rsidRPr="00732556">
              <w:rPr>
                <w:rFonts w:ascii="Arial" w:hAnsi="Arial" w:cs="Arial"/>
                <w:color w:val="000000"/>
                <w:sz w:val="20"/>
                <w:szCs w:val="20"/>
              </w:rPr>
              <w:t>recuperación</w:t>
            </w:r>
            <w:r w:rsidRPr="00732556">
              <w:rPr>
                <w:rFonts w:ascii="Arial" w:hAnsi="Arial" w:cs="Arial"/>
                <w:color w:val="000000"/>
                <w:sz w:val="20"/>
                <w:szCs w:val="20"/>
              </w:rPr>
              <w:t xml:space="preserve"> de los menores debido a los escasos recursos de las familias</w:t>
            </w:r>
            <w:r w:rsidR="005F7E97">
              <w:rPr>
                <w:rFonts w:ascii="Arial" w:hAnsi="Arial" w:cs="Arial"/>
                <w:color w:val="000000"/>
                <w:sz w:val="20"/>
                <w:szCs w:val="20"/>
              </w:rPr>
              <w:t>.</w:t>
            </w:r>
          </w:p>
        </w:tc>
        <w:tc>
          <w:tcPr>
            <w:tcW w:w="973" w:type="dxa"/>
            <w:noWrap/>
            <w:hideMark/>
          </w:tcPr>
          <w:p w:rsidR="00722138" w:rsidRPr="00732556" w:rsidRDefault="0072213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34%</w:t>
            </w:r>
          </w:p>
        </w:tc>
      </w:tr>
      <w:tr w:rsidR="00722138" w:rsidRPr="00732556" w:rsidTr="00722138">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1" w:type="dxa"/>
            <w:noWrap/>
            <w:hideMark/>
          </w:tcPr>
          <w:p w:rsidR="00722138" w:rsidRPr="00732556" w:rsidRDefault="00722138">
            <w:pPr>
              <w:jc w:val="center"/>
              <w:rPr>
                <w:rFonts w:ascii="Arial" w:hAnsi="Arial" w:cs="Arial"/>
                <w:color w:val="000000"/>
                <w:sz w:val="20"/>
                <w:szCs w:val="20"/>
              </w:rPr>
            </w:pPr>
            <w:r w:rsidRPr="00732556">
              <w:rPr>
                <w:rFonts w:ascii="Arial" w:hAnsi="Arial" w:cs="Arial"/>
                <w:color w:val="000000"/>
                <w:sz w:val="20"/>
                <w:szCs w:val="20"/>
              </w:rPr>
              <w:t>3</w:t>
            </w:r>
          </w:p>
        </w:tc>
        <w:tc>
          <w:tcPr>
            <w:tcW w:w="7094" w:type="dxa"/>
            <w:hideMark/>
          </w:tcPr>
          <w:p w:rsidR="00722138" w:rsidRPr="00732556" w:rsidRDefault="00722138">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xml:space="preserve">Que el programa siga mejorando,  hay </w:t>
            </w:r>
            <w:r w:rsidR="00C51F71" w:rsidRPr="00732556">
              <w:rPr>
                <w:rFonts w:ascii="Arial" w:hAnsi="Arial" w:cs="Arial"/>
                <w:color w:val="000000"/>
                <w:sz w:val="20"/>
                <w:szCs w:val="20"/>
              </w:rPr>
              <w:t>satisfacción</w:t>
            </w:r>
            <w:r w:rsidRPr="00732556">
              <w:rPr>
                <w:rFonts w:ascii="Arial" w:hAnsi="Arial" w:cs="Arial"/>
                <w:color w:val="000000"/>
                <w:sz w:val="20"/>
                <w:szCs w:val="20"/>
              </w:rPr>
              <w:t xml:space="preserve"> con los servicios prestados, funciona muy bien y disminuye las muertes por </w:t>
            </w:r>
            <w:r w:rsidR="00C51F71" w:rsidRPr="00732556">
              <w:rPr>
                <w:rFonts w:ascii="Arial" w:hAnsi="Arial" w:cs="Arial"/>
                <w:color w:val="000000"/>
                <w:sz w:val="20"/>
                <w:szCs w:val="20"/>
              </w:rPr>
              <w:t>desnutrición</w:t>
            </w:r>
            <w:r w:rsidR="005F7E97">
              <w:rPr>
                <w:rFonts w:ascii="Arial" w:hAnsi="Arial" w:cs="Arial"/>
                <w:color w:val="000000"/>
                <w:sz w:val="20"/>
                <w:szCs w:val="20"/>
              </w:rPr>
              <w:t>.</w:t>
            </w:r>
            <w:r w:rsidRPr="00732556">
              <w:rPr>
                <w:rFonts w:ascii="Arial" w:hAnsi="Arial" w:cs="Arial"/>
                <w:color w:val="000000"/>
                <w:sz w:val="20"/>
                <w:szCs w:val="20"/>
              </w:rPr>
              <w:t xml:space="preserve"> </w:t>
            </w:r>
          </w:p>
        </w:tc>
        <w:tc>
          <w:tcPr>
            <w:tcW w:w="973" w:type="dxa"/>
            <w:noWrap/>
            <w:hideMark/>
          </w:tcPr>
          <w:p w:rsidR="00722138" w:rsidRPr="00732556" w:rsidRDefault="0072213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29%</w:t>
            </w:r>
          </w:p>
        </w:tc>
      </w:tr>
      <w:tr w:rsidR="00722138" w:rsidRPr="00732556" w:rsidTr="00722138">
        <w:trPr>
          <w:trHeight w:val="138"/>
        </w:trPr>
        <w:tc>
          <w:tcPr>
            <w:cnfStyle w:val="001000000000" w:firstRow="0" w:lastRow="0" w:firstColumn="1" w:lastColumn="0" w:oddVBand="0" w:evenVBand="0" w:oddHBand="0" w:evenHBand="0" w:firstRowFirstColumn="0" w:firstRowLastColumn="0" w:lastRowFirstColumn="0" w:lastRowLastColumn="0"/>
            <w:tcW w:w="551" w:type="dxa"/>
            <w:noWrap/>
            <w:hideMark/>
          </w:tcPr>
          <w:p w:rsidR="00722138" w:rsidRPr="00732556" w:rsidRDefault="00722138">
            <w:pPr>
              <w:jc w:val="center"/>
              <w:rPr>
                <w:rFonts w:ascii="Arial" w:hAnsi="Arial" w:cs="Arial"/>
                <w:color w:val="000000"/>
                <w:sz w:val="20"/>
                <w:szCs w:val="20"/>
              </w:rPr>
            </w:pPr>
            <w:r w:rsidRPr="00732556">
              <w:rPr>
                <w:rFonts w:ascii="Arial" w:hAnsi="Arial" w:cs="Arial"/>
                <w:color w:val="000000"/>
                <w:sz w:val="20"/>
                <w:szCs w:val="20"/>
              </w:rPr>
              <w:t>4</w:t>
            </w:r>
          </w:p>
        </w:tc>
        <w:tc>
          <w:tcPr>
            <w:tcW w:w="7094" w:type="dxa"/>
            <w:hideMark/>
          </w:tcPr>
          <w:p w:rsidR="00722138" w:rsidRPr="00732556" w:rsidRDefault="0072213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La higiene y organización del lugar</w:t>
            </w:r>
            <w:r w:rsidR="005F7E97">
              <w:rPr>
                <w:rFonts w:ascii="Arial" w:hAnsi="Arial" w:cs="Arial"/>
                <w:color w:val="000000"/>
                <w:sz w:val="20"/>
                <w:szCs w:val="20"/>
              </w:rPr>
              <w:t>.</w:t>
            </w:r>
            <w:r w:rsidRPr="00732556">
              <w:rPr>
                <w:rFonts w:ascii="Arial" w:hAnsi="Arial" w:cs="Arial"/>
                <w:color w:val="000000"/>
                <w:sz w:val="20"/>
                <w:szCs w:val="20"/>
              </w:rPr>
              <w:t xml:space="preserve"> </w:t>
            </w:r>
          </w:p>
        </w:tc>
        <w:tc>
          <w:tcPr>
            <w:tcW w:w="973" w:type="dxa"/>
            <w:noWrap/>
            <w:hideMark/>
          </w:tcPr>
          <w:p w:rsidR="00722138" w:rsidRPr="00732556" w:rsidRDefault="0072213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1%</w:t>
            </w:r>
          </w:p>
        </w:tc>
      </w:tr>
      <w:tr w:rsidR="00722138" w:rsidRPr="00732556" w:rsidTr="0072213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51" w:type="dxa"/>
            <w:noWrap/>
            <w:hideMark/>
          </w:tcPr>
          <w:p w:rsidR="00722138" w:rsidRPr="00732556" w:rsidRDefault="00722138">
            <w:pPr>
              <w:jc w:val="center"/>
              <w:rPr>
                <w:rFonts w:ascii="Arial" w:hAnsi="Arial" w:cs="Arial"/>
                <w:color w:val="000000"/>
                <w:sz w:val="20"/>
                <w:szCs w:val="20"/>
              </w:rPr>
            </w:pPr>
            <w:r w:rsidRPr="00732556">
              <w:rPr>
                <w:rFonts w:ascii="Arial" w:hAnsi="Arial" w:cs="Arial"/>
                <w:color w:val="000000"/>
                <w:sz w:val="20"/>
                <w:szCs w:val="20"/>
              </w:rPr>
              <w:t>6</w:t>
            </w:r>
          </w:p>
        </w:tc>
        <w:tc>
          <w:tcPr>
            <w:tcW w:w="7094" w:type="dxa"/>
            <w:hideMark/>
          </w:tcPr>
          <w:p w:rsidR="00722138" w:rsidRPr="00732556" w:rsidRDefault="00722138">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xml:space="preserve">Realizar </w:t>
            </w:r>
            <w:r w:rsidR="00C51F71" w:rsidRPr="00732556">
              <w:rPr>
                <w:rFonts w:ascii="Arial" w:hAnsi="Arial" w:cs="Arial"/>
                <w:color w:val="000000"/>
                <w:sz w:val="20"/>
                <w:szCs w:val="20"/>
              </w:rPr>
              <w:t>más</w:t>
            </w:r>
            <w:r w:rsidRPr="00732556">
              <w:rPr>
                <w:rFonts w:ascii="Arial" w:hAnsi="Arial" w:cs="Arial"/>
                <w:color w:val="000000"/>
                <w:sz w:val="20"/>
                <w:szCs w:val="20"/>
              </w:rPr>
              <w:t xml:space="preserve"> visitas a los hogares, y acompañamiento en sus casas</w:t>
            </w:r>
            <w:r w:rsidR="005F7E97">
              <w:rPr>
                <w:rFonts w:ascii="Arial" w:hAnsi="Arial" w:cs="Arial"/>
                <w:color w:val="000000"/>
                <w:sz w:val="20"/>
                <w:szCs w:val="20"/>
              </w:rPr>
              <w:t>.</w:t>
            </w:r>
            <w:r w:rsidRPr="00732556">
              <w:rPr>
                <w:rFonts w:ascii="Arial" w:hAnsi="Arial" w:cs="Arial"/>
                <w:color w:val="000000"/>
                <w:sz w:val="20"/>
                <w:szCs w:val="20"/>
              </w:rPr>
              <w:t xml:space="preserve"> </w:t>
            </w:r>
          </w:p>
        </w:tc>
        <w:tc>
          <w:tcPr>
            <w:tcW w:w="973" w:type="dxa"/>
            <w:noWrap/>
            <w:hideMark/>
          </w:tcPr>
          <w:p w:rsidR="00722138" w:rsidRPr="00732556" w:rsidRDefault="0072213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1%</w:t>
            </w:r>
          </w:p>
        </w:tc>
      </w:tr>
      <w:tr w:rsidR="00722138" w:rsidRPr="00732556" w:rsidTr="00722138">
        <w:trPr>
          <w:trHeight w:val="414"/>
        </w:trPr>
        <w:tc>
          <w:tcPr>
            <w:cnfStyle w:val="001000000000" w:firstRow="0" w:lastRow="0" w:firstColumn="1" w:lastColumn="0" w:oddVBand="0" w:evenVBand="0" w:oddHBand="0" w:evenHBand="0" w:firstRowFirstColumn="0" w:firstRowLastColumn="0" w:lastRowFirstColumn="0" w:lastRowLastColumn="0"/>
            <w:tcW w:w="551" w:type="dxa"/>
            <w:noWrap/>
            <w:hideMark/>
          </w:tcPr>
          <w:p w:rsidR="00722138" w:rsidRPr="00732556" w:rsidRDefault="00722138">
            <w:pPr>
              <w:jc w:val="center"/>
              <w:rPr>
                <w:rFonts w:ascii="Arial" w:hAnsi="Arial" w:cs="Arial"/>
                <w:color w:val="000000"/>
                <w:sz w:val="20"/>
                <w:szCs w:val="20"/>
              </w:rPr>
            </w:pPr>
            <w:r w:rsidRPr="00732556">
              <w:rPr>
                <w:rFonts w:ascii="Arial" w:hAnsi="Arial" w:cs="Arial"/>
                <w:color w:val="000000"/>
                <w:sz w:val="20"/>
                <w:szCs w:val="20"/>
              </w:rPr>
              <w:t>7</w:t>
            </w:r>
          </w:p>
        </w:tc>
        <w:tc>
          <w:tcPr>
            <w:tcW w:w="7094" w:type="dxa"/>
            <w:hideMark/>
          </w:tcPr>
          <w:p w:rsidR="00722138" w:rsidRPr="00732556" w:rsidRDefault="0072213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xml:space="preserve">Ayuda con empleo para que las familias puedan tener los recursos </w:t>
            </w:r>
            <w:r w:rsidR="00C51F71" w:rsidRPr="00732556">
              <w:rPr>
                <w:rFonts w:ascii="Arial" w:hAnsi="Arial" w:cs="Arial"/>
                <w:color w:val="000000"/>
                <w:sz w:val="20"/>
                <w:szCs w:val="20"/>
              </w:rPr>
              <w:t>económicos</w:t>
            </w:r>
            <w:r w:rsidRPr="00732556">
              <w:rPr>
                <w:rFonts w:ascii="Arial" w:hAnsi="Arial" w:cs="Arial"/>
                <w:color w:val="000000"/>
                <w:sz w:val="20"/>
                <w:szCs w:val="20"/>
              </w:rPr>
              <w:t xml:space="preserve"> necesarios para sostener su familia</w:t>
            </w:r>
            <w:r w:rsidR="005F7E97">
              <w:rPr>
                <w:rFonts w:ascii="Arial" w:hAnsi="Arial" w:cs="Arial"/>
                <w:color w:val="000000"/>
                <w:sz w:val="20"/>
                <w:szCs w:val="20"/>
              </w:rPr>
              <w:t>.</w:t>
            </w:r>
          </w:p>
        </w:tc>
        <w:tc>
          <w:tcPr>
            <w:tcW w:w="973" w:type="dxa"/>
            <w:noWrap/>
            <w:hideMark/>
          </w:tcPr>
          <w:p w:rsidR="00722138" w:rsidRPr="00732556" w:rsidRDefault="0072213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1%</w:t>
            </w:r>
          </w:p>
        </w:tc>
      </w:tr>
      <w:tr w:rsidR="00722138" w:rsidRPr="00732556" w:rsidTr="0072213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51" w:type="dxa"/>
            <w:noWrap/>
            <w:hideMark/>
          </w:tcPr>
          <w:p w:rsidR="00722138" w:rsidRPr="00732556" w:rsidRDefault="00722138">
            <w:pPr>
              <w:jc w:val="center"/>
              <w:rPr>
                <w:rFonts w:ascii="Arial" w:hAnsi="Arial" w:cs="Arial"/>
                <w:color w:val="000000"/>
                <w:sz w:val="20"/>
                <w:szCs w:val="20"/>
              </w:rPr>
            </w:pPr>
            <w:r w:rsidRPr="00732556">
              <w:rPr>
                <w:rFonts w:ascii="Arial" w:hAnsi="Arial" w:cs="Arial"/>
                <w:color w:val="000000"/>
                <w:sz w:val="20"/>
                <w:szCs w:val="20"/>
              </w:rPr>
              <w:t>8</w:t>
            </w:r>
          </w:p>
        </w:tc>
        <w:tc>
          <w:tcPr>
            <w:tcW w:w="7094" w:type="dxa"/>
            <w:hideMark/>
          </w:tcPr>
          <w:p w:rsidR="00722138" w:rsidRPr="00732556" w:rsidRDefault="00722138">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xml:space="preserve">Vigilancia para evitar </w:t>
            </w:r>
            <w:r w:rsidR="00C51F71" w:rsidRPr="00732556">
              <w:rPr>
                <w:rFonts w:ascii="Arial" w:hAnsi="Arial" w:cs="Arial"/>
                <w:color w:val="000000"/>
                <w:sz w:val="20"/>
                <w:szCs w:val="20"/>
              </w:rPr>
              <w:t>corrupción</w:t>
            </w:r>
            <w:r w:rsidRPr="00732556">
              <w:rPr>
                <w:rFonts w:ascii="Arial" w:hAnsi="Arial" w:cs="Arial"/>
                <w:color w:val="000000"/>
                <w:sz w:val="20"/>
                <w:szCs w:val="20"/>
              </w:rPr>
              <w:t xml:space="preserve"> y </w:t>
            </w:r>
            <w:r w:rsidR="005F7E97" w:rsidRPr="00732556">
              <w:rPr>
                <w:rFonts w:ascii="Arial" w:hAnsi="Arial" w:cs="Arial"/>
                <w:color w:val="000000"/>
                <w:sz w:val="20"/>
                <w:szCs w:val="20"/>
              </w:rPr>
              <w:t>pérdida</w:t>
            </w:r>
            <w:r w:rsidRPr="00732556">
              <w:rPr>
                <w:rFonts w:ascii="Arial" w:hAnsi="Arial" w:cs="Arial"/>
                <w:color w:val="000000"/>
                <w:sz w:val="20"/>
                <w:szCs w:val="20"/>
              </w:rPr>
              <w:t xml:space="preserve"> de los recursos destinados al programa</w:t>
            </w:r>
            <w:r w:rsidR="005F7E97">
              <w:rPr>
                <w:rFonts w:ascii="Arial" w:hAnsi="Arial" w:cs="Arial"/>
                <w:color w:val="000000"/>
                <w:sz w:val="20"/>
                <w:szCs w:val="20"/>
              </w:rPr>
              <w:t>.</w:t>
            </w:r>
          </w:p>
        </w:tc>
        <w:tc>
          <w:tcPr>
            <w:tcW w:w="973" w:type="dxa"/>
            <w:noWrap/>
            <w:hideMark/>
          </w:tcPr>
          <w:p w:rsidR="00722138" w:rsidRPr="00732556" w:rsidRDefault="0072213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2%</w:t>
            </w:r>
          </w:p>
        </w:tc>
      </w:tr>
      <w:tr w:rsidR="00722138" w:rsidRPr="00732556" w:rsidTr="00722138">
        <w:trPr>
          <w:trHeight w:val="552"/>
        </w:trPr>
        <w:tc>
          <w:tcPr>
            <w:cnfStyle w:val="001000000000" w:firstRow="0" w:lastRow="0" w:firstColumn="1" w:lastColumn="0" w:oddVBand="0" w:evenVBand="0" w:oddHBand="0" w:evenHBand="0" w:firstRowFirstColumn="0" w:firstRowLastColumn="0" w:lastRowFirstColumn="0" w:lastRowLastColumn="0"/>
            <w:tcW w:w="551" w:type="dxa"/>
            <w:noWrap/>
            <w:hideMark/>
          </w:tcPr>
          <w:p w:rsidR="00722138" w:rsidRPr="00732556" w:rsidRDefault="00722138">
            <w:pPr>
              <w:jc w:val="center"/>
              <w:rPr>
                <w:rFonts w:ascii="Arial" w:hAnsi="Arial" w:cs="Arial"/>
                <w:color w:val="000000"/>
                <w:sz w:val="20"/>
                <w:szCs w:val="20"/>
              </w:rPr>
            </w:pPr>
            <w:r w:rsidRPr="00732556">
              <w:rPr>
                <w:rFonts w:ascii="Arial" w:hAnsi="Arial" w:cs="Arial"/>
                <w:color w:val="000000"/>
                <w:sz w:val="20"/>
                <w:szCs w:val="20"/>
              </w:rPr>
              <w:t>9</w:t>
            </w:r>
          </w:p>
        </w:tc>
        <w:tc>
          <w:tcPr>
            <w:tcW w:w="7094" w:type="dxa"/>
            <w:hideMark/>
          </w:tcPr>
          <w:p w:rsidR="00722138" w:rsidRPr="00732556" w:rsidRDefault="00722138" w:rsidP="0072213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xml:space="preserve">La </w:t>
            </w:r>
            <w:r w:rsidR="00C51F71" w:rsidRPr="00732556">
              <w:rPr>
                <w:rFonts w:ascii="Arial" w:hAnsi="Arial" w:cs="Arial"/>
                <w:color w:val="000000"/>
                <w:sz w:val="20"/>
                <w:szCs w:val="20"/>
              </w:rPr>
              <w:t>alimentación</w:t>
            </w:r>
            <w:r w:rsidRPr="00732556">
              <w:rPr>
                <w:rFonts w:ascii="Arial" w:hAnsi="Arial" w:cs="Arial"/>
                <w:color w:val="000000"/>
                <w:sz w:val="20"/>
                <w:szCs w:val="20"/>
              </w:rPr>
              <w:t xml:space="preserve"> puede ser </w:t>
            </w:r>
            <w:r w:rsidR="00C51F71" w:rsidRPr="00732556">
              <w:rPr>
                <w:rFonts w:ascii="Arial" w:hAnsi="Arial" w:cs="Arial"/>
                <w:color w:val="000000"/>
                <w:sz w:val="20"/>
                <w:szCs w:val="20"/>
              </w:rPr>
              <w:t>más</w:t>
            </w:r>
            <w:r w:rsidRPr="00732556">
              <w:rPr>
                <w:rFonts w:ascii="Arial" w:hAnsi="Arial" w:cs="Arial"/>
                <w:color w:val="000000"/>
                <w:sz w:val="20"/>
                <w:szCs w:val="20"/>
              </w:rPr>
              <w:t xml:space="preserve"> variada, que se cuente con diferentes tipos de platos, diferentes sabores y </w:t>
            </w:r>
            <w:r w:rsidR="00C51F71" w:rsidRPr="00732556">
              <w:rPr>
                <w:rFonts w:ascii="Arial" w:hAnsi="Arial" w:cs="Arial"/>
                <w:color w:val="000000"/>
                <w:sz w:val="20"/>
                <w:szCs w:val="20"/>
              </w:rPr>
              <w:t>más</w:t>
            </w:r>
            <w:r w:rsidRPr="00732556">
              <w:rPr>
                <w:rFonts w:ascii="Arial" w:hAnsi="Arial" w:cs="Arial"/>
                <w:color w:val="000000"/>
                <w:sz w:val="20"/>
                <w:szCs w:val="20"/>
              </w:rPr>
              <w:t xml:space="preserve"> </w:t>
            </w:r>
            <w:r w:rsidR="00C51F71" w:rsidRPr="00732556">
              <w:rPr>
                <w:rFonts w:ascii="Arial" w:hAnsi="Arial" w:cs="Arial"/>
                <w:color w:val="000000"/>
                <w:sz w:val="20"/>
                <w:szCs w:val="20"/>
              </w:rPr>
              <w:t>proteína</w:t>
            </w:r>
            <w:r w:rsidRPr="00732556">
              <w:rPr>
                <w:rFonts w:ascii="Arial" w:hAnsi="Arial" w:cs="Arial"/>
                <w:color w:val="000000"/>
                <w:sz w:val="20"/>
                <w:szCs w:val="20"/>
              </w:rPr>
              <w:t xml:space="preserve">, mejorar la calidad de la comida y </w:t>
            </w:r>
            <w:r w:rsidR="00C51F71" w:rsidRPr="00732556">
              <w:rPr>
                <w:rFonts w:ascii="Arial" w:hAnsi="Arial" w:cs="Arial"/>
                <w:color w:val="000000"/>
                <w:sz w:val="20"/>
                <w:szCs w:val="20"/>
              </w:rPr>
              <w:t>estadía</w:t>
            </w:r>
            <w:r w:rsidRPr="00732556">
              <w:rPr>
                <w:rFonts w:ascii="Arial" w:hAnsi="Arial" w:cs="Arial"/>
                <w:color w:val="000000"/>
                <w:sz w:val="20"/>
                <w:szCs w:val="20"/>
              </w:rPr>
              <w:t xml:space="preserve"> de las personas que se quedan en el CRN</w:t>
            </w:r>
            <w:r w:rsidR="005F7E97">
              <w:rPr>
                <w:rFonts w:ascii="Arial" w:hAnsi="Arial" w:cs="Arial"/>
                <w:color w:val="000000"/>
                <w:sz w:val="20"/>
                <w:szCs w:val="20"/>
              </w:rPr>
              <w:t>.</w:t>
            </w:r>
          </w:p>
        </w:tc>
        <w:tc>
          <w:tcPr>
            <w:tcW w:w="973" w:type="dxa"/>
            <w:noWrap/>
            <w:hideMark/>
          </w:tcPr>
          <w:p w:rsidR="00722138" w:rsidRPr="00732556" w:rsidRDefault="0072213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3%</w:t>
            </w:r>
          </w:p>
        </w:tc>
      </w:tr>
      <w:tr w:rsidR="00722138" w:rsidRPr="00732556" w:rsidTr="00722138">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1" w:type="dxa"/>
            <w:noWrap/>
            <w:hideMark/>
          </w:tcPr>
          <w:p w:rsidR="00722138" w:rsidRPr="00732556" w:rsidRDefault="00722138">
            <w:pPr>
              <w:jc w:val="center"/>
              <w:rPr>
                <w:rFonts w:ascii="Arial" w:hAnsi="Arial" w:cs="Arial"/>
                <w:color w:val="000000"/>
                <w:sz w:val="20"/>
                <w:szCs w:val="20"/>
              </w:rPr>
            </w:pPr>
            <w:r w:rsidRPr="00732556">
              <w:rPr>
                <w:rFonts w:ascii="Arial" w:hAnsi="Arial" w:cs="Arial"/>
                <w:color w:val="000000"/>
                <w:sz w:val="20"/>
                <w:szCs w:val="20"/>
              </w:rPr>
              <w:t>10</w:t>
            </w:r>
          </w:p>
        </w:tc>
        <w:tc>
          <w:tcPr>
            <w:tcW w:w="7094" w:type="dxa"/>
            <w:hideMark/>
          </w:tcPr>
          <w:p w:rsidR="00722138" w:rsidRPr="00732556" w:rsidRDefault="00722138">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xml:space="preserve">Aumentar la </w:t>
            </w:r>
            <w:r w:rsidR="00C51F71" w:rsidRPr="00732556">
              <w:rPr>
                <w:rFonts w:ascii="Arial" w:hAnsi="Arial" w:cs="Arial"/>
                <w:color w:val="000000"/>
                <w:sz w:val="20"/>
                <w:szCs w:val="20"/>
              </w:rPr>
              <w:t>ración</w:t>
            </w:r>
            <w:r w:rsidRPr="00732556">
              <w:rPr>
                <w:rFonts w:ascii="Arial" w:hAnsi="Arial" w:cs="Arial"/>
                <w:color w:val="000000"/>
                <w:sz w:val="20"/>
                <w:szCs w:val="20"/>
              </w:rPr>
              <w:t xml:space="preserve"> de comida, las meriendas y el horario de </w:t>
            </w:r>
            <w:r w:rsidR="00C51F71" w:rsidRPr="00732556">
              <w:rPr>
                <w:rFonts w:ascii="Arial" w:hAnsi="Arial" w:cs="Arial"/>
                <w:color w:val="000000"/>
                <w:sz w:val="20"/>
                <w:szCs w:val="20"/>
              </w:rPr>
              <w:t>atención</w:t>
            </w:r>
            <w:r w:rsidR="005F7E97">
              <w:rPr>
                <w:rFonts w:ascii="Arial" w:hAnsi="Arial" w:cs="Arial"/>
                <w:color w:val="000000"/>
                <w:sz w:val="20"/>
                <w:szCs w:val="20"/>
              </w:rPr>
              <w:t>.</w:t>
            </w:r>
            <w:r w:rsidRPr="00732556">
              <w:rPr>
                <w:rFonts w:ascii="Arial" w:hAnsi="Arial" w:cs="Arial"/>
                <w:color w:val="000000"/>
                <w:sz w:val="20"/>
                <w:szCs w:val="20"/>
              </w:rPr>
              <w:t xml:space="preserve"> </w:t>
            </w:r>
          </w:p>
        </w:tc>
        <w:tc>
          <w:tcPr>
            <w:tcW w:w="973" w:type="dxa"/>
            <w:noWrap/>
            <w:hideMark/>
          </w:tcPr>
          <w:p w:rsidR="00722138" w:rsidRPr="00732556" w:rsidRDefault="0072213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5%</w:t>
            </w:r>
          </w:p>
        </w:tc>
      </w:tr>
      <w:tr w:rsidR="00722138" w:rsidRPr="00732556" w:rsidTr="00722138">
        <w:trPr>
          <w:trHeight w:val="276"/>
        </w:trPr>
        <w:tc>
          <w:tcPr>
            <w:cnfStyle w:val="001000000000" w:firstRow="0" w:lastRow="0" w:firstColumn="1" w:lastColumn="0" w:oddVBand="0" w:evenVBand="0" w:oddHBand="0" w:evenHBand="0" w:firstRowFirstColumn="0" w:firstRowLastColumn="0" w:lastRowFirstColumn="0" w:lastRowLastColumn="0"/>
            <w:tcW w:w="551" w:type="dxa"/>
            <w:noWrap/>
            <w:hideMark/>
          </w:tcPr>
          <w:p w:rsidR="00722138" w:rsidRPr="00732556" w:rsidRDefault="00722138">
            <w:pPr>
              <w:jc w:val="center"/>
              <w:rPr>
                <w:rFonts w:ascii="Arial" w:hAnsi="Arial" w:cs="Arial"/>
                <w:color w:val="000000"/>
                <w:sz w:val="20"/>
                <w:szCs w:val="20"/>
              </w:rPr>
            </w:pPr>
            <w:r w:rsidRPr="00732556">
              <w:rPr>
                <w:rFonts w:ascii="Arial" w:hAnsi="Arial" w:cs="Arial"/>
                <w:color w:val="000000"/>
                <w:sz w:val="20"/>
                <w:szCs w:val="20"/>
              </w:rPr>
              <w:t>11</w:t>
            </w:r>
          </w:p>
        </w:tc>
        <w:tc>
          <w:tcPr>
            <w:tcW w:w="7094" w:type="dxa"/>
            <w:hideMark/>
          </w:tcPr>
          <w:p w:rsidR="00722138" w:rsidRPr="00732556" w:rsidRDefault="00722138" w:rsidP="0072213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Ampliar el rango de edades de los niños que tienen acceso al CRN</w:t>
            </w:r>
            <w:r w:rsidR="005F7E97">
              <w:rPr>
                <w:rFonts w:ascii="Arial" w:hAnsi="Arial" w:cs="Arial"/>
                <w:color w:val="000000"/>
                <w:sz w:val="20"/>
                <w:szCs w:val="20"/>
              </w:rPr>
              <w:t>.</w:t>
            </w:r>
          </w:p>
        </w:tc>
        <w:tc>
          <w:tcPr>
            <w:tcW w:w="973" w:type="dxa"/>
            <w:noWrap/>
            <w:hideMark/>
          </w:tcPr>
          <w:p w:rsidR="00722138" w:rsidRPr="00732556" w:rsidRDefault="0072213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1%</w:t>
            </w:r>
          </w:p>
        </w:tc>
      </w:tr>
      <w:tr w:rsidR="00722138" w:rsidRPr="00732556" w:rsidTr="00722138">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551" w:type="dxa"/>
            <w:noWrap/>
            <w:hideMark/>
          </w:tcPr>
          <w:p w:rsidR="00722138" w:rsidRPr="00732556" w:rsidRDefault="00722138">
            <w:pPr>
              <w:jc w:val="center"/>
              <w:rPr>
                <w:rFonts w:ascii="Arial" w:hAnsi="Arial" w:cs="Arial"/>
                <w:color w:val="000000"/>
                <w:sz w:val="20"/>
                <w:szCs w:val="20"/>
              </w:rPr>
            </w:pPr>
            <w:r w:rsidRPr="00732556">
              <w:rPr>
                <w:rFonts w:ascii="Arial" w:hAnsi="Arial" w:cs="Arial"/>
                <w:color w:val="000000"/>
                <w:sz w:val="20"/>
                <w:szCs w:val="20"/>
              </w:rPr>
              <w:t>12</w:t>
            </w:r>
          </w:p>
        </w:tc>
        <w:tc>
          <w:tcPr>
            <w:tcW w:w="7094" w:type="dxa"/>
            <w:hideMark/>
          </w:tcPr>
          <w:p w:rsidR="00722138" w:rsidRPr="00732556" w:rsidRDefault="00722138">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No trasladar los centros o cambiarlos de lugar</w:t>
            </w:r>
            <w:r w:rsidR="005F7E97">
              <w:rPr>
                <w:rFonts w:ascii="Arial" w:hAnsi="Arial" w:cs="Arial"/>
                <w:color w:val="000000"/>
                <w:sz w:val="20"/>
                <w:szCs w:val="20"/>
              </w:rPr>
              <w:t>.</w:t>
            </w:r>
            <w:r w:rsidRPr="00732556">
              <w:rPr>
                <w:rFonts w:ascii="Arial" w:hAnsi="Arial" w:cs="Arial"/>
                <w:color w:val="000000"/>
                <w:sz w:val="20"/>
                <w:szCs w:val="20"/>
              </w:rPr>
              <w:t xml:space="preserve"> </w:t>
            </w:r>
          </w:p>
        </w:tc>
        <w:tc>
          <w:tcPr>
            <w:tcW w:w="973" w:type="dxa"/>
            <w:noWrap/>
            <w:hideMark/>
          </w:tcPr>
          <w:p w:rsidR="00722138" w:rsidRPr="00732556" w:rsidRDefault="0072213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1%</w:t>
            </w:r>
          </w:p>
        </w:tc>
      </w:tr>
      <w:tr w:rsidR="00722138" w:rsidRPr="00732556" w:rsidTr="00722138">
        <w:trPr>
          <w:trHeight w:val="414"/>
        </w:trPr>
        <w:tc>
          <w:tcPr>
            <w:cnfStyle w:val="001000000000" w:firstRow="0" w:lastRow="0" w:firstColumn="1" w:lastColumn="0" w:oddVBand="0" w:evenVBand="0" w:oddHBand="0" w:evenHBand="0" w:firstRowFirstColumn="0" w:firstRowLastColumn="0" w:lastRowFirstColumn="0" w:lastRowLastColumn="0"/>
            <w:tcW w:w="551" w:type="dxa"/>
            <w:noWrap/>
            <w:hideMark/>
          </w:tcPr>
          <w:p w:rsidR="00722138" w:rsidRPr="00732556" w:rsidRDefault="00722138">
            <w:pPr>
              <w:jc w:val="center"/>
              <w:rPr>
                <w:rFonts w:ascii="Arial" w:hAnsi="Arial" w:cs="Arial"/>
                <w:color w:val="000000"/>
                <w:sz w:val="20"/>
                <w:szCs w:val="20"/>
              </w:rPr>
            </w:pPr>
            <w:r w:rsidRPr="00732556">
              <w:rPr>
                <w:rFonts w:ascii="Arial" w:hAnsi="Arial" w:cs="Arial"/>
                <w:color w:val="000000"/>
                <w:sz w:val="20"/>
                <w:szCs w:val="20"/>
              </w:rPr>
              <w:t>13</w:t>
            </w:r>
          </w:p>
        </w:tc>
        <w:tc>
          <w:tcPr>
            <w:tcW w:w="7094" w:type="dxa"/>
            <w:hideMark/>
          </w:tcPr>
          <w:p w:rsidR="00722138" w:rsidRPr="00732556" w:rsidRDefault="00722138" w:rsidP="0072213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xml:space="preserve">Extender el programa y los CRN a otros municipios, zonas rurales, </w:t>
            </w:r>
            <w:r w:rsidR="00C51F71" w:rsidRPr="00732556">
              <w:rPr>
                <w:rFonts w:ascii="Arial" w:hAnsi="Arial" w:cs="Arial"/>
                <w:color w:val="000000"/>
                <w:sz w:val="20"/>
                <w:szCs w:val="20"/>
              </w:rPr>
              <w:t>caseríos</w:t>
            </w:r>
            <w:r w:rsidRPr="00732556">
              <w:rPr>
                <w:rFonts w:ascii="Arial" w:hAnsi="Arial" w:cs="Arial"/>
                <w:color w:val="000000"/>
                <w:sz w:val="20"/>
                <w:szCs w:val="20"/>
              </w:rPr>
              <w:t>, comunidades a campesinos que lo necesitan</w:t>
            </w:r>
            <w:r w:rsidR="005F7E97">
              <w:rPr>
                <w:rFonts w:ascii="Arial" w:hAnsi="Arial" w:cs="Arial"/>
                <w:color w:val="000000"/>
                <w:sz w:val="20"/>
                <w:szCs w:val="20"/>
              </w:rPr>
              <w:t>.</w:t>
            </w:r>
            <w:r w:rsidRPr="00732556">
              <w:rPr>
                <w:rFonts w:ascii="Arial" w:hAnsi="Arial" w:cs="Arial"/>
                <w:color w:val="000000"/>
                <w:sz w:val="20"/>
                <w:szCs w:val="20"/>
              </w:rPr>
              <w:t xml:space="preserve"> </w:t>
            </w:r>
          </w:p>
        </w:tc>
        <w:tc>
          <w:tcPr>
            <w:tcW w:w="973" w:type="dxa"/>
            <w:noWrap/>
            <w:hideMark/>
          </w:tcPr>
          <w:p w:rsidR="00722138" w:rsidRPr="00732556" w:rsidRDefault="0072213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8%</w:t>
            </w:r>
          </w:p>
        </w:tc>
      </w:tr>
      <w:tr w:rsidR="00722138" w:rsidRPr="00732556" w:rsidTr="0072213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51" w:type="dxa"/>
            <w:noWrap/>
            <w:hideMark/>
          </w:tcPr>
          <w:p w:rsidR="00722138" w:rsidRPr="00732556" w:rsidRDefault="00722138">
            <w:pPr>
              <w:jc w:val="center"/>
              <w:rPr>
                <w:rFonts w:ascii="Arial" w:hAnsi="Arial" w:cs="Arial"/>
                <w:color w:val="000000"/>
                <w:sz w:val="20"/>
                <w:szCs w:val="20"/>
              </w:rPr>
            </w:pPr>
            <w:r w:rsidRPr="00732556">
              <w:rPr>
                <w:rFonts w:ascii="Arial" w:hAnsi="Arial" w:cs="Arial"/>
                <w:color w:val="000000"/>
                <w:sz w:val="20"/>
                <w:szCs w:val="20"/>
              </w:rPr>
              <w:t>14</w:t>
            </w:r>
          </w:p>
        </w:tc>
        <w:tc>
          <w:tcPr>
            <w:tcW w:w="7094" w:type="dxa"/>
            <w:hideMark/>
          </w:tcPr>
          <w:p w:rsidR="00722138" w:rsidRPr="00732556" w:rsidRDefault="00722138">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Informar claramente sobre el acceso, tiempo y requisitos de acceso al programa para cada beneficiado</w:t>
            </w:r>
            <w:r w:rsidR="005F7E97">
              <w:rPr>
                <w:rFonts w:ascii="Arial" w:hAnsi="Arial" w:cs="Arial"/>
                <w:color w:val="000000"/>
                <w:sz w:val="20"/>
                <w:szCs w:val="20"/>
              </w:rPr>
              <w:t>.</w:t>
            </w:r>
          </w:p>
        </w:tc>
        <w:tc>
          <w:tcPr>
            <w:tcW w:w="973" w:type="dxa"/>
            <w:noWrap/>
            <w:hideMark/>
          </w:tcPr>
          <w:p w:rsidR="00722138" w:rsidRPr="00732556" w:rsidRDefault="0072213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2%</w:t>
            </w:r>
          </w:p>
        </w:tc>
      </w:tr>
      <w:tr w:rsidR="00722138" w:rsidRPr="00732556" w:rsidTr="00722138">
        <w:trPr>
          <w:trHeight w:val="276"/>
        </w:trPr>
        <w:tc>
          <w:tcPr>
            <w:cnfStyle w:val="001000000000" w:firstRow="0" w:lastRow="0" w:firstColumn="1" w:lastColumn="0" w:oddVBand="0" w:evenVBand="0" w:oddHBand="0" w:evenHBand="0" w:firstRowFirstColumn="0" w:firstRowLastColumn="0" w:lastRowFirstColumn="0" w:lastRowLastColumn="0"/>
            <w:tcW w:w="551" w:type="dxa"/>
            <w:noWrap/>
            <w:hideMark/>
          </w:tcPr>
          <w:p w:rsidR="00722138" w:rsidRPr="00732556" w:rsidRDefault="00722138">
            <w:pPr>
              <w:jc w:val="center"/>
              <w:rPr>
                <w:rFonts w:ascii="Arial" w:hAnsi="Arial" w:cs="Arial"/>
                <w:color w:val="000000"/>
                <w:sz w:val="20"/>
                <w:szCs w:val="20"/>
              </w:rPr>
            </w:pPr>
            <w:r w:rsidRPr="00732556">
              <w:rPr>
                <w:rFonts w:ascii="Arial" w:hAnsi="Arial" w:cs="Arial"/>
                <w:color w:val="000000"/>
                <w:sz w:val="20"/>
                <w:szCs w:val="20"/>
              </w:rPr>
              <w:t>15</w:t>
            </w:r>
          </w:p>
        </w:tc>
        <w:tc>
          <w:tcPr>
            <w:tcW w:w="7094" w:type="dxa"/>
            <w:hideMark/>
          </w:tcPr>
          <w:p w:rsidR="00722138" w:rsidRPr="00732556" w:rsidRDefault="0072213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xml:space="preserve">Que se dicten charlas sobre el debido cuidado de los niños y </w:t>
            </w:r>
            <w:r w:rsidR="00C51F71" w:rsidRPr="00732556">
              <w:rPr>
                <w:rFonts w:ascii="Arial" w:hAnsi="Arial" w:cs="Arial"/>
                <w:color w:val="000000"/>
                <w:sz w:val="20"/>
                <w:szCs w:val="20"/>
              </w:rPr>
              <w:t>prevención</w:t>
            </w:r>
            <w:r w:rsidRPr="00732556">
              <w:rPr>
                <w:rFonts w:ascii="Arial" w:hAnsi="Arial" w:cs="Arial"/>
                <w:color w:val="000000"/>
                <w:sz w:val="20"/>
                <w:szCs w:val="20"/>
              </w:rPr>
              <w:t xml:space="preserve"> de enfermedades</w:t>
            </w:r>
            <w:r w:rsidR="005F7E97">
              <w:rPr>
                <w:rFonts w:ascii="Arial" w:hAnsi="Arial" w:cs="Arial"/>
                <w:color w:val="000000"/>
                <w:sz w:val="20"/>
                <w:szCs w:val="20"/>
              </w:rPr>
              <w:t>.</w:t>
            </w:r>
          </w:p>
        </w:tc>
        <w:tc>
          <w:tcPr>
            <w:tcW w:w="973" w:type="dxa"/>
            <w:noWrap/>
            <w:hideMark/>
          </w:tcPr>
          <w:p w:rsidR="00722138" w:rsidRPr="00732556" w:rsidRDefault="0072213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1%</w:t>
            </w:r>
          </w:p>
        </w:tc>
      </w:tr>
      <w:tr w:rsidR="00722138" w:rsidRPr="00732556" w:rsidTr="0072213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51" w:type="dxa"/>
            <w:noWrap/>
            <w:hideMark/>
          </w:tcPr>
          <w:p w:rsidR="00722138" w:rsidRPr="00732556" w:rsidRDefault="00722138">
            <w:pPr>
              <w:jc w:val="center"/>
              <w:rPr>
                <w:rFonts w:ascii="Arial" w:hAnsi="Arial" w:cs="Arial"/>
                <w:color w:val="000000"/>
                <w:sz w:val="20"/>
                <w:szCs w:val="20"/>
              </w:rPr>
            </w:pPr>
            <w:r w:rsidRPr="00732556">
              <w:rPr>
                <w:rFonts w:ascii="Arial" w:hAnsi="Arial" w:cs="Arial"/>
                <w:color w:val="000000"/>
                <w:sz w:val="20"/>
                <w:szCs w:val="20"/>
              </w:rPr>
              <w:t>16</w:t>
            </w:r>
          </w:p>
        </w:tc>
        <w:tc>
          <w:tcPr>
            <w:tcW w:w="7094" w:type="dxa"/>
            <w:hideMark/>
          </w:tcPr>
          <w:p w:rsidR="00722138" w:rsidRPr="00732556" w:rsidRDefault="00722138">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 xml:space="preserve">Que se realicen </w:t>
            </w:r>
            <w:r w:rsidR="00C51F71" w:rsidRPr="00732556">
              <w:rPr>
                <w:rFonts w:ascii="Arial" w:hAnsi="Arial" w:cs="Arial"/>
                <w:color w:val="000000"/>
                <w:sz w:val="20"/>
                <w:szCs w:val="20"/>
              </w:rPr>
              <w:t>dinámicas</w:t>
            </w:r>
            <w:r w:rsidRPr="00732556">
              <w:rPr>
                <w:rFonts w:ascii="Arial" w:hAnsi="Arial" w:cs="Arial"/>
                <w:color w:val="000000"/>
                <w:sz w:val="20"/>
                <w:szCs w:val="20"/>
              </w:rPr>
              <w:t xml:space="preserve"> diferentes</w:t>
            </w:r>
            <w:r w:rsidR="005F7E97">
              <w:rPr>
                <w:rFonts w:ascii="Arial" w:hAnsi="Arial" w:cs="Arial"/>
                <w:color w:val="000000"/>
                <w:sz w:val="20"/>
                <w:szCs w:val="20"/>
              </w:rPr>
              <w:t>,</w:t>
            </w:r>
            <w:r w:rsidRPr="00732556">
              <w:rPr>
                <w:rFonts w:ascii="Arial" w:hAnsi="Arial" w:cs="Arial"/>
                <w:color w:val="000000"/>
                <w:sz w:val="20"/>
                <w:szCs w:val="20"/>
              </w:rPr>
              <w:t xml:space="preserve"> con el fin de variar y no caer en la </w:t>
            </w:r>
            <w:r w:rsidR="00C51F71" w:rsidRPr="00732556">
              <w:rPr>
                <w:rFonts w:ascii="Arial" w:hAnsi="Arial" w:cs="Arial"/>
                <w:color w:val="000000"/>
                <w:sz w:val="20"/>
                <w:szCs w:val="20"/>
              </w:rPr>
              <w:t>monotonía</w:t>
            </w:r>
            <w:r w:rsidR="005F7E97">
              <w:rPr>
                <w:rFonts w:ascii="Arial" w:hAnsi="Arial" w:cs="Arial"/>
                <w:color w:val="000000"/>
                <w:sz w:val="20"/>
                <w:szCs w:val="20"/>
              </w:rPr>
              <w:t>.</w:t>
            </w:r>
          </w:p>
        </w:tc>
        <w:tc>
          <w:tcPr>
            <w:tcW w:w="973" w:type="dxa"/>
            <w:noWrap/>
            <w:hideMark/>
          </w:tcPr>
          <w:p w:rsidR="00722138" w:rsidRPr="00732556" w:rsidRDefault="0072213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1%</w:t>
            </w:r>
          </w:p>
        </w:tc>
      </w:tr>
      <w:tr w:rsidR="00722138" w:rsidRPr="00732556" w:rsidTr="00722138">
        <w:trPr>
          <w:trHeight w:val="138"/>
        </w:trPr>
        <w:tc>
          <w:tcPr>
            <w:cnfStyle w:val="001000000000" w:firstRow="0" w:lastRow="0" w:firstColumn="1" w:lastColumn="0" w:oddVBand="0" w:evenVBand="0" w:oddHBand="0" w:evenHBand="0" w:firstRowFirstColumn="0" w:firstRowLastColumn="0" w:lastRowFirstColumn="0" w:lastRowLastColumn="0"/>
            <w:tcW w:w="551" w:type="dxa"/>
            <w:noWrap/>
            <w:hideMark/>
          </w:tcPr>
          <w:p w:rsidR="00722138" w:rsidRPr="00732556" w:rsidRDefault="00722138">
            <w:pPr>
              <w:jc w:val="center"/>
              <w:rPr>
                <w:rFonts w:ascii="Arial" w:hAnsi="Arial" w:cs="Arial"/>
                <w:color w:val="000000"/>
                <w:sz w:val="20"/>
                <w:szCs w:val="20"/>
              </w:rPr>
            </w:pPr>
            <w:r w:rsidRPr="00732556">
              <w:rPr>
                <w:rFonts w:ascii="Arial" w:hAnsi="Arial" w:cs="Arial"/>
                <w:color w:val="000000"/>
                <w:sz w:val="20"/>
                <w:szCs w:val="20"/>
              </w:rPr>
              <w:t>17</w:t>
            </w:r>
          </w:p>
        </w:tc>
        <w:tc>
          <w:tcPr>
            <w:tcW w:w="7094" w:type="dxa"/>
            <w:hideMark/>
          </w:tcPr>
          <w:p w:rsidR="00722138" w:rsidRPr="00732556" w:rsidRDefault="0072213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Quisiera poder estar con la familia completa</w:t>
            </w:r>
            <w:r w:rsidR="005F7E97">
              <w:rPr>
                <w:rFonts w:ascii="Arial" w:hAnsi="Arial" w:cs="Arial"/>
                <w:color w:val="000000"/>
                <w:sz w:val="20"/>
                <w:szCs w:val="20"/>
              </w:rPr>
              <w:t>.</w:t>
            </w:r>
          </w:p>
        </w:tc>
        <w:tc>
          <w:tcPr>
            <w:tcW w:w="973" w:type="dxa"/>
            <w:noWrap/>
            <w:hideMark/>
          </w:tcPr>
          <w:p w:rsidR="00722138" w:rsidRPr="00732556" w:rsidRDefault="0072213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32556">
              <w:rPr>
                <w:rFonts w:ascii="Arial" w:hAnsi="Arial" w:cs="Arial"/>
                <w:color w:val="000000"/>
                <w:sz w:val="20"/>
                <w:szCs w:val="20"/>
              </w:rPr>
              <w:t>1%</w:t>
            </w:r>
          </w:p>
        </w:tc>
      </w:tr>
    </w:tbl>
    <w:p w:rsidR="008633CC" w:rsidRDefault="008633CC" w:rsidP="008633CC">
      <w:pPr>
        <w:rPr>
          <w:rFonts w:ascii="Arial" w:hAnsi="Arial" w:cs="Arial"/>
          <w:szCs w:val="22"/>
          <w:lang w:eastAsia="es-CO"/>
        </w:rPr>
      </w:pPr>
    </w:p>
    <w:p w:rsidR="008633CC" w:rsidRDefault="008633CC" w:rsidP="008633CC">
      <w:pPr>
        <w:rPr>
          <w:rFonts w:ascii="Arial" w:hAnsi="Arial" w:cs="Arial"/>
          <w:sz w:val="22"/>
          <w:szCs w:val="22"/>
          <w:lang w:val="es-MX"/>
        </w:rPr>
      </w:pPr>
    </w:p>
    <w:p w:rsidR="00603FA9" w:rsidRDefault="00603FA9" w:rsidP="00A65BC0">
      <w:pPr>
        <w:pStyle w:val="Ttulo3"/>
        <w:numPr>
          <w:ilvl w:val="2"/>
          <w:numId w:val="19"/>
        </w:numPr>
      </w:pPr>
      <w:bookmarkStart w:id="247" w:name="_Toc502324948"/>
      <w:r>
        <w:t>Comparativo resultados indicadores de satisfacción 2016 y 2017</w:t>
      </w:r>
      <w:bookmarkEnd w:id="247"/>
    </w:p>
    <w:p w:rsidR="00555C16" w:rsidRDefault="00555C16" w:rsidP="00555C16">
      <w:pPr>
        <w:rPr>
          <w:lang w:eastAsia="es-CO"/>
        </w:rPr>
      </w:pPr>
    </w:p>
    <w:p w:rsidR="00DD231A" w:rsidRPr="00DD231A" w:rsidRDefault="00DD231A" w:rsidP="00DD231A">
      <w:pPr>
        <w:jc w:val="both"/>
        <w:rPr>
          <w:rFonts w:ascii="Arial" w:hAnsi="Arial" w:cs="Arial"/>
          <w:sz w:val="22"/>
          <w:szCs w:val="22"/>
          <w:lang w:val="es-MX"/>
        </w:rPr>
      </w:pPr>
      <w:r w:rsidRPr="00DD231A">
        <w:rPr>
          <w:rFonts w:ascii="Arial" w:hAnsi="Arial" w:cs="Arial"/>
          <w:sz w:val="22"/>
          <w:szCs w:val="22"/>
          <w:lang w:val="es-MX"/>
        </w:rPr>
        <w:t>En comparación con la medición realizada en 2016 para el Programa CRN se tiene que para algunos indicadores, considerando el Top Two Boxes (suma de las dos categorías más altas)</w:t>
      </w:r>
      <w:r w:rsidR="005F7E97">
        <w:rPr>
          <w:rFonts w:ascii="Arial" w:hAnsi="Arial" w:cs="Arial"/>
          <w:sz w:val="22"/>
          <w:szCs w:val="22"/>
          <w:lang w:val="es-MX"/>
        </w:rPr>
        <w:t>,</w:t>
      </w:r>
      <w:r w:rsidRPr="00DD231A">
        <w:rPr>
          <w:rFonts w:ascii="Arial" w:hAnsi="Arial" w:cs="Arial"/>
          <w:sz w:val="22"/>
          <w:szCs w:val="22"/>
          <w:lang w:val="es-MX"/>
        </w:rPr>
        <w:t xml:space="preserve"> se dan cambios negativos como es el caso del </w:t>
      </w:r>
      <w:r w:rsidRPr="00DD231A">
        <w:rPr>
          <w:rFonts w:ascii="Arial" w:hAnsi="Arial" w:cs="Arial"/>
          <w:sz w:val="22"/>
          <w:szCs w:val="22"/>
        </w:rPr>
        <w:t xml:space="preserve">trato del personal que visita a la familia y la información que recoge el personal durante las visitas domiciliarias.  Frente al indicador, ración alimentaria del niño se da un aumento en el nivel de satisfacción. </w:t>
      </w:r>
    </w:p>
    <w:p w:rsidR="00DD231A" w:rsidRPr="00DD231A" w:rsidRDefault="00DD231A" w:rsidP="00DD231A">
      <w:pPr>
        <w:jc w:val="both"/>
        <w:rPr>
          <w:lang w:val="es-MX" w:eastAsia="es-CO"/>
        </w:rPr>
      </w:pPr>
    </w:p>
    <w:p w:rsidR="003E74BC" w:rsidRDefault="003E74BC" w:rsidP="00603FA9">
      <w:pPr>
        <w:jc w:val="center"/>
        <w:rPr>
          <w:rFonts w:ascii="Arial" w:hAnsi="Arial" w:cs="Arial"/>
          <w:b/>
          <w:color w:val="1F497D" w:themeColor="text2"/>
          <w:sz w:val="20"/>
          <w:szCs w:val="20"/>
        </w:rPr>
      </w:pPr>
      <w:bookmarkStart w:id="248" w:name="_Toc502288359"/>
    </w:p>
    <w:p w:rsidR="003E74BC" w:rsidRDefault="003E74BC" w:rsidP="00603FA9">
      <w:pPr>
        <w:jc w:val="center"/>
        <w:rPr>
          <w:rFonts w:ascii="Arial" w:hAnsi="Arial" w:cs="Arial"/>
          <w:b/>
          <w:color w:val="1F497D" w:themeColor="text2"/>
          <w:sz w:val="20"/>
          <w:szCs w:val="20"/>
        </w:rPr>
      </w:pPr>
    </w:p>
    <w:p w:rsidR="003E74BC" w:rsidRDefault="003E74BC" w:rsidP="00603FA9">
      <w:pPr>
        <w:jc w:val="center"/>
        <w:rPr>
          <w:rFonts w:ascii="Arial" w:hAnsi="Arial" w:cs="Arial"/>
          <w:b/>
          <w:color w:val="1F497D" w:themeColor="text2"/>
          <w:sz w:val="20"/>
          <w:szCs w:val="20"/>
        </w:rPr>
      </w:pPr>
    </w:p>
    <w:p w:rsidR="003E74BC" w:rsidRDefault="003E74BC" w:rsidP="00603FA9">
      <w:pPr>
        <w:jc w:val="center"/>
        <w:rPr>
          <w:rFonts w:ascii="Arial" w:hAnsi="Arial" w:cs="Arial"/>
          <w:b/>
          <w:color w:val="1F497D" w:themeColor="text2"/>
          <w:sz w:val="20"/>
          <w:szCs w:val="20"/>
        </w:rPr>
      </w:pPr>
    </w:p>
    <w:p w:rsidR="003E74BC" w:rsidRDefault="003E74BC" w:rsidP="00603FA9">
      <w:pPr>
        <w:jc w:val="center"/>
        <w:rPr>
          <w:rFonts w:ascii="Arial" w:hAnsi="Arial" w:cs="Arial"/>
          <w:b/>
          <w:color w:val="1F497D" w:themeColor="text2"/>
          <w:sz w:val="20"/>
          <w:szCs w:val="20"/>
        </w:rPr>
      </w:pPr>
    </w:p>
    <w:p w:rsidR="003E74BC" w:rsidRDefault="003E74BC" w:rsidP="00603FA9">
      <w:pPr>
        <w:jc w:val="center"/>
        <w:rPr>
          <w:rFonts w:ascii="Arial" w:hAnsi="Arial" w:cs="Arial"/>
          <w:b/>
          <w:color w:val="1F497D" w:themeColor="text2"/>
          <w:sz w:val="20"/>
          <w:szCs w:val="20"/>
        </w:rPr>
      </w:pPr>
    </w:p>
    <w:p w:rsidR="003E74BC" w:rsidRDefault="003E74BC" w:rsidP="00603FA9">
      <w:pPr>
        <w:jc w:val="center"/>
        <w:rPr>
          <w:rFonts w:ascii="Arial" w:hAnsi="Arial" w:cs="Arial"/>
          <w:b/>
          <w:color w:val="1F497D" w:themeColor="text2"/>
          <w:sz w:val="20"/>
          <w:szCs w:val="20"/>
        </w:rPr>
      </w:pPr>
    </w:p>
    <w:p w:rsidR="003E74BC" w:rsidRDefault="003E74BC" w:rsidP="00603FA9">
      <w:pPr>
        <w:jc w:val="center"/>
        <w:rPr>
          <w:rFonts w:ascii="Arial" w:hAnsi="Arial" w:cs="Arial"/>
          <w:b/>
          <w:color w:val="1F497D" w:themeColor="text2"/>
          <w:sz w:val="20"/>
          <w:szCs w:val="20"/>
        </w:rPr>
      </w:pPr>
    </w:p>
    <w:p w:rsidR="003E74BC" w:rsidRDefault="003E74BC" w:rsidP="00603FA9">
      <w:pPr>
        <w:jc w:val="center"/>
        <w:rPr>
          <w:rFonts w:ascii="Arial" w:hAnsi="Arial" w:cs="Arial"/>
          <w:b/>
          <w:color w:val="1F497D" w:themeColor="text2"/>
          <w:sz w:val="20"/>
          <w:szCs w:val="20"/>
        </w:rPr>
      </w:pPr>
    </w:p>
    <w:p w:rsidR="00603FA9" w:rsidRPr="00B701B6" w:rsidRDefault="00B701B6" w:rsidP="00603FA9">
      <w:pPr>
        <w:jc w:val="center"/>
        <w:rPr>
          <w:rFonts w:ascii="Arial" w:hAnsi="Arial" w:cs="Arial"/>
          <w:b/>
          <w:color w:val="1F497D" w:themeColor="text2"/>
          <w:sz w:val="20"/>
          <w:szCs w:val="20"/>
          <w:lang w:val="es-MX"/>
        </w:rPr>
      </w:pPr>
      <w:r w:rsidRPr="00B701B6">
        <w:rPr>
          <w:rFonts w:ascii="Arial" w:hAnsi="Arial" w:cs="Arial"/>
          <w:b/>
          <w:color w:val="1F497D" w:themeColor="text2"/>
          <w:sz w:val="20"/>
          <w:szCs w:val="20"/>
        </w:rPr>
        <w:t xml:space="preserve">Cuadro </w:t>
      </w:r>
      <w:r w:rsidRPr="00B701B6">
        <w:rPr>
          <w:rFonts w:ascii="Arial" w:hAnsi="Arial" w:cs="Arial"/>
          <w:b/>
          <w:color w:val="1F497D" w:themeColor="text2"/>
          <w:sz w:val="20"/>
          <w:szCs w:val="20"/>
        </w:rPr>
        <w:fldChar w:fldCharType="begin"/>
      </w:r>
      <w:r w:rsidRPr="00B701B6">
        <w:rPr>
          <w:rFonts w:ascii="Arial" w:hAnsi="Arial" w:cs="Arial"/>
          <w:b/>
          <w:color w:val="1F497D" w:themeColor="text2"/>
          <w:sz w:val="20"/>
          <w:szCs w:val="20"/>
        </w:rPr>
        <w:instrText xml:space="preserve"> SEQ Cuadro \* ARABIC </w:instrText>
      </w:r>
      <w:r w:rsidRPr="00B701B6">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76</w:t>
      </w:r>
      <w:r w:rsidRPr="00B701B6">
        <w:rPr>
          <w:rFonts w:ascii="Arial" w:hAnsi="Arial" w:cs="Arial"/>
          <w:b/>
          <w:color w:val="1F497D" w:themeColor="text2"/>
          <w:sz w:val="20"/>
          <w:szCs w:val="20"/>
        </w:rPr>
        <w:fldChar w:fldCharType="end"/>
      </w:r>
      <w:r w:rsidRPr="00B701B6">
        <w:rPr>
          <w:rFonts w:ascii="Arial" w:hAnsi="Arial" w:cs="Arial"/>
          <w:b/>
          <w:color w:val="1F497D" w:themeColor="text2"/>
          <w:sz w:val="20"/>
          <w:szCs w:val="20"/>
        </w:rPr>
        <w:t xml:space="preserve">. </w:t>
      </w:r>
      <w:r w:rsidR="00603FA9" w:rsidRPr="00B701B6">
        <w:rPr>
          <w:rFonts w:ascii="Arial" w:hAnsi="Arial" w:cs="Arial"/>
          <w:b/>
          <w:color w:val="1F497D" w:themeColor="text2"/>
          <w:sz w:val="20"/>
          <w:szCs w:val="20"/>
          <w:lang w:val="es-MX"/>
        </w:rPr>
        <w:t>Nivel de sati</w:t>
      </w:r>
      <w:r w:rsidR="00066462" w:rsidRPr="00B701B6">
        <w:rPr>
          <w:rFonts w:ascii="Arial" w:hAnsi="Arial" w:cs="Arial"/>
          <w:b/>
          <w:color w:val="1F497D" w:themeColor="text2"/>
          <w:sz w:val="20"/>
          <w:szCs w:val="20"/>
          <w:lang w:val="es-MX"/>
        </w:rPr>
        <w:t>sfacción beneficiarios Programa</w:t>
      </w:r>
      <w:r w:rsidR="00603FA9" w:rsidRPr="00B701B6">
        <w:rPr>
          <w:rFonts w:ascii="Arial" w:hAnsi="Arial" w:cs="Arial"/>
          <w:b/>
          <w:color w:val="1F497D" w:themeColor="text2"/>
          <w:sz w:val="20"/>
          <w:szCs w:val="20"/>
          <w:lang w:val="es-MX"/>
        </w:rPr>
        <w:t xml:space="preserve"> </w:t>
      </w:r>
      <w:r w:rsidR="00066462" w:rsidRPr="00B701B6">
        <w:rPr>
          <w:rFonts w:ascii="Arial" w:hAnsi="Arial" w:cs="Arial"/>
          <w:b/>
          <w:color w:val="1F497D" w:themeColor="text2"/>
          <w:sz w:val="20"/>
          <w:szCs w:val="20"/>
          <w:lang w:val="es-MX"/>
        </w:rPr>
        <w:t>CRN</w:t>
      </w:r>
      <w:bookmarkEnd w:id="248"/>
    </w:p>
    <w:p w:rsidR="00603FA9" w:rsidRPr="00980421" w:rsidRDefault="00603FA9" w:rsidP="00603FA9">
      <w:pPr>
        <w:jc w:val="center"/>
        <w:rPr>
          <w:rFonts w:ascii="Arial" w:hAnsi="Arial" w:cs="Arial"/>
          <w:b/>
          <w:color w:val="1F497D" w:themeColor="text2"/>
          <w:sz w:val="20"/>
          <w:szCs w:val="20"/>
          <w:lang w:val="es-MX"/>
        </w:rPr>
      </w:pPr>
      <w:r w:rsidRPr="00980421">
        <w:rPr>
          <w:rFonts w:ascii="Arial" w:hAnsi="Arial" w:cs="Arial"/>
          <w:b/>
          <w:color w:val="1F497D" w:themeColor="text2"/>
          <w:sz w:val="20"/>
          <w:szCs w:val="20"/>
          <w:lang w:val="es-MX"/>
        </w:rPr>
        <w:t>Comparativo medición 2016 y 2017</w:t>
      </w:r>
    </w:p>
    <w:p w:rsidR="008633CC" w:rsidRPr="00DD231A" w:rsidRDefault="008633CC" w:rsidP="00603FA9">
      <w:pPr>
        <w:jc w:val="center"/>
        <w:rPr>
          <w:rFonts w:ascii="Arial" w:hAnsi="Arial" w:cs="Arial"/>
          <w:sz w:val="20"/>
          <w:szCs w:val="20"/>
          <w:lang w:val="es-MX"/>
        </w:rPr>
      </w:pPr>
    </w:p>
    <w:tbl>
      <w:tblPr>
        <w:tblStyle w:val="Tabladecuadrcula4-nfasis11"/>
        <w:tblW w:w="8784" w:type="dxa"/>
        <w:tblLayout w:type="fixed"/>
        <w:tblLook w:val="04A0" w:firstRow="1" w:lastRow="0" w:firstColumn="1" w:lastColumn="0" w:noHBand="0" w:noVBand="1"/>
      </w:tblPr>
      <w:tblGrid>
        <w:gridCol w:w="1271"/>
        <w:gridCol w:w="1276"/>
        <w:gridCol w:w="2410"/>
        <w:gridCol w:w="1417"/>
        <w:gridCol w:w="1418"/>
        <w:gridCol w:w="992"/>
      </w:tblGrid>
      <w:tr w:rsidR="00DD231A" w:rsidRPr="00732556" w:rsidTr="00980421">
        <w:trPr>
          <w:cnfStyle w:val="100000000000" w:firstRow="1" w:lastRow="0" w:firstColumn="0" w:lastColumn="0" w:oddVBand="0" w:evenVBand="0" w:oddHBand="0"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271" w:type="dxa"/>
            <w:hideMark/>
          </w:tcPr>
          <w:p w:rsidR="00DD231A" w:rsidRPr="00732556" w:rsidRDefault="00DD231A">
            <w:pPr>
              <w:jc w:val="center"/>
              <w:rPr>
                <w:rFonts w:ascii="Arial" w:hAnsi="Arial" w:cs="Arial"/>
                <w:sz w:val="20"/>
                <w:szCs w:val="20"/>
                <w:lang w:eastAsia="es-CO"/>
              </w:rPr>
            </w:pPr>
            <w:r w:rsidRPr="00732556">
              <w:rPr>
                <w:rFonts w:ascii="Arial" w:hAnsi="Arial" w:cs="Arial"/>
                <w:bCs w:val="0"/>
                <w:sz w:val="20"/>
                <w:szCs w:val="20"/>
              </w:rPr>
              <w:t>Programa</w:t>
            </w:r>
          </w:p>
        </w:tc>
        <w:tc>
          <w:tcPr>
            <w:tcW w:w="1276" w:type="dxa"/>
            <w:hideMark/>
          </w:tcPr>
          <w:p w:rsidR="00DD231A" w:rsidRPr="00732556" w:rsidRDefault="00DD231A">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rPr>
            </w:pPr>
            <w:r w:rsidRPr="00732556">
              <w:rPr>
                <w:rFonts w:ascii="Arial" w:hAnsi="Arial" w:cs="Arial"/>
                <w:bCs w:val="0"/>
                <w:sz w:val="20"/>
                <w:szCs w:val="20"/>
              </w:rPr>
              <w:t>Dimensión</w:t>
            </w:r>
          </w:p>
        </w:tc>
        <w:tc>
          <w:tcPr>
            <w:tcW w:w="2410" w:type="dxa"/>
            <w:hideMark/>
          </w:tcPr>
          <w:p w:rsidR="00DD231A" w:rsidRPr="00732556" w:rsidRDefault="00DD231A">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rPr>
            </w:pPr>
            <w:r w:rsidRPr="00732556">
              <w:rPr>
                <w:rFonts w:ascii="Arial" w:hAnsi="Arial" w:cs="Arial"/>
                <w:bCs w:val="0"/>
                <w:sz w:val="20"/>
                <w:szCs w:val="20"/>
              </w:rPr>
              <w:t>Indicador</w:t>
            </w:r>
          </w:p>
        </w:tc>
        <w:tc>
          <w:tcPr>
            <w:tcW w:w="1417" w:type="dxa"/>
            <w:hideMark/>
          </w:tcPr>
          <w:p w:rsidR="00DD231A" w:rsidRPr="00732556" w:rsidRDefault="00DD231A" w:rsidP="00DD231A">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0"/>
                <w:szCs w:val="20"/>
              </w:rPr>
            </w:pPr>
            <w:r w:rsidRPr="00732556">
              <w:rPr>
                <w:rFonts w:ascii="Arial" w:hAnsi="Arial" w:cs="Arial"/>
                <w:sz w:val="20"/>
                <w:szCs w:val="20"/>
              </w:rPr>
              <w:t xml:space="preserve">Indicador de satisfacción </w:t>
            </w:r>
            <w:r w:rsidRPr="00732556">
              <w:rPr>
                <w:rFonts w:ascii="Arial" w:hAnsi="Arial" w:cs="Arial"/>
                <w:sz w:val="20"/>
                <w:szCs w:val="20"/>
              </w:rPr>
              <w:br/>
              <w:t>2016</w:t>
            </w:r>
          </w:p>
        </w:tc>
        <w:tc>
          <w:tcPr>
            <w:tcW w:w="1418" w:type="dxa"/>
            <w:hideMark/>
          </w:tcPr>
          <w:p w:rsidR="00DD231A" w:rsidRPr="00732556" w:rsidRDefault="00DD231A" w:rsidP="00DD231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 xml:space="preserve">Indicador de satisfacción </w:t>
            </w:r>
            <w:r w:rsidRPr="00732556">
              <w:rPr>
                <w:rFonts w:ascii="Arial" w:hAnsi="Arial" w:cs="Arial"/>
                <w:sz w:val="20"/>
                <w:szCs w:val="20"/>
              </w:rPr>
              <w:br/>
              <w:t>2017</w:t>
            </w:r>
          </w:p>
        </w:tc>
        <w:tc>
          <w:tcPr>
            <w:tcW w:w="992" w:type="dxa"/>
            <w:hideMark/>
          </w:tcPr>
          <w:p w:rsidR="00DD231A" w:rsidRPr="00732556" w:rsidRDefault="00DD231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 xml:space="preserve">Cambio </w:t>
            </w:r>
          </w:p>
        </w:tc>
      </w:tr>
      <w:tr w:rsidR="00DD231A" w:rsidRPr="00732556" w:rsidTr="00980421">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271" w:type="dxa"/>
            <w:vMerge w:val="restart"/>
            <w:hideMark/>
          </w:tcPr>
          <w:p w:rsidR="00DD231A" w:rsidRPr="00732556" w:rsidRDefault="00DD231A">
            <w:pPr>
              <w:jc w:val="center"/>
              <w:rPr>
                <w:rFonts w:ascii="Arial" w:hAnsi="Arial" w:cs="Arial"/>
                <w:sz w:val="20"/>
                <w:szCs w:val="20"/>
              </w:rPr>
            </w:pPr>
            <w:r w:rsidRPr="00732556">
              <w:rPr>
                <w:rFonts w:ascii="Arial" w:hAnsi="Arial" w:cs="Arial"/>
                <w:b w:val="0"/>
                <w:bCs w:val="0"/>
                <w:sz w:val="20"/>
                <w:szCs w:val="20"/>
              </w:rPr>
              <w:t>Centro Recuperación Nutricional</w:t>
            </w:r>
          </w:p>
        </w:tc>
        <w:tc>
          <w:tcPr>
            <w:tcW w:w="1276" w:type="dxa"/>
            <w:vMerge w:val="restart"/>
            <w:hideMark/>
          </w:tcPr>
          <w:p w:rsidR="00DD231A" w:rsidRPr="00732556" w:rsidRDefault="00DD231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32556">
              <w:rPr>
                <w:rFonts w:ascii="Arial" w:hAnsi="Arial" w:cs="Arial"/>
                <w:sz w:val="20"/>
                <w:szCs w:val="20"/>
              </w:rPr>
              <w:t>Calidad de la atención</w:t>
            </w:r>
          </w:p>
        </w:tc>
        <w:tc>
          <w:tcPr>
            <w:tcW w:w="2410" w:type="dxa"/>
            <w:hideMark/>
          </w:tcPr>
          <w:p w:rsidR="00DD231A" w:rsidRPr="00732556" w:rsidRDefault="00DD231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32556">
              <w:rPr>
                <w:rFonts w:ascii="Arial" w:hAnsi="Arial" w:cs="Arial"/>
                <w:sz w:val="20"/>
                <w:szCs w:val="20"/>
              </w:rPr>
              <w:t>El trato y acogida que se les da a los niños y niñas</w:t>
            </w:r>
          </w:p>
        </w:tc>
        <w:tc>
          <w:tcPr>
            <w:tcW w:w="1417" w:type="dxa"/>
            <w:hideMark/>
          </w:tcPr>
          <w:p w:rsidR="00DD231A" w:rsidRPr="00732556" w:rsidRDefault="00DD231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32556">
              <w:rPr>
                <w:rFonts w:ascii="Arial" w:hAnsi="Arial" w:cs="Arial"/>
                <w:sz w:val="20"/>
                <w:szCs w:val="20"/>
              </w:rPr>
              <w:t>98%</w:t>
            </w:r>
          </w:p>
        </w:tc>
        <w:tc>
          <w:tcPr>
            <w:tcW w:w="1418" w:type="dxa"/>
            <w:noWrap/>
            <w:hideMark/>
          </w:tcPr>
          <w:p w:rsidR="00DD231A" w:rsidRPr="00732556" w:rsidRDefault="00DD231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32556">
              <w:rPr>
                <w:rFonts w:ascii="Arial" w:hAnsi="Arial" w:cs="Arial"/>
                <w:sz w:val="20"/>
                <w:szCs w:val="20"/>
              </w:rPr>
              <w:t>99%</w:t>
            </w:r>
          </w:p>
        </w:tc>
        <w:tc>
          <w:tcPr>
            <w:tcW w:w="992" w:type="dxa"/>
            <w:noWrap/>
            <w:hideMark/>
          </w:tcPr>
          <w:p w:rsidR="00DD231A" w:rsidRPr="00732556" w:rsidRDefault="00DD231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32556">
              <w:rPr>
                <w:rFonts w:ascii="Arial" w:hAnsi="Arial" w:cs="Arial"/>
                <w:sz w:val="20"/>
                <w:szCs w:val="20"/>
              </w:rPr>
              <w:t>= </w:t>
            </w:r>
          </w:p>
        </w:tc>
      </w:tr>
      <w:tr w:rsidR="00DD231A" w:rsidRPr="00732556" w:rsidTr="00980421">
        <w:trPr>
          <w:trHeight w:val="289"/>
        </w:trPr>
        <w:tc>
          <w:tcPr>
            <w:cnfStyle w:val="001000000000" w:firstRow="0" w:lastRow="0" w:firstColumn="1" w:lastColumn="0" w:oddVBand="0" w:evenVBand="0" w:oddHBand="0" w:evenHBand="0" w:firstRowFirstColumn="0" w:firstRowLastColumn="0" w:lastRowFirstColumn="0" w:lastRowLastColumn="0"/>
            <w:tcW w:w="1271" w:type="dxa"/>
            <w:vMerge/>
            <w:hideMark/>
          </w:tcPr>
          <w:p w:rsidR="00DD231A" w:rsidRPr="00732556" w:rsidRDefault="00DD231A">
            <w:pPr>
              <w:rPr>
                <w:rFonts w:ascii="Arial" w:hAnsi="Arial" w:cs="Arial"/>
                <w:sz w:val="20"/>
                <w:szCs w:val="20"/>
              </w:rPr>
            </w:pPr>
          </w:p>
        </w:tc>
        <w:tc>
          <w:tcPr>
            <w:tcW w:w="1276" w:type="dxa"/>
            <w:vMerge/>
            <w:hideMark/>
          </w:tcPr>
          <w:p w:rsidR="00DD231A" w:rsidRPr="00732556" w:rsidRDefault="00DD231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410" w:type="dxa"/>
            <w:hideMark/>
          </w:tcPr>
          <w:p w:rsidR="00DD231A" w:rsidRPr="00732556" w:rsidRDefault="00DD231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El trato del personal que visita a la familia</w:t>
            </w:r>
          </w:p>
        </w:tc>
        <w:tc>
          <w:tcPr>
            <w:tcW w:w="1417" w:type="dxa"/>
            <w:hideMark/>
          </w:tcPr>
          <w:p w:rsidR="00DD231A" w:rsidRPr="00732556" w:rsidRDefault="00DD231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97%</w:t>
            </w:r>
          </w:p>
        </w:tc>
        <w:tc>
          <w:tcPr>
            <w:tcW w:w="1418" w:type="dxa"/>
            <w:noWrap/>
            <w:hideMark/>
          </w:tcPr>
          <w:p w:rsidR="00DD231A" w:rsidRPr="00732556" w:rsidRDefault="00DD231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91%</w:t>
            </w:r>
          </w:p>
        </w:tc>
        <w:tc>
          <w:tcPr>
            <w:tcW w:w="992" w:type="dxa"/>
            <w:noWrap/>
            <w:hideMark/>
          </w:tcPr>
          <w:p w:rsidR="00DD231A" w:rsidRPr="00732556" w:rsidRDefault="00DD231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 --</w:t>
            </w:r>
          </w:p>
        </w:tc>
      </w:tr>
      <w:tr w:rsidR="00DD231A" w:rsidRPr="00732556" w:rsidTr="00980421">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1271" w:type="dxa"/>
            <w:vMerge/>
            <w:hideMark/>
          </w:tcPr>
          <w:p w:rsidR="00DD231A" w:rsidRPr="00732556" w:rsidRDefault="00DD231A">
            <w:pPr>
              <w:rPr>
                <w:rFonts w:ascii="Arial" w:hAnsi="Arial" w:cs="Arial"/>
                <w:sz w:val="20"/>
                <w:szCs w:val="20"/>
              </w:rPr>
            </w:pPr>
          </w:p>
        </w:tc>
        <w:tc>
          <w:tcPr>
            <w:tcW w:w="1276" w:type="dxa"/>
            <w:vMerge w:val="restart"/>
            <w:hideMark/>
          </w:tcPr>
          <w:p w:rsidR="00DD231A" w:rsidRPr="00732556" w:rsidRDefault="00DD231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32556">
              <w:rPr>
                <w:rFonts w:ascii="Arial" w:hAnsi="Arial" w:cs="Arial"/>
                <w:sz w:val="20"/>
                <w:szCs w:val="20"/>
              </w:rPr>
              <w:t>Calidad de la información</w:t>
            </w:r>
          </w:p>
        </w:tc>
        <w:tc>
          <w:tcPr>
            <w:tcW w:w="2410" w:type="dxa"/>
            <w:hideMark/>
          </w:tcPr>
          <w:p w:rsidR="00DD231A" w:rsidRPr="00732556" w:rsidRDefault="00DD231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32556">
              <w:rPr>
                <w:rFonts w:ascii="Arial" w:hAnsi="Arial" w:cs="Arial"/>
                <w:sz w:val="20"/>
                <w:szCs w:val="20"/>
              </w:rPr>
              <w:t>La información que brinda el personal acerca del Programa, su duración, la forma de atención</w:t>
            </w:r>
          </w:p>
        </w:tc>
        <w:tc>
          <w:tcPr>
            <w:tcW w:w="1417" w:type="dxa"/>
            <w:hideMark/>
          </w:tcPr>
          <w:p w:rsidR="00DD231A" w:rsidRPr="00732556" w:rsidRDefault="00DD231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32556">
              <w:rPr>
                <w:rFonts w:ascii="Arial" w:hAnsi="Arial" w:cs="Arial"/>
                <w:sz w:val="20"/>
                <w:szCs w:val="20"/>
              </w:rPr>
              <w:t>98%</w:t>
            </w:r>
          </w:p>
        </w:tc>
        <w:tc>
          <w:tcPr>
            <w:tcW w:w="1418" w:type="dxa"/>
            <w:noWrap/>
            <w:hideMark/>
          </w:tcPr>
          <w:p w:rsidR="00DD231A" w:rsidRPr="00732556" w:rsidRDefault="00DD231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32556">
              <w:rPr>
                <w:rFonts w:ascii="Arial" w:hAnsi="Arial" w:cs="Arial"/>
                <w:sz w:val="20"/>
                <w:szCs w:val="20"/>
              </w:rPr>
              <w:t>96%</w:t>
            </w:r>
          </w:p>
        </w:tc>
        <w:tc>
          <w:tcPr>
            <w:tcW w:w="992" w:type="dxa"/>
            <w:noWrap/>
            <w:hideMark/>
          </w:tcPr>
          <w:p w:rsidR="00DD231A" w:rsidRPr="00732556" w:rsidRDefault="00DD231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32556">
              <w:rPr>
                <w:rFonts w:ascii="Arial" w:hAnsi="Arial" w:cs="Arial"/>
                <w:sz w:val="20"/>
                <w:szCs w:val="20"/>
              </w:rPr>
              <w:t> =</w:t>
            </w:r>
          </w:p>
        </w:tc>
      </w:tr>
      <w:tr w:rsidR="00DD231A" w:rsidRPr="00732556" w:rsidTr="00980421">
        <w:trPr>
          <w:trHeight w:val="289"/>
        </w:trPr>
        <w:tc>
          <w:tcPr>
            <w:cnfStyle w:val="001000000000" w:firstRow="0" w:lastRow="0" w:firstColumn="1" w:lastColumn="0" w:oddVBand="0" w:evenVBand="0" w:oddHBand="0" w:evenHBand="0" w:firstRowFirstColumn="0" w:firstRowLastColumn="0" w:lastRowFirstColumn="0" w:lastRowLastColumn="0"/>
            <w:tcW w:w="1271" w:type="dxa"/>
            <w:vMerge/>
            <w:hideMark/>
          </w:tcPr>
          <w:p w:rsidR="00DD231A" w:rsidRPr="00732556" w:rsidRDefault="00DD231A">
            <w:pPr>
              <w:rPr>
                <w:rFonts w:ascii="Arial" w:hAnsi="Arial" w:cs="Arial"/>
                <w:sz w:val="20"/>
                <w:szCs w:val="20"/>
              </w:rPr>
            </w:pPr>
          </w:p>
        </w:tc>
        <w:tc>
          <w:tcPr>
            <w:tcW w:w="1276" w:type="dxa"/>
            <w:vMerge/>
            <w:hideMark/>
          </w:tcPr>
          <w:p w:rsidR="00DD231A" w:rsidRPr="00732556" w:rsidRDefault="00DD231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410" w:type="dxa"/>
            <w:hideMark/>
          </w:tcPr>
          <w:p w:rsidR="00DD231A" w:rsidRPr="00732556" w:rsidRDefault="00DD231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La información que recoge el personal durante las visitas domiciliarias</w:t>
            </w:r>
          </w:p>
        </w:tc>
        <w:tc>
          <w:tcPr>
            <w:tcW w:w="1417" w:type="dxa"/>
            <w:hideMark/>
          </w:tcPr>
          <w:p w:rsidR="00DD231A" w:rsidRPr="00732556" w:rsidRDefault="00DD231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95%</w:t>
            </w:r>
          </w:p>
        </w:tc>
        <w:tc>
          <w:tcPr>
            <w:tcW w:w="1418" w:type="dxa"/>
            <w:noWrap/>
            <w:hideMark/>
          </w:tcPr>
          <w:p w:rsidR="00DD231A" w:rsidRPr="00732556" w:rsidRDefault="00DD231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90%</w:t>
            </w:r>
          </w:p>
        </w:tc>
        <w:tc>
          <w:tcPr>
            <w:tcW w:w="992" w:type="dxa"/>
            <w:noWrap/>
            <w:hideMark/>
          </w:tcPr>
          <w:p w:rsidR="00DD231A" w:rsidRPr="00732556" w:rsidRDefault="00DD231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 --</w:t>
            </w:r>
          </w:p>
        </w:tc>
      </w:tr>
      <w:tr w:rsidR="00DD231A" w:rsidRPr="00732556" w:rsidTr="0098042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271" w:type="dxa"/>
            <w:vMerge/>
            <w:hideMark/>
          </w:tcPr>
          <w:p w:rsidR="00DD231A" w:rsidRPr="00732556" w:rsidRDefault="00DD231A">
            <w:pPr>
              <w:rPr>
                <w:rFonts w:ascii="Arial" w:hAnsi="Arial" w:cs="Arial"/>
                <w:sz w:val="20"/>
                <w:szCs w:val="20"/>
              </w:rPr>
            </w:pPr>
          </w:p>
        </w:tc>
        <w:tc>
          <w:tcPr>
            <w:tcW w:w="1276" w:type="dxa"/>
            <w:vMerge w:val="restart"/>
            <w:hideMark/>
          </w:tcPr>
          <w:p w:rsidR="00DD231A" w:rsidRPr="00732556" w:rsidRDefault="00DD231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32556">
              <w:rPr>
                <w:rFonts w:ascii="Arial" w:hAnsi="Arial" w:cs="Arial"/>
                <w:sz w:val="20"/>
                <w:szCs w:val="20"/>
              </w:rPr>
              <w:t>Expectativas frente al programa</w:t>
            </w:r>
          </w:p>
        </w:tc>
        <w:tc>
          <w:tcPr>
            <w:tcW w:w="2410" w:type="dxa"/>
            <w:hideMark/>
          </w:tcPr>
          <w:p w:rsidR="00DD231A" w:rsidRPr="00732556" w:rsidRDefault="00DD231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32556">
              <w:rPr>
                <w:rFonts w:ascii="Arial" w:hAnsi="Arial" w:cs="Arial"/>
                <w:sz w:val="20"/>
                <w:szCs w:val="20"/>
              </w:rPr>
              <w:t>La ración alimentaria del niño</w:t>
            </w:r>
          </w:p>
        </w:tc>
        <w:tc>
          <w:tcPr>
            <w:tcW w:w="1417" w:type="dxa"/>
            <w:hideMark/>
          </w:tcPr>
          <w:p w:rsidR="00DD231A" w:rsidRPr="00732556" w:rsidRDefault="00DD231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32556">
              <w:rPr>
                <w:rFonts w:ascii="Arial" w:hAnsi="Arial" w:cs="Arial"/>
                <w:sz w:val="20"/>
                <w:szCs w:val="20"/>
              </w:rPr>
              <w:t>87%</w:t>
            </w:r>
          </w:p>
        </w:tc>
        <w:tc>
          <w:tcPr>
            <w:tcW w:w="1418" w:type="dxa"/>
            <w:noWrap/>
            <w:hideMark/>
          </w:tcPr>
          <w:p w:rsidR="00DD231A" w:rsidRPr="00732556" w:rsidRDefault="00DD231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32556">
              <w:rPr>
                <w:rFonts w:ascii="Arial" w:hAnsi="Arial" w:cs="Arial"/>
                <w:sz w:val="20"/>
                <w:szCs w:val="20"/>
              </w:rPr>
              <w:t>98%</w:t>
            </w:r>
          </w:p>
        </w:tc>
        <w:tc>
          <w:tcPr>
            <w:tcW w:w="992" w:type="dxa"/>
            <w:noWrap/>
            <w:hideMark/>
          </w:tcPr>
          <w:p w:rsidR="00DD231A" w:rsidRPr="00732556" w:rsidRDefault="00DD231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32556">
              <w:rPr>
                <w:rFonts w:ascii="Arial" w:hAnsi="Arial" w:cs="Arial"/>
                <w:sz w:val="20"/>
                <w:szCs w:val="20"/>
              </w:rPr>
              <w:t> +</w:t>
            </w:r>
          </w:p>
        </w:tc>
      </w:tr>
      <w:tr w:rsidR="00DD231A" w:rsidRPr="00732556" w:rsidTr="00980421">
        <w:trPr>
          <w:trHeight w:val="289"/>
        </w:trPr>
        <w:tc>
          <w:tcPr>
            <w:cnfStyle w:val="001000000000" w:firstRow="0" w:lastRow="0" w:firstColumn="1" w:lastColumn="0" w:oddVBand="0" w:evenVBand="0" w:oddHBand="0" w:evenHBand="0" w:firstRowFirstColumn="0" w:firstRowLastColumn="0" w:lastRowFirstColumn="0" w:lastRowLastColumn="0"/>
            <w:tcW w:w="1271" w:type="dxa"/>
            <w:vMerge/>
            <w:hideMark/>
          </w:tcPr>
          <w:p w:rsidR="00DD231A" w:rsidRPr="00732556" w:rsidRDefault="00DD231A">
            <w:pPr>
              <w:rPr>
                <w:rFonts w:ascii="Arial" w:hAnsi="Arial" w:cs="Arial"/>
                <w:sz w:val="20"/>
                <w:szCs w:val="20"/>
              </w:rPr>
            </w:pPr>
          </w:p>
        </w:tc>
        <w:tc>
          <w:tcPr>
            <w:tcW w:w="1276" w:type="dxa"/>
            <w:vMerge/>
            <w:hideMark/>
          </w:tcPr>
          <w:p w:rsidR="00DD231A" w:rsidRPr="00732556" w:rsidRDefault="00DD231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410" w:type="dxa"/>
            <w:hideMark/>
          </w:tcPr>
          <w:p w:rsidR="00DD231A" w:rsidRPr="00732556" w:rsidRDefault="00DD231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Frecuencia de entrega de la ración alimentaria</w:t>
            </w:r>
          </w:p>
        </w:tc>
        <w:tc>
          <w:tcPr>
            <w:tcW w:w="1417" w:type="dxa"/>
            <w:hideMark/>
          </w:tcPr>
          <w:p w:rsidR="00DD231A" w:rsidRPr="00732556" w:rsidRDefault="00DD231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98%</w:t>
            </w:r>
          </w:p>
        </w:tc>
        <w:tc>
          <w:tcPr>
            <w:tcW w:w="1418" w:type="dxa"/>
            <w:noWrap/>
            <w:hideMark/>
          </w:tcPr>
          <w:p w:rsidR="00DD231A" w:rsidRPr="00732556" w:rsidRDefault="00DD231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95%</w:t>
            </w:r>
          </w:p>
        </w:tc>
        <w:tc>
          <w:tcPr>
            <w:tcW w:w="992" w:type="dxa"/>
            <w:noWrap/>
            <w:hideMark/>
          </w:tcPr>
          <w:p w:rsidR="00DD231A" w:rsidRPr="00732556" w:rsidRDefault="00DD231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32556">
              <w:rPr>
                <w:rFonts w:ascii="Arial" w:hAnsi="Arial" w:cs="Arial"/>
                <w:sz w:val="20"/>
                <w:szCs w:val="20"/>
              </w:rPr>
              <w:t> =</w:t>
            </w:r>
          </w:p>
        </w:tc>
      </w:tr>
      <w:tr w:rsidR="00DD231A" w:rsidRPr="00732556" w:rsidTr="00980421">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1271" w:type="dxa"/>
            <w:vMerge/>
            <w:hideMark/>
          </w:tcPr>
          <w:p w:rsidR="00DD231A" w:rsidRPr="00732556" w:rsidRDefault="00DD231A">
            <w:pPr>
              <w:rPr>
                <w:rFonts w:ascii="Arial" w:hAnsi="Arial" w:cs="Arial"/>
                <w:sz w:val="20"/>
                <w:szCs w:val="20"/>
              </w:rPr>
            </w:pPr>
          </w:p>
        </w:tc>
        <w:tc>
          <w:tcPr>
            <w:tcW w:w="1276" w:type="dxa"/>
            <w:vMerge/>
            <w:hideMark/>
          </w:tcPr>
          <w:p w:rsidR="00DD231A" w:rsidRPr="00732556" w:rsidRDefault="00DD231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410" w:type="dxa"/>
            <w:hideMark/>
          </w:tcPr>
          <w:p w:rsidR="00DD231A" w:rsidRPr="00732556" w:rsidRDefault="00DD231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32556">
              <w:rPr>
                <w:rFonts w:ascii="Arial" w:hAnsi="Arial" w:cs="Arial"/>
                <w:sz w:val="20"/>
                <w:szCs w:val="20"/>
              </w:rPr>
              <w:t>Los alimentos según la ración alimentaria establecida (los entregan completos)</w:t>
            </w:r>
          </w:p>
        </w:tc>
        <w:tc>
          <w:tcPr>
            <w:tcW w:w="1417" w:type="dxa"/>
            <w:hideMark/>
          </w:tcPr>
          <w:p w:rsidR="00DD231A" w:rsidRPr="00732556" w:rsidRDefault="00DD231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32556">
              <w:rPr>
                <w:rFonts w:ascii="Arial" w:hAnsi="Arial" w:cs="Arial"/>
                <w:sz w:val="20"/>
                <w:szCs w:val="20"/>
              </w:rPr>
              <w:t>99%</w:t>
            </w:r>
          </w:p>
        </w:tc>
        <w:tc>
          <w:tcPr>
            <w:tcW w:w="1418" w:type="dxa"/>
            <w:noWrap/>
            <w:hideMark/>
          </w:tcPr>
          <w:p w:rsidR="00DD231A" w:rsidRPr="00732556" w:rsidRDefault="00DD231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32556">
              <w:rPr>
                <w:rFonts w:ascii="Arial" w:hAnsi="Arial" w:cs="Arial"/>
                <w:sz w:val="20"/>
                <w:szCs w:val="20"/>
              </w:rPr>
              <w:t>97%</w:t>
            </w:r>
          </w:p>
        </w:tc>
        <w:tc>
          <w:tcPr>
            <w:tcW w:w="992" w:type="dxa"/>
            <w:noWrap/>
            <w:hideMark/>
          </w:tcPr>
          <w:p w:rsidR="00DD231A" w:rsidRPr="00732556" w:rsidRDefault="00DD231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32556">
              <w:rPr>
                <w:rFonts w:ascii="Arial" w:hAnsi="Arial" w:cs="Arial"/>
                <w:sz w:val="20"/>
                <w:szCs w:val="20"/>
              </w:rPr>
              <w:t> =</w:t>
            </w:r>
          </w:p>
        </w:tc>
      </w:tr>
    </w:tbl>
    <w:p w:rsidR="00603FA9" w:rsidRDefault="00603FA9" w:rsidP="00603FA9">
      <w:pPr>
        <w:jc w:val="both"/>
        <w:rPr>
          <w:rFonts w:ascii="Arial" w:hAnsi="Arial" w:cs="Arial"/>
          <w:sz w:val="18"/>
          <w:szCs w:val="18"/>
          <w:lang w:val="es-MX"/>
        </w:rPr>
      </w:pPr>
      <w:r w:rsidRPr="00A93D8D">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A93D8D">
        <w:rPr>
          <w:rFonts w:ascii="Arial" w:hAnsi="Arial" w:cs="Arial"/>
          <w:sz w:val="18"/>
          <w:szCs w:val="18"/>
          <w:lang w:val="es-MX"/>
        </w:rPr>
        <w:t xml:space="preserve"> - Proyectamos Colombia, 2017</w:t>
      </w:r>
    </w:p>
    <w:p w:rsidR="00603FA9" w:rsidRPr="00A94701" w:rsidRDefault="00603FA9" w:rsidP="00603FA9">
      <w:pPr>
        <w:rPr>
          <w:rFonts w:ascii="Arial" w:hAnsi="Arial" w:cs="Arial"/>
          <w:sz w:val="18"/>
          <w:szCs w:val="18"/>
          <w:lang w:val="es-MX"/>
        </w:rPr>
      </w:pPr>
    </w:p>
    <w:p w:rsidR="00603FA9" w:rsidRPr="00A94701" w:rsidRDefault="00603FA9" w:rsidP="00603FA9">
      <w:pPr>
        <w:rPr>
          <w:rFonts w:ascii="Arial" w:hAnsi="Arial" w:cs="Arial"/>
          <w:sz w:val="18"/>
          <w:szCs w:val="18"/>
          <w:lang w:val="es-MX"/>
        </w:rPr>
      </w:pPr>
    </w:p>
    <w:p w:rsidR="00603FA9" w:rsidRPr="00A94701" w:rsidRDefault="00603FA9" w:rsidP="00603FA9">
      <w:pPr>
        <w:rPr>
          <w:rFonts w:ascii="Arial" w:hAnsi="Arial" w:cs="Arial"/>
          <w:sz w:val="18"/>
          <w:szCs w:val="18"/>
          <w:lang w:val="es-MX"/>
        </w:rPr>
      </w:pPr>
    </w:p>
    <w:p w:rsidR="00603FA9" w:rsidRPr="00A94701" w:rsidRDefault="00603FA9" w:rsidP="00603FA9">
      <w:pPr>
        <w:rPr>
          <w:rFonts w:ascii="Arial" w:hAnsi="Arial" w:cs="Arial"/>
          <w:sz w:val="18"/>
          <w:szCs w:val="18"/>
          <w:lang w:val="es-MX"/>
        </w:rPr>
      </w:pPr>
    </w:p>
    <w:p w:rsidR="00603FA9" w:rsidRDefault="00603FA9" w:rsidP="00603FA9">
      <w:pPr>
        <w:rPr>
          <w:rFonts w:ascii="Arial" w:hAnsi="Arial" w:cs="Arial"/>
          <w:sz w:val="18"/>
          <w:szCs w:val="18"/>
          <w:lang w:val="es-MX"/>
        </w:rPr>
      </w:pPr>
      <w:r>
        <w:rPr>
          <w:rFonts w:ascii="Arial" w:hAnsi="Arial" w:cs="Arial"/>
          <w:sz w:val="18"/>
          <w:szCs w:val="18"/>
          <w:lang w:val="es-MX"/>
        </w:rPr>
        <w:br w:type="page"/>
      </w:r>
    </w:p>
    <w:p w:rsidR="00EA55C3" w:rsidRPr="00452656" w:rsidRDefault="00EA55C3" w:rsidP="00EA55C3">
      <w:pPr>
        <w:rPr>
          <w:rFonts w:ascii="Arial" w:hAnsi="Arial" w:cs="Arial"/>
        </w:rPr>
      </w:pPr>
    </w:p>
    <w:p w:rsidR="00EA55C3" w:rsidRPr="00111725" w:rsidRDefault="00EA55C3" w:rsidP="00A65BC0">
      <w:pPr>
        <w:pStyle w:val="Ttulo2"/>
        <w:numPr>
          <w:ilvl w:val="1"/>
          <w:numId w:val="19"/>
        </w:numPr>
        <w:rPr>
          <w:sz w:val="36"/>
          <w:szCs w:val="36"/>
        </w:rPr>
      </w:pPr>
      <w:bookmarkStart w:id="249" w:name="m_-7252247081816819127__Toc496548507"/>
      <w:bookmarkStart w:id="250" w:name="_Toc502324949"/>
      <w:r w:rsidRPr="00111725">
        <w:t>Primera Infancia</w:t>
      </w:r>
      <w:r w:rsidR="005F7E97">
        <w:t>. M</w:t>
      </w:r>
      <w:r w:rsidRPr="00111725">
        <w:t>odalidad propia e intercultural</w:t>
      </w:r>
      <w:bookmarkEnd w:id="249"/>
      <w:bookmarkEnd w:id="250"/>
    </w:p>
    <w:p w:rsidR="00EA55C3" w:rsidRDefault="001075D3" w:rsidP="00EA55C3">
      <w:pPr>
        <w:pStyle w:val="m-7252247081816819127gmail-msonormal"/>
        <w:shd w:val="clear" w:color="auto" w:fill="FFFFFF"/>
        <w:jc w:val="both"/>
        <w:rPr>
          <w:rFonts w:ascii="Arial" w:hAnsi="Arial" w:cs="Arial"/>
          <w:color w:val="222222"/>
          <w:sz w:val="19"/>
          <w:szCs w:val="19"/>
        </w:rPr>
      </w:pPr>
      <w:r>
        <w:rPr>
          <w:rFonts w:ascii="Arial" w:hAnsi="Arial" w:cs="Arial"/>
          <w:color w:val="222222"/>
          <w:sz w:val="22"/>
          <w:szCs w:val="22"/>
          <w:lang w:val="es-MX"/>
        </w:rPr>
        <w:t>La medición de</w:t>
      </w:r>
      <w:r w:rsidR="00EA55C3">
        <w:rPr>
          <w:rFonts w:ascii="Arial" w:hAnsi="Arial" w:cs="Arial"/>
          <w:color w:val="222222"/>
          <w:sz w:val="22"/>
          <w:szCs w:val="22"/>
          <w:lang w:val="es-MX"/>
        </w:rPr>
        <w:t xml:space="preserve">l programa de primera infancia </w:t>
      </w:r>
      <w:r>
        <w:rPr>
          <w:rFonts w:ascii="Arial" w:hAnsi="Arial" w:cs="Arial"/>
          <w:color w:val="222222"/>
          <w:sz w:val="22"/>
          <w:szCs w:val="22"/>
          <w:lang w:val="es-MX"/>
        </w:rPr>
        <w:t>M</w:t>
      </w:r>
      <w:r w:rsidR="00EA55C3">
        <w:rPr>
          <w:rFonts w:ascii="Arial" w:hAnsi="Arial" w:cs="Arial"/>
          <w:color w:val="222222"/>
          <w:sz w:val="22"/>
          <w:szCs w:val="22"/>
          <w:lang w:val="es-MX"/>
        </w:rPr>
        <w:t xml:space="preserve">odalidad propia e intercultural, tiene el objetivo de identificar a nivel nacional la satisfacción de los beneficiarios </w:t>
      </w:r>
      <w:r>
        <w:rPr>
          <w:rFonts w:ascii="Arial" w:hAnsi="Arial" w:cs="Arial"/>
          <w:color w:val="222222"/>
          <w:sz w:val="22"/>
          <w:szCs w:val="22"/>
          <w:lang w:val="es-MX"/>
        </w:rPr>
        <w:t xml:space="preserve">con </w:t>
      </w:r>
      <w:r w:rsidR="00EA55C3">
        <w:rPr>
          <w:rFonts w:ascii="Arial" w:hAnsi="Arial" w:cs="Arial"/>
          <w:color w:val="222222"/>
          <w:sz w:val="22"/>
          <w:szCs w:val="22"/>
          <w:lang w:val="es-MX"/>
        </w:rPr>
        <w:t xml:space="preserve">la calidad del servicio prestado, la atención integral brindada a los hijos sobre el desarrollo de sus capacidades, la formación de padres y /o cuidadores para evaluar la interacción que hay entre el núcleo familiar y los encuentros educativos en procesos de formación para obtener una satisfacción global. </w:t>
      </w:r>
    </w:p>
    <w:p w:rsidR="00EA55C3" w:rsidRPr="003B40B7" w:rsidRDefault="00EA55C3" w:rsidP="00EA55C3">
      <w:pPr>
        <w:pStyle w:val="m-7252247081816819127gmail-msonormal"/>
        <w:shd w:val="clear" w:color="auto" w:fill="FFFFFF"/>
        <w:jc w:val="both"/>
        <w:rPr>
          <w:rFonts w:ascii="Arial" w:hAnsi="Arial" w:cs="Arial"/>
          <w:color w:val="FF0000"/>
          <w:sz w:val="22"/>
          <w:szCs w:val="22"/>
          <w:lang w:val="es-MX"/>
        </w:rPr>
      </w:pPr>
      <w:r w:rsidRPr="0082338A">
        <w:rPr>
          <w:rFonts w:ascii="Arial" w:hAnsi="Arial" w:cs="Arial"/>
          <w:color w:val="222222"/>
          <w:sz w:val="22"/>
          <w:szCs w:val="22"/>
          <w:lang w:val="es-MX"/>
        </w:rPr>
        <w:t xml:space="preserve">Los </w:t>
      </w:r>
      <w:r>
        <w:rPr>
          <w:rFonts w:ascii="Arial" w:hAnsi="Arial" w:cs="Arial"/>
          <w:color w:val="222222"/>
          <w:sz w:val="22"/>
          <w:szCs w:val="22"/>
          <w:lang w:val="es-MX"/>
        </w:rPr>
        <w:t xml:space="preserve">encuestados </w:t>
      </w:r>
      <w:r w:rsidRPr="0082338A">
        <w:rPr>
          <w:rFonts w:ascii="Arial" w:hAnsi="Arial" w:cs="Arial"/>
          <w:color w:val="222222"/>
          <w:sz w:val="22"/>
          <w:szCs w:val="22"/>
          <w:lang w:val="es-MX"/>
        </w:rPr>
        <w:t xml:space="preserve">son fundamentalmente </w:t>
      </w:r>
      <w:r>
        <w:rPr>
          <w:rFonts w:ascii="Arial" w:hAnsi="Arial" w:cs="Arial"/>
          <w:color w:val="222222"/>
          <w:sz w:val="22"/>
          <w:szCs w:val="22"/>
          <w:lang w:val="es-MX"/>
        </w:rPr>
        <w:t xml:space="preserve">padres y/o cuidadores de los niños, niñas o adolescentes, a quienes se les realiza una encuesta </w:t>
      </w:r>
      <w:r>
        <w:rPr>
          <w:rFonts w:ascii="Arial" w:hAnsi="Arial" w:cs="Arial"/>
          <w:color w:val="222222"/>
          <w:sz w:val="22"/>
          <w:szCs w:val="22"/>
        </w:rPr>
        <w:t>cara a cara en los Encuentros Comunitarios realizados en el marco de la implementación del programa.</w:t>
      </w:r>
    </w:p>
    <w:p w:rsidR="00EA55C3" w:rsidRDefault="00EA55C3" w:rsidP="00EA55C3">
      <w:pPr>
        <w:pStyle w:val="HTMLconformatoprevio"/>
        <w:shd w:val="clear" w:color="auto" w:fill="FFFFFF"/>
        <w:jc w:val="both"/>
        <w:rPr>
          <w:rFonts w:ascii="Arial" w:hAnsi="Arial" w:cs="Arial"/>
          <w:color w:val="000000" w:themeColor="text1"/>
          <w:sz w:val="22"/>
          <w:szCs w:val="22"/>
          <w:lang w:val="es-ES"/>
        </w:rPr>
      </w:pPr>
      <w:r w:rsidRPr="001C5650">
        <w:rPr>
          <w:rFonts w:ascii="Arial" w:hAnsi="Arial" w:cs="Arial"/>
          <w:color w:val="000000" w:themeColor="text1"/>
          <w:sz w:val="22"/>
          <w:szCs w:val="22"/>
          <w:lang w:val="es-ES"/>
        </w:rPr>
        <w:t xml:space="preserve">Este capítulo tiene </w:t>
      </w:r>
      <w:r>
        <w:rPr>
          <w:rFonts w:ascii="Arial" w:hAnsi="Arial" w:cs="Arial"/>
          <w:color w:val="000000" w:themeColor="text1"/>
          <w:sz w:val="22"/>
          <w:szCs w:val="22"/>
          <w:lang w:val="es-ES"/>
        </w:rPr>
        <w:t xml:space="preserve">tres </w:t>
      </w:r>
      <w:r w:rsidRPr="001C5650">
        <w:rPr>
          <w:rFonts w:ascii="Arial" w:hAnsi="Arial" w:cs="Arial"/>
          <w:color w:val="000000" w:themeColor="text1"/>
          <w:sz w:val="22"/>
          <w:szCs w:val="22"/>
          <w:lang w:val="es-ES"/>
        </w:rPr>
        <w:t xml:space="preserve">secciones, en primer lugar, se visualizan todas las variables de caracterización de </w:t>
      </w:r>
      <w:r>
        <w:rPr>
          <w:rFonts w:ascii="Arial" w:hAnsi="Arial" w:cs="Arial"/>
          <w:color w:val="000000" w:themeColor="text1"/>
          <w:sz w:val="22"/>
          <w:szCs w:val="22"/>
          <w:lang w:val="es-ES"/>
        </w:rPr>
        <w:t xml:space="preserve">los padres y/o cuidadores </w:t>
      </w:r>
      <w:r w:rsidRPr="001C5650">
        <w:rPr>
          <w:rFonts w:ascii="Arial" w:hAnsi="Arial" w:cs="Arial"/>
          <w:color w:val="000000" w:themeColor="text1"/>
          <w:sz w:val="22"/>
          <w:szCs w:val="22"/>
          <w:lang w:val="es-ES"/>
        </w:rPr>
        <w:t>que fueron encue</w:t>
      </w:r>
      <w:r>
        <w:rPr>
          <w:rFonts w:ascii="Arial" w:hAnsi="Arial" w:cs="Arial"/>
          <w:color w:val="000000" w:themeColor="text1"/>
          <w:sz w:val="22"/>
          <w:szCs w:val="22"/>
          <w:lang w:val="es-ES"/>
        </w:rPr>
        <w:t>stado</w:t>
      </w:r>
      <w:r w:rsidRPr="001C5650">
        <w:rPr>
          <w:rFonts w:ascii="Arial" w:hAnsi="Arial" w:cs="Arial"/>
          <w:color w:val="000000" w:themeColor="text1"/>
          <w:sz w:val="22"/>
          <w:szCs w:val="22"/>
          <w:lang w:val="es-ES"/>
        </w:rPr>
        <w:t>s.  En la segunda sección se analizan los indicadores de satisfacción</w:t>
      </w:r>
      <w:r>
        <w:rPr>
          <w:rFonts w:ascii="Arial" w:hAnsi="Arial" w:cs="Arial"/>
          <w:color w:val="000000" w:themeColor="text1"/>
          <w:sz w:val="22"/>
          <w:szCs w:val="22"/>
          <w:lang w:val="es-ES"/>
        </w:rPr>
        <w:t xml:space="preserve"> de los encuestados frente a la calidad del servicio prestado</w:t>
      </w:r>
      <w:r w:rsidR="001075D3">
        <w:rPr>
          <w:rFonts w:ascii="Arial" w:hAnsi="Arial" w:cs="Arial"/>
          <w:color w:val="000000" w:themeColor="text1"/>
          <w:sz w:val="22"/>
          <w:szCs w:val="22"/>
          <w:lang w:val="es-ES"/>
        </w:rPr>
        <w:t>; y</w:t>
      </w:r>
      <w:r>
        <w:rPr>
          <w:rFonts w:ascii="Arial" w:hAnsi="Arial" w:cs="Arial"/>
          <w:color w:val="000000" w:themeColor="text1"/>
          <w:sz w:val="22"/>
          <w:szCs w:val="22"/>
          <w:lang w:val="es-ES"/>
        </w:rPr>
        <w:t xml:space="preserve"> finalmente los indicadores de oportunidades de mejora. </w:t>
      </w:r>
    </w:p>
    <w:p w:rsidR="00EA55C3" w:rsidRDefault="00EA55C3" w:rsidP="00EA55C3">
      <w:pPr>
        <w:pStyle w:val="HTMLconformatoprevio"/>
        <w:shd w:val="clear" w:color="auto" w:fill="FFFFFF"/>
        <w:jc w:val="both"/>
        <w:rPr>
          <w:rFonts w:ascii="Arial" w:hAnsi="Arial" w:cs="Arial"/>
          <w:color w:val="000000" w:themeColor="text1"/>
          <w:sz w:val="22"/>
          <w:szCs w:val="22"/>
          <w:lang w:val="es-ES"/>
        </w:rPr>
      </w:pPr>
    </w:p>
    <w:p w:rsidR="00EA55C3" w:rsidRPr="00F670B3" w:rsidRDefault="00EA55C3" w:rsidP="00EA55C3">
      <w:pPr>
        <w:jc w:val="both"/>
        <w:rPr>
          <w:rFonts w:ascii="Arial" w:hAnsi="Arial" w:cs="Arial"/>
          <w:sz w:val="22"/>
          <w:szCs w:val="22"/>
        </w:rPr>
      </w:pPr>
      <w:r>
        <w:rPr>
          <w:rFonts w:ascii="Arial" w:hAnsi="Arial" w:cs="Arial"/>
          <w:sz w:val="22"/>
          <w:szCs w:val="22"/>
        </w:rPr>
        <w:t>La encuesta se aplicó en los municipios de Riohacha, Fonseca y Maicao de</w:t>
      </w:r>
      <w:r w:rsidR="001075D3">
        <w:rPr>
          <w:rFonts w:ascii="Arial" w:hAnsi="Arial" w:cs="Arial"/>
          <w:sz w:val="22"/>
          <w:szCs w:val="22"/>
        </w:rPr>
        <w:t xml:space="preserve"> la</w:t>
      </w:r>
      <w:r>
        <w:rPr>
          <w:rFonts w:ascii="Arial" w:hAnsi="Arial" w:cs="Arial"/>
          <w:sz w:val="22"/>
          <w:szCs w:val="22"/>
        </w:rPr>
        <w:t xml:space="preserve"> regional</w:t>
      </w:r>
      <w:r w:rsidR="001075D3">
        <w:rPr>
          <w:rFonts w:ascii="Arial" w:hAnsi="Arial" w:cs="Arial"/>
          <w:sz w:val="22"/>
          <w:szCs w:val="22"/>
        </w:rPr>
        <w:t xml:space="preserve"> </w:t>
      </w:r>
      <w:r>
        <w:rPr>
          <w:rFonts w:ascii="Arial" w:hAnsi="Arial" w:cs="Arial"/>
          <w:sz w:val="22"/>
          <w:szCs w:val="22"/>
        </w:rPr>
        <w:t>Guajira, dentro de los cuales se aplicaron 747,</w:t>
      </w:r>
      <w:r w:rsidRPr="00683D7B">
        <w:rPr>
          <w:rFonts w:ascii="Arial" w:hAnsi="Arial" w:cs="Arial"/>
          <w:sz w:val="22"/>
          <w:szCs w:val="22"/>
        </w:rPr>
        <w:t xml:space="preserve"> 174</w:t>
      </w:r>
      <w:r>
        <w:rPr>
          <w:rFonts w:ascii="Arial" w:hAnsi="Arial" w:cs="Arial"/>
          <w:sz w:val="22"/>
          <w:szCs w:val="22"/>
        </w:rPr>
        <w:t xml:space="preserve"> y </w:t>
      </w:r>
      <w:r w:rsidRPr="00683D7B">
        <w:rPr>
          <w:rFonts w:ascii="Arial" w:hAnsi="Arial" w:cs="Arial"/>
          <w:sz w:val="22"/>
          <w:szCs w:val="22"/>
        </w:rPr>
        <w:t>84</w:t>
      </w:r>
      <w:r w:rsidR="004F2EC2">
        <w:rPr>
          <w:rFonts w:ascii="Arial" w:hAnsi="Arial" w:cs="Arial"/>
          <w:sz w:val="22"/>
          <w:szCs w:val="22"/>
        </w:rPr>
        <w:t xml:space="preserve"> encuestas</w:t>
      </w:r>
      <w:r>
        <w:rPr>
          <w:rFonts w:ascii="Arial" w:hAnsi="Arial" w:cs="Arial"/>
          <w:sz w:val="22"/>
          <w:szCs w:val="22"/>
        </w:rPr>
        <w:t>, respectivamente, para un total de</w:t>
      </w:r>
      <w:r w:rsidR="004F2EC2">
        <w:rPr>
          <w:rFonts w:ascii="Arial" w:hAnsi="Arial" w:cs="Arial"/>
          <w:sz w:val="22"/>
          <w:szCs w:val="22"/>
        </w:rPr>
        <w:t xml:space="preserve"> </w:t>
      </w:r>
      <w:r>
        <w:rPr>
          <w:rFonts w:ascii="Arial" w:hAnsi="Arial" w:cs="Arial"/>
          <w:sz w:val="22"/>
          <w:szCs w:val="22"/>
        </w:rPr>
        <w:t>1.005, de un universo de 7.323 beneficiarios, cuyos entrevistados</w:t>
      </w:r>
      <w:r w:rsidR="004F2EC2">
        <w:rPr>
          <w:rFonts w:ascii="Arial" w:hAnsi="Arial" w:cs="Arial"/>
          <w:sz w:val="22"/>
          <w:szCs w:val="22"/>
        </w:rPr>
        <w:t xml:space="preserve"> (</w:t>
      </w:r>
      <w:r>
        <w:rPr>
          <w:rFonts w:ascii="Arial" w:hAnsi="Arial" w:cs="Arial"/>
          <w:sz w:val="22"/>
          <w:szCs w:val="22"/>
        </w:rPr>
        <w:t>padres y/o cuidadores</w:t>
      </w:r>
      <w:r w:rsidR="004F2EC2">
        <w:rPr>
          <w:rFonts w:ascii="Arial" w:hAnsi="Arial" w:cs="Arial"/>
          <w:sz w:val="22"/>
          <w:szCs w:val="22"/>
        </w:rPr>
        <w:t>)</w:t>
      </w:r>
      <w:r>
        <w:rPr>
          <w:rFonts w:ascii="Arial" w:hAnsi="Arial" w:cs="Arial"/>
          <w:sz w:val="22"/>
          <w:szCs w:val="22"/>
        </w:rPr>
        <w:t xml:space="preserve">, tenían edades </w:t>
      </w:r>
      <w:r w:rsidRPr="00F670B3">
        <w:rPr>
          <w:rFonts w:ascii="Arial" w:hAnsi="Arial" w:cs="Arial"/>
          <w:sz w:val="22"/>
          <w:szCs w:val="22"/>
        </w:rPr>
        <w:t xml:space="preserve">promedio </w:t>
      </w:r>
      <w:r>
        <w:rPr>
          <w:rFonts w:ascii="Arial" w:hAnsi="Arial" w:cs="Arial"/>
          <w:sz w:val="22"/>
          <w:szCs w:val="22"/>
        </w:rPr>
        <w:t>de 3</w:t>
      </w:r>
      <w:r w:rsidRPr="00F670B3">
        <w:rPr>
          <w:rFonts w:ascii="Arial" w:hAnsi="Arial" w:cs="Arial"/>
          <w:sz w:val="22"/>
          <w:szCs w:val="22"/>
        </w:rPr>
        <w:t>0 años</w:t>
      </w:r>
      <w:r>
        <w:rPr>
          <w:rFonts w:ascii="Arial" w:hAnsi="Arial" w:cs="Arial"/>
          <w:sz w:val="22"/>
          <w:szCs w:val="22"/>
        </w:rPr>
        <w:t>.</w:t>
      </w:r>
    </w:p>
    <w:p w:rsidR="00EA55C3" w:rsidRDefault="00EA55C3" w:rsidP="00EA55C3">
      <w:pPr>
        <w:pStyle w:val="HTMLconformatoprevio"/>
        <w:shd w:val="clear" w:color="auto" w:fill="FFFFFF"/>
        <w:jc w:val="both"/>
        <w:rPr>
          <w:rFonts w:ascii="Arial" w:hAnsi="Arial" w:cs="Arial"/>
          <w:color w:val="212121"/>
          <w:sz w:val="22"/>
          <w:szCs w:val="22"/>
          <w:lang w:val="es-ES"/>
        </w:rPr>
      </w:pPr>
    </w:p>
    <w:p w:rsidR="00EA55C3" w:rsidRDefault="00EA55C3" w:rsidP="00EA55C3">
      <w:pPr>
        <w:pStyle w:val="HTMLconformatoprevio"/>
        <w:shd w:val="clear" w:color="auto" w:fill="FFFFFF"/>
        <w:jc w:val="both"/>
        <w:rPr>
          <w:rFonts w:ascii="Arial" w:hAnsi="Arial" w:cs="Arial"/>
          <w:color w:val="212121"/>
          <w:sz w:val="22"/>
          <w:szCs w:val="22"/>
          <w:lang w:val="es-ES"/>
        </w:rPr>
      </w:pPr>
    </w:p>
    <w:p w:rsidR="00EA55C3" w:rsidRDefault="00EA55C3" w:rsidP="00A65BC0">
      <w:pPr>
        <w:pStyle w:val="Ttulo3"/>
        <w:numPr>
          <w:ilvl w:val="2"/>
          <w:numId w:val="19"/>
        </w:numPr>
      </w:pPr>
      <w:bookmarkStart w:id="251" w:name="_Toc502324950"/>
      <w:r>
        <w:t>Indicadores de caracterización</w:t>
      </w:r>
      <w:bookmarkEnd w:id="251"/>
    </w:p>
    <w:p w:rsidR="00EA55C3" w:rsidRDefault="00EA55C3" w:rsidP="00EA55C3">
      <w:pPr>
        <w:rPr>
          <w:lang w:eastAsia="es-CO"/>
        </w:rPr>
      </w:pPr>
    </w:p>
    <w:p w:rsidR="00EA55C3" w:rsidRDefault="00EA55C3" w:rsidP="00EA55C3">
      <w:pPr>
        <w:jc w:val="both"/>
        <w:rPr>
          <w:rFonts w:ascii="Arial" w:hAnsi="Arial" w:cs="Arial"/>
          <w:sz w:val="22"/>
          <w:szCs w:val="22"/>
        </w:rPr>
      </w:pPr>
      <w:r>
        <w:rPr>
          <w:rFonts w:ascii="Arial" w:hAnsi="Arial" w:cs="Arial"/>
          <w:sz w:val="22"/>
          <w:szCs w:val="22"/>
        </w:rPr>
        <w:t xml:space="preserve">La caracterización de los beneficiarios </w:t>
      </w:r>
      <w:r w:rsidRPr="002B1295">
        <w:rPr>
          <w:rFonts w:ascii="Arial" w:hAnsi="Arial" w:cs="Arial"/>
          <w:sz w:val="22"/>
          <w:szCs w:val="22"/>
        </w:rPr>
        <w:t xml:space="preserve">del programa de primera infancia </w:t>
      </w:r>
      <w:r w:rsidR="004F2EC2">
        <w:rPr>
          <w:rFonts w:ascii="Arial" w:hAnsi="Arial" w:cs="Arial"/>
          <w:sz w:val="22"/>
          <w:szCs w:val="22"/>
        </w:rPr>
        <w:t>M</w:t>
      </w:r>
      <w:r w:rsidRPr="002B1295">
        <w:rPr>
          <w:rFonts w:ascii="Arial" w:hAnsi="Arial" w:cs="Arial"/>
          <w:sz w:val="22"/>
          <w:szCs w:val="22"/>
        </w:rPr>
        <w:t>odalidad propia e intercultural</w:t>
      </w:r>
      <w:r>
        <w:rPr>
          <w:rFonts w:ascii="Arial" w:hAnsi="Arial" w:cs="Arial"/>
          <w:sz w:val="22"/>
          <w:szCs w:val="22"/>
        </w:rPr>
        <w:t>,</w:t>
      </w:r>
      <w:r w:rsidRPr="00F670B3">
        <w:rPr>
          <w:rFonts w:ascii="Arial" w:hAnsi="Arial" w:cs="Arial"/>
          <w:sz w:val="22"/>
          <w:szCs w:val="22"/>
        </w:rPr>
        <w:t xml:space="preserve"> analiza los resultados de las siguientes variables: sexo, condición de discapacidad, pertenencia étnica, ocupación</w:t>
      </w:r>
      <w:r>
        <w:rPr>
          <w:rFonts w:ascii="Arial" w:hAnsi="Arial" w:cs="Arial"/>
          <w:sz w:val="22"/>
          <w:szCs w:val="22"/>
        </w:rPr>
        <w:t xml:space="preserve">, </w:t>
      </w:r>
      <w:r w:rsidRPr="00F670B3">
        <w:rPr>
          <w:rFonts w:ascii="Arial" w:hAnsi="Arial" w:cs="Arial"/>
          <w:sz w:val="22"/>
          <w:szCs w:val="22"/>
        </w:rPr>
        <w:t>nivel educativo</w:t>
      </w:r>
      <w:r>
        <w:rPr>
          <w:rFonts w:ascii="Arial" w:hAnsi="Arial" w:cs="Arial"/>
          <w:sz w:val="22"/>
          <w:szCs w:val="22"/>
        </w:rPr>
        <w:t xml:space="preserve"> y estrato socioeconómico. </w:t>
      </w:r>
      <w:r w:rsidRPr="00F670B3">
        <w:rPr>
          <w:rFonts w:ascii="Arial" w:hAnsi="Arial" w:cs="Arial"/>
          <w:sz w:val="22"/>
          <w:szCs w:val="22"/>
        </w:rPr>
        <w:t xml:space="preserve">Estos datos corresponden a la persona que </w:t>
      </w:r>
      <w:r w:rsidR="00B71832">
        <w:rPr>
          <w:rFonts w:ascii="Arial" w:hAnsi="Arial" w:cs="Arial"/>
          <w:sz w:val="22"/>
          <w:szCs w:val="22"/>
        </w:rPr>
        <w:t>contesta</w:t>
      </w:r>
      <w:r w:rsidR="00B71832" w:rsidRPr="00F670B3">
        <w:rPr>
          <w:rFonts w:ascii="Arial" w:hAnsi="Arial" w:cs="Arial"/>
          <w:sz w:val="22"/>
          <w:szCs w:val="22"/>
        </w:rPr>
        <w:t xml:space="preserve"> </w:t>
      </w:r>
      <w:r w:rsidRPr="00F670B3">
        <w:rPr>
          <w:rFonts w:ascii="Arial" w:hAnsi="Arial" w:cs="Arial"/>
          <w:sz w:val="22"/>
          <w:szCs w:val="22"/>
        </w:rPr>
        <w:t xml:space="preserve">la encuesta en cada </w:t>
      </w:r>
      <w:r>
        <w:rPr>
          <w:rFonts w:ascii="Arial" w:hAnsi="Arial" w:cs="Arial"/>
          <w:sz w:val="22"/>
          <w:szCs w:val="22"/>
        </w:rPr>
        <w:t>caso</w:t>
      </w:r>
      <w:r w:rsidR="00B71832">
        <w:rPr>
          <w:rFonts w:ascii="Arial" w:hAnsi="Arial" w:cs="Arial"/>
          <w:sz w:val="22"/>
          <w:szCs w:val="22"/>
        </w:rPr>
        <w:t>:</w:t>
      </w:r>
      <w:r w:rsidRPr="00F670B3">
        <w:rPr>
          <w:rFonts w:ascii="Arial" w:hAnsi="Arial" w:cs="Arial"/>
          <w:sz w:val="22"/>
          <w:szCs w:val="22"/>
        </w:rPr>
        <w:t xml:space="preserve"> </w:t>
      </w:r>
      <w:r>
        <w:rPr>
          <w:rFonts w:ascii="Arial" w:hAnsi="Arial" w:cs="Arial"/>
          <w:sz w:val="22"/>
          <w:szCs w:val="22"/>
        </w:rPr>
        <w:t>madre, padre o cuidador</w:t>
      </w:r>
      <w:r w:rsidRPr="00F670B3">
        <w:rPr>
          <w:rFonts w:ascii="Arial" w:hAnsi="Arial" w:cs="Arial"/>
          <w:sz w:val="22"/>
          <w:szCs w:val="22"/>
        </w:rPr>
        <w:t>.</w:t>
      </w:r>
      <w:r>
        <w:rPr>
          <w:rFonts w:ascii="Arial" w:hAnsi="Arial" w:cs="Arial"/>
          <w:sz w:val="22"/>
          <w:szCs w:val="22"/>
        </w:rPr>
        <w:t xml:space="preserve"> </w:t>
      </w:r>
    </w:p>
    <w:p w:rsidR="00EA55C3" w:rsidRDefault="00EA55C3" w:rsidP="00EA55C3">
      <w:pPr>
        <w:jc w:val="both"/>
        <w:rPr>
          <w:rFonts w:ascii="Arial" w:hAnsi="Arial" w:cs="Arial"/>
          <w:sz w:val="22"/>
          <w:szCs w:val="22"/>
        </w:rPr>
      </w:pPr>
    </w:p>
    <w:p w:rsidR="00EA55C3" w:rsidRPr="00043293" w:rsidRDefault="00EA55C3" w:rsidP="00A65BC0">
      <w:pPr>
        <w:pStyle w:val="Prrafodelista"/>
        <w:numPr>
          <w:ilvl w:val="0"/>
          <w:numId w:val="27"/>
        </w:numPr>
        <w:jc w:val="both"/>
        <w:rPr>
          <w:rFonts w:ascii="Arial" w:hAnsi="Arial" w:cs="Arial"/>
          <w:b/>
        </w:rPr>
      </w:pPr>
      <w:r w:rsidRPr="00043293">
        <w:rPr>
          <w:rFonts w:ascii="Arial" w:hAnsi="Arial" w:cs="Arial"/>
          <w:b/>
        </w:rPr>
        <w:t>Distribución de los encuestados según sexo, condición de discapacidad</w:t>
      </w:r>
      <w:r>
        <w:rPr>
          <w:rFonts w:ascii="Arial" w:hAnsi="Arial" w:cs="Arial"/>
          <w:b/>
        </w:rPr>
        <w:t xml:space="preserve"> y pertenencia a grupos étnicos</w:t>
      </w:r>
      <w:r w:rsidR="004F2EC2">
        <w:rPr>
          <w:rFonts w:ascii="Arial" w:hAnsi="Arial" w:cs="Arial"/>
          <w:b/>
        </w:rPr>
        <w:t>.</w:t>
      </w:r>
    </w:p>
    <w:p w:rsidR="00EA55C3" w:rsidRDefault="00EA55C3" w:rsidP="00EA55C3">
      <w:pPr>
        <w:jc w:val="both"/>
        <w:rPr>
          <w:rFonts w:ascii="Arial" w:hAnsi="Arial" w:cs="Arial"/>
          <w:sz w:val="22"/>
          <w:szCs w:val="22"/>
        </w:rPr>
      </w:pPr>
      <w:r>
        <w:rPr>
          <w:rFonts w:ascii="Arial" w:hAnsi="Arial" w:cs="Arial"/>
          <w:sz w:val="22"/>
          <w:szCs w:val="22"/>
        </w:rPr>
        <w:t>El dato agregado para el regional evidencia que casi la totalidad (93,2%) de las personas encuesta</w:t>
      </w:r>
      <w:r w:rsidR="004F2EC2">
        <w:rPr>
          <w:rFonts w:ascii="Arial" w:hAnsi="Arial" w:cs="Arial"/>
          <w:sz w:val="22"/>
          <w:szCs w:val="22"/>
        </w:rPr>
        <w:t>das</w:t>
      </w:r>
      <w:r>
        <w:rPr>
          <w:rFonts w:ascii="Arial" w:hAnsi="Arial" w:cs="Arial"/>
          <w:sz w:val="22"/>
          <w:szCs w:val="22"/>
        </w:rPr>
        <w:t xml:space="preserve"> corresponde a mujeres, 937 frente a 68 hombres</w:t>
      </w:r>
      <w:r w:rsidR="009373DC">
        <w:rPr>
          <w:rFonts w:ascii="Arial" w:hAnsi="Arial" w:cs="Arial"/>
          <w:sz w:val="22"/>
          <w:szCs w:val="22"/>
        </w:rPr>
        <w:t>.</w:t>
      </w:r>
    </w:p>
    <w:p w:rsidR="00EA55C3" w:rsidRDefault="00EA55C3" w:rsidP="00EA55C3">
      <w:pPr>
        <w:jc w:val="both"/>
        <w:rPr>
          <w:rFonts w:ascii="Arial" w:hAnsi="Arial" w:cs="Arial"/>
          <w:sz w:val="22"/>
          <w:szCs w:val="22"/>
        </w:rPr>
      </w:pPr>
    </w:p>
    <w:p w:rsidR="00EA55C3" w:rsidRDefault="00EA55C3" w:rsidP="00EA55C3">
      <w:pPr>
        <w:jc w:val="both"/>
        <w:rPr>
          <w:rFonts w:ascii="Arial" w:hAnsi="Arial" w:cs="Arial"/>
          <w:sz w:val="22"/>
          <w:szCs w:val="22"/>
        </w:rPr>
      </w:pPr>
      <w:r>
        <w:rPr>
          <w:rFonts w:ascii="Arial" w:hAnsi="Arial" w:cs="Arial"/>
          <w:sz w:val="22"/>
          <w:szCs w:val="22"/>
        </w:rPr>
        <w:t>Frente a condición de discapacidad sólo el 1,2% (13 personas encuestadas), manifestaron tener alguna condición de discapacidad, dentro de l</w:t>
      </w:r>
      <w:r w:rsidR="004F2EC2">
        <w:rPr>
          <w:rFonts w:ascii="Arial" w:hAnsi="Arial" w:cs="Arial"/>
          <w:sz w:val="22"/>
          <w:szCs w:val="22"/>
        </w:rPr>
        <w:t>a</w:t>
      </w:r>
      <w:r>
        <w:rPr>
          <w:rFonts w:ascii="Arial" w:hAnsi="Arial" w:cs="Arial"/>
          <w:sz w:val="22"/>
          <w:szCs w:val="22"/>
        </w:rPr>
        <w:t>s cuales se manifiesta discapacidad de movilidad principalmente, seguid</w:t>
      </w:r>
      <w:r w:rsidR="004F2EC2">
        <w:rPr>
          <w:rFonts w:ascii="Arial" w:hAnsi="Arial" w:cs="Arial"/>
          <w:sz w:val="22"/>
          <w:szCs w:val="22"/>
        </w:rPr>
        <w:t>a</w:t>
      </w:r>
      <w:r>
        <w:rPr>
          <w:rFonts w:ascii="Arial" w:hAnsi="Arial" w:cs="Arial"/>
          <w:sz w:val="22"/>
          <w:szCs w:val="22"/>
        </w:rPr>
        <w:t xml:space="preserve"> de discapacidades visual y auditiva (Ver </w:t>
      </w:r>
      <w:r>
        <w:rPr>
          <w:rFonts w:ascii="Arial" w:hAnsi="Arial" w:cs="Arial"/>
          <w:sz w:val="22"/>
          <w:szCs w:val="22"/>
        </w:rPr>
        <w:fldChar w:fldCharType="begin"/>
      </w:r>
      <w:r>
        <w:rPr>
          <w:rFonts w:ascii="Arial" w:hAnsi="Arial" w:cs="Arial"/>
          <w:sz w:val="22"/>
          <w:szCs w:val="22"/>
        </w:rPr>
        <w:instrText xml:space="preserve"> REF _Ref501606360 \h </w:instrText>
      </w:r>
      <w:r>
        <w:rPr>
          <w:rFonts w:ascii="Arial" w:hAnsi="Arial" w:cs="Arial"/>
          <w:sz w:val="22"/>
          <w:szCs w:val="22"/>
        </w:rPr>
      </w:r>
      <w:r>
        <w:rPr>
          <w:rFonts w:ascii="Arial" w:hAnsi="Arial" w:cs="Arial"/>
          <w:sz w:val="22"/>
          <w:szCs w:val="22"/>
        </w:rPr>
        <w:fldChar w:fldCharType="separate"/>
      </w:r>
      <w:r w:rsidR="00373E4F" w:rsidRPr="000027B3">
        <w:rPr>
          <w:rFonts w:ascii="Arial" w:hAnsi="Arial" w:cs="Arial"/>
          <w:b/>
          <w:sz w:val="20"/>
          <w:szCs w:val="20"/>
        </w:rPr>
        <w:t xml:space="preserve">Gráfica </w:t>
      </w:r>
      <w:r w:rsidR="00373E4F">
        <w:rPr>
          <w:rFonts w:ascii="Arial" w:hAnsi="Arial" w:cs="Arial"/>
          <w:b/>
          <w:i/>
          <w:noProof/>
          <w:sz w:val="20"/>
          <w:szCs w:val="20"/>
        </w:rPr>
        <w:t>71</w:t>
      </w:r>
      <w:r>
        <w:rPr>
          <w:rFonts w:ascii="Arial" w:hAnsi="Arial" w:cs="Arial"/>
          <w:sz w:val="22"/>
          <w:szCs w:val="22"/>
        </w:rPr>
        <w:fldChar w:fldCharType="end"/>
      </w:r>
      <w:r>
        <w:rPr>
          <w:rFonts w:ascii="Arial" w:hAnsi="Arial" w:cs="Arial"/>
          <w:sz w:val="22"/>
          <w:szCs w:val="22"/>
        </w:rPr>
        <w:t>).</w:t>
      </w:r>
    </w:p>
    <w:p w:rsidR="00EA55C3" w:rsidRDefault="00EA55C3" w:rsidP="00EA55C3">
      <w:pPr>
        <w:jc w:val="both"/>
        <w:rPr>
          <w:rFonts w:ascii="Arial" w:hAnsi="Arial" w:cs="Arial"/>
          <w:sz w:val="22"/>
          <w:szCs w:val="22"/>
        </w:rPr>
      </w:pPr>
    </w:p>
    <w:p w:rsidR="00EA55C3" w:rsidRDefault="00EA55C3" w:rsidP="00EA55C3">
      <w:pPr>
        <w:jc w:val="both"/>
        <w:rPr>
          <w:rFonts w:ascii="Arial" w:hAnsi="Arial" w:cs="Arial"/>
          <w:sz w:val="22"/>
          <w:szCs w:val="22"/>
        </w:rPr>
      </w:pPr>
      <w:r>
        <w:rPr>
          <w:rFonts w:ascii="Arial" w:hAnsi="Arial" w:cs="Arial"/>
          <w:sz w:val="22"/>
          <w:szCs w:val="22"/>
        </w:rPr>
        <w:t xml:space="preserve">En relación </w:t>
      </w:r>
      <w:r w:rsidR="004F2EC2">
        <w:rPr>
          <w:rFonts w:ascii="Arial" w:hAnsi="Arial" w:cs="Arial"/>
          <w:sz w:val="22"/>
          <w:szCs w:val="22"/>
        </w:rPr>
        <w:t>con</w:t>
      </w:r>
      <w:r>
        <w:rPr>
          <w:rFonts w:ascii="Arial" w:hAnsi="Arial" w:cs="Arial"/>
          <w:sz w:val="22"/>
          <w:szCs w:val="22"/>
        </w:rPr>
        <w:t xml:space="preserve"> la pertenencia a algún grupo étnico el 34% (341 de los 1.005 encuestados), manifestaron pertenecer a un grupo étnico, dentro de los cuales la gran mayoría pertenece a un grupo indígena, que por la influencia de</w:t>
      </w:r>
      <w:r w:rsidR="004E2849">
        <w:rPr>
          <w:rFonts w:ascii="Arial" w:hAnsi="Arial" w:cs="Arial"/>
          <w:sz w:val="22"/>
          <w:szCs w:val="22"/>
        </w:rPr>
        <w:t xml:space="preserve"> </w:t>
      </w:r>
      <w:r>
        <w:rPr>
          <w:rFonts w:ascii="Arial" w:hAnsi="Arial" w:cs="Arial"/>
          <w:sz w:val="22"/>
          <w:szCs w:val="22"/>
        </w:rPr>
        <w:t>l</w:t>
      </w:r>
      <w:r w:rsidR="004E2849">
        <w:rPr>
          <w:rFonts w:ascii="Arial" w:hAnsi="Arial" w:cs="Arial"/>
          <w:sz w:val="22"/>
          <w:szCs w:val="22"/>
        </w:rPr>
        <w:t>os</w:t>
      </w:r>
      <w:r>
        <w:rPr>
          <w:rFonts w:ascii="Arial" w:hAnsi="Arial" w:cs="Arial"/>
          <w:sz w:val="22"/>
          <w:szCs w:val="22"/>
        </w:rPr>
        <w:t xml:space="preserve"> Wayuu en tod</w:t>
      </w:r>
      <w:r w:rsidR="004F2EC2">
        <w:rPr>
          <w:rFonts w:ascii="Arial" w:hAnsi="Arial" w:cs="Arial"/>
          <w:sz w:val="22"/>
          <w:szCs w:val="22"/>
        </w:rPr>
        <w:t>a la</w:t>
      </w:r>
      <w:r>
        <w:rPr>
          <w:rFonts w:ascii="Arial" w:hAnsi="Arial" w:cs="Arial"/>
          <w:sz w:val="22"/>
          <w:szCs w:val="22"/>
        </w:rPr>
        <w:t xml:space="preserve"> Regional Guajira, se puede inferir que muchos de los encuestados puede pertenecer a dicho grupo</w:t>
      </w:r>
      <w:r w:rsidR="00DB6142">
        <w:rPr>
          <w:rFonts w:ascii="Arial" w:hAnsi="Arial" w:cs="Arial"/>
          <w:sz w:val="22"/>
          <w:szCs w:val="22"/>
        </w:rPr>
        <w:t>.</w:t>
      </w:r>
    </w:p>
    <w:p w:rsidR="00DB6142" w:rsidRDefault="00DB6142" w:rsidP="00EA55C3">
      <w:pPr>
        <w:jc w:val="both"/>
        <w:rPr>
          <w:rFonts w:ascii="Arial" w:hAnsi="Arial" w:cs="Arial"/>
          <w:color w:val="FF0000"/>
          <w:sz w:val="22"/>
          <w:szCs w:val="22"/>
        </w:rPr>
      </w:pPr>
    </w:p>
    <w:p w:rsidR="00EA55C3" w:rsidRDefault="00EA55C3" w:rsidP="00EA55C3">
      <w:pPr>
        <w:pStyle w:val="Descripcin"/>
        <w:jc w:val="center"/>
        <w:rPr>
          <w:rFonts w:ascii="Arial" w:hAnsi="Arial" w:cs="Arial"/>
          <w:b/>
          <w:i w:val="0"/>
          <w:sz w:val="20"/>
          <w:szCs w:val="20"/>
        </w:rPr>
      </w:pPr>
      <w:bookmarkStart w:id="252" w:name="_Ref501606346"/>
      <w:bookmarkStart w:id="253" w:name="_Toc502288461"/>
      <w:r w:rsidRPr="000027B3">
        <w:rPr>
          <w:rFonts w:ascii="Arial" w:hAnsi="Arial" w:cs="Arial"/>
          <w:b/>
          <w:i w:val="0"/>
          <w:sz w:val="20"/>
          <w:szCs w:val="20"/>
        </w:rPr>
        <w:t xml:space="preserve">Gráfica </w:t>
      </w:r>
      <w:r w:rsidRPr="000027B3">
        <w:rPr>
          <w:rFonts w:ascii="Arial" w:hAnsi="Arial" w:cs="Arial"/>
          <w:b/>
          <w:i w:val="0"/>
          <w:sz w:val="20"/>
          <w:szCs w:val="20"/>
        </w:rPr>
        <w:fldChar w:fldCharType="begin"/>
      </w:r>
      <w:r w:rsidRPr="000027B3">
        <w:rPr>
          <w:rFonts w:ascii="Arial" w:hAnsi="Arial" w:cs="Arial"/>
          <w:b/>
          <w:i w:val="0"/>
          <w:sz w:val="20"/>
          <w:szCs w:val="20"/>
        </w:rPr>
        <w:instrText xml:space="preserve"> SEQ Gráfica \* ARABIC </w:instrText>
      </w:r>
      <w:r w:rsidRPr="000027B3">
        <w:rPr>
          <w:rFonts w:ascii="Arial" w:hAnsi="Arial" w:cs="Arial"/>
          <w:b/>
          <w:i w:val="0"/>
          <w:sz w:val="20"/>
          <w:szCs w:val="20"/>
        </w:rPr>
        <w:fldChar w:fldCharType="separate"/>
      </w:r>
      <w:r w:rsidR="00373E4F">
        <w:rPr>
          <w:rFonts w:ascii="Arial" w:hAnsi="Arial" w:cs="Arial"/>
          <w:b/>
          <w:i w:val="0"/>
          <w:noProof/>
          <w:sz w:val="20"/>
          <w:szCs w:val="20"/>
        </w:rPr>
        <w:t>70</w:t>
      </w:r>
      <w:r w:rsidRPr="000027B3">
        <w:rPr>
          <w:rFonts w:ascii="Arial" w:hAnsi="Arial" w:cs="Arial"/>
          <w:b/>
          <w:i w:val="0"/>
          <w:sz w:val="20"/>
          <w:szCs w:val="20"/>
        </w:rPr>
        <w:fldChar w:fldCharType="end"/>
      </w:r>
      <w:bookmarkEnd w:id="252"/>
      <w:r w:rsidR="00F93850">
        <w:rPr>
          <w:rFonts w:ascii="Arial" w:hAnsi="Arial" w:cs="Arial"/>
          <w:b/>
          <w:i w:val="0"/>
          <w:sz w:val="20"/>
          <w:szCs w:val="20"/>
        </w:rPr>
        <w:t>. B</w:t>
      </w:r>
      <w:r w:rsidRPr="00935A23">
        <w:rPr>
          <w:rFonts w:ascii="Arial" w:hAnsi="Arial" w:cs="Arial"/>
          <w:b/>
          <w:i w:val="0"/>
          <w:sz w:val="20"/>
          <w:szCs w:val="20"/>
        </w:rPr>
        <w:t>enefic</w:t>
      </w:r>
      <w:r>
        <w:rPr>
          <w:rFonts w:ascii="Arial" w:hAnsi="Arial" w:cs="Arial"/>
          <w:b/>
          <w:i w:val="0"/>
          <w:sz w:val="20"/>
          <w:szCs w:val="20"/>
        </w:rPr>
        <w:t xml:space="preserve">iarios </w:t>
      </w:r>
      <w:r w:rsidR="004E2849">
        <w:rPr>
          <w:rFonts w:ascii="Arial" w:hAnsi="Arial" w:cs="Arial"/>
          <w:b/>
          <w:i w:val="0"/>
          <w:sz w:val="20"/>
          <w:szCs w:val="20"/>
        </w:rPr>
        <w:t>(</w:t>
      </w:r>
      <w:r>
        <w:rPr>
          <w:rFonts w:ascii="Arial" w:hAnsi="Arial" w:cs="Arial"/>
          <w:b/>
          <w:i w:val="0"/>
          <w:sz w:val="20"/>
          <w:szCs w:val="20"/>
        </w:rPr>
        <w:t>padres y/o cuidadores</w:t>
      </w:r>
      <w:r w:rsidR="004E2849">
        <w:rPr>
          <w:rFonts w:ascii="Arial" w:hAnsi="Arial" w:cs="Arial"/>
          <w:b/>
          <w:i w:val="0"/>
          <w:sz w:val="20"/>
          <w:szCs w:val="20"/>
        </w:rPr>
        <w:t>)</w:t>
      </w:r>
      <w:r>
        <w:rPr>
          <w:rFonts w:ascii="Arial" w:hAnsi="Arial" w:cs="Arial"/>
          <w:b/>
          <w:i w:val="0"/>
          <w:sz w:val="20"/>
          <w:szCs w:val="20"/>
        </w:rPr>
        <w:t xml:space="preserve"> según sexo. Programa Modalidad propia e intercultural</w:t>
      </w:r>
      <w:bookmarkEnd w:id="253"/>
    </w:p>
    <w:p w:rsidR="00EA55C3" w:rsidRPr="00CA4B76" w:rsidRDefault="00EA55C3" w:rsidP="00EA55C3">
      <w:pPr>
        <w:jc w:val="center"/>
        <w:rPr>
          <w:rFonts w:ascii="Arial" w:hAnsi="Arial" w:cs="Arial"/>
          <w:b/>
          <w:sz w:val="20"/>
          <w:szCs w:val="20"/>
          <w:lang w:val="es-MX"/>
        </w:rPr>
      </w:pPr>
      <w:r>
        <w:rPr>
          <w:noProof/>
          <w:lang w:eastAsia="es-CO"/>
        </w:rPr>
        <w:drawing>
          <wp:anchor distT="0" distB="0" distL="114300" distR="114300" simplePos="0" relativeHeight="251783168" behindDoc="0" locked="0" layoutInCell="1" allowOverlap="1" wp14:anchorId="19619171" wp14:editId="4F15639B">
            <wp:simplePos x="0" y="0"/>
            <wp:positionH relativeFrom="column">
              <wp:posOffset>1356360</wp:posOffset>
            </wp:positionH>
            <wp:positionV relativeFrom="paragraph">
              <wp:posOffset>78105</wp:posOffset>
            </wp:positionV>
            <wp:extent cx="2981325" cy="1362075"/>
            <wp:effectExtent l="0" t="0" r="9525" b="9525"/>
            <wp:wrapSquare wrapText="bothSides"/>
            <wp:docPr id="233" name="Gráfico 233">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148C6C4F-AD6A-40B0-8618-8E4B41CD16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14:sizeRelH relativeFrom="margin">
              <wp14:pctWidth>0</wp14:pctWidth>
            </wp14:sizeRelH>
            <wp14:sizeRelV relativeFrom="margin">
              <wp14:pctHeight>0</wp14:pctHeight>
            </wp14:sizeRelV>
          </wp:anchor>
        </w:drawing>
      </w:r>
    </w:p>
    <w:p w:rsidR="00EA55C3" w:rsidRDefault="00EA55C3" w:rsidP="00EA55C3">
      <w:pPr>
        <w:rPr>
          <w:rFonts w:ascii="Arial" w:hAnsi="Arial" w:cs="Arial"/>
          <w:sz w:val="18"/>
          <w:szCs w:val="18"/>
          <w:lang w:val="es-MX"/>
        </w:rPr>
      </w:pPr>
      <w:r>
        <w:rPr>
          <w:rFonts w:ascii="Arial" w:hAnsi="Arial" w:cs="Arial"/>
          <w:color w:val="FF0000"/>
          <w:sz w:val="22"/>
          <w:szCs w:val="22"/>
        </w:rPr>
        <w:br w:type="textWrapping" w:clear="all"/>
      </w:r>
    </w:p>
    <w:p w:rsidR="00EA55C3" w:rsidRDefault="00EA55C3" w:rsidP="00EA55C3">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EA55C3" w:rsidRPr="001B5314" w:rsidRDefault="00EA55C3" w:rsidP="00EA55C3">
      <w:pPr>
        <w:jc w:val="both"/>
        <w:rPr>
          <w:rFonts w:ascii="Arial" w:hAnsi="Arial" w:cs="Arial"/>
          <w:b/>
          <w:i/>
          <w:iCs/>
          <w:color w:val="1F497D" w:themeColor="text2"/>
          <w:sz w:val="20"/>
          <w:szCs w:val="20"/>
          <w:lang w:val="es-MX"/>
        </w:rPr>
      </w:pPr>
    </w:p>
    <w:p w:rsidR="00EA55C3" w:rsidRPr="00935A23" w:rsidRDefault="00EA55C3" w:rsidP="00EA55C3">
      <w:pPr>
        <w:pStyle w:val="Descripcin"/>
        <w:jc w:val="center"/>
        <w:rPr>
          <w:rFonts w:ascii="Arial" w:hAnsi="Arial" w:cs="Arial"/>
          <w:b/>
          <w:i w:val="0"/>
          <w:sz w:val="20"/>
          <w:szCs w:val="20"/>
        </w:rPr>
      </w:pPr>
      <w:bookmarkStart w:id="254" w:name="_Ref501606360"/>
      <w:bookmarkStart w:id="255" w:name="_Toc502288462"/>
      <w:r w:rsidRPr="000027B3">
        <w:rPr>
          <w:rFonts w:ascii="Arial" w:hAnsi="Arial" w:cs="Arial"/>
          <w:b/>
          <w:i w:val="0"/>
          <w:sz w:val="20"/>
          <w:szCs w:val="20"/>
        </w:rPr>
        <w:t xml:space="preserve">Gráfica </w:t>
      </w:r>
      <w:r w:rsidRPr="000027B3">
        <w:rPr>
          <w:rFonts w:ascii="Arial" w:hAnsi="Arial" w:cs="Arial"/>
          <w:b/>
          <w:i w:val="0"/>
          <w:sz w:val="20"/>
          <w:szCs w:val="20"/>
        </w:rPr>
        <w:fldChar w:fldCharType="begin"/>
      </w:r>
      <w:r w:rsidRPr="000027B3">
        <w:rPr>
          <w:rFonts w:ascii="Arial" w:hAnsi="Arial" w:cs="Arial"/>
          <w:b/>
          <w:i w:val="0"/>
          <w:sz w:val="20"/>
          <w:szCs w:val="20"/>
        </w:rPr>
        <w:instrText xml:space="preserve"> SEQ Gráfica \* ARABIC </w:instrText>
      </w:r>
      <w:r w:rsidRPr="000027B3">
        <w:rPr>
          <w:rFonts w:ascii="Arial" w:hAnsi="Arial" w:cs="Arial"/>
          <w:b/>
          <w:i w:val="0"/>
          <w:sz w:val="20"/>
          <w:szCs w:val="20"/>
        </w:rPr>
        <w:fldChar w:fldCharType="separate"/>
      </w:r>
      <w:r w:rsidR="00373E4F">
        <w:rPr>
          <w:rFonts w:ascii="Arial" w:hAnsi="Arial" w:cs="Arial"/>
          <w:b/>
          <w:i w:val="0"/>
          <w:noProof/>
          <w:sz w:val="20"/>
          <w:szCs w:val="20"/>
        </w:rPr>
        <w:t>71</w:t>
      </w:r>
      <w:r w:rsidRPr="000027B3">
        <w:rPr>
          <w:rFonts w:ascii="Arial" w:hAnsi="Arial" w:cs="Arial"/>
          <w:b/>
          <w:i w:val="0"/>
          <w:sz w:val="20"/>
          <w:szCs w:val="20"/>
        </w:rPr>
        <w:fldChar w:fldCharType="end"/>
      </w:r>
      <w:bookmarkEnd w:id="254"/>
      <w:r w:rsidRPr="000027B3">
        <w:rPr>
          <w:rFonts w:ascii="Arial" w:hAnsi="Arial" w:cs="Arial"/>
          <w:b/>
          <w:i w:val="0"/>
          <w:sz w:val="20"/>
          <w:szCs w:val="20"/>
        </w:rPr>
        <w:t xml:space="preserve">. </w:t>
      </w:r>
      <w:r w:rsidRPr="00935A23">
        <w:rPr>
          <w:rFonts w:ascii="Arial" w:hAnsi="Arial" w:cs="Arial"/>
          <w:b/>
          <w:i w:val="0"/>
          <w:sz w:val="20"/>
          <w:szCs w:val="20"/>
        </w:rPr>
        <w:t>Reconocim</w:t>
      </w:r>
      <w:r>
        <w:rPr>
          <w:rFonts w:ascii="Arial" w:hAnsi="Arial" w:cs="Arial"/>
          <w:b/>
          <w:i w:val="0"/>
          <w:sz w:val="20"/>
          <w:szCs w:val="20"/>
        </w:rPr>
        <w:t>iento condición de discapacidad</w:t>
      </w:r>
      <w:r w:rsidR="004E2849">
        <w:rPr>
          <w:rFonts w:ascii="Arial" w:hAnsi="Arial" w:cs="Arial"/>
          <w:b/>
          <w:i w:val="0"/>
          <w:sz w:val="20"/>
          <w:szCs w:val="20"/>
        </w:rPr>
        <w:t xml:space="preserve"> (padres y/o cuidadores)</w:t>
      </w:r>
      <w:r>
        <w:rPr>
          <w:rFonts w:ascii="Arial" w:hAnsi="Arial" w:cs="Arial"/>
          <w:b/>
          <w:i w:val="0"/>
          <w:sz w:val="20"/>
          <w:szCs w:val="20"/>
        </w:rPr>
        <w:t>. P</w:t>
      </w:r>
      <w:r w:rsidRPr="00935A23">
        <w:rPr>
          <w:rFonts w:ascii="Arial" w:hAnsi="Arial" w:cs="Arial"/>
          <w:b/>
          <w:i w:val="0"/>
          <w:sz w:val="20"/>
          <w:szCs w:val="20"/>
        </w:rPr>
        <w:t xml:space="preserve">rograma </w:t>
      </w:r>
      <w:r>
        <w:rPr>
          <w:rFonts w:ascii="Arial" w:hAnsi="Arial" w:cs="Arial"/>
          <w:b/>
          <w:i w:val="0"/>
          <w:sz w:val="20"/>
          <w:szCs w:val="20"/>
        </w:rPr>
        <w:t>Modalidad propia e intercultural</w:t>
      </w:r>
      <w:bookmarkEnd w:id="255"/>
    </w:p>
    <w:p w:rsidR="00EA55C3" w:rsidRDefault="00EA55C3" w:rsidP="00EA55C3">
      <w:pPr>
        <w:jc w:val="both"/>
        <w:rPr>
          <w:rFonts w:ascii="Arial" w:hAnsi="Arial" w:cs="Arial"/>
        </w:rPr>
      </w:pPr>
      <w:r>
        <w:rPr>
          <w:noProof/>
          <w:lang w:eastAsia="es-CO"/>
        </w:rPr>
        <w:drawing>
          <wp:anchor distT="0" distB="0" distL="114300" distR="114300" simplePos="0" relativeHeight="251782144" behindDoc="1" locked="0" layoutInCell="1" allowOverlap="1" wp14:anchorId="029B1D0F" wp14:editId="13B68392">
            <wp:simplePos x="0" y="0"/>
            <wp:positionH relativeFrom="margin">
              <wp:posOffset>1031875</wp:posOffset>
            </wp:positionH>
            <wp:positionV relativeFrom="paragraph">
              <wp:posOffset>60960</wp:posOffset>
            </wp:positionV>
            <wp:extent cx="3705225" cy="1514475"/>
            <wp:effectExtent l="0" t="0" r="9525" b="9525"/>
            <wp:wrapTight wrapText="bothSides">
              <wp:wrapPolygon edited="0">
                <wp:start x="0" y="0"/>
                <wp:lineTo x="0" y="21464"/>
                <wp:lineTo x="21544" y="21464"/>
                <wp:lineTo x="21544" y="0"/>
                <wp:lineTo x="0" y="0"/>
              </wp:wrapPolygon>
            </wp:wrapTight>
            <wp:docPr id="237" name="Gráfico 237">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CD542CE0-3145-4F42-B880-D617A825D2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14:sizeRelH relativeFrom="page">
              <wp14:pctWidth>0</wp14:pctWidth>
            </wp14:sizeRelH>
            <wp14:sizeRelV relativeFrom="page">
              <wp14:pctHeight>0</wp14:pctHeight>
            </wp14:sizeRelV>
          </wp:anchor>
        </w:drawing>
      </w:r>
    </w:p>
    <w:p w:rsidR="00EA55C3" w:rsidRDefault="00EA55C3" w:rsidP="00EA55C3">
      <w:pPr>
        <w:jc w:val="both"/>
        <w:rPr>
          <w:rFonts w:ascii="Arial" w:hAnsi="Arial" w:cs="Arial"/>
        </w:rPr>
      </w:pPr>
    </w:p>
    <w:p w:rsidR="00EA55C3" w:rsidRDefault="00EA55C3" w:rsidP="00EA55C3">
      <w:pPr>
        <w:jc w:val="both"/>
        <w:rPr>
          <w:rFonts w:ascii="Arial" w:hAnsi="Arial" w:cs="Arial"/>
        </w:rPr>
      </w:pPr>
    </w:p>
    <w:p w:rsidR="00EA55C3" w:rsidRDefault="00EA55C3" w:rsidP="00EA55C3">
      <w:pPr>
        <w:jc w:val="both"/>
        <w:rPr>
          <w:rFonts w:ascii="Arial" w:hAnsi="Arial" w:cs="Arial"/>
        </w:rPr>
      </w:pPr>
    </w:p>
    <w:p w:rsidR="00EA55C3" w:rsidRDefault="00EA55C3" w:rsidP="00EA55C3">
      <w:pPr>
        <w:jc w:val="both"/>
        <w:rPr>
          <w:rFonts w:ascii="Arial" w:hAnsi="Arial" w:cs="Arial"/>
        </w:rPr>
      </w:pPr>
    </w:p>
    <w:p w:rsidR="00EA55C3" w:rsidRDefault="00EA55C3" w:rsidP="00EA55C3">
      <w:pPr>
        <w:jc w:val="both"/>
        <w:rPr>
          <w:rFonts w:ascii="Arial" w:hAnsi="Arial" w:cs="Arial"/>
        </w:rPr>
      </w:pPr>
    </w:p>
    <w:p w:rsidR="00EA55C3" w:rsidRDefault="00EA55C3" w:rsidP="00EA55C3">
      <w:pPr>
        <w:jc w:val="both"/>
        <w:rPr>
          <w:rFonts w:ascii="Arial" w:hAnsi="Arial" w:cs="Arial"/>
        </w:rPr>
      </w:pPr>
    </w:p>
    <w:p w:rsidR="00EA55C3" w:rsidRDefault="00EA55C3" w:rsidP="00EA55C3">
      <w:pPr>
        <w:jc w:val="both"/>
        <w:rPr>
          <w:rFonts w:ascii="Arial" w:hAnsi="Arial" w:cs="Arial"/>
        </w:rPr>
      </w:pPr>
    </w:p>
    <w:p w:rsidR="00EA55C3" w:rsidRDefault="00EA55C3" w:rsidP="00EA55C3">
      <w:pPr>
        <w:jc w:val="both"/>
        <w:rPr>
          <w:rFonts w:ascii="Arial" w:hAnsi="Arial" w:cs="Arial"/>
        </w:rPr>
      </w:pPr>
    </w:p>
    <w:p w:rsidR="00EA55C3" w:rsidRDefault="00EA55C3" w:rsidP="00EA55C3">
      <w:pPr>
        <w:rPr>
          <w:rFonts w:ascii="Arial" w:hAnsi="Arial" w:cs="Arial"/>
          <w:sz w:val="18"/>
          <w:szCs w:val="18"/>
          <w:lang w:val="es-MX"/>
        </w:rPr>
      </w:pPr>
    </w:p>
    <w:p w:rsidR="00EA55C3" w:rsidRPr="00736782" w:rsidRDefault="00EA55C3" w:rsidP="00EA55C3">
      <w:pPr>
        <w:rPr>
          <w:rFonts w:ascii="Arial" w:hAnsi="Arial" w:cs="Arial"/>
          <w:sz w:val="18"/>
          <w:szCs w:val="18"/>
          <w:lang w:val="es-MX"/>
        </w:rPr>
      </w:pPr>
      <w:r w:rsidRPr="00736782">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736782">
        <w:rPr>
          <w:rFonts w:ascii="Arial" w:hAnsi="Arial" w:cs="Arial"/>
          <w:sz w:val="18"/>
          <w:szCs w:val="18"/>
          <w:lang w:val="es-MX"/>
        </w:rPr>
        <w:t xml:space="preserve"> - Proyectamos Colombia, 2017</w:t>
      </w:r>
    </w:p>
    <w:p w:rsidR="00EA55C3" w:rsidRDefault="00EA55C3" w:rsidP="00EA55C3">
      <w:pPr>
        <w:pStyle w:val="Descripcin"/>
        <w:spacing w:after="0"/>
        <w:jc w:val="center"/>
        <w:rPr>
          <w:rFonts w:ascii="Arial" w:hAnsi="Arial" w:cs="Arial"/>
          <w:b/>
          <w:i w:val="0"/>
          <w:sz w:val="20"/>
          <w:szCs w:val="20"/>
        </w:rPr>
      </w:pPr>
      <w:bookmarkStart w:id="256" w:name="_Ref501606374"/>
    </w:p>
    <w:p w:rsidR="00EA55C3" w:rsidRDefault="00EA55C3" w:rsidP="00EA55C3">
      <w:pPr>
        <w:pStyle w:val="Descripcin"/>
        <w:spacing w:after="0"/>
        <w:jc w:val="center"/>
        <w:rPr>
          <w:rFonts w:ascii="Arial" w:hAnsi="Arial" w:cs="Arial"/>
          <w:b/>
          <w:i w:val="0"/>
          <w:sz w:val="20"/>
          <w:szCs w:val="20"/>
        </w:rPr>
      </w:pPr>
      <w:bookmarkStart w:id="257" w:name="_Toc502288463"/>
      <w:r w:rsidRPr="000027B3">
        <w:rPr>
          <w:rFonts w:ascii="Arial" w:hAnsi="Arial" w:cs="Arial"/>
          <w:b/>
          <w:i w:val="0"/>
          <w:sz w:val="20"/>
          <w:szCs w:val="20"/>
        </w:rPr>
        <w:t xml:space="preserve">Gráfica </w:t>
      </w:r>
      <w:r w:rsidRPr="000027B3">
        <w:rPr>
          <w:rFonts w:ascii="Arial" w:hAnsi="Arial" w:cs="Arial"/>
          <w:b/>
          <w:i w:val="0"/>
          <w:sz w:val="20"/>
          <w:szCs w:val="20"/>
        </w:rPr>
        <w:fldChar w:fldCharType="begin"/>
      </w:r>
      <w:r w:rsidRPr="000027B3">
        <w:rPr>
          <w:rFonts w:ascii="Arial" w:hAnsi="Arial" w:cs="Arial"/>
          <w:b/>
          <w:i w:val="0"/>
          <w:sz w:val="20"/>
          <w:szCs w:val="20"/>
        </w:rPr>
        <w:instrText xml:space="preserve"> SEQ Gráfica \* ARABIC </w:instrText>
      </w:r>
      <w:r w:rsidRPr="000027B3">
        <w:rPr>
          <w:rFonts w:ascii="Arial" w:hAnsi="Arial" w:cs="Arial"/>
          <w:b/>
          <w:i w:val="0"/>
          <w:sz w:val="20"/>
          <w:szCs w:val="20"/>
        </w:rPr>
        <w:fldChar w:fldCharType="separate"/>
      </w:r>
      <w:r w:rsidR="00373E4F">
        <w:rPr>
          <w:rFonts w:ascii="Arial" w:hAnsi="Arial" w:cs="Arial"/>
          <w:b/>
          <w:i w:val="0"/>
          <w:noProof/>
          <w:sz w:val="20"/>
          <w:szCs w:val="20"/>
        </w:rPr>
        <w:t>72</w:t>
      </w:r>
      <w:r w:rsidRPr="000027B3">
        <w:rPr>
          <w:rFonts w:ascii="Arial" w:hAnsi="Arial" w:cs="Arial"/>
          <w:b/>
          <w:i w:val="0"/>
          <w:sz w:val="20"/>
          <w:szCs w:val="20"/>
        </w:rPr>
        <w:fldChar w:fldCharType="end"/>
      </w:r>
      <w:bookmarkEnd w:id="256"/>
      <w:r w:rsidRPr="000027B3">
        <w:rPr>
          <w:rFonts w:ascii="Arial" w:hAnsi="Arial" w:cs="Arial"/>
          <w:b/>
          <w:i w:val="0"/>
          <w:sz w:val="20"/>
          <w:szCs w:val="20"/>
        </w:rPr>
        <w:t xml:space="preserve">. </w:t>
      </w:r>
      <w:r>
        <w:rPr>
          <w:rFonts w:ascii="Arial" w:hAnsi="Arial" w:cs="Arial"/>
          <w:b/>
          <w:i w:val="0"/>
          <w:sz w:val="20"/>
          <w:szCs w:val="20"/>
        </w:rPr>
        <w:t>Pertenencia a grupos étnicos</w:t>
      </w:r>
      <w:r w:rsidR="004E2849">
        <w:rPr>
          <w:rFonts w:ascii="Arial" w:hAnsi="Arial" w:cs="Arial"/>
          <w:b/>
          <w:i w:val="0"/>
          <w:sz w:val="20"/>
          <w:szCs w:val="20"/>
        </w:rPr>
        <w:t xml:space="preserve"> (padres y/o cuidadores)</w:t>
      </w:r>
      <w:r>
        <w:rPr>
          <w:rFonts w:ascii="Arial" w:hAnsi="Arial" w:cs="Arial"/>
          <w:b/>
          <w:i w:val="0"/>
          <w:sz w:val="20"/>
          <w:szCs w:val="20"/>
        </w:rPr>
        <w:t>. Pr</w:t>
      </w:r>
      <w:r w:rsidRPr="00935A23">
        <w:rPr>
          <w:rFonts w:ascii="Arial" w:hAnsi="Arial" w:cs="Arial"/>
          <w:b/>
          <w:i w:val="0"/>
          <w:sz w:val="20"/>
          <w:szCs w:val="20"/>
        </w:rPr>
        <w:t xml:space="preserve">ograma </w:t>
      </w:r>
      <w:r>
        <w:rPr>
          <w:rFonts w:ascii="Arial" w:hAnsi="Arial" w:cs="Arial"/>
          <w:b/>
          <w:i w:val="0"/>
          <w:sz w:val="20"/>
          <w:szCs w:val="20"/>
        </w:rPr>
        <w:t>Modalidad propia e intercultural</w:t>
      </w:r>
      <w:bookmarkEnd w:id="257"/>
    </w:p>
    <w:p w:rsidR="009D06E1" w:rsidRPr="009D06E1" w:rsidRDefault="009D06E1" w:rsidP="009D06E1">
      <w:pPr>
        <w:rPr>
          <w:lang w:val="es-MX"/>
        </w:rPr>
      </w:pPr>
    </w:p>
    <w:p w:rsidR="00EA55C3" w:rsidRDefault="00EA55C3" w:rsidP="00EA55C3">
      <w:pPr>
        <w:jc w:val="center"/>
        <w:rPr>
          <w:rFonts w:ascii="Arial" w:hAnsi="Arial" w:cs="Arial"/>
        </w:rPr>
      </w:pPr>
      <w:r>
        <w:rPr>
          <w:noProof/>
          <w:lang w:eastAsia="es-CO"/>
        </w:rPr>
        <w:drawing>
          <wp:inline distT="0" distB="0" distL="0" distR="0" wp14:anchorId="5BE23794" wp14:editId="107B1ACF">
            <wp:extent cx="3762375" cy="1638300"/>
            <wp:effectExtent l="0" t="0" r="9525" b="0"/>
            <wp:docPr id="238" name="Gráfico 238">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DFBB6704-C6D1-49BD-A78E-71B5DB9981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p w:rsidR="00EA55C3" w:rsidRDefault="00EA55C3" w:rsidP="00EA55C3">
      <w:pPr>
        <w:ind w:left="360"/>
        <w:jc w:val="center"/>
        <w:rPr>
          <w:rFonts w:ascii="Arial" w:hAnsi="Arial" w:cs="Arial"/>
          <w:sz w:val="18"/>
          <w:szCs w:val="18"/>
          <w:lang w:val="es-MX"/>
        </w:rPr>
      </w:pPr>
    </w:p>
    <w:p w:rsidR="00EA55C3" w:rsidRPr="00736782" w:rsidRDefault="00EA55C3" w:rsidP="00EA55C3">
      <w:pPr>
        <w:rPr>
          <w:rFonts w:ascii="Arial" w:hAnsi="Arial" w:cs="Arial"/>
          <w:sz w:val="18"/>
          <w:szCs w:val="18"/>
          <w:lang w:val="es-MX"/>
        </w:rPr>
      </w:pPr>
      <w:r w:rsidRPr="00736782">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736782">
        <w:rPr>
          <w:rFonts w:ascii="Arial" w:hAnsi="Arial" w:cs="Arial"/>
          <w:sz w:val="18"/>
          <w:szCs w:val="18"/>
          <w:lang w:val="es-MX"/>
        </w:rPr>
        <w:t xml:space="preserve"> - Proyectamos Colombia, 2017</w:t>
      </w:r>
    </w:p>
    <w:p w:rsidR="00EA55C3" w:rsidRDefault="00EA55C3" w:rsidP="00EA55C3">
      <w:pPr>
        <w:ind w:left="360"/>
        <w:jc w:val="both"/>
        <w:rPr>
          <w:rFonts w:ascii="Arial" w:hAnsi="Arial" w:cs="Arial"/>
          <w:b/>
        </w:rPr>
      </w:pPr>
    </w:p>
    <w:p w:rsidR="009373DC" w:rsidRDefault="009373DC" w:rsidP="00EA55C3">
      <w:pPr>
        <w:ind w:left="360"/>
        <w:jc w:val="both"/>
        <w:rPr>
          <w:rFonts w:ascii="Arial" w:hAnsi="Arial" w:cs="Arial"/>
          <w:b/>
        </w:rPr>
      </w:pPr>
    </w:p>
    <w:p w:rsidR="00EA55C3" w:rsidRPr="00353455" w:rsidRDefault="00EA55C3" w:rsidP="00A65BC0">
      <w:pPr>
        <w:pStyle w:val="Prrafodelista"/>
        <w:numPr>
          <w:ilvl w:val="0"/>
          <w:numId w:val="27"/>
        </w:numPr>
        <w:spacing w:after="0" w:line="240" w:lineRule="auto"/>
        <w:jc w:val="both"/>
        <w:rPr>
          <w:rFonts w:ascii="Arial" w:hAnsi="Arial" w:cs="Arial"/>
          <w:b/>
        </w:rPr>
      </w:pPr>
      <w:r w:rsidRPr="00353455">
        <w:rPr>
          <w:rFonts w:ascii="Arial" w:hAnsi="Arial" w:cs="Arial"/>
          <w:b/>
        </w:rPr>
        <w:t>Características socioeconómicas de ocupa</w:t>
      </w:r>
      <w:r>
        <w:rPr>
          <w:rFonts w:ascii="Arial" w:hAnsi="Arial" w:cs="Arial"/>
          <w:b/>
        </w:rPr>
        <w:t>ción, nivel educativo y estrato</w:t>
      </w:r>
    </w:p>
    <w:p w:rsidR="00EA55C3" w:rsidRDefault="00EA55C3" w:rsidP="00EA55C3">
      <w:pPr>
        <w:jc w:val="both"/>
        <w:rPr>
          <w:rFonts w:ascii="Arial" w:hAnsi="Arial" w:cs="Arial"/>
          <w:sz w:val="22"/>
          <w:szCs w:val="22"/>
        </w:rPr>
      </w:pPr>
    </w:p>
    <w:p w:rsidR="00EA55C3" w:rsidRDefault="00EA55C3" w:rsidP="00EA55C3">
      <w:pPr>
        <w:jc w:val="both"/>
        <w:rPr>
          <w:rFonts w:ascii="Arial" w:hAnsi="Arial" w:cs="Arial"/>
          <w:sz w:val="22"/>
          <w:szCs w:val="22"/>
        </w:rPr>
      </w:pPr>
      <w:r w:rsidRPr="00226306">
        <w:rPr>
          <w:rFonts w:ascii="Arial" w:hAnsi="Arial" w:cs="Arial"/>
          <w:sz w:val="22"/>
          <w:szCs w:val="22"/>
        </w:rPr>
        <w:t xml:space="preserve">Frente a la ocupación actual </w:t>
      </w:r>
      <w:r>
        <w:rPr>
          <w:rFonts w:ascii="Arial" w:hAnsi="Arial" w:cs="Arial"/>
          <w:sz w:val="22"/>
          <w:szCs w:val="22"/>
        </w:rPr>
        <w:t>de los encuestados tan solo el 11,9%</w:t>
      </w:r>
      <w:r w:rsidR="004E2849">
        <w:rPr>
          <w:rFonts w:ascii="Arial" w:hAnsi="Arial" w:cs="Arial"/>
          <w:sz w:val="22"/>
          <w:szCs w:val="22"/>
        </w:rPr>
        <w:t>;</w:t>
      </w:r>
      <w:r>
        <w:rPr>
          <w:rFonts w:ascii="Arial" w:hAnsi="Arial" w:cs="Arial"/>
          <w:sz w:val="22"/>
          <w:szCs w:val="22"/>
        </w:rPr>
        <w:t xml:space="preserve"> es decir, 120 personas, manifestaron tener un empleo en el momento de la encuesta</w:t>
      </w:r>
      <w:r w:rsidRPr="00226306">
        <w:rPr>
          <w:rFonts w:ascii="Arial" w:hAnsi="Arial" w:cs="Arial"/>
          <w:sz w:val="22"/>
          <w:szCs w:val="22"/>
        </w:rPr>
        <w:t>.</w:t>
      </w:r>
      <w:r>
        <w:rPr>
          <w:rFonts w:ascii="Arial" w:hAnsi="Arial" w:cs="Arial"/>
          <w:sz w:val="22"/>
          <w:szCs w:val="22"/>
        </w:rPr>
        <w:t xml:space="preserve"> La gran mayoría (70,1%), 704 personas de las 1.005 encuestadas, dijeron estar desemplead</w:t>
      </w:r>
      <w:r w:rsidR="004E2849">
        <w:rPr>
          <w:rFonts w:ascii="Arial" w:hAnsi="Arial" w:cs="Arial"/>
          <w:sz w:val="22"/>
          <w:szCs w:val="22"/>
        </w:rPr>
        <w:t>a</w:t>
      </w:r>
      <w:r>
        <w:rPr>
          <w:rFonts w:ascii="Arial" w:hAnsi="Arial" w:cs="Arial"/>
          <w:sz w:val="22"/>
          <w:szCs w:val="22"/>
        </w:rPr>
        <w:t>s</w:t>
      </w:r>
      <w:r w:rsidR="004E2849">
        <w:rPr>
          <w:rFonts w:ascii="Arial" w:hAnsi="Arial" w:cs="Arial"/>
          <w:sz w:val="22"/>
          <w:szCs w:val="22"/>
        </w:rPr>
        <w:t>; e</w:t>
      </w:r>
      <w:r>
        <w:rPr>
          <w:rFonts w:ascii="Arial" w:hAnsi="Arial" w:cs="Arial"/>
          <w:sz w:val="22"/>
          <w:szCs w:val="22"/>
        </w:rPr>
        <w:t>l resto</w:t>
      </w:r>
      <w:r w:rsidRPr="00226306">
        <w:rPr>
          <w:rFonts w:ascii="Arial" w:hAnsi="Arial" w:cs="Arial"/>
          <w:sz w:val="22"/>
          <w:szCs w:val="22"/>
        </w:rPr>
        <w:t xml:space="preserve"> </w:t>
      </w:r>
      <w:r>
        <w:rPr>
          <w:rFonts w:ascii="Arial" w:hAnsi="Arial" w:cs="Arial"/>
          <w:sz w:val="22"/>
          <w:szCs w:val="22"/>
        </w:rPr>
        <w:t xml:space="preserve">tienen una situación de no ingreso en virtud de su ocupación: ama de casa y/o estudiante. </w:t>
      </w:r>
    </w:p>
    <w:p w:rsidR="00EA55C3" w:rsidRPr="0099528D" w:rsidRDefault="00EA55C3" w:rsidP="00EA55C3">
      <w:pPr>
        <w:jc w:val="both"/>
        <w:rPr>
          <w:rFonts w:ascii="Arial" w:hAnsi="Arial" w:cs="Arial"/>
        </w:rPr>
      </w:pPr>
    </w:p>
    <w:p w:rsidR="00EA55C3" w:rsidRPr="00935A23" w:rsidRDefault="00EA55C3" w:rsidP="00EA55C3">
      <w:pPr>
        <w:pStyle w:val="Descripcin"/>
        <w:jc w:val="center"/>
        <w:rPr>
          <w:rFonts w:ascii="Arial" w:hAnsi="Arial" w:cs="Arial"/>
          <w:i w:val="0"/>
          <w:color w:val="FF0000"/>
          <w:sz w:val="22"/>
          <w:szCs w:val="22"/>
        </w:rPr>
      </w:pPr>
      <w:bookmarkStart w:id="258" w:name="_Toc502288464"/>
      <w:r w:rsidRPr="000027B3">
        <w:rPr>
          <w:rFonts w:ascii="Arial" w:hAnsi="Arial" w:cs="Arial"/>
          <w:b/>
          <w:i w:val="0"/>
          <w:sz w:val="20"/>
          <w:szCs w:val="20"/>
        </w:rPr>
        <w:t xml:space="preserve">Gráfica </w:t>
      </w:r>
      <w:r w:rsidRPr="000027B3">
        <w:rPr>
          <w:rFonts w:ascii="Arial" w:hAnsi="Arial" w:cs="Arial"/>
          <w:b/>
          <w:i w:val="0"/>
          <w:sz w:val="20"/>
          <w:szCs w:val="20"/>
        </w:rPr>
        <w:fldChar w:fldCharType="begin"/>
      </w:r>
      <w:r w:rsidRPr="000027B3">
        <w:rPr>
          <w:rFonts w:ascii="Arial" w:hAnsi="Arial" w:cs="Arial"/>
          <w:b/>
          <w:i w:val="0"/>
          <w:sz w:val="20"/>
          <w:szCs w:val="20"/>
        </w:rPr>
        <w:instrText xml:space="preserve"> SEQ Gráfica \* ARABIC </w:instrText>
      </w:r>
      <w:r w:rsidRPr="000027B3">
        <w:rPr>
          <w:rFonts w:ascii="Arial" w:hAnsi="Arial" w:cs="Arial"/>
          <w:b/>
          <w:i w:val="0"/>
          <w:sz w:val="20"/>
          <w:szCs w:val="20"/>
        </w:rPr>
        <w:fldChar w:fldCharType="separate"/>
      </w:r>
      <w:r w:rsidR="00373E4F">
        <w:rPr>
          <w:rFonts w:ascii="Arial" w:hAnsi="Arial" w:cs="Arial"/>
          <w:b/>
          <w:i w:val="0"/>
          <w:noProof/>
          <w:sz w:val="20"/>
          <w:szCs w:val="20"/>
        </w:rPr>
        <w:t>73</w:t>
      </w:r>
      <w:r w:rsidRPr="000027B3">
        <w:rPr>
          <w:rFonts w:ascii="Arial" w:hAnsi="Arial" w:cs="Arial"/>
          <w:b/>
          <w:i w:val="0"/>
          <w:sz w:val="20"/>
          <w:szCs w:val="20"/>
        </w:rPr>
        <w:fldChar w:fldCharType="end"/>
      </w:r>
      <w:r w:rsidRPr="000027B3">
        <w:rPr>
          <w:rFonts w:ascii="Arial" w:hAnsi="Arial" w:cs="Arial"/>
          <w:b/>
          <w:i w:val="0"/>
          <w:sz w:val="20"/>
          <w:szCs w:val="20"/>
        </w:rPr>
        <w:t xml:space="preserve">. </w:t>
      </w:r>
      <w:r>
        <w:rPr>
          <w:rFonts w:ascii="Arial" w:hAnsi="Arial" w:cs="Arial"/>
          <w:b/>
          <w:i w:val="0"/>
          <w:sz w:val="20"/>
          <w:szCs w:val="20"/>
        </w:rPr>
        <w:t>Ocupación beneficiarios</w:t>
      </w:r>
      <w:r w:rsidR="00895C9D">
        <w:rPr>
          <w:rFonts w:ascii="Arial" w:hAnsi="Arial" w:cs="Arial"/>
          <w:b/>
          <w:i w:val="0"/>
          <w:sz w:val="20"/>
          <w:szCs w:val="20"/>
        </w:rPr>
        <w:t xml:space="preserve"> (padres y/o cuidadores)</w:t>
      </w:r>
      <w:r>
        <w:rPr>
          <w:rFonts w:ascii="Arial" w:hAnsi="Arial" w:cs="Arial"/>
          <w:b/>
          <w:i w:val="0"/>
          <w:sz w:val="20"/>
          <w:szCs w:val="20"/>
        </w:rPr>
        <w:t>. Pr</w:t>
      </w:r>
      <w:r w:rsidRPr="00935A23">
        <w:rPr>
          <w:rFonts w:ascii="Arial" w:hAnsi="Arial" w:cs="Arial"/>
          <w:b/>
          <w:i w:val="0"/>
          <w:sz w:val="20"/>
          <w:szCs w:val="20"/>
        </w:rPr>
        <w:t xml:space="preserve">ograma </w:t>
      </w:r>
      <w:r>
        <w:rPr>
          <w:rFonts w:ascii="Arial" w:hAnsi="Arial" w:cs="Arial"/>
          <w:b/>
          <w:i w:val="0"/>
          <w:sz w:val="20"/>
          <w:szCs w:val="20"/>
        </w:rPr>
        <w:t>M</w:t>
      </w:r>
      <w:r w:rsidRPr="00935A23">
        <w:rPr>
          <w:rFonts w:ascii="Arial" w:hAnsi="Arial" w:cs="Arial"/>
          <w:b/>
          <w:i w:val="0"/>
          <w:sz w:val="20"/>
          <w:szCs w:val="20"/>
        </w:rPr>
        <w:t>odalidad propia e intercultural</w:t>
      </w:r>
      <w:bookmarkEnd w:id="258"/>
    </w:p>
    <w:p w:rsidR="00EA55C3" w:rsidRDefault="00EA55C3" w:rsidP="009373DC">
      <w:pPr>
        <w:jc w:val="center"/>
        <w:rPr>
          <w:rFonts w:ascii="Arial" w:hAnsi="Arial" w:cs="Arial"/>
          <w:sz w:val="18"/>
          <w:szCs w:val="18"/>
          <w:lang w:val="es-MX"/>
        </w:rPr>
      </w:pPr>
      <w:r>
        <w:rPr>
          <w:noProof/>
          <w:lang w:eastAsia="es-CO"/>
        </w:rPr>
        <w:drawing>
          <wp:inline distT="0" distB="0" distL="0" distR="0" wp14:anchorId="5DC03C35" wp14:editId="32D2A242">
            <wp:extent cx="3676650" cy="2105025"/>
            <wp:effectExtent l="0" t="0" r="0" b="9525"/>
            <wp:docPr id="242" name="Gráfico 242">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E15C7218-C89F-493D-A25B-4C3621295F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p>
    <w:p w:rsidR="00EA55C3" w:rsidRDefault="00EA55C3" w:rsidP="00EA55C3">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EA55C3" w:rsidRDefault="00EA55C3" w:rsidP="00EA55C3">
      <w:pPr>
        <w:jc w:val="both"/>
        <w:rPr>
          <w:rFonts w:ascii="Arial" w:hAnsi="Arial" w:cs="Arial"/>
          <w:color w:val="FF0000"/>
          <w:sz w:val="22"/>
          <w:szCs w:val="22"/>
        </w:rPr>
      </w:pPr>
    </w:p>
    <w:p w:rsidR="00EA55C3" w:rsidRDefault="00EA55C3" w:rsidP="00EA55C3">
      <w:pPr>
        <w:jc w:val="both"/>
        <w:rPr>
          <w:rFonts w:ascii="Arial" w:hAnsi="Arial" w:cs="Arial"/>
          <w:b/>
          <w:i/>
          <w:sz w:val="20"/>
          <w:szCs w:val="20"/>
        </w:rPr>
      </w:pPr>
      <w:r w:rsidRPr="00876028">
        <w:rPr>
          <w:rFonts w:ascii="Arial" w:hAnsi="Arial" w:cs="Arial"/>
          <w:sz w:val="22"/>
          <w:szCs w:val="22"/>
        </w:rPr>
        <w:t xml:space="preserve">Frente al </w:t>
      </w:r>
      <w:r>
        <w:rPr>
          <w:rFonts w:ascii="Arial" w:hAnsi="Arial" w:cs="Arial"/>
          <w:sz w:val="22"/>
          <w:szCs w:val="22"/>
        </w:rPr>
        <w:t>nivel educativo de las personas encuestadas, se evidencia que la mayoría (94,4%) aprobó algún nivel educativo dentro de la trayectoria de educación básica o profesional. No obstante, se evidencia en la muestra un nivel de “nula” educación, en la medida que no reconocen haber aprobado un nivel en su trayectoria de vida.</w:t>
      </w:r>
    </w:p>
    <w:p w:rsidR="00EA55C3" w:rsidRDefault="00EA55C3" w:rsidP="00EA55C3">
      <w:pPr>
        <w:jc w:val="both"/>
        <w:rPr>
          <w:rFonts w:ascii="Arial" w:hAnsi="Arial" w:cs="Arial"/>
          <w:sz w:val="22"/>
          <w:szCs w:val="22"/>
        </w:rPr>
      </w:pPr>
    </w:p>
    <w:p w:rsidR="00EA55C3" w:rsidRPr="00935A23" w:rsidRDefault="00EA55C3" w:rsidP="00EA55C3">
      <w:pPr>
        <w:pStyle w:val="Descripcin"/>
        <w:jc w:val="center"/>
        <w:rPr>
          <w:rFonts w:ascii="Arial" w:hAnsi="Arial" w:cs="Arial"/>
          <w:b/>
          <w:i w:val="0"/>
          <w:sz w:val="20"/>
          <w:szCs w:val="20"/>
        </w:rPr>
      </w:pPr>
      <w:bookmarkStart w:id="259" w:name="_Ref501606929"/>
      <w:bookmarkStart w:id="260" w:name="_Toc502288465"/>
      <w:r w:rsidRPr="000027B3">
        <w:rPr>
          <w:rFonts w:ascii="Arial" w:hAnsi="Arial" w:cs="Arial"/>
          <w:b/>
          <w:i w:val="0"/>
          <w:sz w:val="20"/>
          <w:szCs w:val="20"/>
        </w:rPr>
        <w:t xml:space="preserve">Gráfica </w:t>
      </w:r>
      <w:r w:rsidRPr="000027B3">
        <w:rPr>
          <w:rFonts w:ascii="Arial" w:hAnsi="Arial" w:cs="Arial"/>
          <w:b/>
          <w:i w:val="0"/>
          <w:sz w:val="20"/>
          <w:szCs w:val="20"/>
        </w:rPr>
        <w:fldChar w:fldCharType="begin"/>
      </w:r>
      <w:r w:rsidRPr="000027B3">
        <w:rPr>
          <w:rFonts w:ascii="Arial" w:hAnsi="Arial" w:cs="Arial"/>
          <w:b/>
          <w:i w:val="0"/>
          <w:sz w:val="20"/>
          <w:szCs w:val="20"/>
        </w:rPr>
        <w:instrText xml:space="preserve"> SEQ Gráfica \* ARABIC </w:instrText>
      </w:r>
      <w:r w:rsidRPr="000027B3">
        <w:rPr>
          <w:rFonts w:ascii="Arial" w:hAnsi="Arial" w:cs="Arial"/>
          <w:b/>
          <w:i w:val="0"/>
          <w:sz w:val="20"/>
          <w:szCs w:val="20"/>
        </w:rPr>
        <w:fldChar w:fldCharType="separate"/>
      </w:r>
      <w:r w:rsidR="00373E4F">
        <w:rPr>
          <w:rFonts w:ascii="Arial" w:hAnsi="Arial" w:cs="Arial"/>
          <w:b/>
          <w:i w:val="0"/>
          <w:noProof/>
          <w:sz w:val="20"/>
          <w:szCs w:val="20"/>
        </w:rPr>
        <w:t>74</w:t>
      </w:r>
      <w:r w:rsidRPr="000027B3">
        <w:rPr>
          <w:rFonts w:ascii="Arial" w:hAnsi="Arial" w:cs="Arial"/>
          <w:b/>
          <w:i w:val="0"/>
          <w:sz w:val="20"/>
          <w:szCs w:val="20"/>
        </w:rPr>
        <w:fldChar w:fldCharType="end"/>
      </w:r>
      <w:bookmarkEnd w:id="259"/>
      <w:r w:rsidRPr="000027B3">
        <w:rPr>
          <w:rFonts w:ascii="Arial" w:hAnsi="Arial" w:cs="Arial"/>
          <w:b/>
          <w:i w:val="0"/>
          <w:sz w:val="20"/>
          <w:szCs w:val="20"/>
        </w:rPr>
        <w:t xml:space="preserve">. </w:t>
      </w:r>
      <w:r w:rsidRPr="00935A23">
        <w:rPr>
          <w:rFonts w:ascii="Arial" w:hAnsi="Arial" w:cs="Arial"/>
          <w:b/>
          <w:i w:val="0"/>
          <w:sz w:val="20"/>
          <w:szCs w:val="20"/>
        </w:rPr>
        <w:t>Nivel educativo beneficiarios</w:t>
      </w:r>
      <w:r w:rsidR="00895C9D">
        <w:rPr>
          <w:rFonts w:ascii="Arial" w:hAnsi="Arial" w:cs="Arial"/>
          <w:b/>
          <w:i w:val="0"/>
          <w:sz w:val="20"/>
          <w:szCs w:val="20"/>
        </w:rPr>
        <w:t xml:space="preserve"> (padres y/o cuidadores)</w:t>
      </w:r>
      <w:r w:rsidR="003220F0">
        <w:rPr>
          <w:rFonts w:ascii="Arial" w:hAnsi="Arial" w:cs="Arial"/>
          <w:b/>
          <w:i w:val="0"/>
          <w:sz w:val="20"/>
          <w:szCs w:val="20"/>
        </w:rPr>
        <w:t>. Pr</w:t>
      </w:r>
      <w:r w:rsidR="003220F0" w:rsidRPr="00935A23">
        <w:rPr>
          <w:rFonts w:ascii="Arial" w:hAnsi="Arial" w:cs="Arial"/>
          <w:b/>
          <w:i w:val="0"/>
          <w:sz w:val="20"/>
          <w:szCs w:val="20"/>
        </w:rPr>
        <w:t xml:space="preserve">ograma </w:t>
      </w:r>
      <w:r w:rsidR="003220F0">
        <w:rPr>
          <w:rFonts w:ascii="Arial" w:hAnsi="Arial" w:cs="Arial"/>
          <w:b/>
          <w:i w:val="0"/>
          <w:sz w:val="20"/>
          <w:szCs w:val="20"/>
        </w:rPr>
        <w:t>M</w:t>
      </w:r>
      <w:r w:rsidR="003220F0" w:rsidRPr="00935A23">
        <w:rPr>
          <w:rFonts w:ascii="Arial" w:hAnsi="Arial" w:cs="Arial"/>
          <w:b/>
          <w:i w:val="0"/>
          <w:sz w:val="20"/>
          <w:szCs w:val="20"/>
        </w:rPr>
        <w:t>odalidad propia e intercultural</w:t>
      </w:r>
      <w:bookmarkEnd w:id="260"/>
    </w:p>
    <w:p w:rsidR="00EA55C3" w:rsidRDefault="00EA55C3" w:rsidP="00EA55C3">
      <w:pPr>
        <w:jc w:val="center"/>
        <w:rPr>
          <w:rFonts w:ascii="Arial" w:hAnsi="Arial" w:cs="Arial"/>
          <w:color w:val="FF0000"/>
          <w:sz w:val="22"/>
          <w:szCs w:val="22"/>
        </w:rPr>
      </w:pPr>
      <w:r>
        <w:rPr>
          <w:noProof/>
          <w:lang w:eastAsia="es-CO"/>
        </w:rPr>
        <w:drawing>
          <wp:inline distT="0" distB="0" distL="0" distR="0" wp14:anchorId="55A7921F" wp14:editId="189D886E">
            <wp:extent cx="4057650" cy="1895475"/>
            <wp:effectExtent l="0" t="0" r="0" b="9525"/>
            <wp:docPr id="243" name="Gráfico 243">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17CEACB2-04B5-4EFA-9672-F2EB93E6D9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p>
    <w:p w:rsidR="00EA55C3" w:rsidRDefault="00EA55C3" w:rsidP="00EA55C3">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EA55C3" w:rsidRDefault="00EA55C3" w:rsidP="00EA55C3">
      <w:pPr>
        <w:jc w:val="both"/>
        <w:rPr>
          <w:rFonts w:ascii="Arial" w:hAnsi="Arial" w:cs="Arial"/>
          <w:color w:val="FF0000"/>
          <w:sz w:val="22"/>
          <w:szCs w:val="22"/>
        </w:rPr>
      </w:pPr>
    </w:p>
    <w:p w:rsidR="00EA55C3" w:rsidRDefault="00EA55C3" w:rsidP="00EA55C3">
      <w:pPr>
        <w:jc w:val="both"/>
        <w:rPr>
          <w:rFonts w:ascii="Arial" w:hAnsi="Arial" w:cs="Arial"/>
          <w:sz w:val="22"/>
          <w:szCs w:val="22"/>
        </w:rPr>
      </w:pPr>
      <w:r>
        <w:rPr>
          <w:rFonts w:ascii="Arial" w:hAnsi="Arial" w:cs="Arial"/>
          <w:sz w:val="22"/>
          <w:szCs w:val="22"/>
        </w:rPr>
        <w:t>Dentro del grupo mayoritario con algún nivel educativo, se registra también un desarrollo educativo incompleto en gran parte de los grupos. De aquellos que afirmaron tener algún nivel de primaria, el 46% no lograron terminarla. En la misma perspectiva, del grupo que llegó al bachillerato, el  (63%) no logró o no ha terminado los estudios.</w:t>
      </w:r>
    </w:p>
    <w:p w:rsidR="00EA55C3" w:rsidRDefault="00EA55C3" w:rsidP="00EA55C3">
      <w:pPr>
        <w:jc w:val="both"/>
        <w:rPr>
          <w:rFonts w:ascii="Arial" w:hAnsi="Arial" w:cs="Arial"/>
          <w:sz w:val="22"/>
          <w:szCs w:val="22"/>
        </w:rPr>
      </w:pPr>
    </w:p>
    <w:p w:rsidR="00EA55C3" w:rsidRPr="000225A5" w:rsidRDefault="00EA55C3" w:rsidP="00EA55C3">
      <w:pPr>
        <w:pStyle w:val="Descripcin"/>
        <w:jc w:val="both"/>
        <w:rPr>
          <w:rFonts w:ascii="Arial" w:hAnsi="Arial" w:cs="Arial"/>
          <w:i w:val="0"/>
          <w:iCs w:val="0"/>
          <w:color w:val="auto"/>
          <w:sz w:val="22"/>
          <w:szCs w:val="22"/>
        </w:rPr>
      </w:pPr>
      <w:r w:rsidRPr="000225A5">
        <w:rPr>
          <w:rFonts w:ascii="Arial" w:hAnsi="Arial" w:cs="Arial"/>
          <w:i w:val="0"/>
          <w:iCs w:val="0"/>
          <w:color w:val="auto"/>
          <w:sz w:val="22"/>
          <w:szCs w:val="22"/>
        </w:rPr>
        <w:t>El grupo de personas encuestadas que logró saltar a niveles de educación superior o posterior al bachillerato, equivalente al 11% del total de personas encuestadas, representa el grupo con mayor nivel de formación</w:t>
      </w:r>
      <w:r w:rsidR="00895C9D">
        <w:rPr>
          <w:rFonts w:ascii="Arial" w:hAnsi="Arial" w:cs="Arial"/>
          <w:i w:val="0"/>
          <w:iCs w:val="0"/>
          <w:color w:val="auto"/>
          <w:sz w:val="22"/>
          <w:szCs w:val="22"/>
        </w:rPr>
        <w:t xml:space="preserve">; </w:t>
      </w:r>
      <w:r w:rsidRPr="000225A5">
        <w:rPr>
          <w:rFonts w:ascii="Arial" w:hAnsi="Arial" w:cs="Arial"/>
          <w:i w:val="0"/>
          <w:iCs w:val="0"/>
          <w:color w:val="auto"/>
          <w:sz w:val="22"/>
          <w:szCs w:val="22"/>
        </w:rPr>
        <w:t>no obstante, es el nivel tecnológico el nivel con mayor cantidad de personas</w:t>
      </w:r>
      <w:r w:rsidR="009373DC">
        <w:rPr>
          <w:rFonts w:ascii="Arial" w:hAnsi="Arial" w:cs="Arial"/>
          <w:i w:val="0"/>
          <w:iCs w:val="0"/>
          <w:color w:val="auto"/>
          <w:sz w:val="22"/>
          <w:szCs w:val="22"/>
        </w:rPr>
        <w:t>.</w:t>
      </w:r>
    </w:p>
    <w:p w:rsidR="00EA55C3" w:rsidRDefault="00EA55C3" w:rsidP="00EA55C3">
      <w:pPr>
        <w:pStyle w:val="Descripcin"/>
        <w:jc w:val="both"/>
        <w:rPr>
          <w:rFonts w:ascii="Arial" w:hAnsi="Arial" w:cs="Arial"/>
          <w:sz w:val="22"/>
          <w:szCs w:val="22"/>
        </w:rPr>
      </w:pPr>
      <w:r w:rsidRPr="006F5E36">
        <w:rPr>
          <w:rFonts w:ascii="Arial" w:hAnsi="Arial" w:cs="Arial"/>
          <w:i w:val="0"/>
          <w:iCs w:val="0"/>
          <w:color w:val="auto"/>
          <w:sz w:val="22"/>
          <w:szCs w:val="22"/>
        </w:rPr>
        <w:t xml:space="preserve">En el mismo sentido, el grupo que afirmó haber terminado un semestre de la carrera profesional, es menos diverso </w:t>
      </w:r>
      <w:r>
        <w:rPr>
          <w:rFonts w:ascii="Arial" w:hAnsi="Arial" w:cs="Arial"/>
          <w:i w:val="0"/>
          <w:iCs w:val="0"/>
          <w:color w:val="auto"/>
          <w:sz w:val="22"/>
          <w:szCs w:val="22"/>
        </w:rPr>
        <w:t>logrando presencias equiparables por encima del 10% y por debajo del 25% en todos los semestres.</w:t>
      </w:r>
    </w:p>
    <w:p w:rsidR="00EA55C3" w:rsidRPr="00935A23" w:rsidRDefault="00EA55C3" w:rsidP="00EA55C3">
      <w:pPr>
        <w:pStyle w:val="Descripcin"/>
        <w:jc w:val="center"/>
        <w:rPr>
          <w:rFonts w:ascii="Arial" w:hAnsi="Arial" w:cs="Arial"/>
          <w:b/>
          <w:i w:val="0"/>
          <w:sz w:val="20"/>
          <w:szCs w:val="20"/>
        </w:rPr>
      </w:pPr>
      <w:bookmarkStart w:id="261" w:name="_Ref501607051"/>
      <w:bookmarkStart w:id="262" w:name="_Toc502288466"/>
      <w:r w:rsidRPr="000027B3">
        <w:rPr>
          <w:rFonts w:ascii="Arial" w:hAnsi="Arial" w:cs="Arial"/>
          <w:b/>
          <w:i w:val="0"/>
          <w:sz w:val="20"/>
          <w:szCs w:val="20"/>
        </w:rPr>
        <w:t xml:space="preserve">Gráfica </w:t>
      </w:r>
      <w:r w:rsidRPr="000027B3">
        <w:rPr>
          <w:rFonts w:ascii="Arial" w:hAnsi="Arial" w:cs="Arial"/>
          <w:b/>
          <w:i w:val="0"/>
          <w:sz w:val="20"/>
          <w:szCs w:val="20"/>
        </w:rPr>
        <w:fldChar w:fldCharType="begin"/>
      </w:r>
      <w:r w:rsidRPr="000027B3">
        <w:rPr>
          <w:rFonts w:ascii="Arial" w:hAnsi="Arial" w:cs="Arial"/>
          <w:b/>
          <w:i w:val="0"/>
          <w:sz w:val="20"/>
          <w:szCs w:val="20"/>
        </w:rPr>
        <w:instrText xml:space="preserve"> SEQ Gráfica \* ARABIC </w:instrText>
      </w:r>
      <w:r w:rsidRPr="000027B3">
        <w:rPr>
          <w:rFonts w:ascii="Arial" w:hAnsi="Arial" w:cs="Arial"/>
          <w:b/>
          <w:i w:val="0"/>
          <w:sz w:val="20"/>
          <w:szCs w:val="20"/>
        </w:rPr>
        <w:fldChar w:fldCharType="separate"/>
      </w:r>
      <w:r w:rsidR="00373E4F">
        <w:rPr>
          <w:rFonts w:ascii="Arial" w:hAnsi="Arial" w:cs="Arial"/>
          <w:b/>
          <w:i w:val="0"/>
          <w:noProof/>
          <w:sz w:val="20"/>
          <w:szCs w:val="20"/>
        </w:rPr>
        <w:t>75</w:t>
      </w:r>
      <w:r w:rsidRPr="000027B3">
        <w:rPr>
          <w:rFonts w:ascii="Arial" w:hAnsi="Arial" w:cs="Arial"/>
          <w:b/>
          <w:i w:val="0"/>
          <w:sz w:val="20"/>
          <w:szCs w:val="20"/>
        </w:rPr>
        <w:fldChar w:fldCharType="end"/>
      </w:r>
      <w:bookmarkEnd w:id="261"/>
      <w:r w:rsidRPr="000027B3">
        <w:rPr>
          <w:rFonts w:ascii="Arial" w:hAnsi="Arial" w:cs="Arial"/>
          <w:b/>
          <w:i w:val="0"/>
          <w:sz w:val="20"/>
          <w:szCs w:val="20"/>
        </w:rPr>
        <w:t xml:space="preserve">. </w:t>
      </w:r>
      <w:r w:rsidRPr="00935A23">
        <w:rPr>
          <w:rFonts w:ascii="Arial" w:hAnsi="Arial" w:cs="Arial"/>
          <w:b/>
          <w:i w:val="0"/>
          <w:sz w:val="20"/>
          <w:szCs w:val="20"/>
        </w:rPr>
        <w:t>Nivel educativo de beneficiarios</w:t>
      </w:r>
      <w:r w:rsidR="003220F0">
        <w:rPr>
          <w:rFonts w:ascii="Arial" w:hAnsi="Arial" w:cs="Arial"/>
          <w:b/>
          <w:i w:val="0"/>
          <w:sz w:val="20"/>
          <w:szCs w:val="20"/>
        </w:rPr>
        <w:t xml:space="preserve"> </w:t>
      </w:r>
      <w:r w:rsidR="00895C9D">
        <w:rPr>
          <w:rFonts w:ascii="Arial" w:hAnsi="Arial" w:cs="Arial"/>
          <w:b/>
          <w:i w:val="0"/>
          <w:sz w:val="20"/>
          <w:szCs w:val="20"/>
        </w:rPr>
        <w:t xml:space="preserve">(padres y/o cuidadores) </w:t>
      </w:r>
      <w:r w:rsidR="003220F0">
        <w:rPr>
          <w:rFonts w:ascii="Arial" w:hAnsi="Arial" w:cs="Arial"/>
          <w:b/>
          <w:i w:val="0"/>
          <w:sz w:val="20"/>
          <w:szCs w:val="20"/>
        </w:rPr>
        <w:t>según último año o semestre aprobado. Pr</w:t>
      </w:r>
      <w:r w:rsidR="003220F0" w:rsidRPr="00935A23">
        <w:rPr>
          <w:rFonts w:ascii="Arial" w:hAnsi="Arial" w:cs="Arial"/>
          <w:b/>
          <w:i w:val="0"/>
          <w:sz w:val="20"/>
          <w:szCs w:val="20"/>
        </w:rPr>
        <w:t xml:space="preserve">ograma </w:t>
      </w:r>
      <w:r w:rsidR="003220F0">
        <w:rPr>
          <w:rFonts w:ascii="Arial" w:hAnsi="Arial" w:cs="Arial"/>
          <w:b/>
          <w:i w:val="0"/>
          <w:sz w:val="20"/>
          <w:szCs w:val="20"/>
        </w:rPr>
        <w:t>M</w:t>
      </w:r>
      <w:r w:rsidR="003220F0" w:rsidRPr="00935A23">
        <w:rPr>
          <w:rFonts w:ascii="Arial" w:hAnsi="Arial" w:cs="Arial"/>
          <w:b/>
          <w:i w:val="0"/>
          <w:sz w:val="20"/>
          <w:szCs w:val="20"/>
        </w:rPr>
        <w:t>odalidad propia e intercultural</w:t>
      </w:r>
      <w:bookmarkEnd w:id="262"/>
    </w:p>
    <w:p w:rsidR="00EA55C3" w:rsidRDefault="00EA55C3" w:rsidP="00EA55C3">
      <w:pPr>
        <w:ind w:left="-284"/>
        <w:rPr>
          <w:rFonts w:ascii="Arial" w:hAnsi="Arial" w:cs="Arial"/>
          <w:sz w:val="18"/>
          <w:szCs w:val="18"/>
          <w:lang w:val="es-MX"/>
        </w:rPr>
      </w:pPr>
      <w:r>
        <w:rPr>
          <w:rFonts w:ascii="Arial" w:hAnsi="Arial" w:cs="Arial"/>
          <w:sz w:val="18"/>
          <w:szCs w:val="18"/>
          <w:lang w:val="es-MX"/>
        </w:rPr>
        <w:t xml:space="preserve">  </w:t>
      </w:r>
      <w:r>
        <w:rPr>
          <w:noProof/>
          <w:lang w:eastAsia="es-CO"/>
        </w:rPr>
        <w:drawing>
          <wp:inline distT="0" distB="0" distL="0" distR="0" wp14:anchorId="6E879D47" wp14:editId="63A9AB45">
            <wp:extent cx="2781300" cy="1714500"/>
            <wp:effectExtent l="0" t="0" r="0" b="0"/>
            <wp:docPr id="244" name="Gráfico 244">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96E7783C-3B81-4099-A68C-0E7EAC1FEE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r>
        <w:rPr>
          <w:noProof/>
          <w:lang w:eastAsia="es-CO"/>
        </w:rPr>
        <w:drawing>
          <wp:inline distT="0" distB="0" distL="0" distR="0" wp14:anchorId="7F1C6748" wp14:editId="7FB3209A">
            <wp:extent cx="2733675" cy="1695450"/>
            <wp:effectExtent l="0" t="0" r="9525" b="0"/>
            <wp:docPr id="245" name="Gráfico 245">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F75869BC-233F-4F56-AB5B-565F07CCB3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p>
    <w:p w:rsidR="00EA55C3" w:rsidRDefault="00EA55C3" w:rsidP="00EA55C3">
      <w:pPr>
        <w:rPr>
          <w:rFonts w:ascii="Arial" w:hAnsi="Arial" w:cs="Arial"/>
          <w:color w:val="FF0000"/>
          <w:sz w:val="22"/>
          <w:szCs w:val="22"/>
        </w:rPr>
      </w:pPr>
    </w:p>
    <w:p w:rsidR="00EA55C3" w:rsidRDefault="00EA55C3" w:rsidP="00EA55C3">
      <w:pPr>
        <w:jc w:val="center"/>
        <w:rPr>
          <w:rFonts w:ascii="Arial" w:hAnsi="Arial" w:cs="Arial"/>
          <w:color w:val="FF0000"/>
          <w:sz w:val="22"/>
          <w:szCs w:val="22"/>
        </w:rPr>
      </w:pPr>
      <w:r>
        <w:rPr>
          <w:noProof/>
          <w:lang w:eastAsia="es-CO"/>
        </w:rPr>
        <w:drawing>
          <wp:inline distT="0" distB="0" distL="0" distR="0" wp14:anchorId="15F6A012" wp14:editId="31678A36">
            <wp:extent cx="2876550" cy="2028825"/>
            <wp:effectExtent l="0" t="0" r="0" b="9525"/>
            <wp:docPr id="249" name="Gráfico 249">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B9A63671-8886-4E85-B62C-EDB98698C3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p>
    <w:p w:rsidR="00EA55C3" w:rsidRDefault="00EA55C3" w:rsidP="00EA55C3">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EA55C3" w:rsidRDefault="00EA55C3" w:rsidP="00EA55C3">
      <w:pPr>
        <w:rPr>
          <w:rFonts w:ascii="Arial" w:hAnsi="Arial" w:cs="Arial"/>
          <w:color w:val="FF0000"/>
          <w:sz w:val="22"/>
          <w:szCs w:val="22"/>
          <w:lang w:val="es-MX"/>
        </w:rPr>
      </w:pPr>
    </w:p>
    <w:p w:rsidR="00895C9D" w:rsidRDefault="00895C9D" w:rsidP="00EA55C3">
      <w:pPr>
        <w:rPr>
          <w:rFonts w:ascii="Arial" w:hAnsi="Arial" w:cs="Arial"/>
          <w:color w:val="FF0000"/>
          <w:sz w:val="22"/>
          <w:szCs w:val="22"/>
          <w:lang w:val="es-MX"/>
        </w:rPr>
      </w:pPr>
    </w:p>
    <w:p w:rsidR="00895C9D" w:rsidRDefault="00895C9D" w:rsidP="00EA55C3">
      <w:pPr>
        <w:rPr>
          <w:rFonts w:ascii="Arial" w:hAnsi="Arial" w:cs="Arial"/>
          <w:color w:val="FF0000"/>
          <w:sz w:val="22"/>
          <w:szCs w:val="22"/>
          <w:lang w:val="es-MX"/>
        </w:rPr>
      </w:pPr>
    </w:p>
    <w:p w:rsidR="00895C9D" w:rsidRDefault="00895C9D" w:rsidP="00EA55C3">
      <w:pPr>
        <w:rPr>
          <w:rFonts w:ascii="Arial" w:hAnsi="Arial" w:cs="Arial"/>
          <w:color w:val="FF0000"/>
          <w:sz w:val="22"/>
          <w:szCs w:val="22"/>
          <w:lang w:val="es-MX"/>
        </w:rPr>
      </w:pPr>
    </w:p>
    <w:p w:rsidR="00895C9D" w:rsidRDefault="00895C9D" w:rsidP="00EA55C3">
      <w:pPr>
        <w:rPr>
          <w:rFonts w:ascii="Arial" w:hAnsi="Arial" w:cs="Arial"/>
          <w:color w:val="FF0000"/>
          <w:sz w:val="22"/>
          <w:szCs w:val="22"/>
          <w:lang w:val="es-MX"/>
        </w:rPr>
      </w:pPr>
    </w:p>
    <w:p w:rsidR="00EA55C3" w:rsidRPr="00DD231A" w:rsidRDefault="00EA55C3" w:rsidP="00A65BC0">
      <w:pPr>
        <w:pStyle w:val="Prrafodelista"/>
        <w:numPr>
          <w:ilvl w:val="0"/>
          <w:numId w:val="27"/>
        </w:numPr>
        <w:spacing w:after="0" w:line="240" w:lineRule="auto"/>
        <w:jc w:val="both"/>
        <w:rPr>
          <w:rFonts w:ascii="Arial" w:hAnsi="Arial" w:cs="Arial"/>
          <w:b/>
        </w:rPr>
      </w:pPr>
      <w:r w:rsidRPr="00DD231A">
        <w:rPr>
          <w:rFonts w:ascii="Arial" w:hAnsi="Arial" w:cs="Arial"/>
          <w:b/>
        </w:rPr>
        <w:t>Estrato socioeconómico</w:t>
      </w:r>
    </w:p>
    <w:p w:rsidR="00EA55C3" w:rsidRDefault="00EA55C3" w:rsidP="00EA55C3">
      <w:pPr>
        <w:jc w:val="both"/>
        <w:rPr>
          <w:rFonts w:ascii="Arial" w:hAnsi="Arial" w:cs="Arial"/>
          <w:b/>
        </w:rPr>
      </w:pPr>
    </w:p>
    <w:p w:rsidR="00EA55C3" w:rsidRPr="00DD231A" w:rsidRDefault="00EA55C3" w:rsidP="00EA55C3">
      <w:pPr>
        <w:jc w:val="both"/>
        <w:rPr>
          <w:rFonts w:ascii="Arial" w:hAnsi="Arial" w:cs="Arial"/>
          <w:sz w:val="22"/>
          <w:szCs w:val="22"/>
        </w:rPr>
      </w:pPr>
      <w:r w:rsidRPr="00DD231A">
        <w:rPr>
          <w:rFonts w:ascii="Arial" w:hAnsi="Arial" w:cs="Arial"/>
          <w:sz w:val="22"/>
          <w:szCs w:val="22"/>
        </w:rPr>
        <w:t>Frente al estrato socioeconómico</w:t>
      </w:r>
      <w:r>
        <w:rPr>
          <w:rFonts w:ascii="Arial" w:hAnsi="Arial" w:cs="Arial"/>
          <w:sz w:val="22"/>
          <w:szCs w:val="22"/>
        </w:rPr>
        <w:t>,</w:t>
      </w:r>
      <w:r w:rsidRPr="00DD231A">
        <w:rPr>
          <w:rFonts w:ascii="Arial" w:hAnsi="Arial" w:cs="Arial"/>
          <w:sz w:val="22"/>
          <w:szCs w:val="22"/>
        </w:rPr>
        <w:t xml:space="preserve"> el 64,6% del total de 1.005 encuestados</w:t>
      </w:r>
      <w:r>
        <w:rPr>
          <w:rFonts w:ascii="Arial" w:hAnsi="Arial" w:cs="Arial"/>
          <w:sz w:val="22"/>
          <w:szCs w:val="22"/>
        </w:rPr>
        <w:t xml:space="preserve"> está ubicado en zona rural.  </w:t>
      </w:r>
      <w:r w:rsidRPr="00DD231A">
        <w:rPr>
          <w:rFonts w:ascii="Arial" w:hAnsi="Arial" w:cs="Arial"/>
          <w:sz w:val="22"/>
          <w:szCs w:val="22"/>
        </w:rPr>
        <w:t xml:space="preserve">En el contexto urbano los </w:t>
      </w:r>
      <w:r>
        <w:rPr>
          <w:rFonts w:ascii="Arial" w:hAnsi="Arial" w:cs="Arial"/>
          <w:sz w:val="22"/>
          <w:szCs w:val="22"/>
        </w:rPr>
        <w:t xml:space="preserve">beneficiarios </w:t>
      </w:r>
      <w:r w:rsidR="00895C9D" w:rsidRPr="00980421">
        <w:rPr>
          <w:rFonts w:ascii="Arial" w:hAnsi="Arial" w:cs="Arial"/>
          <w:sz w:val="22"/>
          <w:szCs w:val="22"/>
        </w:rPr>
        <w:t xml:space="preserve">(padres y/o cuidadores) </w:t>
      </w:r>
      <w:r w:rsidRPr="00DD231A">
        <w:rPr>
          <w:rFonts w:ascii="Arial" w:hAnsi="Arial" w:cs="Arial"/>
          <w:sz w:val="22"/>
          <w:szCs w:val="22"/>
        </w:rPr>
        <w:t>se concentra</w:t>
      </w:r>
      <w:r>
        <w:rPr>
          <w:rFonts w:ascii="Arial" w:hAnsi="Arial" w:cs="Arial"/>
          <w:sz w:val="22"/>
          <w:szCs w:val="22"/>
        </w:rPr>
        <w:t>n</w:t>
      </w:r>
      <w:r w:rsidRPr="00DD231A">
        <w:rPr>
          <w:rFonts w:ascii="Arial" w:hAnsi="Arial" w:cs="Arial"/>
          <w:sz w:val="22"/>
          <w:szCs w:val="22"/>
        </w:rPr>
        <w:t xml:space="preserve"> en </w:t>
      </w:r>
      <w:r>
        <w:rPr>
          <w:rFonts w:ascii="Arial" w:hAnsi="Arial" w:cs="Arial"/>
          <w:sz w:val="22"/>
          <w:szCs w:val="22"/>
        </w:rPr>
        <w:t xml:space="preserve">los </w:t>
      </w:r>
      <w:r w:rsidRPr="00DD231A">
        <w:rPr>
          <w:rFonts w:ascii="Arial" w:hAnsi="Arial" w:cs="Arial"/>
          <w:sz w:val="22"/>
          <w:szCs w:val="22"/>
        </w:rPr>
        <w:t>estratos 1 y 2 con el 22,2%</w:t>
      </w:r>
      <w:r>
        <w:rPr>
          <w:rFonts w:ascii="Arial" w:hAnsi="Arial" w:cs="Arial"/>
          <w:sz w:val="22"/>
          <w:szCs w:val="22"/>
        </w:rPr>
        <w:t>.</w:t>
      </w:r>
    </w:p>
    <w:p w:rsidR="00EA55C3" w:rsidRDefault="00EA55C3" w:rsidP="00EA55C3">
      <w:pPr>
        <w:pStyle w:val="Descripcin"/>
        <w:spacing w:after="0"/>
      </w:pPr>
      <w:bookmarkStart w:id="263" w:name="_Ref501122967"/>
    </w:p>
    <w:p w:rsidR="00EA55C3" w:rsidRPr="00935A23" w:rsidRDefault="00EA55C3" w:rsidP="00EA55C3">
      <w:pPr>
        <w:pStyle w:val="Descripcin"/>
        <w:spacing w:after="0"/>
        <w:jc w:val="center"/>
        <w:rPr>
          <w:rFonts w:ascii="Arial" w:hAnsi="Arial" w:cs="Arial"/>
          <w:b/>
          <w:i w:val="0"/>
          <w:sz w:val="20"/>
          <w:szCs w:val="20"/>
        </w:rPr>
      </w:pPr>
      <w:bookmarkStart w:id="264" w:name="_Ref501607417"/>
      <w:bookmarkStart w:id="265" w:name="_Toc502288467"/>
      <w:bookmarkEnd w:id="263"/>
      <w:r w:rsidRPr="000027B3">
        <w:rPr>
          <w:rFonts w:ascii="Arial" w:hAnsi="Arial" w:cs="Arial"/>
          <w:b/>
          <w:i w:val="0"/>
          <w:sz w:val="20"/>
          <w:szCs w:val="20"/>
        </w:rPr>
        <w:t xml:space="preserve">Gráfica </w:t>
      </w:r>
      <w:r w:rsidRPr="000027B3">
        <w:rPr>
          <w:rFonts w:ascii="Arial" w:hAnsi="Arial" w:cs="Arial"/>
          <w:b/>
          <w:i w:val="0"/>
          <w:sz w:val="20"/>
          <w:szCs w:val="20"/>
        </w:rPr>
        <w:fldChar w:fldCharType="begin"/>
      </w:r>
      <w:r w:rsidRPr="000027B3">
        <w:rPr>
          <w:rFonts w:ascii="Arial" w:hAnsi="Arial" w:cs="Arial"/>
          <w:b/>
          <w:i w:val="0"/>
          <w:sz w:val="20"/>
          <w:szCs w:val="20"/>
        </w:rPr>
        <w:instrText xml:space="preserve"> SEQ Gráfica \* ARABIC </w:instrText>
      </w:r>
      <w:r w:rsidRPr="000027B3">
        <w:rPr>
          <w:rFonts w:ascii="Arial" w:hAnsi="Arial" w:cs="Arial"/>
          <w:b/>
          <w:i w:val="0"/>
          <w:sz w:val="20"/>
          <w:szCs w:val="20"/>
        </w:rPr>
        <w:fldChar w:fldCharType="separate"/>
      </w:r>
      <w:r w:rsidR="00373E4F">
        <w:rPr>
          <w:rFonts w:ascii="Arial" w:hAnsi="Arial" w:cs="Arial"/>
          <w:b/>
          <w:i w:val="0"/>
          <w:noProof/>
          <w:sz w:val="20"/>
          <w:szCs w:val="20"/>
        </w:rPr>
        <w:t>76</w:t>
      </w:r>
      <w:r w:rsidRPr="000027B3">
        <w:rPr>
          <w:rFonts w:ascii="Arial" w:hAnsi="Arial" w:cs="Arial"/>
          <w:b/>
          <w:i w:val="0"/>
          <w:sz w:val="20"/>
          <w:szCs w:val="20"/>
        </w:rPr>
        <w:fldChar w:fldCharType="end"/>
      </w:r>
      <w:bookmarkEnd w:id="264"/>
      <w:r w:rsidRPr="000027B3">
        <w:rPr>
          <w:rFonts w:ascii="Arial" w:hAnsi="Arial" w:cs="Arial"/>
          <w:b/>
          <w:i w:val="0"/>
          <w:sz w:val="20"/>
          <w:szCs w:val="20"/>
        </w:rPr>
        <w:t xml:space="preserve">. </w:t>
      </w:r>
      <w:r w:rsidRPr="00935A23">
        <w:rPr>
          <w:rFonts w:ascii="Arial" w:hAnsi="Arial" w:cs="Arial"/>
          <w:b/>
          <w:i w:val="0"/>
          <w:sz w:val="20"/>
          <w:szCs w:val="20"/>
        </w:rPr>
        <w:t>Estrato socioeconómico de beneficiarios</w:t>
      </w:r>
      <w:r w:rsidR="00895C9D">
        <w:rPr>
          <w:rFonts w:ascii="Arial" w:hAnsi="Arial" w:cs="Arial"/>
          <w:b/>
          <w:i w:val="0"/>
          <w:sz w:val="20"/>
          <w:szCs w:val="20"/>
        </w:rPr>
        <w:t xml:space="preserve"> (padres y/o cuidadores)</w:t>
      </w:r>
      <w:r>
        <w:rPr>
          <w:rFonts w:ascii="Arial" w:hAnsi="Arial" w:cs="Arial"/>
          <w:b/>
          <w:i w:val="0"/>
          <w:sz w:val="20"/>
          <w:szCs w:val="20"/>
        </w:rPr>
        <w:t>. Programa M</w:t>
      </w:r>
      <w:r w:rsidRPr="00935A23">
        <w:rPr>
          <w:rFonts w:ascii="Arial" w:hAnsi="Arial" w:cs="Arial"/>
          <w:b/>
          <w:i w:val="0"/>
          <w:sz w:val="20"/>
          <w:szCs w:val="20"/>
        </w:rPr>
        <w:t>odalidad propia e intercul</w:t>
      </w:r>
      <w:r>
        <w:rPr>
          <w:rFonts w:ascii="Arial" w:hAnsi="Arial" w:cs="Arial"/>
          <w:b/>
          <w:i w:val="0"/>
          <w:sz w:val="20"/>
          <w:szCs w:val="20"/>
        </w:rPr>
        <w:t>tural</w:t>
      </w:r>
      <w:bookmarkEnd w:id="265"/>
    </w:p>
    <w:p w:rsidR="00EA55C3" w:rsidRPr="00A94701" w:rsidRDefault="00EA55C3" w:rsidP="00EA55C3">
      <w:pPr>
        <w:jc w:val="center"/>
        <w:rPr>
          <w:rFonts w:ascii="Arial" w:hAnsi="Arial" w:cs="Arial"/>
          <w:sz w:val="18"/>
          <w:szCs w:val="18"/>
          <w:lang w:val="es-MX"/>
        </w:rPr>
      </w:pPr>
      <w:r>
        <w:rPr>
          <w:noProof/>
          <w:lang w:eastAsia="es-CO"/>
        </w:rPr>
        <w:drawing>
          <wp:inline distT="0" distB="0" distL="0" distR="0" wp14:anchorId="6C2E11E1" wp14:editId="3E70E3E4">
            <wp:extent cx="4761865" cy="2208811"/>
            <wp:effectExtent l="0" t="0" r="635" b="1270"/>
            <wp:docPr id="250" name="Gráfico 250">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76F381A7-A7A4-42B0-9D70-C4A25BD219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p>
    <w:p w:rsidR="00EA55C3" w:rsidRDefault="00EA55C3" w:rsidP="00EA55C3">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EA55C3" w:rsidRDefault="00EA55C3" w:rsidP="00EA55C3">
      <w:pPr>
        <w:rPr>
          <w:rFonts w:ascii="Arial" w:hAnsi="Arial" w:cs="Arial"/>
          <w:sz w:val="18"/>
          <w:szCs w:val="18"/>
          <w:lang w:val="es-MX"/>
        </w:rPr>
      </w:pPr>
    </w:p>
    <w:p w:rsidR="00AE242F" w:rsidRDefault="00AE242F" w:rsidP="00EA55C3">
      <w:pPr>
        <w:rPr>
          <w:rFonts w:ascii="Arial" w:hAnsi="Arial" w:cs="Arial"/>
          <w:sz w:val="18"/>
          <w:szCs w:val="18"/>
          <w:lang w:val="es-MX"/>
        </w:rPr>
      </w:pPr>
    </w:p>
    <w:p w:rsidR="00EA55C3" w:rsidRDefault="00EA55C3" w:rsidP="00A65BC0">
      <w:pPr>
        <w:pStyle w:val="Ttulo3"/>
        <w:numPr>
          <w:ilvl w:val="2"/>
          <w:numId w:val="19"/>
        </w:numPr>
      </w:pPr>
      <w:bookmarkStart w:id="266" w:name="_Toc502324951"/>
      <w:r>
        <w:t>Indicadores de satisfacción</w:t>
      </w:r>
      <w:bookmarkEnd w:id="266"/>
    </w:p>
    <w:p w:rsidR="00EA55C3" w:rsidRDefault="00EA55C3" w:rsidP="00EA55C3">
      <w:pPr>
        <w:rPr>
          <w:lang w:eastAsia="es-CO"/>
        </w:rPr>
      </w:pPr>
    </w:p>
    <w:p w:rsidR="00EA55C3" w:rsidRDefault="00EA55C3" w:rsidP="00980421">
      <w:pPr>
        <w:jc w:val="both"/>
        <w:rPr>
          <w:rFonts w:ascii="Arial" w:hAnsi="Arial" w:cs="Arial"/>
          <w:sz w:val="22"/>
          <w:szCs w:val="22"/>
          <w:lang w:val="es-MX"/>
        </w:rPr>
      </w:pPr>
      <w:r>
        <w:rPr>
          <w:rFonts w:ascii="Arial" w:hAnsi="Arial" w:cs="Arial"/>
          <w:sz w:val="22"/>
          <w:szCs w:val="22"/>
          <w:lang w:val="es-MX"/>
        </w:rPr>
        <w:t xml:space="preserve">Las dimensiones e </w:t>
      </w:r>
      <w:r w:rsidRPr="00CA4B76">
        <w:rPr>
          <w:rFonts w:ascii="Arial" w:hAnsi="Arial" w:cs="Arial"/>
          <w:sz w:val="22"/>
          <w:szCs w:val="22"/>
          <w:lang w:val="es-MX"/>
        </w:rPr>
        <w:t>indicadores de satisfacció</w:t>
      </w:r>
      <w:r>
        <w:rPr>
          <w:rFonts w:ascii="Arial" w:hAnsi="Arial" w:cs="Arial"/>
          <w:sz w:val="22"/>
          <w:szCs w:val="22"/>
          <w:lang w:val="es-MX"/>
        </w:rPr>
        <w:t xml:space="preserve">n de los beneficiarios del programa de primera infancia </w:t>
      </w:r>
      <w:r w:rsidR="00895C9D">
        <w:rPr>
          <w:rFonts w:ascii="Arial" w:hAnsi="Arial" w:cs="Arial"/>
          <w:sz w:val="22"/>
          <w:szCs w:val="22"/>
          <w:lang w:val="es-MX"/>
        </w:rPr>
        <w:t>M</w:t>
      </w:r>
      <w:r>
        <w:rPr>
          <w:rFonts w:ascii="Arial" w:hAnsi="Arial" w:cs="Arial"/>
          <w:sz w:val="22"/>
          <w:szCs w:val="22"/>
          <w:lang w:val="es-MX"/>
        </w:rPr>
        <w:t>odalidad propia e intercultural</w:t>
      </w:r>
      <w:r w:rsidR="00895C9D">
        <w:rPr>
          <w:rFonts w:ascii="Arial" w:hAnsi="Arial" w:cs="Arial"/>
          <w:sz w:val="22"/>
          <w:szCs w:val="22"/>
          <w:lang w:val="es-MX"/>
        </w:rPr>
        <w:t xml:space="preserve"> (</w:t>
      </w:r>
      <w:r w:rsidR="00895C9D" w:rsidRPr="00FB1547">
        <w:rPr>
          <w:rFonts w:ascii="Arial" w:hAnsi="Arial" w:cs="Arial"/>
          <w:sz w:val="22"/>
          <w:szCs w:val="22"/>
          <w:lang w:val="es-MX"/>
        </w:rPr>
        <w:t>padres y/o cuidadores)</w:t>
      </w:r>
      <w:r>
        <w:rPr>
          <w:rFonts w:ascii="Arial" w:hAnsi="Arial" w:cs="Arial"/>
          <w:sz w:val="22"/>
          <w:szCs w:val="22"/>
          <w:lang w:val="es-MX"/>
        </w:rPr>
        <w:t>, son los siguientes:</w:t>
      </w:r>
    </w:p>
    <w:p w:rsidR="00EA55C3" w:rsidRDefault="00EA55C3" w:rsidP="00EA55C3">
      <w:pPr>
        <w:rPr>
          <w:lang w:eastAsia="es-CO"/>
        </w:rPr>
      </w:pPr>
    </w:p>
    <w:tbl>
      <w:tblPr>
        <w:tblStyle w:val="Tabladecuadrcula4-nfasis11"/>
        <w:tblW w:w="8470" w:type="dxa"/>
        <w:jc w:val="center"/>
        <w:tblLook w:val="04A0" w:firstRow="1" w:lastRow="0" w:firstColumn="1" w:lastColumn="0" w:noHBand="0" w:noVBand="1"/>
      </w:tblPr>
      <w:tblGrid>
        <w:gridCol w:w="1575"/>
        <w:gridCol w:w="6895"/>
      </w:tblGrid>
      <w:tr w:rsidR="00EA55C3" w:rsidRPr="00B3221B" w:rsidTr="00AE242F">
        <w:trPr>
          <w:cnfStyle w:val="100000000000" w:firstRow="1" w:lastRow="0" w:firstColumn="0" w:lastColumn="0" w:oddVBand="0" w:evenVBand="0" w:oddHBand="0" w:evenHBand="0" w:firstRowFirstColumn="0" w:firstRowLastColumn="0" w:lastRowFirstColumn="0" w:lastRowLastColumn="0"/>
          <w:trHeight w:val="146"/>
          <w:jc w:val="center"/>
        </w:trPr>
        <w:tc>
          <w:tcPr>
            <w:cnfStyle w:val="001000000000" w:firstRow="0" w:lastRow="0" w:firstColumn="1" w:lastColumn="0" w:oddVBand="0" w:evenVBand="0" w:oddHBand="0" w:evenHBand="0" w:firstRowFirstColumn="0" w:firstRowLastColumn="0" w:lastRowFirstColumn="0" w:lastRowLastColumn="0"/>
            <w:tcW w:w="1575" w:type="dxa"/>
            <w:noWrap/>
            <w:hideMark/>
          </w:tcPr>
          <w:p w:rsidR="00EA55C3" w:rsidRPr="00B3221B" w:rsidRDefault="00EA55C3" w:rsidP="00591485">
            <w:pPr>
              <w:jc w:val="center"/>
              <w:rPr>
                <w:rFonts w:ascii="Calibri" w:hAnsi="Calibri"/>
                <w:sz w:val="20"/>
                <w:szCs w:val="20"/>
                <w:lang w:eastAsia="es-CO"/>
              </w:rPr>
            </w:pPr>
            <w:r w:rsidRPr="00B3221B">
              <w:rPr>
                <w:rFonts w:ascii="Calibri" w:hAnsi="Calibri"/>
                <w:sz w:val="20"/>
                <w:szCs w:val="20"/>
              </w:rPr>
              <w:t>Dimensión</w:t>
            </w:r>
          </w:p>
        </w:tc>
        <w:tc>
          <w:tcPr>
            <w:tcW w:w="6895" w:type="dxa"/>
            <w:hideMark/>
          </w:tcPr>
          <w:p w:rsidR="00EA55C3" w:rsidRPr="00B3221B" w:rsidRDefault="00EA55C3" w:rsidP="0059148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3221B">
              <w:rPr>
                <w:rFonts w:ascii="Arial" w:hAnsi="Arial" w:cs="Arial"/>
                <w:b w:val="0"/>
                <w:bCs w:val="0"/>
                <w:sz w:val="20"/>
                <w:szCs w:val="20"/>
              </w:rPr>
              <w:t>Indicadores de Satisfacción</w:t>
            </w:r>
          </w:p>
        </w:tc>
      </w:tr>
      <w:tr w:rsidR="00EA55C3" w:rsidRPr="00B3221B" w:rsidTr="00AE242F">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1575" w:type="dxa"/>
            <w:vMerge w:val="restart"/>
            <w:noWrap/>
            <w:hideMark/>
          </w:tcPr>
          <w:p w:rsidR="00EA55C3" w:rsidRPr="00B3221B" w:rsidRDefault="00EA55C3" w:rsidP="00591485">
            <w:pPr>
              <w:jc w:val="center"/>
              <w:rPr>
                <w:rFonts w:ascii="Calibri" w:hAnsi="Calibri" w:cs="Times New Roman"/>
                <w:b w:val="0"/>
                <w:bCs w:val="0"/>
                <w:color w:val="000000"/>
                <w:sz w:val="20"/>
                <w:szCs w:val="20"/>
              </w:rPr>
            </w:pPr>
            <w:r w:rsidRPr="00B3221B">
              <w:rPr>
                <w:rFonts w:ascii="Calibri" w:hAnsi="Calibri"/>
                <w:color w:val="000000"/>
                <w:sz w:val="20"/>
                <w:szCs w:val="20"/>
              </w:rPr>
              <w:t>Calidad de la atención</w:t>
            </w:r>
          </w:p>
        </w:tc>
        <w:tc>
          <w:tcPr>
            <w:tcW w:w="6895" w:type="dxa"/>
            <w:hideMark/>
          </w:tcPr>
          <w:p w:rsidR="00EA55C3" w:rsidRPr="00B3221B" w:rsidRDefault="00EA55C3" w:rsidP="0059148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3221B">
              <w:rPr>
                <w:rFonts w:ascii="Arial" w:hAnsi="Arial" w:cs="Arial"/>
                <w:color w:val="000000"/>
                <w:sz w:val="20"/>
                <w:szCs w:val="20"/>
              </w:rPr>
              <w:t>Las actividades hacia el desarrollo de capacidades de niños y niñas</w:t>
            </w:r>
            <w:r w:rsidR="00895C9D">
              <w:rPr>
                <w:rFonts w:ascii="Arial" w:hAnsi="Arial" w:cs="Arial"/>
                <w:color w:val="000000"/>
                <w:sz w:val="20"/>
                <w:szCs w:val="20"/>
              </w:rPr>
              <w:t>.</w:t>
            </w:r>
          </w:p>
        </w:tc>
      </w:tr>
      <w:tr w:rsidR="00EA55C3" w:rsidRPr="00B3221B" w:rsidTr="00AE242F">
        <w:trPr>
          <w:trHeight w:val="352"/>
          <w:jc w:val="center"/>
        </w:trPr>
        <w:tc>
          <w:tcPr>
            <w:cnfStyle w:val="001000000000" w:firstRow="0" w:lastRow="0" w:firstColumn="1" w:lastColumn="0" w:oddVBand="0" w:evenVBand="0" w:oddHBand="0" w:evenHBand="0" w:firstRowFirstColumn="0" w:firstRowLastColumn="0" w:lastRowFirstColumn="0" w:lastRowLastColumn="0"/>
            <w:tcW w:w="1575" w:type="dxa"/>
            <w:vMerge/>
            <w:hideMark/>
          </w:tcPr>
          <w:p w:rsidR="00EA55C3" w:rsidRPr="00B3221B" w:rsidRDefault="00EA55C3" w:rsidP="00591485">
            <w:pPr>
              <w:rPr>
                <w:rFonts w:ascii="Calibri" w:hAnsi="Calibri"/>
                <w:color w:val="000000"/>
                <w:sz w:val="20"/>
                <w:szCs w:val="20"/>
              </w:rPr>
            </w:pPr>
          </w:p>
        </w:tc>
        <w:tc>
          <w:tcPr>
            <w:tcW w:w="6895" w:type="dxa"/>
            <w:hideMark/>
          </w:tcPr>
          <w:p w:rsidR="00EA55C3" w:rsidRPr="00B3221B" w:rsidRDefault="00EA55C3" w:rsidP="0059148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3221B">
              <w:rPr>
                <w:rFonts w:ascii="Arial" w:hAnsi="Arial" w:cs="Arial"/>
                <w:color w:val="000000"/>
                <w:sz w:val="20"/>
                <w:szCs w:val="20"/>
              </w:rPr>
              <w:t xml:space="preserve">Desempeño y amabilidad del </w:t>
            </w:r>
            <w:r w:rsidR="00895C9D">
              <w:rPr>
                <w:rFonts w:ascii="Arial" w:hAnsi="Arial" w:cs="Arial"/>
                <w:color w:val="000000"/>
                <w:sz w:val="20"/>
                <w:szCs w:val="20"/>
              </w:rPr>
              <w:t>e</w:t>
            </w:r>
            <w:r w:rsidRPr="00B3221B">
              <w:rPr>
                <w:rFonts w:ascii="Arial" w:hAnsi="Arial" w:cs="Arial"/>
                <w:color w:val="000000"/>
                <w:sz w:val="20"/>
                <w:szCs w:val="20"/>
              </w:rPr>
              <w:t>quipo intercultural de la UCA (Agente Educativo, Dinamizador, Pedagogo, Psicólogo, Nutricionista, etc.)</w:t>
            </w:r>
          </w:p>
        </w:tc>
      </w:tr>
      <w:tr w:rsidR="00EA55C3" w:rsidRPr="00B3221B" w:rsidTr="00AE242F">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1575" w:type="dxa"/>
            <w:vMerge/>
            <w:hideMark/>
          </w:tcPr>
          <w:p w:rsidR="00EA55C3" w:rsidRPr="00B3221B" w:rsidRDefault="00EA55C3" w:rsidP="00591485">
            <w:pPr>
              <w:rPr>
                <w:rFonts w:ascii="Calibri" w:hAnsi="Calibri"/>
                <w:color w:val="000000"/>
                <w:sz w:val="20"/>
                <w:szCs w:val="20"/>
              </w:rPr>
            </w:pPr>
          </w:p>
        </w:tc>
        <w:tc>
          <w:tcPr>
            <w:tcW w:w="6895" w:type="dxa"/>
            <w:hideMark/>
          </w:tcPr>
          <w:p w:rsidR="00EA55C3" w:rsidRPr="00B3221B" w:rsidRDefault="00EA55C3" w:rsidP="0059148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3221B">
              <w:rPr>
                <w:rFonts w:ascii="Arial" w:hAnsi="Arial" w:cs="Arial"/>
                <w:color w:val="000000"/>
                <w:sz w:val="20"/>
                <w:szCs w:val="20"/>
              </w:rPr>
              <w:t>Calidad y pertinencia cultural de la alimentación recibida por los niños y las niñas durante el tiempo de servicio</w:t>
            </w:r>
            <w:r w:rsidR="00895C9D">
              <w:rPr>
                <w:rFonts w:ascii="Arial" w:hAnsi="Arial" w:cs="Arial"/>
                <w:color w:val="000000"/>
                <w:sz w:val="20"/>
                <w:szCs w:val="20"/>
              </w:rPr>
              <w:t>.</w:t>
            </w:r>
          </w:p>
        </w:tc>
      </w:tr>
      <w:tr w:rsidR="00EA55C3" w:rsidRPr="00B3221B" w:rsidTr="00AE242F">
        <w:trPr>
          <w:trHeight w:val="234"/>
          <w:jc w:val="center"/>
        </w:trPr>
        <w:tc>
          <w:tcPr>
            <w:cnfStyle w:val="001000000000" w:firstRow="0" w:lastRow="0" w:firstColumn="1" w:lastColumn="0" w:oddVBand="0" w:evenVBand="0" w:oddHBand="0" w:evenHBand="0" w:firstRowFirstColumn="0" w:firstRowLastColumn="0" w:lastRowFirstColumn="0" w:lastRowLastColumn="0"/>
            <w:tcW w:w="1575" w:type="dxa"/>
            <w:vMerge/>
            <w:hideMark/>
          </w:tcPr>
          <w:p w:rsidR="00EA55C3" w:rsidRPr="00B3221B" w:rsidRDefault="00EA55C3" w:rsidP="00591485">
            <w:pPr>
              <w:rPr>
                <w:rFonts w:ascii="Calibri" w:hAnsi="Calibri"/>
                <w:color w:val="000000"/>
                <w:sz w:val="20"/>
                <w:szCs w:val="20"/>
              </w:rPr>
            </w:pPr>
          </w:p>
        </w:tc>
        <w:tc>
          <w:tcPr>
            <w:tcW w:w="6895" w:type="dxa"/>
            <w:hideMark/>
          </w:tcPr>
          <w:p w:rsidR="00EA55C3" w:rsidRPr="00B3221B" w:rsidRDefault="00EA55C3" w:rsidP="0059148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3221B">
              <w:rPr>
                <w:rFonts w:ascii="Arial" w:hAnsi="Arial" w:cs="Arial"/>
                <w:color w:val="000000"/>
                <w:sz w:val="20"/>
                <w:szCs w:val="20"/>
              </w:rPr>
              <w:t>El desempeño y calidad de atención del Agente Educativo de la UCA donde se encuentra actualmente el niño o niña</w:t>
            </w:r>
            <w:r w:rsidR="00895C9D">
              <w:rPr>
                <w:rFonts w:ascii="Arial" w:hAnsi="Arial" w:cs="Arial"/>
                <w:color w:val="000000"/>
                <w:sz w:val="20"/>
                <w:szCs w:val="20"/>
              </w:rPr>
              <w:t>.</w:t>
            </w:r>
          </w:p>
        </w:tc>
      </w:tr>
      <w:tr w:rsidR="00EA55C3" w:rsidRPr="00B3221B" w:rsidTr="00AE242F">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1575" w:type="dxa"/>
            <w:vMerge/>
            <w:hideMark/>
          </w:tcPr>
          <w:p w:rsidR="00EA55C3" w:rsidRPr="00B3221B" w:rsidRDefault="00EA55C3" w:rsidP="00591485">
            <w:pPr>
              <w:rPr>
                <w:rFonts w:ascii="Calibri" w:hAnsi="Calibri"/>
                <w:color w:val="000000"/>
                <w:sz w:val="20"/>
                <w:szCs w:val="20"/>
              </w:rPr>
            </w:pPr>
          </w:p>
        </w:tc>
        <w:tc>
          <w:tcPr>
            <w:tcW w:w="6895" w:type="dxa"/>
            <w:hideMark/>
          </w:tcPr>
          <w:p w:rsidR="00EA55C3" w:rsidRPr="00B3221B" w:rsidRDefault="00EA55C3" w:rsidP="0059148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3221B">
              <w:rPr>
                <w:rFonts w:ascii="Arial" w:hAnsi="Arial" w:cs="Arial"/>
                <w:color w:val="000000"/>
                <w:sz w:val="20"/>
                <w:szCs w:val="20"/>
              </w:rPr>
              <w:t>Orientación y acompañamiento que recibe del equipo intercultural de la UCA</w:t>
            </w:r>
            <w:r w:rsidR="00895C9D">
              <w:rPr>
                <w:rFonts w:ascii="Arial" w:hAnsi="Arial" w:cs="Arial"/>
                <w:color w:val="000000"/>
                <w:sz w:val="20"/>
                <w:szCs w:val="20"/>
              </w:rPr>
              <w:t>.</w:t>
            </w:r>
          </w:p>
        </w:tc>
      </w:tr>
      <w:tr w:rsidR="00EA55C3" w:rsidRPr="00B3221B" w:rsidTr="00AE242F">
        <w:trPr>
          <w:trHeight w:val="234"/>
          <w:jc w:val="center"/>
        </w:trPr>
        <w:tc>
          <w:tcPr>
            <w:cnfStyle w:val="001000000000" w:firstRow="0" w:lastRow="0" w:firstColumn="1" w:lastColumn="0" w:oddVBand="0" w:evenVBand="0" w:oddHBand="0" w:evenHBand="0" w:firstRowFirstColumn="0" w:firstRowLastColumn="0" w:lastRowFirstColumn="0" w:lastRowLastColumn="0"/>
            <w:tcW w:w="1575" w:type="dxa"/>
            <w:vMerge/>
            <w:hideMark/>
          </w:tcPr>
          <w:p w:rsidR="00EA55C3" w:rsidRPr="00B3221B" w:rsidRDefault="00EA55C3" w:rsidP="00591485">
            <w:pPr>
              <w:rPr>
                <w:rFonts w:ascii="Calibri" w:hAnsi="Calibri"/>
                <w:color w:val="000000"/>
                <w:sz w:val="20"/>
                <w:szCs w:val="20"/>
              </w:rPr>
            </w:pPr>
          </w:p>
        </w:tc>
        <w:tc>
          <w:tcPr>
            <w:tcW w:w="6895" w:type="dxa"/>
            <w:hideMark/>
          </w:tcPr>
          <w:p w:rsidR="00EA55C3" w:rsidRPr="00B3221B" w:rsidRDefault="00EA55C3" w:rsidP="0059148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3221B">
              <w:rPr>
                <w:rFonts w:ascii="Arial" w:hAnsi="Arial" w:cs="Arial"/>
                <w:color w:val="000000"/>
                <w:sz w:val="20"/>
                <w:szCs w:val="20"/>
              </w:rPr>
              <w:t>Las actividades que se desarrollan en los “Encuentros en el Hogar”</w:t>
            </w:r>
            <w:r w:rsidR="00895C9D">
              <w:rPr>
                <w:rFonts w:ascii="Arial" w:hAnsi="Arial" w:cs="Arial"/>
                <w:color w:val="000000"/>
                <w:sz w:val="20"/>
                <w:szCs w:val="20"/>
              </w:rPr>
              <w:t>.</w:t>
            </w:r>
          </w:p>
        </w:tc>
      </w:tr>
      <w:tr w:rsidR="00EA55C3" w:rsidRPr="00B3221B" w:rsidTr="00AE242F">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1575" w:type="dxa"/>
            <w:vMerge w:val="restart"/>
            <w:noWrap/>
            <w:hideMark/>
          </w:tcPr>
          <w:p w:rsidR="00EA55C3" w:rsidRPr="00B3221B" w:rsidRDefault="00EA55C3" w:rsidP="00591485">
            <w:pPr>
              <w:jc w:val="center"/>
              <w:rPr>
                <w:rFonts w:ascii="Calibri" w:hAnsi="Calibri" w:cs="Times New Roman"/>
                <w:color w:val="000000"/>
                <w:sz w:val="20"/>
                <w:szCs w:val="20"/>
              </w:rPr>
            </w:pPr>
            <w:r w:rsidRPr="00B3221B">
              <w:rPr>
                <w:rFonts w:ascii="Calibri" w:hAnsi="Calibri"/>
                <w:color w:val="000000"/>
                <w:sz w:val="20"/>
                <w:szCs w:val="20"/>
              </w:rPr>
              <w:t>Calidad del servicio</w:t>
            </w:r>
          </w:p>
        </w:tc>
        <w:tc>
          <w:tcPr>
            <w:tcW w:w="6895" w:type="dxa"/>
            <w:hideMark/>
          </w:tcPr>
          <w:p w:rsidR="00EA55C3" w:rsidRPr="00B3221B" w:rsidRDefault="00EA55C3" w:rsidP="0059148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3221B">
              <w:rPr>
                <w:rFonts w:ascii="Arial" w:hAnsi="Arial" w:cs="Arial"/>
                <w:color w:val="000000"/>
                <w:sz w:val="20"/>
                <w:szCs w:val="20"/>
              </w:rPr>
              <w:t>El espacio físico en la UCA es cómodo y propio a nuestra cultura</w:t>
            </w:r>
            <w:r w:rsidR="00895C9D">
              <w:rPr>
                <w:rFonts w:ascii="Arial" w:hAnsi="Arial" w:cs="Arial"/>
                <w:color w:val="000000"/>
                <w:sz w:val="20"/>
                <w:szCs w:val="20"/>
              </w:rPr>
              <w:t>.</w:t>
            </w:r>
          </w:p>
        </w:tc>
      </w:tr>
      <w:tr w:rsidR="00EA55C3" w:rsidRPr="00B3221B" w:rsidTr="00AE242F">
        <w:trPr>
          <w:trHeight w:val="234"/>
          <w:jc w:val="center"/>
        </w:trPr>
        <w:tc>
          <w:tcPr>
            <w:cnfStyle w:val="001000000000" w:firstRow="0" w:lastRow="0" w:firstColumn="1" w:lastColumn="0" w:oddVBand="0" w:evenVBand="0" w:oddHBand="0" w:evenHBand="0" w:firstRowFirstColumn="0" w:firstRowLastColumn="0" w:lastRowFirstColumn="0" w:lastRowLastColumn="0"/>
            <w:tcW w:w="1575" w:type="dxa"/>
            <w:vMerge/>
            <w:hideMark/>
          </w:tcPr>
          <w:p w:rsidR="00EA55C3" w:rsidRPr="00B3221B" w:rsidRDefault="00EA55C3" w:rsidP="00591485">
            <w:pPr>
              <w:rPr>
                <w:rFonts w:ascii="Calibri" w:hAnsi="Calibri"/>
                <w:color w:val="000000"/>
                <w:sz w:val="20"/>
                <w:szCs w:val="20"/>
              </w:rPr>
            </w:pPr>
          </w:p>
        </w:tc>
        <w:tc>
          <w:tcPr>
            <w:tcW w:w="6895" w:type="dxa"/>
            <w:hideMark/>
          </w:tcPr>
          <w:p w:rsidR="00EA55C3" w:rsidRPr="00B3221B" w:rsidRDefault="00EA55C3" w:rsidP="0059148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3221B">
              <w:rPr>
                <w:rFonts w:ascii="Arial" w:hAnsi="Arial" w:cs="Arial"/>
                <w:color w:val="000000"/>
                <w:sz w:val="20"/>
                <w:szCs w:val="20"/>
              </w:rPr>
              <w:t>Condiciones de seguridad y prevención de accidentes en la UCA</w:t>
            </w:r>
            <w:r w:rsidR="00895C9D">
              <w:rPr>
                <w:rFonts w:ascii="Arial" w:hAnsi="Arial" w:cs="Arial"/>
                <w:color w:val="000000"/>
                <w:sz w:val="20"/>
                <w:szCs w:val="20"/>
              </w:rPr>
              <w:t>.</w:t>
            </w:r>
          </w:p>
        </w:tc>
      </w:tr>
      <w:tr w:rsidR="00EA55C3" w:rsidRPr="00B3221B" w:rsidTr="00AE242F">
        <w:trPr>
          <w:cnfStyle w:val="000000100000" w:firstRow="0" w:lastRow="0" w:firstColumn="0" w:lastColumn="0" w:oddVBand="0" w:evenVBand="0" w:oddHBand="1" w:evenHBand="0" w:firstRowFirstColumn="0" w:firstRowLastColumn="0" w:lastRowFirstColumn="0" w:lastRowLastColumn="0"/>
          <w:trHeight w:val="146"/>
          <w:jc w:val="center"/>
        </w:trPr>
        <w:tc>
          <w:tcPr>
            <w:cnfStyle w:val="001000000000" w:firstRow="0" w:lastRow="0" w:firstColumn="1" w:lastColumn="0" w:oddVBand="0" w:evenVBand="0" w:oddHBand="0" w:evenHBand="0" w:firstRowFirstColumn="0" w:firstRowLastColumn="0" w:lastRowFirstColumn="0" w:lastRowLastColumn="0"/>
            <w:tcW w:w="1575" w:type="dxa"/>
            <w:vMerge/>
            <w:hideMark/>
          </w:tcPr>
          <w:p w:rsidR="00EA55C3" w:rsidRPr="00B3221B" w:rsidRDefault="00EA55C3" w:rsidP="00591485">
            <w:pPr>
              <w:rPr>
                <w:rFonts w:ascii="Calibri" w:hAnsi="Calibri"/>
                <w:color w:val="000000"/>
                <w:sz w:val="20"/>
                <w:szCs w:val="20"/>
              </w:rPr>
            </w:pPr>
          </w:p>
        </w:tc>
        <w:tc>
          <w:tcPr>
            <w:tcW w:w="6895" w:type="dxa"/>
            <w:hideMark/>
          </w:tcPr>
          <w:p w:rsidR="00EA55C3" w:rsidRPr="00B3221B" w:rsidRDefault="00EA55C3" w:rsidP="0059148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3221B">
              <w:rPr>
                <w:rFonts w:ascii="Arial" w:hAnsi="Arial" w:cs="Arial"/>
                <w:color w:val="000000"/>
                <w:sz w:val="20"/>
                <w:szCs w:val="20"/>
              </w:rPr>
              <w:t>El cumplimiento en el horario de atención en la UCA</w:t>
            </w:r>
            <w:r w:rsidR="00895C9D">
              <w:rPr>
                <w:rFonts w:ascii="Arial" w:hAnsi="Arial" w:cs="Arial"/>
                <w:color w:val="000000"/>
                <w:sz w:val="20"/>
                <w:szCs w:val="20"/>
              </w:rPr>
              <w:t>.</w:t>
            </w:r>
          </w:p>
        </w:tc>
      </w:tr>
      <w:tr w:rsidR="00EA55C3" w:rsidRPr="00B3221B" w:rsidTr="00AE242F">
        <w:trPr>
          <w:trHeight w:val="234"/>
          <w:jc w:val="center"/>
        </w:trPr>
        <w:tc>
          <w:tcPr>
            <w:cnfStyle w:val="001000000000" w:firstRow="0" w:lastRow="0" w:firstColumn="1" w:lastColumn="0" w:oddVBand="0" w:evenVBand="0" w:oddHBand="0" w:evenHBand="0" w:firstRowFirstColumn="0" w:firstRowLastColumn="0" w:lastRowFirstColumn="0" w:lastRowLastColumn="0"/>
            <w:tcW w:w="1575" w:type="dxa"/>
            <w:noWrap/>
            <w:hideMark/>
          </w:tcPr>
          <w:p w:rsidR="00EA55C3" w:rsidRPr="00B3221B" w:rsidRDefault="00EA55C3" w:rsidP="00591485">
            <w:pPr>
              <w:jc w:val="center"/>
              <w:rPr>
                <w:rFonts w:ascii="Calibri" w:hAnsi="Calibri" w:cs="Times New Roman"/>
                <w:color w:val="000000"/>
                <w:sz w:val="20"/>
                <w:szCs w:val="20"/>
              </w:rPr>
            </w:pPr>
            <w:r w:rsidRPr="00B3221B">
              <w:rPr>
                <w:rFonts w:ascii="Calibri" w:hAnsi="Calibri"/>
                <w:color w:val="000000"/>
                <w:sz w:val="20"/>
                <w:szCs w:val="20"/>
              </w:rPr>
              <w:t>Calidad de la información</w:t>
            </w:r>
          </w:p>
        </w:tc>
        <w:tc>
          <w:tcPr>
            <w:tcW w:w="6895" w:type="dxa"/>
            <w:hideMark/>
          </w:tcPr>
          <w:p w:rsidR="00EA55C3" w:rsidRPr="00B3221B" w:rsidRDefault="00EA55C3" w:rsidP="0059148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3221B">
              <w:rPr>
                <w:rFonts w:ascii="Arial" w:hAnsi="Arial" w:cs="Arial"/>
                <w:color w:val="000000"/>
                <w:sz w:val="20"/>
                <w:szCs w:val="20"/>
              </w:rPr>
              <w:t>El material didáctico (libros, juguetes, elementos culturales, elementos para dibujar, entre otros)…</w:t>
            </w:r>
          </w:p>
        </w:tc>
      </w:tr>
    </w:tbl>
    <w:p w:rsidR="00EA55C3" w:rsidRDefault="00EA55C3" w:rsidP="00EA55C3">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EA55C3" w:rsidRDefault="00EA55C3" w:rsidP="00EA55C3">
      <w:pPr>
        <w:jc w:val="both"/>
        <w:rPr>
          <w:rFonts w:ascii="Arial" w:hAnsi="Arial" w:cs="Arial"/>
          <w:sz w:val="22"/>
          <w:szCs w:val="22"/>
          <w:lang w:val="es-MX"/>
        </w:rPr>
      </w:pPr>
    </w:p>
    <w:p w:rsidR="00EA55C3" w:rsidRPr="00082371" w:rsidRDefault="00EA55C3" w:rsidP="00EA55C3">
      <w:pPr>
        <w:jc w:val="both"/>
        <w:rPr>
          <w:rFonts w:ascii="Arial" w:hAnsi="Arial" w:cs="Arial"/>
          <w:sz w:val="22"/>
          <w:szCs w:val="22"/>
          <w:lang w:val="es-MX"/>
        </w:rPr>
      </w:pPr>
      <w:r w:rsidRPr="00082371">
        <w:rPr>
          <w:rFonts w:ascii="Arial" w:hAnsi="Arial" w:cs="Arial"/>
          <w:sz w:val="22"/>
          <w:szCs w:val="22"/>
          <w:lang w:val="es-MX"/>
        </w:rPr>
        <w:t xml:space="preserve">En todos los casos, los indicadores se miden con una escala Likert, en donde </w:t>
      </w:r>
      <w:r>
        <w:rPr>
          <w:rFonts w:ascii="Arial" w:hAnsi="Arial" w:cs="Arial"/>
          <w:sz w:val="22"/>
          <w:szCs w:val="22"/>
          <w:lang w:val="es-MX"/>
        </w:rPr>
        <w:t>4</w:t>
      </w:r>
      <w:r w:rsidRPr="00082371">
        <w:rPr>
          <w:rFonts w:ascii="Arial" w:hAnsi="Arial" w:cs="Arial"/>
          <w:sz w:val="22"/>
          <w:szCs w:val="22"/>
          <w:lang w:val="es-MX"/>
        </w:rPr>
        <w:t xml:space="preserve"> es </w:t>
      </w:r>
      <w:r w:rsidR="00895C9D">
        <w:rPr>
          <w:rFonts w:ascii="Arial" w:hAnsi="Arial" w:cs="Arial"/>
          <w:sz w:val="22"/>
          <w:szCs w:val="22"/>
          <w:lang w:val="es-MX"/>
        </w:rPr>
        <w:t>T</w:t>
      </w:r>
      <w:r>
        <w:rPr>
          <w:rFonts w:ascii="Arial" w:hAnsi="Arial" w:cs="Arial"/>
          <w:sz w:val="22"/>
          <w:szCs w:val="22"/>
          <w:lang w:val="es-MX"/>
        </w:rPr>
        <w:t xml:space="preserve">otalmente </w:t>
      </w:r>
      <w:r w:rsidR="00895C9D">
        <w:rPr>
          <w:rFonts w:ascii="Arial" w:hAnsi="Arial" w:cs="Arial"/>
          <w:sz w:val="22"/>
          <w:szCs w:val="22"/>
          <w:lang w:val="es-MX"/>
        </w:rPr>
        <w:t>S</w:t>
      </w:r>
      <w:r>
        <w:rPr>
          <w:rFonts w:ascii="Arial" w:hAnsi="Arial" w:cs="Arial"/>
          <w:sz w:val="22"/>
          <w:szCs w:val="22"/>
          <w:lang w:val="es-MX"/>
        </w:rPr>
        <w:t>atisfecho</w:t>
      </w:r>
      <w:r w:rsidRPr="00082371">
        <w:rPr>
          <w:rFonts w:ascii="Arial" w:hAnsi="Arial" w:cs="Arial"/>
          <w:sz w:val="22"/>
          <w:szCs w:val="22"/>
          <w:lang w:val="es-MX"/>
        </w:rPr>
        <w:t xml:space="preserve"> y 1 es </w:t>
      </w:r>
      <w:r w:rsidR="00895C9D">
        <w:rPr>
          <w:rFonts w:ascii="Arial" w:hAnsi="Arial" w:cs="Arial"/>
          <w:sz w:val="22"/>
          <w:szCs w:val="22"/>
          <w:lang w:val="es-MX"/>
        </w:rPr>
        <w:t>T</w:t>
      </w:r>
      <w:r>
        <w:rPr>
          <w:rFonts w:ascii="Arial" w:hAnsi="Arial" w:cs="Arial"/>
          <w:sz w:val="22"/>
          <w:szCs w:val="22"/>
          <w:lang w:val="es-MX"/>
        </w:rPr>
        <w:t xml:space="preserve">otalmente </w:t>
      </w:r>
      <w:r w:rsidR="00895C9D">
        <w:rPr>
          <w:rFonts w:ascii="Arial" w:hAnsi="Arial" w:cs="Arial"/>
          <w:sz w:val="22"/>
          <w:szCs w:val="22"/>
          <w:lang w:val="es-MX"/>
        </w:rPr>
        <w:t>I</w:t>
      </w:r>
      <w:r>
        <w:rPr>
          <w:rFonts w:ascii="Arial" w:hAnsi="Arial" w:cs="Arial"/>
          <w:sz w:val="22"/>
          <w:szCs w:val="22"/>
          <w:lang w:val="es-MX"/>
        </w:rPr>
        <w:t>nsatisfecho</w:t>
      </w:r>
      <w:r w:rsidRPr="00082371">
        <w:rPr>
          <w:rFonts w:ascii="Arial" w:hAnsi="Arial" w:cs="Arial"/>
          <w:sz w:val="22"/>
          <w:szCs w:val="22"/>
          <w:lang w:val="es-MX"/>
        </w:rPr>
        <w:t xml:space="preserve">. </w:t>
      </w:r>
    </w:p>
    <w:p w:rsidR="00EA55C3" w:rsidRDefault="00EA55C3" w:rsidP="00EA55C3">
      <w:pPr>
        <w:jc w:val="both"/>
        <w:rPr>
          <w:rFonts w:ascii="Arial" w:hAnsi="Arial" w:cs="Arial"/>
          <w:lang w:val="es-MX"/>
        </w:rPr>
      </w:pPr>
    </w:p>
    <w:p w:rsidR="00EA55C3" w:rsidRDefault="00EA55C3" w:rsidP="00EA55C3">
      <w:pPr>
        <w:jc w:val="both"/>
        <w:rPr>
          <w:rFonts w:ascii="Arial" w:hAnsi="Arial" w:cs="Arial"/>
          <w:lang w:val="es-MX"/>
        </w:rPr>
      </w:pPr>
      <w:r>
        <w:rPr>
          <w:rFonts w:ascii="Arial" w:hAnsi="Arial" w:cs="Arial"/>
          <w:lang w:val="es-MX"/>
        </w:rPr>
        <w:t xml:space="preserve">       </w:t>
      </w:r>
      <w:r>
        <w:rPr>
          <w:rFonts w:ascii="Arial" w:hAnsi="Arial" w:cs="Arial"/>
          <w:noProof/>
          <w:lang w:eastAsia="es-CO"/>
        </w:rPr>
        <w:drawing>
          <wp:inline distT="0" distB="0" distL="0" distR="0" wp14:anchorId="0BE3851D" wp14:editId="32765080">
            <wp:extent cx="4705350" cy="495300"/>
            <wp:effectExtent l="0" t="38100" r="38100" b="57150"/>
            <wp:docPr id="251" name="Diagrama 2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2" r:lo="rId163" r:qs="rId164" r:cs="rId165"/>
              </a:graphicData>
            </a:graphic>
          </wp:inline>
        </w:drawing>
      </w:r>
      <w:r>
        <w:rPr>
          <w:rFonts w:ascii="Arial" w:hAnsi="Arial" w:cs="Arial"/>
          <w:lang w:val="es-MX"/>
        </w:rPr>
        <w:t xml:space="preserve"> </w:t>
      </w:r>
    </w:p>
    <w:p w:rsidR="00EA55C3" w:rsidRPr="00EB071E" w:rsidRDefault="00EA55C3" w:rsidP="00EA55C3">
      <w:pPr>
        <w:jc w:val="both"/>
        <w:rPr>
          <w:rFonts w:ascii="Arial" w:hAnsi="Arial" w:cs="Arial"/>
          <w:lang w:val="es-MX"/>
        </w:rPr>
      </w:pPr>
    </w:p>
    <w:p w:rsidR="00EA55C3" w:rsidRDefault="00EA55C3" w:rsidP="00EA55C3">
      <w:pPr>
        <w:jc w:val="both"/>
        <w:rPr>
          <w:rFonts w:ascii="Arial" w:hAnsi="Arial" w:cs="Arial"/>
          <w:b/>
          <w:sz w:val="20"/>
          <w:szCs w:val="20"/>
          <w:lang w:val="es-MX"/>
        </w:rPr>
      </w:pPr>
      <w:r w:rsidRPr="005C2BF6">
        <w:rPr>
          <w:rFonts w:ascii="Arial" w:hAnsi="Arial" w:cs="Arial"/>
          <w:color w:val="000000"/>
          <w:sz w:val="22"/>
          <w:szCs w:val="22"/>
        </w:rPr>
        <w:t>Adicionalmente</w:t>
      </w:r>
      <w:r w:rsidR="00895C9D" w:rsidRPr="005C2BF6">
        <w:rPr>
          <w:rFonts w:ascii="Arial" w:hAnsi="Arial" w:cs="Arial"/>
          <w:color w:val="000000"/>
          <w:sz w:val="22"/>
          <w:szCs w:val="22"/>
        </w:rPr>
        <w:t>,</w:t>
      </w:r>
      <w:r w:rsidRPr="005C2BF6">
        <w:rPr>
          <w:rFonts w:ascii="Arial" w:hAnsi="Arial" w:cs="Arial"/>
          <w:color w:val="000000"/>
          <w:sz w:val="22"/>
          <w:szCs w:val="22"/>
        </w:rPr>
        <w:t xml:space="preserve"> se les preguntó </w:t>
      </w:r>
      <w:r w:rsidR="00895C9D" w:rsidRPr="005C2BF6">
        <w:rPr>
          <w:rFonts w:ascii="Arial" w:hAnsi="Arial" w:cs="Arial"/>
          <w:color w:val="000000"/>
          <w:sz w:val="22"/>
          <w:szCs w:val="22"/>
        </w:rPr>
        <w:t xml:space="preserve">a los </w:t>
      </w:r>
      <w:r w:rsidR="00B71832" w:rsidRPr="00980421">
        <w:rPr>
          <w:rFonts w:ascii="Arial" w:hAnsi="Arial" w:cs="Arial"/>
          <w:color w:val="000000"/>
          <w:sz w:val="22"/>
          <w:szCs w:val="22"/>
        </w:rPr>
        <w:t xml:space="preserve">beneficiarios </w:t>
      </w:r>
      <w:r w:rsidR="00895C9D" w:rsidRPr="00980421">
        <w:rPr>
          <w:rFonts w:ascii="Arial" w:hAnsi="Arial" w:cs="Arial"/>
          <w:color w:val="000000"/>
          <w:sz w:val="22"/>
          <w:szCs w:val="22"/>
        </w:rPr>
        <w:t>(padres y/o cuidadores)</w:t>
      </w:r>
      <w:r w:rsidR="00895C9D" w:rsidRPr="005C2BF6">
        <w:rPr>
          <w:rFonts w:ascii="Arial" w:hAnsi="Arial" w:cs="Arial"/>
          <w:b/>
          <w:i/>
          <w:sz w:val="20"/>
          <w:szCs w:val="20"/>
        </w:rPr>
        <w:t xml:space="preserve"> </w:t>
      </w:r>
      <w:r w:rsidRPr="005C2BF6">
        <w:rPr>
          <w:rFonts w:ascii="Arial" w:hAnsi="Arial" w:cs="Arial"/>
          <w:color w:val="000000"/>
          <w:sz w:val="22"/>
          <w:szCs w:val="22"/>
        </w:rPr>
        <w:t>qué aspectos mejoraría en el servicio que presta la UCA.</w:t>
      </w:r>
    </w:p>
    <w:p w:rsidR="00EA55C3" w:rsidRDefault="00EA55C3" w:rsidP="00EA55C3">
      <w:pPr>
        <w:rPr>
          <w:rFonts w:ascii="Arial" w:hAnsi="Arial" w:cs="Arial"/>
          <w:sz w:val="18"/>
          <w:szCs w:val="18"/>
          <w:lang w:val="es-MX"/>
        </w:rPr>
      </w:pPr>
    </w:p>
    <w:p w:rsidR="00EA55C3" w:rsidRPr="00C811B6" w:rsidRDefault="00EA55C3" w:rsidP="00A65BC0">
      <w:pPr>
        <w:pStyle w:val="Prrafodelista"/>
        <w:numPr>
          <w:ilvl w:val="0"/>
          <w:numId w:val="15"/>
        </w:numPr>
        <w:jc w:val="both"/>
        <w:rPr>
          <w:rFonts w:ascii="Arial" w:hAnsi="Arial" w:cs="Arial"/>
          <w:lang w:val="es-MX"/>
        </w:rPr>
      </w:pPr>
      <w:r>
        <w:rPr>
          <w:rFonts w:ascii="Arial" w:hAnsi="Arial" w:cs="Arial"/>
          <w:b/>
        </w:rPr>
        <w:t>Indicadores de satisfacción</w:t>
      </w:r>
    </w:p>
    <w:p w:rsidR="00EA55C3" w:rsidRDefault="00EA55C3" w:rsidP="00EA55C3">
      <w:pPr>
        <w:jc w:val="both"/>
        <w:rPr>
          <w:rFonts w:ascii="Arial" w:hAnsi="Arial" w:cs="Arial"/>
          <w:color w:val="000000"/>
          <w:sz w:val="22"/>
          <w:szCs w:val="22"/>
        </w:rPr>
      </w:pPr>
      <w:r>
        <w:rPr>
          <w:rFonts w:ascii="Arial" w:hAnsi="Arial" w:cs="Arial"/>
          <w:color w:val="000000"/>
          <w:sz w:val="22"/>
          <w:szCs w:val="22"/>
        </w:rPr>
        <w:t>Los indicadores de satisfacción, en el caso del programa de primera infancia modalidad propia e intercultural, se agrupan en tres grandes categorías: los indicadores de satisfacción de la calidad de la atención, los indicadores de calidad del servicio y los indicadores de calidad de la información.</w:t>
      </w:r>
    </w:p>
    <w:p w:rsidR="00EA55C3" w:rsidRDefault="00EA55C3" w:rsidP="00EA55C3">
      <w:pPr>
        <w:jc w:val="both"/>
        <w:rPr>
          <w:rFonts w:ascii="Arial" w:hAnsi="Arial" w:cs="Arial"/>
          <w:sz w:val="22"/>
          <w:szCs w:val="22"/>
          <w:lang w:val="es-MX"/>
        </w:rPr>
      </w:pPr>
    </w:p>
    <w:p w:rsidR="00EA55C3" w:rsidRPr="00132F1A" w:rsidRDefault="00EA55C3" w:rsidP="00EA55C3">
      <w:pPr>
        <w:pStyle w:val="Descripcin"/>
        <w:jc w:val="center"/>
        <w:rPr>
          <w:rFonts w:ascii="Arial" w:hAnsi="Arial" w:cs="Arial"/>
          <w:b/>
          <w:i w:val="0"/>
          <w:sz w:val="20"/>
          <w:szCs w:val="20"/>
        </w:rPr>
      </w:pPr>
      <w:bookmarkStart w:id="267" w:name="_Ref501608032"/>
      <w:bookmarkStart w:id="268" w:name="_Toc502288360"/>
      <w:r w:rsidRPr="00132F1A">
        <w:rPr>
          <w:rFonts w:ascii="Arial" w:hAnsi="Arial" w:cs="Arial"/>
          <w:b/>
          <w:i w:val="0"/>
          <w:sz w:val="20"/>
          <w:szCs w:val="20"/>
        </w:rPr>
        <w:t xml:space="preserve">Cuadro </w:t>
      </w:r>
      <w:r w:rsidRPr="00132F1A">
        <w:rPr>
          <w:rFonts w:ascii="Arial" w:hAnsi="Arial" w:cs="Arial"/>
          <w:b/>
          <w:i w:val="0"/>
          <w:sz w:val="20"/>
          <w:szCs w:val="20"/>
        </w:rPr>
        <w:fldChar w:fldCharType="begin"/>
      </w:r>
      <w:r w:rsidRPr="00132F1A">
        <w:rPr>
          <w:rFonts w:ascii="Arial" w:hAnsi="Arial" w:cs="Arial"/>
          <w:b/>
          <w:i w:val="0"/>
          <w:sz w:val="20"/>
          <w:szCs w:val="20"/>
        </w:rPr>
        <w:instrText xml:space="preserve"> SEQ Cuadro \* ARABIC </w:instrText>
      </w:r>
      <w:r w:rsidRPr="00132F1A">
        <w:rPr>
          <w:rFonts w:ascii="Arial" w:hAnsi="Arial" w:cs="Arial"/>
          <w:b/>
          <w:i w:val="0"/>
          <w:sz w:val="20"/>
          <w:szCs w:val="20"/>
        </w:rPr>
        <w:fldChar w:fldCharType="separate"/>
      </w:r>
      <w:r w:rsidR="00373E4F">
        <w:rPr>
          <w:rFonts w:ascii="Arial" w:hAnsi="Arial" w:cs="Arial"/>
          <w:b/>
          <w:i w:val="0"/>
          <w:noProof/>
          <w:sz w:val="20"/>
          <w:szCs w:val="20"/>
        </w:rPr>
        <w:t>77</w:t>
      </w:r>
      <w:r w:rsidRPr="00132F1A">
        <w:rPr>
          <w:rFonts w:ascii="Arial" w:hAnsi="Arial" w:cs="Arial"/>
          <w:b/>
          <w:i w:val="0"/>
          <w:sz w:val="20"/>
          <w:szCs w:val="20"/>
        </w:rPr>
        <w:fldChar w:fldCharType="end"/>
      </w:r>
      <w:bookmarkEnd w:id="267"/>
      <w:r w:rsidRPr="00132F1A">
        <w:rPr>
          <w:rFonts w:ascii="Arial" w:hAnsi="Arial" w:cs="Arial"/>
          <w:b/>
          <w:i w:val="0"/>
          <w:sz w:val="20"/>
          <w:szCs w:val="20"/>
        </w:rPr>
        <w:t>. Nivel de satisfacción beneficiarios</w:t>
      </w:r>
      <w:r w:rsidR="00895C9D">
        <w:rPr>
          <w:rFonts w:ascii="Arial" w:hAnsi="Arial" w:cs="Arial"/>
          <w:b/>
          <w:i w:val="0"/>
          <w:sz w:val="20"/>
          <w:szCs w:val="20"/>
        </w:rPr>
        <w:t xml:space="preserve"> (</w:t>
      </w:r>
      <w:r w:rsidR="00895C9D" w:rsidRPr="00980421">
        <w:rPr>
          <w:rFonts w:ascii="Arial" w:hAnsi="Arial" w:cs="Arial"/>
          <w:b/>
          <w:i w:val="0"/>
          <w:sz w:val="20"/>
          <w:szCs w:val="20"/>
        </w:rPr>
        <w:t>padres y/o cuidadores)</w:t>
      </w:r>
      <w:r w:rsidRPr="00132F1A">
        <w:rPr>
          <w:rFonts w:ascii="Arial" w:hAnsi="Arial" w:cs="Arial"/>
          <w:b/>
          <w:i w:val="0"/>
          <w:sz w:val="20"/>
          <w:szCs w:val="20"/>
        </w:rPr>
        <w:t xml:space="preserve">. </w:t>
      </w:r>
      <w:r w:rsidR="003E74BC">
        <w:rPr>
          <w:rFonts w:ascii="Arial" w:hAnsi="Arial" w:cs="Arial"/>
          <w:b/>
          <w:i w:val="0"/>
          <w:sz w:val="20"/>
          <w:szCs w:val="20"/>
        </w:rPr>
        <w:t xml:space="preserve">                      </w:t>
      </w:r>
      <w:r w:rsidRPr="00132F1A">
        <w:rPr>
          <w:rFonts w:ascii="Arial" w:hAnsi="Arial" w:cs="Arial"/>
          <w:b/>
          <w:i w:val="0"/>
          <w:sz w:val="20"/>
          <w:szCs w:val="20"/>
        </w:rPr>
        <w:t xml:space="preserve">Programa </w:t>
      </w:r>
      <w:r>
        <w:rPr>
          <w:rFonts w:ascii="Arial" w:hAnsi="Arial" w:cs="Arial"/>
          <w:b/>
          <w:i w:val="0"/>
          <w:sz w:val="20"/>
          <w:szCs w:val="20"/>
        </w:rPr>
        <w:t>M</w:t>
      </w:r>
      <w:r w:rsidRPr="00132F1A">
        <w:rPr>
          <w:rFonts w:ascii="Arial" w:hAnsi="Arial" w:cs="Arial"/>
          <w:b/>
          <w:i w:val="0"/>
          <w:sz w:val="20"/>
          <w:szCs w:val="20"/>
        </w:rPr>
        <w:t>odalidad propia e intercultural</w:t>
      </w:r>
      <w:bookmarkEnd w:id="268"/>
    </w:p>
    <w:tbl>
      <w:tblPr>
        <w:tblStyle w:val="Tabladecuadrcula4-nfasis11"/>
        <w:tblW w:w="8784" w:type="dxa"/>
        <w:tblLook w:val="04A0" w:firstRow="1" w:lastRow="0" w:firstColumn="1" w:lastColumn="0" w:noHBand="0" w:noVBand="1"/>
      </w:tblPr>
      <w:tblGrid>
        <w:gridCol w:w="1361"/>
        <w:gridCol w:w="2499"/>
        <w:gridCol w:w="1273"/>
        <w:gridCol w:w="1284"/>
        <w:gridCol w:w="1150"/>
        <w:gridCol w:w="1217"/>
      </w:tblGrid>
      <w:tr w:rsidR="00EA55C3" w:rsidRPr="009D06E1" w:rsidTr="00591485">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325" w:type="dxa"/>
            <w:noWrap/>
            <w:hideMark/>
          </w:tcPr>
          <w:p w:rsidR="00EA55C3" w:rsidRPr="009D06E1" w:rsidRDefault="00EA55C3" w:rsidP="00591485">
            <w:pPr>
              <w:jc w:val="center"/>
              <w:rPr>
                <w:rFonts w:ascii="Arial" w:hAnsi="Arial" w:cs="Arial"/>
                <w:sz w:val="20"/>
                <w:szCs w:val="20"/>
                <w:lang w:eastAsia="es-CO"/>
              </w:rPr>
            </w:pPr>
            <w:r w:rsidRPr="009D06E1">
              <w:rPr>
                <w:rFonts w:ascii="Arial" w:hAnsi="Arial" w:cs="Arial"/>
                <w:sz w:val="20"/>
                <w:szCs w:val="20"/>
              </w:rPr>
              <w:t>Dimensión</w:t>
            </w:r>
          </w:p>
        </w:tc>
        <w:tc>
          <w:tcPr>
            <w:tcW w:w="2923" w:type="dxa"/>
            <w:hideMark/>
          </w:tcPr>
          <w:p w:rsidR="00EA55C3" w:rsidRPr="009D06E1" w:rsidRDefault="00EA55C3" w:rsidP="0059148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b w:val="0"/>
                <w:bCs w:val="0"/>
                <w:sz w:val="20"/>
                <w:szCs w:val="20"/>
              </w:rPr>
              <w:t>Indicadores </w:t>
            </w:r>
          </w:p>
        </w:tc>
        <w:tc>
          <w:tcPr>
            <w:tcW w:w="1167" w:type="dxa"/>
            <w:hideMark/>
          </w:tcPr>
          <w:p w:rsidR="00EA55C3" w:rsidRPr="009D06E1" w:rsidRDefault="00EA55C3" w:rsidP="00591485">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9D06E1">
              <w:rPr>
                <w:rFonts w:ascii="Arial" w:hAnsi="Arial" w:cs="Arial"/>
                <w:b w:val="0"/>
                <w:bCs w:val="0"/>
                <w:sz w:val="20"/>
                <w:szCs w:val="20"/>
              </w:rPr>
              <w:t>Totalmente insatisfecho</w:t>
            </w:r>
          </w:p>
        </w:tc>
        <w:tc>
          <w:tcPr>
            <w:tcW w:w="1177" w:type="dxa"/>
            <w:hideMark/>
          </w:tcPr>
          <w:p w:rsidR="00EA55C3" w:rsidRPr="009D06E1" w:rsidRDefault="00EA55C3" w:rsidP="00591485">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9D06E1">
              <w:rPr>
                <w:rFonts w:ascii="Arial" w:hAnsi="Arial" w:cs="Arial"/>
                <w:b w:val="0"/>
                <w:bCs w:val="0"/>
                <w:sz w:val="20"/>
                <w:szCs w:val="20"/>
              </w:rPr>
              <w:t>Insatisfecho</w:t>
            </w:r>
          </w:p>
        </w:tc>
        <w:tc>
          <w:tcPr>
            <w:tcW w:w="1058" w:type="dxa"/>
            <w:hideMark/>
          </w:tcPr>
          <w:p w:rsidR="00EA55C3" w:rsidRPr="009D06E1" w:rsidRDefault="00EA55C3" w:rsidP="00591485">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9D06E1">
              <w:rPr>
                <w:rFonts w:ascii="Arial" w:hAnsi="Arial" w:cs="Arial"/>
                <w:b w:val="0"/>
                <w:bCs w:val="0"/>
                <w:sz w:val="20"/>
                <w:szCs w:val="20"/>
              </w:rPr>
              <w:t>Satisfecho</w:t>
            </w:r>
          </w:p>
        </w:tc>
        <w:tc>
          <w:tcPr>
            <w:tcW w:w="1134" w:type="dxa"/>
            <w:hideMark/>
          </w:tcPr>
          <w:p w:rsidR="00EA55C3" w:rsidRPr="009D06E1" w:rsidRDefault="00EA55C3" w:rsidP="00591485">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9D06E1">
              <w:rPr>
                <w:rFonts w:ascii="Arial" w:hAnsi="Arial" w:cs="Arial"/>
                <w:b w:val="0"/>
                <w:bCs w:val="0"/>
                <w:sz w:val="20"/>
                <w:szCs w:val="20"/>
              </w:rPr>
              <w:t>Totalmente satisfecho</w:t>
            </w:r>
          </w:p>
        </w:tc>
      </w:tr>
      <w:tr w:rsidR="00EA55C3" w:rsidRPr="009D06E1" w:rsidTr="00591485">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325" w:type="dxa"/>
            <w:vMerge w:val="restart"/>
            <w:noWrap/>
            <w:hideMark/>
          </w:tcPr>
          <w:p w:rsidR="00EA55C3" w:rsidRPr="009D06E1" w:rsidRDefault="00EA55C3" w:rsidP="00591485">
            <w:pPr>
              <w:jc w:val="center"/>
              <w:rPr>
                <w:rFonts w:ascii="Arial" w:hAnsi="Arial" w:cs="Arial"/>
                <w:b w:val="0"/>
                <w:bCs w:val="0"/>
                <w:color w:val="000000"/>
                <w:sz w:val="20"/>
                <w:szCs w:val="20"/>
              </w:rPr>
            </w:pPr>
            <w:r w:rsidRPr="009D06E1">
              <w:rPr>
                <w:rFonts w:ascii="Arial" w:hAnsi="Arial" w:cs="Arial"/>
                <w:color w:val="000000"/>
                <w:sz w:val="20"/>
                <w:szCs w:val="20"/>
              </w:rPr>
              <w:t>Calidad de la atención</w:t>
            </w:r>
          </w:p>
        </w:tc>
        <w:tc>
          <w:tcPr>
            <w:tcW w:w="2923" w:type="dxa"/>
            <w:hideMark/>
          </w:tcPr>
          <w:p w:rsidR="00EA55C3" w:rsidRPr="009D06E1" w:rsidRDefault="00EA55C3" w:rsidP="0059148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Las actividades hacia el desarrollo de capacidades de niños y niñas</w:t>
            </w:r>
          </w:p>
        </w:tc>
        <w:tc>
          <w:tcPr>
            <w:tcW w:w="1167" w:type="dxa"/>
            <w:noWrap/>
            <w:hideMark/>
          </w:tcPr>
          <w:p w:rsidR="00EA55C3" w:rsidRPr="009D06E1" w:rsidRDefault="00EA55C3" w:rsidP="0059148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w:t>
            </w:r>
          </w:p>
        </w:tc>
        <w:tc>
          <w:tcPr>
            <w:tcW w:w="1177" w:type="dxa"/>
            <w:noWrap/>
            <w:hideMark/>
          </w:tcPr>
          <w:p w:rsidR="00EA55C3" w:rsidRPr="009D06E1" w:rsidRDefault="00EA55C3" w:rsidP="0059148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0,9%</w:t>
            </w:r>
          </w:p>
        </w:tc>
        <w:tc>
          <w:tcPr>
            <w:tcW w:w="1058" w:type="dxa"/>
            <w:noWrap/>
            <w:hideMark/>
          </w:tcPr>
          <w:p w:rsidR="00EA55C3" w:rsidRPr="009D06E1" w:rsidRDefault="00EA55C3" w:rsidP="0059148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35,8%</w:t>
            </w:r>
          </w:p>
        </w:tc>
        <w:tc>
          <w:tcPr>
            <w:tcW w:w="1134" w:type="dxa"/>
            <w:noWrap/>
            <w:hideMark/>
          </w:tcPr>
          <w:p w:rsidR="00EA55C3" w:rsidRPr="009D06E1" w:rsidRDefault="00EA55C3" w:rsidP="0059148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63,2%</w:t>
            </w:r>
          </w:p>
        </w:tc>
      </w:tr>
      <w:tr w:rsidR="00EA55C3" w:rsidRPr="009D06E1" w:rsidTr="00591485">
        <w:trPr>
          <w:trHeight w:val="720"/>
        </w:trPr>
        <w:tc>
          <w:tcPr>
            <w:cnfStyle w:val="001000000000" w:firstRow="0" w:lastRow="0" w:firstColumn="1" w:lastColumn="0" w:oddVBand="0" w:evenVBand="0" w:oddHBand="0" w:evenHBand="0" w:firstRowFirstColumn="0" w:firstRowLastColumn="0" w:lastRowFirstColumn="0" w:lastRowLastColumn="0"/>
            <w:tcW w:w="1325" w:type="dxa"/>
            <w:vMerge/>
            <w:hideMark/>
          </w:tcPr>
          <w:p w:rsidR="00EA55C3" w:rsidRPr="009D06E1" w:rsidRDefault="00EA55C3" w:rsidP="00591485">
            <w:pPr>
              <w:rPr>
                <w:rFonts w:ascii="Arial" w:hAnsi="Arial" w:cs="Arial"/>
                <w:color w:val="000000"/>
                <w:sz w:val="20"/>
                <w:szCs w:val="20"/>
              </w:rPr>
            </w:pPr>
          </w:p>
        </w:tc>
        <w:tc>
          <w:tcPr>
            <w:tcW w:w="2923" w:type="dxa"/>
            <w:hideMark/>
          </w:tcPr>
          <w:p w:rsidR="00EA55C3" w:rsidRPr="009D06E1" w:rsidRDefault="00EA55C3" w:rsidP="0059148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Desempeño y amabilidad del Equipo intercultural de la UCA (Agente Educativo, Dinamizador, Pedagogo, Psicólogo, Nutricionista, etc.)</w:t>
            </w:r>
          </w:p>
        </w:tc>
        <w:tc>
          <w:tcPr>
            <w:tcW w:w="1167" w:type="dxa"/>
            <w:noWrap/>
            <w:hideMark/>
          </w:tcPr>
          <w:p w:rsidR="00EA55C3" w:rsidRPr="009D06E1" w:rsidRDefault="00EA55C3" w:rsidP="0059148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w:t>
            </w:r>
          </w:p>
        </w:tc>
        <w:tc>
          <w:tcPr>
            <w:tcW w:w="1177" w:type="dxa"/>
            <w:noWrap/>
            <w:hideMark/>
          </w:tcPr>
          <w:p w:rsidR="00EA55C3" w:rsidRPr="009D06E1" w:rsidRDefault="00EA55C3" w:rsidP="0059148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0,4%</w:t>
            </w:r>
          </w:p>
        </w:tc>
        <w:tc>
          <w:tcPr>
            <w:tcW w:w="1058" w:type="dxa"/>
            <w:noWrap/>
            <w:hideMark/>
          </w:tcPr>
          <w:p w:rsidR="00EA55C3" w:rsidRPr="009D06E1" w:rsidRDefault="00EA55C3" w:rsidP="0059148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37,2%</w:t>
            </w:r>
          </w:p>
        </w:tc>
        <w:tc>
          <w:tcPr>
            <w:tcW w:w="1134" w:type="dxa"/>
            <w:noWrap/>
            <w:hideMark/>
          </w:tcPr>
          <w:p w:rsidR="00EA55C3" w:rsidRPr="009D06E1" w:rsidRDefault="00EA55C3" w:rsidP="0059148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62,4%</w:t>
            </w:r>
          </w:p>
        </w:tc>
      </w:tr>
      <w:tr w:rsidR="00EA55C3" w:rsidRPr="009D06E1" w:rsidTr="00591485">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325" w:type="dxa"/>
            <w:vMerge/>
            <w:hideMark/>
          </w:tcPr>
          <w:p w:rsidR="00EA55C3" w:rsidRPr="009D06E1" w:rsidRDefault="00EA55C3" w:rsidP="00591485">
            <w:pPr>
              <w:rPr>
                <w:rFonts w:ascii="Arial" w:hAnsi="Arial" w:cs="Arial"/>
                <w:color w:val="000000"/>
                <w:sz w:val="20"/>
                <w:szCs w:val="20"/>
              </w:rPr>
            </w:pPr>
          </w:p>
        </w:tc>
        <w:tc>
          <w:tcPr>
            <w:tcW w:w="2923" w:type="dxa"/>
            <w:hideMark/>
          </w:tcPr>
          <w:p w:rsidR="00EA55C3" w:rsidRPr="009D06E1" w:rsidRDefault="00EA55C3" w:rsidP="0059148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Calidad y pertinencia cultural de la alimentación recibida por los niños y las niñas durante el tiempo de servicio</w:t>
            </w:r>
          </w:p>
        </w:tc>
        <w:tc>
          <w:tcPr>
            <w:tcW w:w="1167" w:type="dxa"/>
            <w:shd w:val="clear" w:color="auto" w:fill="F2DBDB" w:themeFill="accent2" w:themeFillTint="33"/>
            <w:noWrap/>
            <w:hideMark/>
          </w:tcPr>
          <w:p w:rsidR="00EA55C3" w:rsidRPr="009D06E1" w:rsidRDefault="00EA55C3" w:rsidP="0059148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sz w:val="20"/>
                <w:szCs w:val="20"/>
              </w:rPr>
              <w:t>2,1%</w:t>
            </w:r>
          </w:p>
        </w:tc>
        <w:tc>
          <w:tcPr>
            <w:tcW w:w="1177" w:type="dxa"/>
            <w:noWrap/>
            <w:hideMark/>
          </w:tcPr>
          <w:p w:rsidR="00EA55C3" w:rsidRPr="009D06E1" w:rsidRDefault="00EA55C3" w:rsidP="0059148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0,8%</w:t>
            </w:r>
          </w:p>
        </w:tc>
        <w:tc>
          <w:tcPr>
            <w:tcW w:w="1058" w:type="dxa"/>
            <w:noWrap/>
            <w:hideMark/>
          </w:tcPr>
          <w:p w:rsidR="00EA55C3" w:rsidRPr="009D06E1" w:rsidRDefault="00EA55C3" w:rsidP="0059148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37,7%</w:t>
            </w:r>
          </w:p>
        </w:tc>
        <w:tc>
          <w:tcPr>
            <w:tcW w:w="1134" w:type="dxa"/>
            <w:noWrap/>
            <w:hideMark/>
          </w:tcPr>
          <w:p w:rsidR="00EA55C3" w:rsidRPr="009D06E1" w:rsidRDefault="00EA55C3" w:rsidP="0059148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59,4%</w:t>
            </w:r>
          </w:p>
        </w:tc>
      </w:tr>
      <w:tr w:rsidR="00EA55C3" w:rsidRPr="009D06E1" w:rsidTr="00591485">
        <w:trPr>
          <w:trHeight w:val="480"/>
        </w:trPr>
        <w:tc>
          <w:tcPr>
            <w:cnfStyle w:val="001000000000" w:firstRow="0" w:lastRow="0" w:firstColumn="1" w:lastColumn="0" w:oddVBand="0" w:evenVBand="0" w:oddHBand="0" w:evenHBand="0" w:firstRowFirstColumn="0" w:firstRowLastColumn="0" w:lastRowFirstColumn="0" w:lastRowLastColumn="0"/>
            <w:tcW w:w="1325" w:type="dxa"/>
            <w:vMerge/>
            <w:hideMark/>
          </w:tcPr>
          <w:p w:rsidR="00EA55C3" w:rsidRPr="009D06E1" w:rsidRDefault="00EA55C3" w:rsidP="00591485">
            <w:pPr>
              <w:rPr>
                <w:rFonts w:ascii="Arial" w:hAnsi="Arial" w:cs="Arial"/>
                <w:color w:val="000000"/>
                <w:sz w:val="20"/>
                <w:szCs w:val="20"/>
              </w:rPr>
            </w:pPr>
          </w:p>
        </w:tc>
        <w:tc>
          <w:tcPr>
            <w:tcW w:w="2923" w:type="dxa"/>
            <w:hideMark/>
          </w:tcPr>
          <w:p w:rsidR="00EA55C3" w:rsidRPr="009D06E1" w:rsidRDefault="00EA55C3" w:rsidP="0059148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El desempeño y calidad de atención del Agente Educativo de la UCA donde se encuentra actualmente el niño o niña</w:t>
            </w:r>
          </w:p>
        </w:tc>
        <w:tc>
          <w:tcPr>
            <w:tcW w:w="1167" w:type="dxa"/>
            <w:noWrap/>
            <w:hideMark/>
          </w:tcPr>
          <w:p w:rsidR="00EA55C3" w:rsidRPr="009D06E1" w:rsidRDefault="00EA55C3" w:rsidP="0059148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w:t>
            </w:r>
          </w:p>
        </w:tc>
        <w:tc>
          <w:tcPr>
            <w:tcW w:w="1177" w:type="dxa"/>
            <w:noWrap/>
            <w:hideMark/>
          </w:tcPr>
          <w:p w:rsidR="00EA55C3" w:rsidRPr="009D06E1" w:rsidRDefault="00EA55C3" w:rsidP="0059148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0,4%</w:t>
            </w:r>
          </w:p>
        </w:tc>
        <w:tc>
          <w:tcPr>
            <w:tcW w:w="1058" w:type="dxa"/>
            <w:noWrap/>
            <w:hideMark/>
          </w:tcPr>
          <w:p w:rsidR="00EA55C3" w:rsidRPr="009D06E1" w:rsidRDefault="00EA55C3" w:rsidP="0059148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37,1%</w:t>
            </w:r>
          </w:p>
        </w:tc>
        <w:tc>
          <w:tcPr>
            <w:tcW w:w="1134" w:type="dxa"/>
            <w:noWrap/>
            <w:hideMark/>
          </w:tcPr>
          <w:p w:rsidR="00EA55C3" w:rsidRPr="009D06E1" w:rsidRDefault="00EA55C3" w:rsidP="0059148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62,5%</w:t>
            </w:r>
          </w:p>
        </w:tc>
      </w:tr>
      <w:tr w:rsidR="00EA55C3" w:rsidRPr="009D06E1" w:rsidTr="00591485">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325" w:type="dxa"/>
            <w:vMerge/>
            <w:hideMark/>
          </w:tcPr>
          <w:p w:rsidR="00EA55C3" w:rsidRPr="009D06E1" w:rsidRDefault="00EA55C3" w:rsidP="00591485">
            <w:pPr>
              <w:rPr>
                <w:rFonts w:ascii="Arial" w:hAnsi="Arial" w:cs="Arial"/>
                <w:color w:val="000000"/>
                <w:sz w:val="20"/>
                <w:szCs w:val="20"/>
              </w:rPr>
            </w:pPr>
          </w:p>
        </w:tc>
        <w:tc>
          <w:tcPr>
            <w:tcW w:w="2923" w:type="dxa"/>
            <w:hideMark/>
          </w:tcPr>
          <w:p w:rsidR="00EA55C3" w:rsidRPr="009D06E1" w:rsidRDefault="00EA55C3" w:rsidP="0059148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Orientación y acompañamiento que recibe del equipo intercultural de la UCA</w:t>
            </w:r>
          </w:p>
        </w:tc>
        <w:tc>
          <w:tcPr>
            <w:tcW w:w="1167" w:type="dxa"/>
            <w:noWrap/>
            <w:hideMark/>
          </w:tcPr>
          <w:p w:rsidR="00EA55C3" w:rsidRPr="009D06E1" w:rsidRDefault="00EA55C3" w:rsidP="0059148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w:t>
            </w:r>
          </w:p>
        </w:tc>
        <w:tc>
          <w:tcPr>
            <w:tcW w:w="1177" w:type="dxa"/>
            <w:noWrap/>
            <w:hideMark/>
          </w:tcPr>
          <w:p w:rsidR="00EA55C3" w:rsidRPr="009D06E1" w:rsidRDefault="00EA55C3" w:rsidP="0059148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0,4%</w:t>
            </w:r>
          </w:p>
        </w:tc>
        <w:tc>
          <w:tcPr>
            <w:tcW w:w="1058" w:type="dxa"/>
            <w:noWrap/>
            <w:hideMark/>
          </w:tcPr>
          <w:p w:rsidR="00EA55C3" w:rsidRPr="009D06E1" w:rsidRDefault="00EA55C3" w:rsidP="0059148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39,2%</w:t>
            </w:r>
          </w:p>
        </w:tc>
        <w:tc>
          <w:tcPr>
            <w:tcW w:w="1134" w:type="dxa"/>
            <w:noWrap/>
            <w:hideMark/>
          </w:tcPr>
          <w:p w:rsidR="00EA55C3" w:rsidRPr="009D06E1" w:rsidRDefault="00EA55C3" w:rsidP="0059148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60,3%</w:t>
            </w:r>
          </w:p>
        </w:tc>
      </w:tr>
      <w:tr w:rsidR="00EA55C3" w:rsidRPr="009D06E1" w:rsidTr="00591485">
        <w:trPr>
          <w:trHeight w:val="480"/>
        </w:trPr>
        <w:tc>
          <w:tcPr>
            <w:cnfStyle w:val="001000000000" w:firstRow="0" w:lastRow="0" w:firstColumn="1" w:lastColumn="0" w:oddVBand="0" w:evenVBand="0" w:oddHBand="0" w:evenHBand="0" w:firstRowFirstColumn="0" w:firstRowLastColumn="0" w:lastRowFirstColumn="0" w:lastRowLastColumn="0"/>
            <w:tcW w:w="1325" w:type="dxa"/>
            <w:vMerge/>
            <w:hideMark/>
          </w:tcPr>
          <w:p w:rsidR="00EA55C3" w:rsidRPr="009D06E1" w:rsidRDefault="00EA55C3" w:rsidP="00591485">
            <w:pPr>
              <w:rPr>
                <w:rFonts w:ascii="Arial" w:hAnsi="Arial" w:cs="Arial"/>
                <w:color w:val="000000"/>
                <w:sz w:val="20"/>
                <w:szCs w:val="20"/>
              </w:rPr>
            </w:pPr>
          </w:p>
        </w:tc>
        <w:tc>
          <w:tcPr>
            <w:tcW w:w="2923" w:type="dxa"/>
            <w:hideMark/>
          </w:tcPr>
          <w:p w:rsidR="00EA55C3" w:rsidRPr="009D06E1" w:rsidRDefault="00EA55C3" w:rsidP="0059148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Las actividades que se desarrollan en los “Encuentros en el Hogar”</w:t>
            </w:r>
          </w:p>
        </w:tc>
        <w:tc>
          <w:tcPr>
            <w:tcW w:w="1167" w:type="dxa"/>
            <w:noWrap/>
            <w:hideMark/>
          </w:tcPr>
          <w:p w:rsidR="00EA55C3" w:rsidRPr="009D06E1" w:rsidRDefault="00EA55C3" w:rsidP="0059148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w:t>
            </w:r>
          </w:p>
        </w:tc>
        <w:tc>
          <w:tcPr>
            <w:tcW w:w="1177" w:type="dxa"/>
            <w:noWrap/>
            <w:hideMark/>
          </w:tcPr>
          <w:p w:rsidR="00EA55C3" w:rsidRPr="009D06E1" w:rsidRDefault="00EA55C3" w:rsidP="0059148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0,3%</w:t>
            </w:r>
          </w:p>
        </w:tc>
        <w:tc>
          <w:tcPr>
            <w:tcW w:w="1058" w:type="dxa"/>
            <w:noWrap/>
            <w:hideMark/>
          </w:tcPr>
          <w:p w:rsidR="00EA55C3" w:rsidRPr="009D06E1" w:rsidRDefault="00EA55C3" w:rsidP="0059148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40,3%</w:t>
            </w:r>
          </w:p>
        </w:tc>
        <w:tc>
          <w:tcPr>
            <w:tcW w:w="1134" w:type="dxa"/>
            <w:noWrap/>
            <w:hideMark/>
          </w:tcPr>
          <w:p w:rsidR="00EA55C3" w:rsidRPr="009D06E1" w:rsidRDefault="00EA55C3" w:rsidP="0059148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59,4%</w:t>
            </w:r>
          </w:p>
        </w:tc>
      </w:tr>
      <w:tr w:rsidR="00EA55C3" w:rsidRPr="009D06E1" w:rsidTr="00591485">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325" w:type="dxa"/>
            <w:vMerge w:val="restart"/>
            <w:noWrap/>
            <w:hideMark/>
          </w:tcPr>
          <w:p w:rsidR="00EA55C3" w:rsidRPr="009D06E1" w:rsidRDefault="00EA55C3" w:rsidP="00591485">
            <w:pPr>
              <w:jc w:val="center"/>
              <w:rPr>
                <w:rFonts w:ascii="Arial" w:hAnsi="Arial" w:cs="Arial"/>
                <w:color w:val="000000"/>
                <w:sz w:val="20"/>
                <w:szCs w:val="20"/>
              </w:rPr>
            </w:pPr>
            <w:r w:rsidRPr="009D06E1">
              <w:rPr>
                <w:rFonts w:ascii="Arial" w:hAnsi="Arial" w:cs="Arial"/>
                <w:color w:val="000000"/>
                <w:sz w:val="20"/>
                <w:szCs w:val="20"/>
              </w:rPr>
              <w:t>Calidad del servicio</w:t>
            </w:r>
          </w:p>
        </w:tc>
        <w:tc>
          <w:tcPr>
            <w:tcW w:w="2923" w:type="dxa"/>
            <w:hideMark/>
          </w:tcPr>
          <w:p w:rsidR="00EA55C3" w:rsidRPr="009D06E1" w:rsidRDefault="00EA55C3" w:rsidP="0059148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El espacio físico en la UCA es cómodo y propio a nuestra cultura</w:t>
            </w:r>
          </w:p>
        </w:tc>
        <w:tc>
          <w:tcPr>
            <w:tcW w:w="1167" w:type="dxa"/>
            <w:noWrap/>
            <w:hideMark/>
          </w:tcPr>
          <w:p w:rsidR="00EA55C3" w:rsidRPr="009D06E1" w:rsidRDefault="00EA55C3" w:rsidP="0059148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w:t>
            </w:r>
          </w:p>
        </w:tc>
        <w:tc>
          <w:tcPr>
            <w:tcW w:w="1177" w:type="dxa"/>
            <w:shd w:val="clear" w:color="auto" w:fill="F2DBDB" w:themeFill="accent2" w:themeFillTint="33"/>
            <w:noWrap/>
            <w:hideMark/>
          </w:tcPr>
          <w:p w:rsidR="00EA55C3" w:rsidRPr="009D06E1" w:rsidRDefault="00EA55C3" w:rsidP="00591485">
            <w:pPr>
              <w:jc w:val="right"/>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9D06E1">
              <w:rPr>
                <w:rFonts w:ascii="Arial" w:hAnsi="Arial" w:cs="Arial"/>
                <w:b/>
                <w:sz w:val="20"/>
                <w:szCs w:val="20"/>
              </w:rPr>
              <w:t>3,7%</w:t>
            </w:r>
          </w:p>
        </w:tc>
        <w:tc>
          <w:tcPr>
            <w:tcW w:w="1058" w:type="dxa"/>
            <w:noWrap/>
            <w:hideMark/>
          </w:tcPr>
          <w:p w:rsidR="00EA55C3" w:rsidRPr="009D06E1" w:rsidRDefault="00EA55C3" w:rsidP="0059148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51,8%</w:t>
            </w:r>
          </w:p>
        </w:tc>
        <w:tc>
          <w:tcPr>
            <w:tcW w:w="1134" w:type="dxa"/>
            <w:noWrap/>
            <w:hideMark/>
          </w:tcPr>
          <w:p w:rsidR="00EA55C3" w:rsidRPr="009D06E1" w:rsidRDefault="00EA55C3" w:rsidP="0059148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44,4%</w:t>
            </w:r>
          </w:p>
        </w:tc>
      </w:tr>
      <w:tr w:rsidR="00EA55C3" w:rsidRPr="009D06E1" w:rsidTr="00591485">
        <w:trPr>
          <w:trHeight w:val="480"/>
        </w:trPr>
        <w:tc>
          <w:tcPr>
            <w:cnfStyle w:val="001000000000" w:firstRow="0" w:lastRow="0" w:firstColumn="1" w:lastColumn="0" w:oddVBand="0" w:evenVBand="0" w:oddHBand="0" w:evenHBand="0" w:firstRowFirstColumn="0" w:firstRowLastColumn="0" w:lastRowFirstColumn="0" w:lastRowLastColumn="0"/>
            <w:tcW w:w="1325" w:type="dxa"/>
            <w:vMerge/>
            <w:hideMark/>
          </w:tcPr>
          <w:p w:rsidR="00EA55C3" w:rsidRPr="009D06E1" w:rsidRDefault="00EA55C3" w:rsidP="00591485">
            <w:pPr>
              <w:rPr>
                <w:rFonts w:ascii="Arial" w:hAnsi="Arial" w:cs="Arial"/>
                <w:color w:val="000000"/>
                <w:sz w:val="20"/>
                <w:szCs w:val="20"/>
              </w:rPr>
            </w:pPr>
          </w:p>
        </w:tc>
        <w:tc>
          <w:tcPr>
            <w:tcW w:w="2923" w:type="dxa"/>
            <w:hideMark/>
          </w:tcPr>
          <w:p w:rsidR="00EA55C3" w:rsidRPr="009D06E1" w:rsidRDefault="00EA55C3" w:rsidP="0059148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Condiciones de seguridad y prevención de accidentes en la UCA</w:t>
            </w:r>
          </w:p>
        </w:tc>
        <w:tc>
          <w:tcPr>
            <w:tcW w:w="1167" w:type="dxa"/>
            <w:noWrap/>
            <w:hideMark/>
          </w:tcPr>
          <w:p w:rsidR="00EA55C3" w:rsidRPr="009D06E1" w:rsidRDefault="00EA55C3" w:rsidP="0059148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0,1%</w:t>
            </w:r>
          </w:p>
        </w:tc>
        <w:tc>
          <w:tcPr>
            <w:tcW w:w="1177" w:type="dxa"/>
            <w:shd w:val="clear" w:color="auto" w:fill="F2DBDB" w:themeFill="accent2" w:themeFillTint="33"/>
            <w:noWrap/>
            <w:hideMark/>
          </w:tcPr>
          <w:p w:rsidR="00EA55C3" w:rsidRPr="009D06E1" w:rsidRDefault="00EA55C3" w:rsidP="00591485">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9D06E1">
              <w:rPr>
                <w:rFonts w:ascii="Arial" w:hAnsi="Arial" w:cs="Arial"/>
                <w:b/>
                <w:sz w:val="20"/>
                <w:szCs w:val="20"/>
              </w:rPr>
              <w:t>3,6%</w:t>
            </w:r>
          </w:p>
        </w:tc>
        <w:tc>
          <w:tcPr>
            <w:tcW w:w="1058" w:type="dxa"/>
            <w:noWrap/>
            <w:hideMark/>
          </w:tcPr>
          <w:p w:rsidR="00EA55C3" w:rsidRPr="009D06E1" w:rsidRDefault="00EA55C3" w:rsidP="0059148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45,5%</w:t>
            </w:r>
          </w:p>
        </w:tc>
        <w:tc>
          <w:tcPr>
            <w:tcW w:w="1134" w:type="dxa"/>
            <w:noWrap/>
            <w:hideMark/>
          </w:tcPr>
          <w:p w:rsidR="00EA55C3" w:rsidRPr="009D06E1" w:rsidRDefault="00EA55C3" w:rsidP="0059148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50,8%</w:t>
            </w:r>
          </w:p>
        </w:tc>
      </w:tr>
      <w:tr w:rsidR="00EA55C3" w:rsidRPr="009D06E1" w:rsidTr="0059148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25" w:type="dxa"/>
            <w:vMerge/>
            <w:hideMark/>
          </w:tcPr>
          <w:p w:rsidR="00EA55C3" w:rsidRPr="009D06E1" w:rsidRDefault="00EA55C3" w:rsidP="00591485">
            <w:pPr>
              <w:rPr>
                <w:rFonts w:ascii="Arial" w:hAnsi="Arial" w:cs="Arial"/>
                <w:color w:val="000000"/>
                <w:sz w:val="20"/>
                <w:szCs w:val="20"/>
              </w:rPr>
            </w:pPr>
          </w:p>
        </w:tc>
        <w:tc>
          <w:tcPr>
            <w:tcW w:w="2923" w:type="dxa"/>
            <w:hideMark/>
          </w:tcPr>
          <w:p w:rsidR="00EA55C3" w:rsidRPr="009D06E1" w:rsidRDefault="00EA55C3" w:rsidP="0059148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 xml:space="preserve">El cumplimiento en </w:t>
            </w:r>
            <w:r w:rsidR="00AE242F">
              <w:rPr>
                <w:rFonts w:ascii="Arial" w:hAnsi="Arial" w:cs="Arial"/>
                <w:color w:val="000000"/>
                <w:sz w:val="20"/>
                <w:szCs w:val="20"/>
              </w:rPr>
              <w:t xml:space="preserve">el horario de atención </w:t>
            </w:r>
          </w:p>
        </w:tc>
        <w:tc>
          <w:tcPr>
            <w:tcW w:w="1167" w:type="dxa"/>
            <w:noWrap/>
            <w:hideMark/>
          </w:tcPr>
          <w:p w:rsidR="00EA55C3" w:rsidRPr="009D06E1" w:rsidRDefault="00EA55C3" w:rsidP="0059148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w:t>
            </w:r>
          </w:p>
        </w:tc>
        <w:tc>
          <w:tcPr>
            <w:tcW w:w="1177" w:type="dxa"/>
            <w:noWrap/>
            <w:hideMark/>
          </w:tcPr>
          <w:p w:rsidR="00EA55C3" w:rsidRPr="009D06E1" w:rsidRDefault="00EA55C3" w:rsidP="0059148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0,3%</w:t>
            </w:r>
          </w:p>
        </w:tc>
        <w:tc>
          <w:tcPr>
            <w:tcW w:w="1058" w:type="dxa"/>
            <w:noWrap/>
            <w:hideMark/>
          </w:tcPr>
          <w:p w:rsidR="00EA55C3" w:rsidRPr="009D06E1" w:rsidRDefault="00EA55C3" w:rsidP="0059148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41,5%</w:t>
            </w:r>
          </w:p>
        </w:tc>
        <w:tc>
          <w:tcPr>
            <w:tcW w:w="1134" w:type="dxa"/>
            <w:noWrap/>
            <w:hideMark/>
          </w:tcPr>
          <w:p w:rsidR="00EA55C3" w:rsidRPr="009D06E1" w:rsidRDefault="00EA55C3" w:rsidP="0059148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58,2%</w:t>
            </w:r>
          </w:p>
        </w:tc>
      </w:tr>
      <w:tr w:rsidR="00EA55C3" w:rsidRPr="009D06E1" w:rsidTr="00591485">
        <w:trPr>
          <w:trHeight w:val="480"/>
        </w:trPr>
        <w:tc>
          <w:tcPr>
            <w:cnfStyle w:val="001000000000" w:firstRow="0" w:lastRow="0" w:firstColumn="1" w:lastColumn="0" w:oddVBand="0" w:evenVBand="0" w:oddHBand="0" w:evenHBand="0" w:firstRowFirstColumn="0" w:firstRowLastColumn="0" w:lastRowFirstColumn="0" w:lastRowLastColumn="0"/>
            <w:tcW w:w="1325" w:type="dxa"/>
            <w:noWrap/>
            <w:hideMark/>
          </w:tcPr>
          <w:p w:rsidR="00EA55C3" w:rsidRPr="009D06E1" w:rsidRDefault="00EA55C3" w:rsidP="00591485">
            <w:pPr>
              <w:jc w:val="center"/>
              <w:rPr>
                <w:rFonts w:ascii="Arial" w:hAnsi="Arial" w:cs="Arial"/>
                <w:color w:val="000000"/>
                <w:sz w:val="20"/>
                <w:szCs w:val="20"/>
              </w:rPr>
            </w:pPr>
            <w:r w:rsidRPr="009D06E1">
              <w:rPr>
                <w:rFonts w:ascii="Arial" w:hAnsi="Arial" w:cs="Arial"/>
                <w:color w:val="000000"/>
                <w:sz w:val="20"/>
                <w:szCs w:val="20"/>
              </w:rPr>
              <w:t>Calidad de la información</w:t>
            </w:r>
          </w:p>
        </w:tc>
        <w:tc>
          <w:tcPr>
            <w:tcW w:w="2923" w:type="dxa"/>
            <w:hideMark/>
          </w:tcPr>
          <w:p w:rsidR="00EA55C3" w:rsidRPr="009D06E1" w:rsidRDefault="00EA55C3" w:rsidP="0059148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El material didáctico (libros, juguetes, elementos culturales, elementos para dibujar, entre otros)…</w:t>
            </w:r>
          </w:p>
        </w:tc>
        <w:tc>
          <w:tcPr>
            <w:tcW w:w="1167" w:type="dxa"/>
            <w:noWrap/>
            <w:hideMark/>
          </w:tcPr>
          <w:p w:rsidR="00EA55C3" w:rsidRPr="009D06E1" w:rsidRDefault="00EA55C3" w:rsidP="0059148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w:t>
            </w:r>
          </w:p>
        </w:tc>
        <w:tc>
          <w:tcPr>
            <w:tcW w:w="1177" w:type="dxa"/>
            <w:noWrap/>
            <w:hideMark/>
          </w:tcPr>
          <w:p w:rsidR="00EA55C3" w:rsidRPr="009D06E1" w:rsidRDefault="00EA55C3" w:rsidP="0059148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0,9%</w:t>
            </w:r>
          </w:p>
        </w:tc>
        <w:tc>
          <w:tcPr>
            <w:tcW w:w="1058" w:type="dxa"/>
            <w:noWrap/>
            <w:hideMark/>
          </w:tcPr>
          <w:p w:rsidR="00EA55C3" w:rsidRPr="009D06E1" w:rsidRDefault="00EA55C3" w:rsidP="0059148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35,6%</w:t>
            </w:r>
          </w:p>
        </w:tc>
        <w:tc>
          <w:tcPr>
            <w:tcW w:w="1134" w:type="dxa"/>
            <w:noWrap/>
            <w:hideMark/>
          </w:tcPr>
          <w:p w:rsidR="00EA55C3" w:rsidRPr="009D06E1" w:rsidRDefault="00EA55C3" w:rsidP="0059148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63,5%</w:t>
            </w:r>
          </w:p>
        </w:tc>
      </w:tr>
    </w:tbl>
    <w:p w:rsidR="00EA55C3" w:rsidRDefault="00EA55C3" w:rsidP="00EA55C3">
      <w:pPr>
        <w:rPr>
          <w:rFonts w:ascii="Arial" w:hAnsi="Arial" w:cs="Arial"/>
          <w:sz w:val="18"/>
          <w:szCs w:val="18"/>
          <w:lang w:val="es-MX"/>
        </w:rPr>
      </w:pPr>
      <w:r w:rsidRPr="00A93D8D">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A93D8D">
        <w:rPr>
          <w:rFonts w:ascii="Arial" w:hAnsi="Arial" w:cs="Arial"/>
          <w:sz w:val="18"/>
          <w:szCs w:val="18"/>
          <w:lang w:val="es-MX"/>
        </w:rPr>
        <w:t xml:space="preserve"> - Proyectamos Colombia, 2017</w:t>
      </w:r>
    </w:p>
    <w:p w:rsidR="00EA55C3" w:rsidRPr="00A93D8D" w:rsidRDefault="00EA55C3" w:rsidP="00EA55C3">
      <w:pPr>
        <w:rPr>
          <w:rFonts w:ascii="Arial" w:hAnsi="Arial" w:cs="Arial"/>
          <w:sz w:val="18"/>
          <w:szCs w:val="18"/>
          <w:lang w:val="es-MX"/>
        </w:rPr>
      </w:pPr>
    </w:p>
    <w:p w:rsidR="00EA55C3" w:rsidRDefault="00EA55C3" w:rsidP="00EA55C3">
      <w:pPr>
        <w:jc w:val="both"/>
        <w:rPr>
          <w:rFonts w:ascii="Arial" w:hAnsi="Arial" w:cs="Arial"/>
          <w:color w:val="000000"/>
          <w:sz w:val="22"/>
          <w:szCs w:val="22"/>
        </w:rPr>
      </w:pPr>
      <w:r>
        <w:rPr>
          <w:rFonts w:ascii="Arial" w:hAnsi="Arial" w:cs="Arial"/>
          <w:sz w:val="22"/>
          <w:szCs w:val="22"/>
          <w:lang w:val="es-MX"/>
        </w:rPr>
        <w:t xml:space="preserve">En términos generales para todos los indicadores en los tres municipios de la Guajira donde se aplicó la encuesta, se tienen porcentajes por encima del 50% de beneficiarios que se consideran totalmente satisfechos con los servicios prestados, destacándose el indicador </w:t>
      </w:r>
      <w:r w:rsidRPr="00D1569B">
        <w:rPr>
          <w:rFonts w:ascii="Arial" w:hAnsi="Arial" w:cs="Arial"/>
          <w:sz w:val="22"/>
          <w:szCs w:val="22"/>
          <w:lang w:val="es-MX"/>
        </w:rPr>
        <w:t>relacionado con “</w:t>
      </w:r>
      <w:r w:rsidRPr="00AF7497">
        <w:rPr>
          <w:rFonts w:ascii="Arial" w:hAnsi="Arial" w:cs="Arial"/>
          <w:sz w:val="22"/>
          <w:szCs w:val="22"/>
          <w:lang w:val="es-MX"/>
        </w:rPr>
        <w:t>El material didáctico (libros, juguetes, elementos culturales, elementos para dibujar, entre otros)”</w:t>
      </w:r>
      <w:r>
        <w:rPr>
          <w:rFonts w:ascii="Arial" w:hAnsi="Arial" w:cs="Arial"/>
          <w:sz w:val="22"/>
          <w:szCs w:val="22"/>
          <w:lang w:val="es-MX"/>
        </w:rPr>
        <w:t>,</w:t>
      </w:r>
      <w:r>
        <w:rPr>
          <w:rFonts w:ascii="Arial" w:hAnsi="Arial" w:cs="Arial"/>
          <w:color w:val="000000"/>
          <w:sz w:val="22"/>
          <w:szCs w:val="22"/>
        </w:rPr>
        <w:t xml:space="preserve"> con un 63,5%. En los siguientes gráficos se ilustran mejor los resultados. </w:t>
      </w:r>
    </w:p>
    <w:p w:rsidR="00EA55C3" w:rsidRDefault="00EA55C3" w:rsidP="00EA55C3">
      <w:pPr>
        <w:jc w:val="both"/>
        <w:rPr>
          <w:rFonts w:ascii="Arial" w:hAnsi="Arial" w:cs="Arial"/>
          <w:color w:val="000000"/>
          <w:sz w:val="22"/>
          <w:szCs w:val="22"/>
        </w:rPr>
      </w:pPr>
    </w:p>
    <w:p w:rsidR="00EA55C3" w:rsidRPr="00387755" w:rsidRDefault="00EA55C3" w:rsidP="00EA55C3">
      <w:pPr>
        <w:pStyle w:val="Descripcin"/>
        <w:jc w:val="center"/>
        <w:rPr>
          <w:rFonts w:ascii="Arial" w:hAnsi="Arial" w:cs="Arial"/>
          <w:b/>
          <w:i w:val="0"/>
          <w:sz w:val="20"/>
          <w:szCs w:val="20"/>
        </w:rPr>
      </w:pPr>
      <w:bookmarkStart w:id="269" w:name="_Ref501609442"/>
      <w:bookmarkStart w:id="270" w:name="_Toc502288468"/>
      <w:r w:rsidRPr="000027B3">
        <w:rPr>
          <w:rFonts w:ascii="Arial" w:hAnsi="Arial" w:cs="Arial"/>
          <w:b/>
          <w:i w:val="0"/>
          <w:sz w:val="20"/>
          <w:szCs w:val="20"/>
        </w:rPr>
        <w:t xml:space="preserve">Gráfica </w:t>
      </w:r>
      <w:r w:rsidRPr="000027B3">
        <w:rPr>
          <w:rFonts w:ascii="Arial" w:hAnsi="Arial" w:cs="Arial"/>
          <w:b/>
          <w:i w:val="0"/>
          <w:sz w:val="20"/>
          <w:szCs w:val="20"/>
        </w:rPr>
        <w:fldChar w:fldCharType="begin"/>
      </w:r>
      <w:r w:rsidRPr="000027B3">
        <w:rPr>
          <w:rFonts w:ascii="Arial" w:hAnsi="Arial" w:cs="Arial"/>
          <w:b/>
          <w:i w:val="0"/>
          <w:sz w:val="20"/>
          <w:szCs w:val="20"/>
        </w:rPr>
        <w:instrText xml:space="preserve"> SEQ Gráfica \* ARABIC </w:instrText>
      </w:r>
      <w:r w:rsidRPr="000027B3">
        <w:rPr>
          <w:rFonts w:ascii="Arial" w:hAnsi="Arial" w:cs="Arial"/>
          <w:b/>
          <w:i w:val="0"/>
          <w:sz w:val="20"/>
          <w:szCs w:val="20"/>
        </w:rPr>
        <w:fldChar w:fldCharType="separate"/>
      </w:r>
      <w:r w:rsidR="00373E4F">
        <w:rPr>
          <w:rFonts w:ascii="Arial" w:hAnsi="Arial" w:cs="Arial"/>
          <w:b/>
          <w:i w:val="0"/>
          <w:noProof/>
          <w:sz w:val="20"/>
          <w:szCs w:val="20"/>
        </w:rPr>
        <w:t>77</w:t>
      </w:r>
      <w:r w:rsidRPr="000027B3">
        <w:rPr>
          <w:rFonts w:ascii="Arial" w:hAnsi="Arial" w:cs="Arial"/>
          <w:b/>
          <w:i w:val="0"/>
          <w:sz w:val="20"/>
          <w:szCs w:val="20"/>
        </w:rPr>
        <w:fldChar w:fldCharType="end"/>
      </w:r>
      <w:bookmarkEnd w:id="269"/>
      <w:r w:rsidRPr="000027B3">
        <w:rPr>
          <w:rFonts w:ascii="Arial" w:hAnsi="Arial" w:cs="Arial"/>
          <w:b/>
          <w:i w:val="0"/>
          <w:sz w:val="20"/>
          <w:szCs w:val="20"/>
        </w:rPr>
        <w:t xml:space="preserve">. </w:t>
      </w:r>
      <w:r w:rsidRPr="00387755">
        <w:rPr>
          <w:rFonts w:ascii="Arial" w:hAnsi="Arial" w:cs="Arial"/>
          <w:b/>
          <w:i w:val="0"/>
          <w:sz w:val="20"/>
          <w:szCs w:val="20"/>
        </w:rPr>
        <w:t>Nivel de satisfacció</w:t>
      </w:r>
      <w:r>
        <w:rPr>
          <w:rFonts w:ascii="Arial" w:hAnsi="Arial" w:cs="Arial"/>
          <w:b/>
          <w:i w:val="0"/>
          <w:sz w:val="20"/>
          <w:szCs w:val="20"/>
        </w:rPr>
        <w:t xml:space="preserve">n de la Calidad de la atención. </w:t>
      </w:r>
      <w:r w:rsidR="003E74BC">
        <w:rPr>
          <w:rFonts w:ascii="Arial" w:hAnsi="Arial" w:cs="Arial"/>
          <w:b/>
          <w:i w:val="0"/>
          <w:sz w:val="20"/>
          <w:szCs w:val="20"/>
        </w:rPr>
        <w:t xml:space="preserve">                                         </w:t>
      </w:r>
      <w:r>
        <w:rPr>
          <w:rFonts w:ascii="Arial" w:hAnsi="Arial" w:cs="Arial"/>
          <w:b/>
          <w:i w:val="0"/>
          <w:sz w:val="20"/>
          <w:szCs w:val="20"/>
        </w:rPr>
        <w:t>P</w:t>
      </w:r>
      <w:r w:rsidRPr="00387755">
        <w:rPr>
          <w:rFonts w:ascii="Arial" w:hAnsi="Arial" w:cs="Arial"/>
          <w:b/>
          <w:i w:val="0"/>
          <w:sz w:val="20"/>
          <w:szCs w:val="20"/>
        </w:rPr>
        <w:t xml:space="preserve">rograma </w:t>
      </w:r>
      <w:r>
        <w:rPr>
          <w:rFonts w:ascii="Arial" w:hAnsi="Arial" w:cs="Arial"/>
          <w:b/>
          <w:i w:val="0"/>
          <w:sz w:val="20"/>
          <w:szCs w:val="20"/>
        </w:rPr>
        <w:t>M</w:t>
      </w:r>
      <w:r w:rsidRPr="00387755">
        <w:rPr>
          <w:rFonts w:ascii="Arial" w:hAnsi="Arial" w:cs="Arial"/>
          <w:b/>
          <w:i w:val="0"/>
          <w:sz w:val="20"/>
          <w:szCs w:val="20"/>
        </w:rPr>
        <w:t>odalidad propia e intercultural</w:t>
      </w:r>
      <w:bookmarkEnd w:id="270"/>
    </w:p>
    <w:p w:rsidR="00EA55C3" w:rsidRDefault="00EA55C3" w:rsidP="00EA55C3">
      <w:pPr>
        <w:jc w:val="center"/>
        <w:rPr>
          <w:rFonts w:ascii="Arial" w:hAnsi="Arial" w:cs="Arial"/>
          <w:lang w:val="es-MX"/>
        </w:rPr>
      </w:pPr>
      <w:r>
        <w:rPr>
          <w:noProof/>
          <w:lang w:eastAsia="es-CO"/>
        </w:rPr>
        <w:drawing>
          <wp:inline distT="0" distB="0" distL="0" distR="0" wp14:anchorId="7FFB035B" wp14:editId="5BBCB77D">
            <wp:extent cx="5401310" cy="3182620"/>
            <wp:effectExtent l="0" t="0" r="8890" b="17780"/>
            <wp:docPr id="248" name="Gráfico 248">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AE7A3F99-63D7-418E-87E5-0BBF708954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p w:rsidR="00EA55C3" w:rsidRDefault="00EA55C3" w:rsidP="00EA55C3">
      <w:pPr>
        <w:rPr>
          <w:rFonts w:ascii="Arial" w:hAnsi="Arial" w:cs="Arial"/>
          <w:sz w:val="18"/>
          <w:szCs w:val="18"/>
          <w:lang w:val="es-MX"/>
        </w:rPr>
      </w:pPr>
      <w:r w:rsidRPr="00A93D8D">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A93D8D">
        <w:rPr>
          <w:rFonts w:ascii="Arial" w:hAnsi="Arial" w:cs="Arial"/>
          <w:sz w:val="18"/>
          <w:szCs w:val="18"/>
          <w:lang w:val="es-MX"/>
        </w:rPr>
        <w:t xml:space="preserve"> - Proyectamos Colombia, 2017</w:t>
      </w:r>
    </w:p>
    <w:p w:rsidR="00EA55C3" w:rsidRPr="00387755" w:rsidRDefault="00EA55C3" w:rsidP="00EA55C3">
      <w:pPr>
        <w:pStyle w:val="Descripcin"/>
        <w:jc w:val="center"/>
        <w:rPr>
          <w:rFonts w:ascii="Arial" w:hAnsi="Arial" w:cs="Arial"/>
          <w:b/>
          <w:i w:val="0"/>
          <w:sz w:val="20"/>
          <w:szCs w:val="20"/>
        </w:rPr>
      </w:pPr>
      <w:bookmarkStart w:id="271" w:name="_Ref501609420"/>
      <w:bookmarkStart w:id="272" w:name="_Ref501609402"/>
      <w:bookmarkStart w:id="273" w:name="_Toc502288469"/>
      <w:r w:rsidRPr="00387755">
        <w:rPr>
          <w:rFonts w:ascii="Arial" w:hAnsi="Arial" w:cs="Arial"/>
          <w:b/>
          <w:i w:val="0"/>
          <w:sz w:val="20"/>
          <w:szCs w:val="20"/>
        </w:rPr>
        <w:t xml:space="preserve">Gráfica </w:t>
      </w:r>
      <w:r w:rsidRPr="00387755">
        <w:rPr>
          <w:rFonts w:ascii="Arial" w:hAnsi="Arial" w:cs="Arial"/>
          <w:b/>
          <w:i w:val="0"/>
          <w:sz w:val="20"/>
          <w:szCs w:val="20"/>
        </w:rPr>
        <w:fldChar w:fldCharType="begin"/>
      </w:r>
      <w:r w:rsidRPr="00387755">
        <w:rPr>
          <w:rFonts w:ascii="Arial" w:hAnsi="Arial" w:cs="Arial"/>
          <w:b/>
          <w:i w:val="0"/>
          <w:sz w:val="20"/>
          <w:szCs w:val="20"/>
        </w:rPr>
        <w:instrText xml:space="preserve"> SEQ Gráfica \* ARABIC </w:instrText>
      </w:r>
      <w:r w:rsidRPr="00387755">
        <w:rPr>
          <w:rFonts w:ascii="Arial" w:hAnsi="Arial" w:cs="Arial"/>
          <w:b/>
          <w:i w:val="0"/>
          <w:sz w:val="20"/>
          <w:szCs w:val="20"/>
        </w:rPr>
        <w:fldChar w:fldCharType="separate"/>
      </w:r>
      <w:r w:rsidR="00373E4F">
        <w:rPr>
          <w:rFonts w:ascii="Arial" w:hAnsi="Arial" w:cs="Arial"/>
          <w:b/>
          <w:i w:val="0"/>
          <w:noProof/>
          <w:sz w:val="20"/>
          <w:szCs w:val="20"/>
        </w:rPr>
        <w:t>78</w:t>
      </w:r>
      <w:r w:rsidRPr="00387755">
        <w:rPr>
          <w:rFonts w:ascii="Arial" w:hAnsi="Arial" w:cs="Arial"/>
          <w:b/>
          <w:i w:val="0"/>
          <w:sz w:val="20"/>
          <w:szCs w:val="20"/>
        </w:rPr>
        <w:fldChar w:fldCharType="end"/>
      </w:r>
      <w:bookmarkEnd w:id="271"/>
      <w:r w:rsidRPr="00387755">
        <w:rPr>
          <w:rFonts w:ascii="Arial" w:hAnsi="Arial" w:cs="Arial"/>
          <w:b/>
          <w:i w:val="0"/>
          <w:sz w:val="20"/>
          <w:szCs w:val="20"/>
        </w:rPr>
        <w:t xml:space="preserve">. Nivel de satisfacción </w:t>
      </w:r>
      <w:r>
        <w:rPr>
          <w:rFonts w:ascii="Arial" w:hAnsi="Arial" w:cs="Arial"/>
          <w:b/>
          <w:i w:val="0"/>
          <w:sz w:val="20"/>
          <w:szCs w:val="20"/>
        </w:rPr>
        <w:t xml:space="preserve">de la Calidad del servicio. </w:t>
      </w:r>
      <w:r w:rsidR="003E74BC">
        <w:rPr>
          <w:rFonts w:ascii="Arial" w:hAnsi="Arial" w:cs="Arial"/>
          <w:b/>
          <w:i w:val="0"/>
          <w:sz w:val="20"/>
          <w:szCs w:val="20"/>
        </w:rPr>
        <w:t xml:space="preserve">                                          </w:t>
      </w:r>
      <w:r>
        <w:rPr>
          <w:rFonts w:ascii="Arial" w:hAnsi="Arial" w:cs="Arial"/>
          <w:b/>
          <w:i w:val="0"/>
          <w:sz w:val="20"/>
          <w:szCs w:val="20"/>
        </w:rPr>
        <w:t>P</w:t>
      </w:r>
      <w:r w:rsidRPr="00387755">
        <w:rPr>
          <w:rFonts w:ascii="Arial" w:hAnsi="Arial" w:cs="Arial"/>
          <w:b/>
          <w:i w:val="0"/>
          <w:sz w:val="20"/>
          <w:szCs w:val="20"/>
        </w:rPr>
        <w:t xml:space="preserve">rograma </w:t>
      </w:r>
      <w:r>
        <w:rPr>
          <w:rFonts w:ascii="Arial" w:hAnsi="Arial" w:cs="Arial"/>
          <w:b/>
          <w:i w:val="0"/>
          <w:sz w:val="20"/>
          <w:szCs w:val="20"/>
        </w:rPr>
        <w:t>M</w:t>
      </w:r>
      <w:r w:rsidRPr="00387755">
        <w:rPr>
          <w:rFonts w:ascii="Arial" w:hAnsi="Arial" w:cs="Arial"/>
          <w:b/>
          <w:i w:val="0"/>
          <w:sz w:val="20"/>
          <w:szCs w:val="20"/>
        </w:rPr>
        <w:t>odalidad propia e intercultural</w:t>
      </w:r>
      <w:bookmarkEnd w:id="272"/>
      <w:bookmarkEnd w:id="273"/>
    </w:p>
    <w:p w:rsidR="00EA55C3" w:rsidRDefault="00EA55C3" w:rsidP="00EA55C3">
      <w:pPr>
        <w:jc w:val="center"/>
        <w:rPr>
          <w:rFonts w:ascii="Arial" w:hAnsi="Arial" w:cs="Arial"/>
          <w:lang w:val="es-MX"/>
        </w:rPr>
      </w:pPr>
      <w:r>
        <w:rPr>
          <w:noProof/>
          <w:lang w:eastAsia="es-CO"/>
        </w:rPr>
        <w:drawing>
          <wp:inline distT="0" distB="0" distL="0" distR="0" wp14:anchorId="71D812F2" wp14:editId="095BB445">
            <wp:extent cx="4876800" cy="3088005"/>
            <wp:effectExtent l="0" t="0" r="0" b="17145"/>
            <wp:docPr id="255" name="Gráfico 255">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4DA64778-CA7C-47FE-8338-9F9BF64B8C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p>
    <w:p w:rsidR="00EA55C3" w:rsidRDefault="00EA55C3" w:rsidP="00EA55C3">
      <w:pPr>
        <w:rPr>
          <w:rFonts w:ascii="Arial" w:hAnsi="Arial" w:cs="Arial"/>
          <w:sz w:val="18"/>
          <w:szCs w:val="18"/>
          <w:lang w:val="es-MX"/>
        </w:rPr>
      </w:pPr>
      <w:r w:rsidRPr="00A93D8D">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A93D8D">
        <w:rPr>
          <w:rFonts w:ascii="Arial" w:hAnsi="Arial" w:cs="Arial"/>
          <w:sz w:val="18"/>
          <w:szCs w:val="18"/>
          <w:lang w:val="es-MX"/>
        </w:rPr>
        <w:t xml:space="preserve"> - Proyectamos Colombia, 2017</w:t>
      </w:r>
    </w:p>
    <w:p w:rsidR="00EA55C3" w:rsidRDefault="00EA55C3" w:rsidP="00EA55C3">
      <w:pPr>
        <w:jc w:val="both"/>
        <w:rPr>
          <w:rFonts w:ascii="Arial" w:hAnsi="Arial" w:cs="Arial"/>
          <w:lang w:val="es-MX"/>
        </w:rPr>
      </w:pPr>
    </w:p>
    <w:p w:rsidR="00EA55C3" w:rsidRPr="00137C50" w:rsidRDefault="00EA55C3" w:rsidP="00EA55C3">
      <w:pPr>
        <w:pStyle w:val="Descripcin"/>
        <w:jc w:val="center"/>
        <w:rPr>
          <w:rFonts w:ascii="Arial" w:hAnsi="Arial" w:cs="Arial"/>
          <w:b/>
          <w:i w:val="0"/>
          <w:sz w:val="20"/>
          <w:szCs w:val="20"/>
        </w:rPr>
      </w:pPr>
      <w:bookmarkStart w:id="274" w:name="_Toc502288470"/>
      <w:r w:rsidRPr="00387755">
        <w:rPr>
          <w:rFonts w:ascii="Arial" w:hAnsi="Arial" w:cs="Arial"/>
          <w:b/>
          <w:i w:val="0"/>
          <w:sz w:val="20"/>
          <w:szCs w:val="20"/>
        </w:rPr>
        <w:t xml:space="preserve">Gráfica </w:t>
      </w:r>
      <w:r w:rsidRPr="00387755">
        <w:rPr>
          <w:rFonts w:ascii="Arial" w:hAnsi="Arial" w:cs="Arial"/>
          <w:b/>
          <w:i w:val="0"/>
          <w:sz w:val="20"/>
          <w:szCs w:val="20"/>
        </w:rPr>
        <w:fldChar w:fldCharType="begin"/>
      </w:r>
      <w:r w:rsidRPr="00387755">
        <w:rPr>
          <w:rFonts w:ascii="Arial" w:hAnsi="Arial" w:cs="Arial"/>
          <w:b/>
          <w:i w:val="0"/>
          <w:sz w:val="20"/>
          <w:szCs w:val="20"/>
        </w:rPr>
        <w:instrText xml:space="preserve"> SEQ Gráfica \* ARABIC </w:instrText>
      </w:r>
      <w:r w:rsidRPr="00387755">
        <w:rPr>
          <w:rFonts w:ascii="Arial" w:hAnsi="Arial" w:cs="Arial"/>
          <w:b/>
          <w:i w:val="0"/>
          <w:sz w:val="20"/>
          <w:szCs w:val="20"/>
        </w:rPr>
        <w:fldChar w:fldCharType="separate"/>
      </w:r>
      <w:r w:rsidR="00373E4F">
        <w:rPr>
          <w:rFonts w:ascii="Arial" w:hAnsi="Arial" w:cs="Arial"/>
          <w:b/>
          <w:i w:val="0"/>
          <w:noProof/>
          <w:sz w:val="20"/>
          <w:szCs w:val="20"/>
        </w:rPr>
        <w:t>79</w:t>
      </w:r>
      <w:r w:rsidRPr="00387755">
        <w:rPr>
          <w:rFonts w:ascii="Arial" w:hAnsi="Arial" w:cs="Arial"/>
          <w:b/>
          <w:i w:val="0"/>
          <w:sz w:val="20"/>
          <w:szCs w:val="20"/>
        </w:rPr>
        <w:fldChar w:fldCharType="end"/>
      </w:r>
      <w:r w:rsidRPr="00387755">
        <w:rPr>
          <w:rFonts w:ascii="Arial" w:hAnsi="Arial" w:cs="Arial"/>
          <w:b/>
          <w:i w:val="0"/>
          <w:sz w:val="20"/>
          <w:szCs w:val="20"/>
        </w:rPr>
        <w:t xml:space="preserve">. </w:t>
      </w:r>
      <w:r w:rsidRPr="00137C50">
        <w:rPr>
          <w:rFonts w:ascii="Arial" w:hAnsi="Arial" w:cs="Arial"/>
          <w:b/>
          <w:i w:val="0"/>
          <w:sz w:val="20"/>
          <w:szCs w:val="20"/>
        </w:rPr>
        <w:t>Nivel de satisfacción de</w:t>
      </w:r>
      <w:r>
        <w:rPr>
          <w:rFonts w:ascii="Arial" w:hAnsi="Arial" w:cs="Arial"/>
          <w:b/>
          <w:i w:val="0"/>
          <w:sz w:val="20"/>
          <w:szCs w:val="20"/>
        </w:rPr>
        <w:t xml:space="preserve"> la Calidad de la información. </w:t>
      </w:r>
      <w:r w:rsidR="003E74BC">
        <w:rPr>
          <w:rFonts w:ascii="Arial" w:hAnsi="Arial" w:cs="Arial"/>
          <w:b/>
          <w:i w:val="0"/>
          <w:sz w:val="20"/>
          <w:szCs w:val="20"/>
        </w:rPr>
        <w:t xml:space="preserve">                                </w:t>
      </w:r>
      <w:r>
        <w:rPr>
          <w:rFonts w:ascii="Arial" w:hAnsi="Arial" w:cs="Arial"/>
          <w:b/>
          <w:i w:val="0"/>
          <w:sz w:val="20"/>
          <w:szCs w:val="20"/>
        </w:rPr>
        <w:t>P</w:t>
      </w:r>
      <w:r w:rsidRPr="00137C50">
        <w:rPr>
          <w:rFonts w:ascii="Arial" w:hAnsi="Arial" w:cs="Arial"/>
          <w:b/>
          <w:i w:val="0"/>
          <w:sz w:val="20"/>
          <w:szCs w:val="20"/>
        </w:rPr>
        <w:t xml:space="preserve">rograma </w:t>
      </w:r>
      <w:r>
        <w:rPr>
          <w:rFonts w:ascii="Arial" w:hAnsi="Arial" w:cs="Arial"/>
          <w:b/>
          <w:i w:val="0"/>
          <w:sz w:val="20"/>
          <w:szCs w:val="20"/>
        </w:rPr>
        <w:t>M</w:t>
      </w:r>
      <w:r w:rsidRPr="00137C50">
        <w:rPr>
          <w:rFonts w:ascii="Arial" w:hAnsi="Arial" w:cs="Arial"/>
          <w:b/>
          <w:i w:val="0"/>
          <w:sz w:val="20"/>
          <w:szCs w:val="20"/>
        </w:rPr>
        <w:t>o</w:t>
      </w:r>
      <w:r>
        <w:rPr>
          <w:rFonts w:ascii="Arial" w:hAnsi="Arial" w:cs="Arial"/>
          <w:b/>
          <w:i w:val="0"/>
          <w:sz w:val="20"/>
          <w:szCs w:val="20"/>
        </w:rPr>
        <w:t>dalidad propia e intercultural</w:t>
      </w:r>
      <w:bookmarkEnd w:id="274"/>
    </w:p>
    <w:p w:rsidR="00EA55C3" w:rsidRPr="00C811B6" w:rsidRDefault="00EA55C3" w:rsidP="00EA55C3">
      <w:pPr>
        <w:jc w:val="center"/>
        <w:rPr>
          <w:rFonts w:ascii="Arial" w:hAnsi="Arial" w:cs="Arial"/>
          <w:lang w:val="es-MX"/>
        </w:rPr>
      </w:pPr>
      <w:r>
        <w:rPr>
          <w:noProof/>
          <w:lang w:eastAsia="es-CO"/>
        </w:rPr>
        <w:drawing>
          <wp:inline distT="0" distB="0" distL="0" distR="0" wp14:anchorId="1E1F7357" wp14:editId="379893E4">
            <wp:extent cx="5120005" cy="1597025"/>
            <wp:effectExtent l="0" t="0" r="4445" b="3175"/>
            <wp:docPr id="246" name="Gráfico 246">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CCB4685D-75E3-459D-9702-A79FDA047C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p w:rsidR="00EA55C3" w:rsidRDefault="00EA55C3" w:rsidP="00EA55C3">
      <w:pPr>
        <w:rPr>
          <w:rFonts w:ascii="Arial" w:hAnsi="Arial" w:cs="Arial"/>
          <w:sz w:val="18"/>
          <w:szCs w:val="18"/>
          <w:lang w:val="es-MX"/>
        </w:rPr>
      </w:pPr>
      <w:r w:rsidRPr="00A93D8D">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A93D8D">
        <w:rPr>
          <w:rFonts w:ascii="Arial" w:hAnsi="Arial" w:cs="Arial"/>
          <w:sz w:val="18"/>
          <w:szCs w:val="18"/>
          <w:lang w:val="es-MX"/>
        </w:rPr>
        <w:t xml:space="preserve"> - Proyectamos Colombia, 2017</w:t>
      </w:r>
    </w:p>
    <w:p w:rsidR="00EA55C3" w:rsidRDefault="00EA55C3" w:rsidP="00EA55C3">
      <w:pPr>
        <w:jc w:val="both"/>
        <w:rPr>
          <w:rFonts w:ascii="Arial" w:hAnsi="Arial" w:cs="Arial"/>
          <w:sz w:val="22"/>
          <w:szCs w:val="22"/>
          <w:lang w:val="es-MX"/>
        </w:rPr>
      </w:pPr>
    </w:p>
    <w:p w:rsidR="00D6556B" w:rsidRDefault="00D6556B" w:rsidP="00EA55C3">
      <w:pPr>
        <w:jc w:val="both"/>
        <w:rPr>
          <w:rFonts w:ascii="Arial" w:hAnsi="Arial" w:cs="Arial"/>
          <w:sz w:val="22"/>
          <w:szCs w:val="22"/>
          <w:lang w:val="es-MX"/>
        </w:rPr>
      </w:pPr>
    </w:p>
    <w:p w:rsidR="00EA55C3" w:rsidRDefault="00EA55C3" w:rsidP="00EA55C3">
      <w:pPr>
        <w:jc w:val="both"/>
        <w:rPr>
          <w:rFonts w:ascii="Arial" w:hAnsi="Arial" w:cs="Arial"/>
          <w:sz w:val="22"/>
          <w:szCs w:val="22"/>
          <w:lang w:val="es-MX"/>
        </w:rPr>
      </w:pPr>
      <w:r>
        <w:rPr>
          <w:rFonts w:ascii="Arial" w:hAnsi="Arial" w:cs="Arial"/>
          <w:sz w:val="22"/>
          <w:szCs w:val="22"/>
          <w:lang w:val="es-MX"/>
        </w:rPr>
        <w:t xml:space="preserve">No obstante, se muestran niveles de </w:t>
      </w:r>
      <w:r w:rsidR="00B71832">
        <w:rPr>
          <w:rFonts w:ascii="Arial" w:hAnsi="Arial" w:cs="Arial"/>
          <w:sz w:val="22"/>
          <w:szCs w:val="22"/>
          <w:lang w:val="es-MX"/>
        </w:rPr>
        <w:t>I</w:t>
      </w:r>
      <w:r>
        <w:rPr>
          <w:rFonts w:ascii="Arial" w:hAnsi="Arial" w:cs="Arial"/>
          <w:sz w:val="22"/>
          <w:szCs w:val="22"/>
          <w:lang w:val="es-MX"/>
        </w:rPr>
        <w:t xml:space="preserve">nsatisfacción e </w:t>
      </w:r>
      <w:r w:rsidR="00B71832">
        <w:rPr>
          <w:rFonts w:ascii="Arial" w:hAnsi="Arial" w:cs="Arial"/>
          <w:sz w:val="22"/>
          <w:szCs w:val="22"/>
          <w:lang w:val="es-MX"/>
        </w:rPr>
        <w:t>I</w:t>
      </w:r>
      <w:r>
        <w:rPr>
          <w:rFonts w:ascii="Arial" w:hAnsi="Arial" w:cs="Arial"/>
          <w:sz w:val="22"/>
          <w:szCs w:val="22"/>
          <w:lang w:val="es-MX"/>
        </w:rPr>
        <w:t xml:space="preserve">nsatisfacción </w:t>
      </w:r>
      <w:r w:rsidR="00B71832">
        <w:rPr>
          <w:rFonts w:ascii="Arial" w:hAnsi="Arial" w:cs="Arial"/>
          <w:sz w:val="22"/>
          <w:szCs w:val="22"/>
          <w:lang w:val="es-MX"/>
        </w:rPr>
        <w:t>T</w:t>
      </w:r>
      <w:r>
        <w:rPr>
          <w:rFonts w:ascii="Arial" w:hAnsi="Arial" w:cs="Arial"/>
          <w:sz w:val="22"/>
          <w:szCs w:val="22"/>
          <w:lang w:val="es-MX"/>
        </w:rPr>
        <w:t>otal en algunos indicadores.  Se resalta esta situación en los indicadores de calidad de la atención, en el indicador de “</w:t>
      </w:r>
      <w:r w:rsidRPr="009560BF">
        <w:rPr>
          <w:rFonts w:ascii="Arial" w:hAnsi="Arial" w:cs="Arial"/>
          <w:sz w:val="22"/>
          <w:szCs w:val="22"/>
          <w:lang w:val="es-MX"/>
        </w:rPr>
        <w:t>Calidad y pertinencia cultural de la alimentación recibida por los niños y las niñas durante el tiempo de servicio</w:t>
      </w:r>
      <w:r>
        <w:rPr>
          <w:rFonts w:ascii="Arial" w:hAnsi="Arial" w:cs="Arial"/>
          <w:sz w:val="22"/>
          <w:szCs w:val="22"/>
          <w:lang w:val="es-MX"/>
        </w:rPr>
        <w:t>”, en donde el 2.1% se siente totalmente insatisfecho</w:t>
      </w:r>
      <w:r w:rsidR="009373DC">
        <w:rPr>
          <w:rFonts w:ascii="Arial" w:hAnsi="Arial" w:cs="Arial"/>
          <w:sz w:val="22"/>
          <w:szCs w:val="22"/>
          <w:lang w:val="es-MX"/>
        </w:rPr>
        <w:t xml:space="preserve">. </w:t>
      </w:r>
      <w:r>
        <w:rPr>
          <w:rFonts w:ascii="Arial" w:hAnsi="Arial" w:cs="Arial"/>
          <w:sz w:val="22"/>
          <w:szCs w:val="22"/>
          <w:lang w:val="es-MX"/>
        </w:rPr>
        <w:t xml:space="preserve">Las razones de esta insatisfacción están relacionadas principalmente con la puntualidad en la entrega de los alimentos, la calidad del agua y las condiciones de higiene para la preparación de los alimentos. Por otro lado, en la calidad del servicio, algunos de los beneficiarios (3,6%) se sienten insatisfechos en relación </w:t>
      </w:r>
      <w:r w:rsidR="00B71832">
        <w:rPr>
          <w:rFonts w:ascii="Arial" w:hAnsi="Arial" w:cs="Arial"/>
          <w:sz w:val="22"/>
          <w:szCs w:val="22"/>
          <w:lang w:val="es-MX"/>
        </w:rPr>
        <w:t>con</w:t>
      </w:r>
      <w:r>
        <w:rPr>
          <w:rFonts w:ascii="Arial" w:hAnsi="Arial" w:cs="Arial"/>
          <w:sz w:val="22"/>
          <w:szCs w:val="22"/>
          <w:lang w:val="es-MX"/>
        </w:rPr>
        <w:t xml:space="preserve"> los espacios físicos y las condiciones de seguridad para la prevención de accidentes.</w:t>
      </w:r>
    </w:p>
    <w:p w:rsidR="00EA55C3" w:rsidRDefault="00EA55C3" w:rsidP="00EA55C3">
      <w:pPr>
        <w:jc w:val="both"/>
        <w:rPr>
          <w:rFonts w:ascii="Arial" w:hAnsi="Arial" w:cs="Arial"/>
          <w:sz w:val="22"/>
          <w:szCs w:val="22"/>
          <w:lang w:val="es-MX"/>
        </w:rPr>
      </w:pPr>
    </w:p>
    <w:p w:rsidR="00EA55C3" w:rsidRDefault="00EA55C3" w:rsidP="00EA55C3">
      <w:pPr>
        <w:jc w:val="both"/>
        <w:rPr>
          <w:rFonts w:ascii="Arial" w:hAnsi="Arial" w:cs="Arial"/>
          <w:sz w:val="22"/>
          <w:szCs w:val="22"/>
          <w:lang w:val="es-MX"/>
        </w:rPr>
      </w:pPr>
    </w:p>
    <w:p w:rsidR="00EA55C3" w:rsidRDefault="00EA55C3" w:rsidP="00A65BC0">
      <w:pPr>
        <w:pStyle w:val="Ttulo3"/>
        <w:numPr>
          <w:ilvl w:val="2"/>
          <w:numId w:val="19"/>
        </w:numPr>
      </w:pPr>
      <w:bookmarkStart w:id="275" w:name="_Toc502324952"/>
      <w:r w:rsidRPr="00A272C6">
        <w:t>Indicadores de oportunidades d</w:t>
      </w:r>
      <w:r>
        <w:t>e mejora</w:t>
      </w:r>
      <w:bookmarkEnd w:id="275"/>
    </w:p>
    <w:p w:rsidR="00EA55C3" w:rsidRDefault="00EA55C3" w:rsidP="00EA55C3">
      <w:pPr>
        <w:rPr>
          <w:rFonts w:ascii="Arial" w:hAnsi="Arial" w:cs="Arial"/>
          <w:sz w:val="22"/>
          <w:szCs w:val="22"/>
          <w:lang w:val="es-MX"/>
        </w:rPr>
      </w:pPr>
    </w:p>
    <w:p w:rsidR="00EA55C3" w:rsidRDefault="00EA55C3" w:rsidP="00980421">
      <w:pPr>
        <w:jc w:val="both"/>
        <w:rPr>
          <w:rFonts w:ascii="Arial" w:hAnsi="Arial" w:cs="Arial"/>
          <w:sz w:val="22"/>
          <w:szCs w:val="22"/>
          <w:lang w:val="es-MX"/>
        </w:rPr>
      </w:pPr>
      <w:r>
        <w:rPr>
          <w:rFonts w:ascii="Arial" w:hAnsi="Arial" w:cs="Arial"/>
          <w:sz w:val="22"/>
          <w:szCs w:val="22"/>
          <w:lang w:val="es-MX"/>
        </w:rPr>
        <w:t xml:space="preserve">En el siguiente cuadro se resumen las principales sugerencias o aspectos de mejora manifestados por los beneficiarios </w:t>
      </w:r>
      <w:r w:rsidR="00B71832">
        <w:rPr>
          <w:rFonts w:ascii="Arial" w:hAnsi="Arial" w:cs="Arial"/>
          <w:sz w:val="22"/>
          <w:szCs w:val="22"/>
          <w:lang w:val="es-MX"/>
        </w:rPr>
        <w:t>(</w:t>
      </w:r>
      <w:r w:rsidR="00B71832" w:rsidRPr="00FB1547">
        <w:rPr>
          <w:rFonts w:ascii="Arial" w:hAnsi="Arial" w:cs="Arial"/>
          <w:sz w:val="22"/>
          <w:szCs w:val="22"/>
          <w:lang w:val="es-MX"/>
        </w:rPr>
        <w:t>padres y/o cuidadores)</w:t>
      </w:r>
      <w:r w:rsidR="00B71832">
        <w:rPr>
          <w:rFonts w:ascii="Arial" w:hAnsi="Arial" w:cs="Arial"/>
          <w:sz w:val="22"/>
          <w:szCs w:val="22"/>
          <w:lang w:val="es-MX"/>
        </w:rPr>
        <w:t xml:space="preserve"> </w:t>
      </w:r>
      <w:r>
        <w:rPr>
          <w:rFonts w:ascii="Arial" w:hAnsi="Arial" w:cs="Arial"/>
          <w:sz w:val="22"/>
          <w:szCs w:val="22"/>
          <w:lang w:val="es-MX"/>
        </w:rPr>
        <w:t>del Programa Modalidad Propia e Intercultural:</w:t>
      </w:r>
    </w:p>
    <w:p w:rsidR="00EA55C3" w:rsidRDefault="00EA55C3" w:rsidP="00EA55C3">
      <w:pPr>
        <w:rPr>
          <w:rFonts w:ascii="Arial" w:hAnsi="Arial" w:cs="Arial"/>
          <w:sz w:val="22"/>
          <w:szCs w:val="22"/>
          <w:lang w:val="es-MX"/>
        </w:rPr>
      </w:pPr>
    </w:p>
    <w:p w:rsidR="00EA55C3" w:rsidRPr="00132F1A" w:rsidRDefault="00EA55C3" w:rsidP="00EA55C3">
      <w:pPr>
        <w:pStyle w:val="Descripcin"/>
        <w:jc w:val="center"/>
        <w:rPr>
          <w:rFonts w:ascii="Arial" w:hAnsi="Arial" w:cs="Arial"/>
          <w:b/>
          <w:i w:val="0"/>
          <w:sz w:val="20"/>
          <w:szCs w:val="20"/>
        </w:rPr>
      </w:pPr>
      <w:bookmarkStart w:id="276" w:name="_Toc502288361"/>
      <w:r w:rsidRPr="00132F1A">
        <w:rPr>
          <w:rFonts w:ascii="Arial" w:hAnsi="Arial" w:cs="Arial"/>
          <w:b/>
          <w:i w:val="0"/>
          <w:sz w:val="20"/>
          <w:szCs w:val="20"/>
        </w:rPr>
        <w:t xml:space="preserve">Cuadro </w:t>
      </w:r>
      <w:r w:rsidRPr="00132F1A">
        <w:rPr>
          <w:rFonts w:ascii="Arial" w:hAnsi="Arial" w:cs="Arial"/>
          <w:b/>
          <w:i w:val="0"/>
          <w:sz w:val="20"/>
          <w:szCs w:val="20"/>
        </w:rPr>
        <w:fldChar w:fldCharType="begin"/>
      </w:r>
      <w:r w:rsidRPr="00132F1A">
        <w:rPr>
          <w:rFonts w:ascii="Arial" w:hAnsi="Arial" w:cs="Arial"/>
          <w:b/>
          <w:i w:val="0"/>
          <w:sz w:val="20"/>
          <w:szCs w:val="20"/>
        </w:rPr>
        <w:instrText xml:space="preserve"> SEQ Cuadro \* ARABIC </w:instrText>
      </w:r>
      <w:r w:rsidRPr="00132F1A">
        <w:rPr>
          <w:rFonts w:ascii="Arial" w:hAnsi="Arial" w:cs="Arial"/>
          <w:b/>
          <w:i w:val="0"/>
          <w:sz w:val="20"/>
          <w:szCs w:val="20"/>
        </w:rPr>
        <w:fldChar w:fldCharType="separate"/>
      </w:r>
      <w:r w:rsidR="00373E4F">
        <w:rPr>
          <w:rFonts w:ascii="Arial" w:hAnsi="Arial" w:cs="Arial"/>
          <w:b/>
          <w:i w:val="0"/>
          <w:noProof/>
          <w:sz w:val="20"/>
          <w:szCs w:val="20"/>
        </w:rPr>
        <w:t>78</w:t>
      </w:r>
      <w:r w:rsidRPr="00132F1A">
        <w:rPr>
          <w:rFonts w:ascii="Arial" w:hAnsi="Arial" w:cs="Arial"/>
          <w:b/>
          <w:i w:val="0"/>
          <w:sz w:val="20"/>
          <w:szCs w:val="20"/>
        </w:rPr>
        <w:fldChar w:fldCharType="end"/>
      </w:r>
      <w:r w:rsidRPr="00132F1A">
        <w:rPr>
          <w:rFonts w:ascii="Arial" w:hAnsi="Arial" w:cs="Arial"/>
          <w:b/>
          <w:i w:val="0"/>
          <w:sz w:val="20"/>
          <w:szCs w:val="20"/>
        </w:rPr>
        <w:t xml:space="preserve">. </w:t>
      </w:r>
      <w:r>
        <w:rPr>
          <w:rFonts w:ascii="Arial" w:hAnsi="Arial" w:cs="Arial"/>
          <w:b/>
          <w:i w:val="0"/>
          <w:sz w:val="20"/>
          <w:szCs w:val="20"/>
        </w:rPr>
        <w:t>Oportunidades de mejora</w:t>
      </w:r>
      <w:r w:rsidRPr="00132F1A">
        <w:rPr>
          <w:rFonts w:ascii="Arial" w:hAnsi="Arial" w:cs="Arial"/>
          <w:b/>
          <w:i w:val="0"/>
          <w:sz w:val="20"/>
          <w:szCs w:val="20"/>
        </w:rPr>
        <w:t xml:space="preserve">. Programa </w:t>
      </w:r>
      <w:r>
        <w:rPr>
          <w:rFonts w:ascii="Arial" w:hAnsi="Arial" w:cs="Arial"/>
          <w:b/>
          <w:i w:val="0"/>
          <w:sz w:val="20"/>
          <w:szCs w:val="20"/>
        </w:rPr>
        <w:t>M</w:t>
      </w:r>
      <w:r w:rsidRPr="00132F1A">
        <w:rPr>
          <w:rFonts w:ascii="Arial" w:hAnsi="Arial" w:cs="Arial"/>
          <w:b/>
          <w:i w:val="0"/>
          <w:sz w:val="20"/>
          <w:szCs w:val="20"/>
        </w:rPr>
        <w:t>odalidad propia e intercultural</w:t>
      </w:r>
      <w:bookmarkEnd w:id="276"/>
    </w:p>
    <w:tbl>
      <w:tblPr>
        <w:tblW w:w="8646" w:type="dxa"/>
        <w:tblInd w:w="-10" w:type="dxa"/>
        <w:tblCellMar>
          <w:left w:w="70" w:type="dxa"/>
          <w:right w:w="70" w:type="dxa"/>
        </w:tblCellMar>
        <w:tblLook w:val="04A0" w:firstRow="1" w:lastRow="0" w:firstColumn="1" w:lastColumn="0" w:noHBand="0" w:noVBand="1"/>
      </w:tblPr>
      <w:tblGrid>
        <w:gridCol w:w="707"/>
        <w:gridCol w:w="1560"/>
        <w:gridCol w:w="5813"/>
        <w:gridCol w:w="566"/>
      </w:tblGrid>
      <w:tr w:rsidR="00EA55C3" w:rsidRPr="009D06E1" w:rsidTr="00591485">
        <w:trPr>
          <w:trHeight w:val="750"/>
        </w:trPr>
        <w:tc>
          <w:tcPr>
            <w:tcW w:w="707" w:type="dxa"/>
            <w:tcBorders>
              <w:top w:val="single" w:sz="8" w:space="0" w:color="4F81BD"/>
              <w:left w:val="single" w:sz="8" w:space="0" w:color="4F81BD"/>
              <w:bottom w:val="single" w:sz="8" w:space="0" w:color="4F81BD"/>
              <w:right w:val="nil"/>
            </w:tcBorders>
            <w:shd w:val="clear" w:color="000000" w:fill="4F81BD"/>
            <w:noWrap/>
            <w:vAlign w:val="center"/>
            <w:hideMark/>
          </w:tcPr>
          <w:p w:rsidR="00EA55C3" w:rsidRPr="009D06E1" w:rsidRDefault="00EA55C3" w:rsidP="00591485">
            <w:pPr>
              <w:jc w:val="center"/>
              <w:rPr>
                <w:rFonts w:ascii="Arial" w:hAnsi="Arial" w:cs="Arial"/>
                <w:color w:val="FFFFFF"/>
                <w:sz w:val="20"/>
                <w:szCs w:val="20"/>
                <w:lang w:eastAsia="es-CO"/>
              </w:rPr>
            </w:pPr>
            <w:r w:rsidRPr="009D06E1">
              <w:rPr>
                <w:rFonts w:ascii="Arial" w:hAnsi="Arial" w:cs="Arial"/>
                <w:color w:val="FFFFFF"/>
                <w:sz w:val="20"/>
                <w:szCs w:val="20"/>
              </w:rPr>
              <w:t xml:space="preserve">No. </w:t>
            </w:r>
          </w:p>
        </w:tc>
        <w:tc>
          <w:tcPr>
            <w:tcW w:w="1560" w:type="dxa"/>
            <w:tcBorders>
              <w:top w:val="single" w:sz="8" w:space="0" w:color="4F81BD"/>
              <w:left w:val="nil"/>
              <w:bottom w:val="single" w:sz="8" w:space="0" w:color="4F81BD"/>
              <w:right w:val="nil"/>
            </w:tcBorders>
            <w:shd w:val="clear" w:color="000000" w:fill="4F81BD"/>
            <w:vAlign w:val="center"/>
            <w:hideMark/>
          </w:tcPr>
          <w:p w:rsidR="00EA55C3" w:rsidRPr="009D06E1" w:rsidRDefault="00EA55C3" w:rsidP="00591485">
            <w:pPr>
              <w:jc w:val="center"/>
              <w:rPr>
                <w:rFonts w:ascii="Arial" w:hAnsi="Arial" w:cs="Arial"/>
                <w:color w:val="FFFFFF"/>
                <w:sz w:val="20"/>
                <w:szCs w:val="20"/>
              </w:rPr>
            </w:pPr>
            <w:r w:rsidRPr="009D06E1">
              <w:rPr>
                <w:rFonts w:ascii="Arial" w:hAnsi="Arial" w:cs="Arial"/>
                <w:color w:val="FFFFFF"/>
                <w:sz w:val="20"/>
                <w:szCs w:val="20"/>
              </w:rPr>
              <w:t>Categoría</w:t>
            </w:r>
          </w:p>
        </w:tc>
        <w:tc>
          <w:tcPr>
            <w:tcW w:w="5813" w:type="dxa"/>
            <w:tcBorders>
              <w:top w:val="single" w:sz="8" w:space="0" w:color="4F81BD"/>
              <w:left w:val="nil"/>
              <w:bottom w:val="single" w:sz="8" w:space="0" w:color="4F81BD"/>
              <w:right w:val="nil"/>
            </w:tcBorders>
            <w:shd w:val="clear" w:color="000000" w:fill="4F81BD"/>
            <w:vAlign w:val="center"/>
            <w:hideMark/>
          </w:tcPr>
          <w:p w:rsidR="00EA55C3" w:rsidRPr="009D06E1" w:rsidRDefault="00EA55C3" w:rsidP="00591485">
            <w:pPr>
              <w:jc w:val="center"/>
              <w:rPr>
                <w:rFonts w:ascii="Arial" w:hAnsi="Arial" w:cs="Arial"/>
                <w:color w:val="FFFFFF"/>
                <w:sz w:val="20"/>
                <w:szCs w:val="20"/>
              </w:rPr>
            </w:pPr>
            <w:r w:rsidRPr="009D06E1">
              <w:rPr>
                <w:rFonts w:ascii="Arial" w:hAnsi="Arial" w:cs="Arial"/>
                <w:color w:val="FFFFFF"/>
                <w:sz w:val="20"/>
                <w:szCs w:val="20"/>
              </w:rPr>
              <w:t>Sugerencia, comentario, mejora</w:t>
            </w:r>
          </w:p>
        </w:tc>
        <w:tc>
          <w:tcPr>
            <w:tcW w:w="566" w:type="dxa"/>
            <w:tcBorders>
              <w:top w:val="single" w:sz="8" w:space="0" w:color="4F81BD"/>
              <w:left w:val="nil"/>
              <w:bottom w:val="single" w:sz="8" w:space="0" w:color="4F81BD"/>
              <w:right w:val="single" w:sz="8" w:space="0" w:color="4F81BD"/>
            </w:tcBorders>
            <w:shd w:val="clear" w:color="000000" w:fill="4F81BD"/>
            <w:vAlign w:val="center"/>
            <w:hideMark/>
          </w:tcPr>
          <w:p w:rsidR="00EA55C3" w:rsidRPr="009D06E1" w:rsidRDefault="00EA55C3" w:rsidP="00591485">
            <w:pPr>
              <w:jc w:val="center"/>
              <w:rPr>
                <w:rFonts w:ascii="Arial" w:hAnsi="Arial" w:cs="Arial"/>
                <w:color w:val="FFFFFF"/>
                <w:sz w:val="20"/>
                <w:szCs w:val="20"/>
              </w:rPr>
            </w:pPr>
            <w:r w:rsidRPr="009D06E1">
              <w:rPr>
                <w:rFonts w:ascii="Arial" w:hAnsi="Arial" w:cs="Arial"/>
                <w:color w:val="FFFFFF"/>
                <w:sz w:val="20"/>
                <w:szCs w:val="20"/>
              </w:rPr>
              <w:t>%</w:t>
            </w:r>
          </w:p>
        </w:tc>
      </w:tr>
      <w:tr w:rsidR="00EA55C3" w:rsidRPr="009D06E1" w:rsidTr="00591485">
        <w:trPr>
          <w:trHeight w:val="381"/>
        </w:trPr>
        <w:tc>
          <w:tcPr>
            <w:tcW w:w="707" w:type="dxa"/>
            <w:tcBorders>
              <w:top w:val="nil"/>
              <w:left w:val="single" w:sz="8" w:space="0" w:color="95B3D7"/>
              <w:bottom w:val="single" w:sz="8" w:space="0" w:color="95B3D7"/>
              <w:right w:val="single" w:sz="8" w:space="0" w:color="95B3D7"/>
            </w:tcBorders>
            <w:shd w:val="clear" w:color="000000" w:fill="DBE5F1"/>
            <w:noWrap/>
            <w:vAlign w:val="center"/>
            <w:hideMark/>
          </w:tcPr>
          <w:p w:rsidR="00EA55C3" w:rsidRPr="009D06E1" w:rsidRDefault="00EA55C3" w:rsidP="00591485">
            <w:pPr>
              <w:jc w:val="center"/>
              <w:rPr>
                <w:rFonts w:ascii="Arial" w:hAnsi="Arial" w:cs="Arial"/>
                <w:b/>
                <w:bCs/>
                <w:color w:val="000000"/>
                <w:sz w:val="20"/>
                <w:szCs w:val="20"/>
              </w:rPr>
            </w:pPr>
            <w:r w:rsidRPr="009D06E1">
              <w:rPr>
                <w:rFonts w:ascii="Arial" w:hAnsi="Arial" w:cs="Arial"/>
                <w:b/>
                <w:bCs/>
                <w:color w:val="000000"/>
                <w:sz w:val="20"/>
                <w:szCs w:val="20"/>
              </w:rPr>
              <w:t>1</w:t>
            </w:r>
          </w:p>
        </w:tc>
        <w:tc>
          <w:tcPr>
            <w:tcW w:w="1560" w:type="dxa"/>
            <w:tcBorders>
              <w:top w:val="nil"/>
              <w:left w:val="nil"/>
              <w:bottom w:val="single" w:sz="8" w:space="0" w:color="95B3D7"/>
              <w:right w:val="single" w:sz="8" w:space="0" w:color="95B3D7"/>
            </w:tcBorders>
            <w:shd w:val="clear" w:color="000000" w:fill="DBE5F1"/>
            <w:noWrap/>
            <w:vAlign w:val="center"/>
            <w:hideMark/>
          </w:tcPr>
          <w:p w:rsidR="00EA55C3" w:rsidRPr="009D06E1" w:rsidRDefault="00EA55C3" w:rsidP="00591485">
            <w:pPr>
              <w:rPr>
                <w:rFonts w:ascii="Arial" w:hAnsi="Arial" w:cs="Arial"/>
                <w:color w:val="000000"/>
                <w:sz w:val="20"/>
                <w:szCs w:val="20"/>
              </w:rPr>
            </w:pPr>
            <w:r w:rsidRPr="009D06E1">
              <w:rPr>
                <w:rFonts w:ascii="Arial" w:hAnsi="Arial" w:cs="Arial"/>
                <w:color w:val="000000"/>
                <w:sz w:val="20"/>
                <w:szCs w:val="20"/>
              </w:rPr>
              <w:t>Infraestructura</w:t>
            </w:r>
          </w:p>
        </w:tc>
        <w:tc>
          <w:tcPr>
            <w:tcW w:w="5813" w:type="dxa"/>
            <w:tcBorders>
              <w:top w:val="nil"/>
              <w:left w:val="nil"/>
              <w:bottom w:val="single" w:sz="8" w:space="0" w:color="95B3D7"/>
              <w:right w:val="single" w:sz="8" w:space="0" w:color="95B3D7"/>
            </w:tcBorders>
            <w:shd w:val="clear" w:color="000000" w:fill="DBE5F1"/>
            <w:vAlign w:val="center"/>
            <w:hideMark/>
          </w:tcPr>
          <w:p w:rsidR="00EA55C3" w:rsidRPr="009D06E1" w:rsidRDefault="00EA55C3" w:rsidP="00591485">
            <w:pPr>
              <w:jc w:val="both"/>
              <w:rPr>
                <w:rFonts w:ascii="Arial" w:hAnsi="Arial" w:cs="Arial"/>
                <w:color w:val="000000"/>
                <w:sz w:val="20"/>
                <w:szCs w:val="20"/>
              </w:rPr>
            </w:pPr>
            <w:r w:rsidRPr="009D06E1">
              <w:rPr>
                <w:rFonts w:ascii="Arial" w:hAnsi="Arial" w:cs="Arial"/>
                <w:color w:val="000000"/>
                <w:sz w:val="20"/>
                <w:szCs w:val="20"/>
              </w:rPr>
              <w:t xml:space="preserve">Ampliar los espacios, son muy pequeños, mejorar la ventilación, la electricidad, adecuar el patio, tener parques para los niños, mejorar la seguridad, arreglar la cerca, adecuación del piso, asegurar el suministro de agua, reparar la tubería, contar con un espacio propio. </w:t>
            </w:r>
          </w:p>
        </w:tc>
        <w:tc>
          <w:tcPr>
            <w:tcW w:w="566" w:type="dxa"/>
            <w:tcBorders>
              <w:top w:val="nil"/>
              <w:left w:val="nil"/>
              <w:bottom w:val="single" w:sz="8" w:space="0" w:color="95B3D7"/>
              <w:right w:val="single" w:sz="8" w:space="0" w:color="95B3D7"/>
            </w:tcBorders>
            <w:shd w:val="clear" w:color="000000" w:fill="DBE5F1"/>
            <w:noWrap/>
            <w:vAlign w:val="center"/>
            <w:hideMark/>
          </w:tcPr>
          <w:p w:rsidR="00EA55C3" w:rsidRPr="009D06E1" w:rsidRDefault="00EA55C3" w:rsidP="00591485">
            <w:pPr>
              <w:jc w:val="center"/>
              <w:rPr>
                <w:rFonts w:ascii="Arial" w:hAnsi="Arial" w:cs="Arial"/>
                <w:color w:val="000000"/>
                <w:sz w:val="20"/>
                <w:szCs w:val="20"/>
              </w:rPr>
            </w:pPr>
            <w:r w:rsidRPr="009D06E1">
              <w:rPr>
                <w:rFonts w:ascii="Arial" w:hAnsi="Arial" w:cs="Arial"/>
                <w:color w:val="000000"/>
                <w:sz w:val="20"/>
                <w:szCs w:val="20"/>
              </w:rPr>
              <w:t>53%</w:t>
            </w:r>
          </w:p>
        </w:tc>
      </w:tr>
      <w:tr w:rsidR="00EA55C3" w:rsidRPr="009D06E1" w:rsidTr="00591485">
        <w:trPr>
          <w:trHeight w:val="443"/>
        </w:trPr>
        <w:tc>
          <w:tcPr>
            <w:tcW w:w="707" w:type="dxa"/>
            <w:tcBorders>
              <w:top w:val="nil"/>
              <w:left w:val="single" w:sz="8" w:space="0" w:color="95B3D7"/>
              <w:bottom w:val="single" w:sz="8" w:space="0" w:color="95B3D7"/>
              <w:right w:val="single" w:sz="8" w:space="0" w:color="95B3D7"/>
            </w:tcBorders>
            <w:shd w:val="clear" w:color="000000" w:fill="DBE5F1"/>
            <w:noWrap/>
            <w:vAlign w:val="center"/>
            <w:hideMark/>
          </w:tcPr>
          <w:p w:rsidR="00EA55C3" w:rsidRPr="009D06E1" w:rsidRDefault="00EA55C3" w:rsidP="00591485">
            <w:pPr>
              <w:jc w:val="center"/>
              <w:rPr>
                <w:rFonts w:ascii="Arial" w:hAnsi="Arial" w:cs="Arial"/>
                <w:b/>
                <w:bCs/>
                <w:color w:val="000000"/>
                <w:sz w:val="20"/>
                <w:szCs w:val="20"/>
              </w:rPr>
            </w:pPr>
            <w:r w:rsidRPr="009D06E1">
              <w:rPr>
                <w:rFonts w:ascii="Arial" w:hAnsi="Arial" w:cs="Arial"/>
                <w:b/>
                <w:bCs/>
                <w:color w:val="000000"/>
                <w:sz w:val="20"/>
                <w:szCs w:val="20"/>
              </w:rPr>
              <w:t>2</w:t>
            </w:r>
          </w:p>
        </w:tc>
        <w:tc>
          <w:tcPr>
            <w:tcW w:w="1560" w:type="dxa"/>
            <w:tcBorders>
              <w:top w:val="nil"/>
              <w:left w:val="nil"/>
              <w:bottom w:val="single" w:sz="8" w:space="0" w:color="95B3D7"/>
              <w:right w:val="single" w:sz="8" w:space="0" w:color="95B3D7"/>
            </w:tcBorders>
            <w:shd w:val="clear" w:color="000000" w:fill="DBE5F1"/>
            <w:noWrap/>
            <w:vAlign w:val="center"/>
            <w:hideMark/>
          </w:tcPr>
          <w:p w:rsidR="00EA55C3" w:rsidRPr="009D06E1" w:rsidRDefault="00EA55C3" w:rsidP="00591485">
            <w:pPr>
              <w:rPr>
                <w:rFonts w:ascii="Arial" w:hAnsi="Arial" w:cs="Arial"/>
                <w:color w:val="000000"/>
                <w:sz w:val="20"/>
                <w:szCs w:val="20"/>
              </w:rPr>
            </w:pPr>
            <w:r w:rsidRPr="009D06E1">
              <w:rPr>
                <w:rFonts w:ascii="Arial" w:hAnsi="Arial" w:cs="Arial"/>
                <w:color w:val="000000"/>
                <w:sz w:val="20"/>
                <w:szCs w:val="20"/>
              </w:rPr>
              <w:t>Alimentación</w:t>
            </w:r>
          </w:p>
        </w:tc>
        <w:tc>
          <w:tcPr>
            <w:tcW w:w="5813" w:type="dxa"/>
            <w:tcBorders>
              <w:top w:val="nil"/>
              <w:left w:val="nil"/>
              <w:bottom w:val="single" w:sz="8" w:space="0" w:color="95B3D7"/>
              <w:right w:val="single" w:sz="8" w:space="0" w:color="95B3D7"/>
            </w:tcBorders>
            <w:shd w:val="clear" w:color="000000" w:fill="DBE5F1"/>
            <w:vAlign w:val="center"/>
            <w:hideMark/>
          </w:tcPr>
          <w:p w:rsidR="00EA55C3" w:rsidRPr="009D06E1" w:rsidRDefault="00EA55C3" w:rsidP="00591485">
            <w:pPr>
              <w:jc w:val="both"/>
              <w:rPr>
                <w:rFonts w:ascii="Arial" w:hAnsi="Arial" w:cs="Arial"/>
                <w:color w:val="000000"/>
                <w:sz w:val="20"/>
                <w:szCs w:val="20"/>
              </w:rPr>
            </w:pPr>
            <w:r w:rsidRPr="009D06E1">
              <w:rPr>
                <w:rFonts w:ascii="Arial" w:hAnsi="Arial" w:cs="Arial"/>
                <w:color w:val="000000"/>
                <w:sz w:val="20"/>
                <w:szCs w:val="20"/>
              </w:rPr>
              <w:t xml:space="preserve">Aumentar la cantidad de comida, que sea más saludable, que los alimentos sean más variados, mejorar la calidad de la leche para los bebés. Garantizar el uso de agua potable, generalmente se usa agua de </w:t>
            </w:r>
            <w:r w:rsidRPr="009D06E1">
              <w:rPr>
                <w:rFonts w:ascii="Arial" w:hAnsi="Arial" w:cs="Arial"/>
                <w:sz w:val="20"/>
                <w:szCs w:val="20"/>
              </w:rPr>
              <w:t>jagüeyes</w:t>
            </w:r>
            <w:r w:rsidRPr="009D06E1">
              <w:rPr>
                <w:rFonts w:ascii="Arial" w:hAnsi="Arial" w:cs="Arial"/>
                <w:color w:val="000000"/>
                <w:sz w:val="20"/>
                <w:szCs w:val="20"/>
              </w:rPr>
              <w:t xml:space="preserve"> que no es apropiada para el consumo humano, mejorar las condiciones de higiene y prácticas de las personas que manipulan los alimentos</w:t>
            </w:r>
            <w:r w:rsidR="00B71832">
              <w:rPr>
                <w:rFonts w:ascii="Arial" w:hAnsi="Arial" w:cs="Arial"/>
                <w:color w:val="000000"/>
                <w:sz w:val="20"/>
                <w:szCs w:val="20"/>
              </w:rPr>
              <w:t>.</w:t>
            </w:r>
          </w:p>
        </w:tc>
        <w:tc>
          <w:tcPr>
            <w:tcW w:w="566" w:type="dxa"/>
            <w:tcBorders>
              <w:top w:val="nil"/>
              <w:left w:val="nil"/>
              <w:bottom w:val="single" w:sz="8" w:space="0" w:color="95B3D7"/>
              <w:right w:val="single" w:sz="8" w:space="0" w:color="95B3D7"/>
            </w:tcBorders>
            <w:shd w:val="clear" w:color="000000" w:fill="DBE5F1"/>
            <w:noWrap/>
            <w:vAlign w:val="center"/>
            <w:hideMark/>
          </w:tcPr>
          <w:p w:rsidR="00EA55C3" w:rsidRPr="009D06E1" w:rsidRDefault="00EA55C3" w:rsidP="00591485">
            <w:pPr>
              <w:jc w:val="center"/>
              <w:rPr>
                <w:rFonts w:ascii="Arial" w:hAnsi="Arial" w:cs="Arial"/>
                <w:color w:val="000000"/>
                <w:sz w:val="20"/>
                <w:szCs w:val="20"/>
              </w:rPr>
            </w:pPr>
            <w:r w:rsidRPr="009D06E1">
              <w:rPr>
                <w:rFonts w:ascii="Arial" w:hAnsi="Arial" w:cs="Arial"/>
                <w:color w:val="000000"/>
                <w:sz w:val="20"/>
                <w:szCs w:val="20"/>
              </w:rPr>
              <w:t>9%</w:t>
            </w:r>
          </w:p>
        </w:tc>
      </w:tr>
      <w:tr w:rsidR="00EA55C3" w:rsidRPr="009D06E1" w:rsidTr="00591485">
        <w:trPr>
          <w:trHeight w:val="349"/>
        </w:trPr>
        <w:tc>
          <w:tcPr>
            <w:tcW w:w="707" w:type="dxa"/>
            <w:tcBorders>
              <w:top w:val="nil"/>
              <w:left w:val="single" w:sz="8" w:space="0" w:color="95B3D7"/>
              <w:bottom w:val="single" w:sz="8" w:space="0" w:color="95B3D7"/>
              <w:right w:val="single" w:sz="8" w:space="0" w:color="95B3D7"/>
            </w:tcBorders>
            <w:shd w:val="clear" w:color="000000" w:fill="DBE5F1"/>
            <w:noWrap/>
            <w:vAlign w:val="center"/>
            <w:hideMark/>
          </w:tcPr>
          <w:p w:rsidR="00EA55C3" w:rsidRPr="009D06E1" w:rsidRDefault="00EA55C3" w:rsidP="00591485">
            <w:pPr>
              <w:jc w:val="center"/>
              <w:rPr>
                <w:rFonts w:ascii="Arial" w:hAnsi="Arial" w:cs="Arial"/>
                <w:b/>
                <w:bCs/>
                <w:color w:val="000000"/>
                <w:sz w:val="20"/>
                <w:szCs w:val="20"/>
              </w:rPr>
            </w:pPr>
            <w:r w:rsidRPr="009D06E1">
              <w:rPr>
                <w:rFonts w:ascii="Arial" w:hAnsi="Arial" w:cs="Arial"/>
                <w:b/>
                <w:bCs/>
                <w:color w:val="000000"/>
                <w:sz w:val="20"/>
                <w:szCs w:val="20"/>
              </w:rPr>
              <w:t>3</w:t>
            </w:r>
          </w:p>
        </w:tc>
        <w:tc>
          <w:tcPr>
            <w:tcW w:w="1560" w:type="dxa"/>
            <w:tcBorders>
              <w:top w:val="nil"/>
              <w:left w:val="nil"/>
              <w:bottom w:val="single" w:sz="8" w:space="0" w:color="95B3D7"/>
              <w:right w:val="single" w:sz="8" w:space="0" w:color="95B3D7"/>
            </w:tcBorders>
            <w:shd w:val="clear" w:color="auto" w:fill="auto"/>
            <w:noWrap/>
            <w:vAlign w:val="center"/>
            <w:hideMark/>
          </w:tcPr>
          <w:p w:rsidR="00EA55C3" w:rsidRPr="009D06E1" w:rsidRDefault="00EA55C3" w:rsidP="00591485">
            <w:pPr>
              <w:rPr>
                <w:rFonts w:ascii="Arial" w:hAnsi="Arial" w:cs="Arial"/>
                <w:color w:val="000000"/>
                <w:sz w:val="20"/>
                <w:szCs w:val="20"/>
              </w:rPr>
            </w:pPr>
            <w:r w:rsidRPr="009D06E1">
              <w:rPr>
                <w:rFonts w:ascii="Arial" w:hAnsi="Arial" w:cs="Arial"/>
                <w:color w:val="000000"/>
                <w:sz w:val="20"/>
                <w:szCs w:val="20"/>
              </w:rPr>
              <w:t>Cobertura</w:t>
            </w:r>
          </w:p>
        </w:tc>
        <w:tc>
          <w:tcPr>
            <w:tcW w:w="5813" w:type="dxa"/>
            <w:tcBorders>
              <w:top w:val="nil"/>
              <w:left w:val="nil"/>
              <w:bottom w:val="single" w:sz="8" w:space="0" w:color="95B3D7"/>
              <w:right w:val="single" w:sz="8" w:space="0" w:color="95B3D7"/>
            </w:tcBorders>
            <w:shd w:val="clear" w:color="auto" w:fill="auto"/>
            <w:vAlign w:val="center"/>
            <w:hideMark/>
          </w:tcPr>
          <w:p w:rsidR="00EA55C3" w:rsidRPr="009D06E1" w:rsidRDefault="00EA55C3" w:rsidP="00591485">
            <w:pPr>
              <w:rPr>
                <w:rFonts w:ascii="Arial" w:hAnsi="Arial" w:cs="Arial"/>
                <w:color w:val="000000"/>
                <w:sz w:val="20"/>
                <w:szCs w:val="20"/>
              </w:rPr>
            </w:pPr>
            <w:r w:rsidRPr="009D06E1">
              <w:rPr>
                <w:rFonts w:ascii="Arial" w:hAnsi="Arial" w:cs="Arial"/>
                <w:color w:val="000000"/>
                <w:sz w:val="20"/>
                <w:szCs w:val="20"/>
              </w:rPr>
              <w:t>Ampliar la cobertura del programa y permitir la participación de más niños.  Garantizar la permanencia del programa. Que se incluya el cuidado a los niños más pequeños</w:t>
            </w:r>
            <w:r w:rsidR="00B71832">
              <w:rPr>
                <w:rFonts w:ascii="Arial" w:hAnsi="Arial" w:cs="Arial"/>
                <w:color w:val="000000"/>
                <w:sz w:val="20"/>
                <w:szCs w:val="20"/>
              </w:rPr>
              <w:t>.</w:t>
            </w:r>
          </w:p>
        </w:tc>
        <w:tc>
          <w:tcPr>
            <w:tcW w:w="566" w:type="dxa"/>
            <w:tcBorders>
              <w:top w:val="nil"/>
              <w:left w:val="nil"/>
              <w:bottom w:val="single" w:sz="8" w:space="0" w:color="95B3D7"/>
              <w:right w:val="single" w:sz="8" w:space="0" w:color="95B3D7"/>
            </w:tcBorders>
            <w:shd w:val="clear" w:color="auto" w:fill="auto"/>
            <w:noWrap/>
            <w:vAlign w:val="center"/>
            <w:hideMark/>
          </w:tcPr>
          <w:p w:rsidR="00EA55C3" w:rsidRPr="009D06E1" w:rsidRDefault="00EA55C3" w:rsidP="00591485">
            <w:pPr>
              <w:jc w:val="center"/>
              <w:rPr>
                <w:rFonts w:ascii="Arial" w:hAnsi="Arial" w:cs="Arial"/>
                <w:color w:val="000000"/>
                <w:sz w:val="20"/>
                <w:szCs w:val="20"/>
              </w:rPr>
            </w:pPr>
            <w:r w:rsidRPr="009D06E1">
              <w:rPr>
                <w:rFonts w:ascii="Arial" w:hAnsi="Arial" w:cs="Arial"/>
                <w:color w:val="000000"/>
                <w:sz w:val="20"/>
                <w:szCs w:val="20"/>
              </w:rPr>
              <w:t>6%</w:t>
            </w:r>
          </w:p>
        </w:tc>
      </w:tr>
      <w:tr w:rsidR="00EA55C3" w:rsidRPr="009D06E1" w:rsidTr="00591485">
        <w:trPr>
          <w:trHeight w:val="375"/>
        </w:trPr>
        <w:tc>
          <w:tcPr>
            <w:tcW w:w="707" w:type="dxa"/>
            <w:tcBorders>
              <w:top w:val="nil"/>
              <w:left w:val="single" w:sz="8" w:space="0" w:color="95B3D7"/>
              <w:bottom w:val="single" w:sz="8" w:space="0" w:color="95B3D7"/>
              <w:right w:val="single" w:sz="8" w:space="0" w:color="95B3D7"/>
            </w:tcBorders>
            <w:shd w:val="clear" w:color="000000" w:fill="DBE5F1"/>
            <w:noWrap/>
            <w:vAlign w:val="center"/>
            <w:hideMark/>
          </w:tcPr>
          <w:p w:rsidR="00EA55C3" w:rsidRPr="009D06E1" w:rsidRDefault="00EA55C3" w:rsidP="00591485">
            <w:pPr>
              <w:jc w:val="center"/>
              <w:rPr>
                <w:rFonts w:ascii="Arial" w:hAnsi="Arial" w:cs="Arial"/>
                <w:b/>
                <w:bCs/>
                <w:color w:val="000000"/>
                <w:sz w:val="20"/>
                <w:szCs w:val="20"/>
              </w:rPr>
            </w:pPr>
            <w:r w:rsidRPr="009D06E1">
              <w:rPr>
                <w:rFonts w:ascii="Arial" w:hAnsi="Arial" w:cs="Arial"/>
                <w:b/>
                <w:bCs/>
                <w:color w:val="000000"/>
                <w:sz w:val="20"/>
                <w:szCs w:val="20"/>
              </w:rPr>
              <w:t>4</w:t>
            </w:r>
          </w:p>
        </w:tc>
        <w:tc>
          <w:tcPr>
            <w:tcW w:w="1560" w:type="dxa"/>
            <w:tcBorders>
              <w:top w:val="nil"/>
              <w:left w:val="nil"/>
              <w:bottom w:val="single" w:sz="8" w:space="0" w:color="95B3D7"/>
              <w:right w:val="single" w:sz="8" w:space="0" w:color="95B3D7"/>
            </w:tcBorders>
            <w:shd w:val="clear" w:color="000000" w:fill="DBE5F1"/>
            <w:noWrap/>
            <w:vAlign w:val="center"/>
            <w:hideMark/>
          </w:tcPr>
          <w:p w:rsidR="00EA55C3" w:rsidRPr="009D06E1" w:rsidRDefault="00EA55C3" w:rsidP="00591485">
            <w:pPr>
              <w:rPr>
                <w:rFonts w:ascii="Arial" w:hAnsi="Arial" w:cs="Arial"/>
                <w:color w:val="000000"/>
                <w:sz w:val="20"/>
                <w:szCs w:val="20"/>
              </w:rPr>
            </w:pPr>
            <w:r w:rsidRPr="009D06E1">
              <w:rPr>
                <w:rFonts w:ascii="Arial" w:hAnsi="Arial" w:cs="Arial"/>
                <w:color w:val="000000"/>
                <w:sz w:val="20"/>
                <w:szCs w:val="20"/>
              </w:rPr>
              <w:t>Dotación</w:t>
            </w:r>
          </w:p>
        </w:tc>
        <w:tc>
          <w:tcPr>
            <w:tcW w:w="5813" w:type="dxa"/>
            <w:tcBorders>
              <w:top w:val="nil"/>
              <w:left w:val="nil"/>
              <w:bottom w:val="single" w:sz="8" w:space="0" w:color="95B3D7"/>
              <w:right w:val="single" w:sz="8" w:space="0" w:color="95B3D7"/>
            </w:tcBorders>
            <w:shd w:val="clear" w:color="000000" w:fill="DBE5F1"/>
            <w:vAlign w:val="center"/>
            <w:hideMark/>
          </w:tcPr>
          <w:p w:rsidR="00EA55C3" w:rsidRPr="009D06E1" w:rsidRDefault="00EA55C3" w:rsidP="00591485">
            <w:pPr>
              <w:rPr>
                <w:rFonts w:ascii="Arial" w:hAnsi="Arial" w:cs="Arial"/>
                <w:color w:val="000000"/>
                <w:sz w:val="20"/>
                <w:szCs w:val="20"/>
              </w:rPr>
            </w:pPr>
            <w:r w:rsidRPr="009D06E1">
              <w:rPr>
                <w:rFonts w:ascii="Arial" w:hAnsi="Arial" w:cs="Arial"/>
                <w:color w:val="000000"/>
                <w:sz w:val="20"/>
                <w:szCs w:val="20"/>
              </w:rPr>
              <w:t xml:space="preserve">Más materiales didácticos, juguetes, uniformes, colchonetas. Implementos esenciales para la conservación de los alimentos como un refrigerador. </w:t>
            </w:r>
          </w:p>
        </w:tc>
        <w:tc>
          <w:tcPr>
            <w:tcW w:w="566" w:type="dxa"/>
            <w:tcBorders>
              <w:top w:val="nil"/>
              <w:left w:val="nil"/>
              <w:bottom w:val="single" w:sz="8" w:space="0" w:color="95B3D7"/>
              <w:right w:val="single" w:sz="8" w:space="0" w:color="95B3D7"/>
            </w:tcBorders>
            <w:shd w:val="clear" w:color="000000" w:fill="DBE5F1"/>
            <w:noWrap/>
            <w:vAlign w:val="center"/>
            <w:hideMark/>
          </w:tcPr>
          <w:p w:rsidR="00EA55C3" w:rsidRPr="009D06E1" w:rsidRDefault="00EA55C3" w:rsidP="00591485">
            <w:pPr>
              <w:jc w:val="center"/>
              <w:rPr>
                <w:rFonts w:ascii="Arial" w:hAnsi="Arial" w:cs="Arial"/>
                <w:color w:val="000000"/>
                <w:sz w:val="20"/>
                <w:szCs w:val="20"/>
              </w:rPr>
            </w:pPr>
            <w:r w:rsidRPr="009D06E1">
              <w:rPr>
                <w:rFonts w:ascii="Arial" w:hAnsi="Arial" w:cs="Arial"/>
                <w:color w:val="000000"/>
                <w:sz w:val="20"/>
                <w:szCs w:val="20"/>
              </w:rPr>
              <w:t>4%</w:t>
            </w:r>
          </w:p>
        </w:tc>
      </w:tr>
      <w:tr w:rsidR="00EA55C3" w:rsidRPr="009D06E1" w:rsidTr="00591485">
        <w:trPr>
          <w:trHeight w:val="118"/>
        </w:trPr>
        <w:tc>
          <w:tcPr>
            <w:tcW w:w="707" w:type="dxa"/>
            <w:tcBorders>
              <w:top w:val="nil"/>
              <w:left w:val="single" w:sz="8" w:space="0" w:color="95B3D7"/>
              <w:bottom w:val="single" w:sz="8" w:space="0" w:color="95B3D7"/>
              <w:right w:val="single" w:sz="8" w:space="0" w:color="95B3D7"/>
            </w:tcBorders>
            <w:shd w:val="clear" w:color="000000" w:fill="DBE5F1"/>
            <w:noWrap/>
            <w:vAlign w:val="center"/>
            <w:hideMark/>
          </w:tcPr>
          <w:p w:rsidR="00EA55C3" w:rsidRPr="009D06E1" w:rsidRDefault="00EA55C3" w:rsidP="00591485">
            <w:pPr>
              <w:jc w:val="center"/>
              <w:rPr>
                <w:rFonts w:ascii="Arial" w:hAnsi="Arial" w:cs="Arial"/>
                <w:b/>
                <w:bCs/>
                <w:color w:val="000000"/>
                <w:sz w:val="20"/>
                <w:szCs w:val="20"/>
              </w:rPr>
            </w:pPr>
            <w:r w:rsidRPr="009D06E1">
              <w:rPr>
                <w:rFonts w:ascii="Arial" w:hAnsi="Arial" w:cs="Arial"/>
                <w:b/>
                <w:bCs/>
                <w:color w:val="000000"/>
                <w:sz w:val="20"/>
                <w:szCs w:val="20"/>
              </w:rPr>
              <w:t>5</w:t>
            </w:r>
          </w:p>
        </w:tc>
        <w:tc>
          <w:tcPr>
            <w:tcW w:w="1560" w:type="dxa"/>
            <w:tcBorders>
              <w:top w:val="nil"/>
              <w:left w:val="nil"/>
              <w:bottom w:val="single" w:sz="8" w:space="0" w:color="95B3D7"/>
              <w:right w:val="single" w:sz="8" w:space="0" w:color="95B3D7"/>
            </w:tcBorders>
            <w:shd w:val="clear" w:color="000000" w:fill="DBE5F1"/>
            <w:noWrap/>
            <w:vAlign w:val="center"/>
            <w:hideMark/>
          </w:tcPr>
          <w:p w:rsidR="00EA55C3" w:rsidRPr="009D06E1" w:rsidRDefault="00EA55C3" w:rsidP="00591485">
            <w:pPr>
              <w:rPr>
                <w:rFonts w:ascii="Arial" w:hAnsi="Arial" w:cs="Arial"/>
                <w:color w:val="000000"/>
                <w:sz w:val="20"/>
                <w:szCs w:val="20"/>
              </w:rPr>
            </w:pPr>
            <w:r w:rsidRPr="009D06E1">
              <w:rPr>
                <w:rFonts w:ascii="Arial" w:hAnsi="Arial" w:cs="Arial"/>
                <w:color w:val="000000"/>
                <w:sz w:val="20"/>
                <w:szCs w:val="20"/>
              </w:rPr>
              <w:t>Horario</w:t>
            </w:r>
          </w:p>
        </w:tc>
        <w:tc>
          <w:tcPr>
            <w:tcW w:w="5813" w:type="dxa"/>
            <w:tcBorders>
              <w:top w:val="nil"/>
              <w:left w:val="nil"/>
              <w:bottom w:val="single" w:sz="8" w:space="0" w:color="95B3D7"/>
              <w:right w:val="single" w:sz="8" w:space="0" w:color="95B3D7"/>
            </w:tcBorders>
            <w:shd w:val="clear" w:color="000000" w:fill="DBE5F1"/>
            <w:vAlign w:val="center"/>
            <w:hideMark/>
          </w:tcPr>
          <w:p w:rsidR="00EA55C3" w:rsidRPr="009D06E1" w:rsidRDefault="00EA55C3" w:rsidP="00591485">
            <w:pPr>
              <w:rPr>
                <w:rFonts w:ascii="Arial" w:hAnsi="Arial" w:cs="Arial"/>
                <w:color w:val="000000"/>
                <w:sz w:val="20"/>
                <w:szCs w:val="20"/>
              </w:rPr>
            </w:pPr>
            <w:r w:rsidRPr="009D06E1">
              <w:rPr>
                <w:rFonts w:ascii="Arial" w:hAnsi="Arial" w:cs="Arial"/>
                <w:color w:val="000000"/>
                <w:sz w:val="20"/>
                <w:szCs w:val="20"/>
              </w:rPr>
              <w:t>Extender los horarios del programa, que los horarios se cumplan</w:t>
            </w:r>
            <w:r w:rsidR="00B71832">
              <w:rPr>
                <w:rFonts w:ascii="Arial" w:hAnsi="Arial" w:cs="Arial"/>
                <w:color w:val="000000"/>
                <w:sz w:val="20"/>
                <w:szCs w:val="20"/>
              </w:rPr>
              <w:t>.</w:t>
            </w:r>
          </w:p>
        </w:tc>
        <w:tc>
          <w:tcPr>
            <w:tcW w:w="566" w:type="dxa"/>
            <w:tcBorders>
              <w:top w:val="nil"/>
              <w:left w:val="nil"/>
              <w:bottom w:val="single" w:sz="8" w:space="0" w:color="95B3D7"/>
              <w:right w:val="single" w:sz="8" w:space="0" w:color="95B3D7"/>
            </w:tcBorders>
            <w:shd w:val="clear" w:color="000000" w:fill="DBE5F1"/>
            <w:noWrap/>
            <w:vAlign w:val="center"/>
            <w:hideMark/>
          </w:tcPr>
          <w:p w:rsidR="00EA55C3" w:rsidRPr="009D06E1" w:rsidRDefault="00EA55C3" w:rsidP="00591485">
            <w:pPr>
              <w:jc w:val="center"/>
              <w:rPr>
                <w:rFonts w:ascii="Arial" w:hAnsi="Arial" w:cs="Arial"/>
                <w:color w:val="000000"/>
                <w:sz w:val="20"/>
                <w:szCs w:val="20"/>
              </w:rPr>
            </w:pPr>
            <w:r w:rsidRPr="009D06E1">
              <w:rPr>
                <w:rFonts w:ascii="Arial" w:hAnsi="Arial" w:cs="Arial"/>
                <w:color w:val="000000"/>
                <w:sz w:val="20"/>
                <w:szCs w:val="20"/>
              </w:rPr>
              <w:t>2%</w:t>
            </w:r>
          </w:p>
        </w:tc>
      </w:tr>
      <w:tr w:rsidR="00EA55C3" w:rsidRPr="009D06E1" w:rsidTr="00591485">
        <w:trPr>
          <w:trHeight w:val="60"/>
        </w:trPr>
        <w:tc>
          <w:tcPr>
            <w:tcW w:w="707" w:type="dxa"/>
            <w:tcBorders>
              <w:top w:val="nil"/>
              <w:left w:val="single" w:sz="8" w:space="0" w:color="95B3D7"/>
              <w:bottom w:val="single" w:sz="8" w:space="0" w:color="95B3D7"/>
              <w:right w:val="single" w:sz="8" w:space="0" w:color="95B3D7"/>
            </w:tcBorders>
            <w:shd w:val="clear" w:color="000000" w:fill="DBE5F1"/>
            <w:noWrap/>
            <w:vAlign w:val="center"/>
            <w:hideMark/>
          </w:tcPr>
          <w:p w:rsidR="00EA55C3" w:rsidRPr="009D06E1" w:rsidRDefault="00EA55C3" w:rsidP="00591485">
            <w:pPr>
              <w:jc w:val="center"/>
              <w:rPr>
                <w:rFonts w:ascii="Arial" w:hAnsi="Arial" w:cs="Arial"/>
                <w:b/>
                <w:bCs/>
                <w:color w:val="000000"/>
                <w:sz w:val="20"/>
                <w:szCs w:val="20"/>
              </w:rPr>
            </w:pPr>
            <w:r w:rsidRPr="009D06E1">
              <w:rPr>
                <w:rFonts w:ascii="Arial" w:hAnsi="Arial" w:cs="Arial"/>
                <w:b/>
                <w:bCs/>
                <w:color w:val="000000"/>
                <w:sz w:val="20"/>
                <w:szCs w:val="20"/>
              </w:rPr>
              <w:t>6</w:t>
            </w:r>
          </w:p>
        </w:tc>
        <w:tc>
          <w:tcPr>
            <w:tcW w:w="1560" w:type="dxa"/>
            <w:tcBorders>
              <w:top w:val="nil"/>
              <w:left w:val="nil"/>
              <w:bottom w:val="single" w:sz="8" w:space="0" w:color="95B3D7"/>
              <w:right w:val="single" w:sz="8" w:space="0" w:color="95B3D7"/>
            </w:tcBorders>
            <w:shd w:val="clear" w:color="auto" w:fill="auto"/>
            <w:noWrap/>
            <w:vAlign w:val="center"/>
            <w:hideMark/>
          </w:tcPr>
          <w:p w:rsidR="00EA55C3" w:rsidRPr="009D06E1" w:rsidRDefault="00EA55C3" w:rsidP="00591485">
            <w:pPr>
              <w:rPr>
                <w:rFonts w:ascii="Arial" w:hAnsi="Arial" w:cs="Arial"/>
                <w:color w:val="000000"/>
                <w:sz w:val="20"/>
                <w:szCs w:val="20"/>
              </w:rPr>
            </w:pPr>
            <w:r w:rsidRPr="009D06E1">
              <w:rPr>
                <w:rFonts w:ascii="Arial" w:hAnsi="Arial" w:cs="Arial"/>
                <w:color w:val="000000"/>
                <w:sz w:val="20"/>
                <w:szCs w:val="20"/>
              </w:rPr>
              <w:t>Actividades y pedagogía</w:t>
            </w:r>
          </w:p>
        </w:tc>
        <w:tc>
          <w:tcPr>
            <w:tcW w:w="5813" w:type="dxa"/>
            <w:tcBorders>
              <w:top w:val="nil"/>
              <w:left w:val="nil"/>
              <w:bottom w:val="single" w:sz="8" w:space="0" w:color="95B3D7"/>
              <w:right w:val="single" w:sz="8" w:space="0" w:color="95B3D7"/>
            </w:tcBorders>
            <w:shd w:val="clear" w:color="auto" w:fill="auto"/>
            <w:vAlign w:val="center"/>
            <w:hideMark/>
          </w:tcPr>
          <w:p w:rsidR="00EA55C3" w:rsidRPr="009D06E1" w:rsidRDefault="00EA55C3">
            <w:pPr>
              <w:rPr>
                <w:rFonts w:ascii="Arial" w:hAnsi="Arial" w:cs="Arial"/>
                <w:color w:val="000000"/>
                <w:sz w:val="20"/>
                <w:szCs w:val="20"/>
              </w:rPr>
            </w:pPr>
            <w:r w:rsidRPr="009D06E1">
              <w:rPr>
                <w:rFonts w:ascii="Arial" w:hAnsi="Arial" w:cs="Arial"/>
                <w:color w:val="000000"/>
                <w:sz w:val="20"/>
                <w:szCs w:val="20"/>
              </w:rPr>
              <w:t>Ampliar las actividades lúdicas, disponer de más profesores</w:t>
            </w:r>
            <w:r w:rsidR="00B71832">
              <w:rPr>
                <w:rFonts w:ascii="Arial" w:hAnsi="Arial" w:cs="Arial"/>
                <w:color w:val="000000"/>
                <w:sz w:val="20"/>
                <w:szCs w:val="20"/>
              </w:rPr>
              <w:t>. L</w:t>
            </w:r>
            <w:r w:rsidRPr="009D06E1">
              <w:rPr>
                <w:rFonts w:ascii="Arial" w:hAnsi="Arial" w:cs="Arial"/>
                <w:color w:val="000000"/>
                <w:sz w:val="20"/>
                <w:szCs w:val="20"/>
              </w:rPr>
              <w:t>as profesoras deberían tener uniforme</w:t>
            </w:r>
            <w:r w:rsidR="00B71832">
              <w:rPr>
                <w:rFonts w:ascii="Arial" w:hAnsi="Arial" w:cs="Arial"/>
                <w:color w:val="000000"/>
                <w:sz w:val="20"/>
                <w:szCs w:val="20"/>
              </w:rPr>
              <w:t>.</w:t>
            </w:r>
          </w:p>
        </w:tc>
        <w:tc>
          <w:tcPr>
            <w:tcW w:w="566" w:type="dxa"/>
            <w:tcBorders>
              <w:top w:val="nil"/>
              <w:left w:val="nil"/>
              <w:bottom w:val="single" w:sz="8" w:space="0" w:color="95B3D7"/>
              <w:right w:val="single" w:sz="8" w:space="0" w:color="95B3D7"/>
            </w:tcBorders>
            <w:shd w:val="clear" w:color="auto" w:fill="auto"/>
            <w:noWrap/>
            <w:vAlign w:val="center"/>
            <w:hideMark/>
          </w:tcPr>
          <w:p w:rsidR="00EA55C3" w:rsidRPr="009D06E1" w:rsidRDefault="00EA55C3" w:rsidP="00591485">
            <w:pPr>
              <w:jc w:val="center"/>
              <w:rPr>
                <w:rFonts w:ascii="Arial" w:hAnsi="Arial" w:cs="Arial"/>
                <w:color w:val="000000"/>
                <w:sz w:val="20"/>
                <w:szCs w:val="20"/>
              </w:rPr>
            </w:pPr>
            <w:r w:rsidRPr="009D06E1">
              <w:rPr>
                <w:rFonts w:ascii="Arial" w:hAnsi="Arial" w:cs="Arial"/>
                <w:color w:val="000000"/>
                <w:sz w:val="20"/>
                <w:szCs w:val="20"/>
              </w:rPr>
              <w:t>2%</w:t>
            </w:r>
          </w:p>
        </w:tc>
      </w:tr>
      <w:tr w:rsidR="00EA55C3" w:rsidRPr="009D06E1" w:rsidTr="00591485">
        <w:trPr>
          <w:trHeight w:val="459"/>
        </w:trPr>
        <w:tc>
          <w:tcPr>
            <w:tcW w:w="707" w:type="dxa"/>
            <w:tcBorders>
              <w:top w:val="nil"/>
              <w:left w:val="single" w:sz="8" w:space="0" w:color="95B3D7"/>
              <w:bottom w:val="single" w:sz="8" w:space="0" w:color="95B3D7"/>
              <w:right w:val="single" w:sz="8" w:space="0" w:color="95B3D7"/>
            </w:tcBorders>
            <w:shd w:val="clear" w:color="000000" w:fill="DBE5F1"/>
            <w:noWrap/>
            <w:vAlign w:val="center"/>
            <w:hideMark/>
          </w:tcPr>
          <w:p w:rsidR="00EA55C3" w:rsidRPr="009D06E1" w:rsidRDefault="00EA55C3" w:rsidP="00591485">
            <w:pPr>
              <w:jc w:val="center"/>
              <w:rPr>
                <w:rFonts w:ascii="Arial" w:hAnsi="Arial" w:cs="Arial"/>
                <w:b/>
                <w:bCs/>
                <w:color w:val="000000"/>
                <w:sz w:val="20"/>
                <w:szCs w:val="20"/>
              </w:rPr>
            </w:pPr>
            <w:r w:rsidRPr="009D06E1">
              <w:rPr>
                <w:rFonts w:ascii="Arial" w:hAnsi="Arial" w:cs="Arial"/>
                <w:b/>
                <w:bCs/>
                <w:color w:val="000000"/>
                <w:sz w:val="20"/>
                <w:szCs w:val="20"/>
              </w:rPr>
              <w:t>7</w:t>
            </w:r>
          </w:p>
        </w:tc>
        <w:tc>
          <w:tcPr>
            <w:tcW w:w="1560" w:type="dxa"/>
            <w:tcBorders>
              <w:top w:val="nil"/>
              <w:left w:val="nil"/>
              <w:bottom w:val="single" w:sz="8" w:space="0" w:color="95B3D7"/>
              <w:right w:val="single" w:sz="8" w:space="0" w:color="95B3D7"/>
            </w:tcBorders>
            <w:shd w:val="clear" w:color="000000" w:fill="DBE5F1"/>
            <w:noWrap/>
            <w:vAlign w:val="center"/>
            <w:hideMark/>
          </w:tcPr>
          <w:p w:rsidR="00EA55C3" w:rsidRPr="009D06E1" w:rsidRDefault="00EA55C3" w:rsidP="00591485">
            <w:pPr>
              <w:rPr>
                <w:rFonts w:ascii="Arial" w:hAnsi="Arial" w:cs="Arial"/>
                <w:color w:val="000000"/>
                <w:sz w:val="20"/>
                <w:szCs w:val="20"/>
              </w:rPr>
            </w:pPr>
            <w:r w:rsidRPr="009D06E1">
              <w:rPr>
                <w:rFonts w:ascii="Arial" w:hAnsi="Arial" w:cs="Arial"/>
                <w:color w:val="000000"/>
                <w:sz w:val="20"/>
                <w:szCs w:val="20"/>
              </w:rPr>
              <w:t>Transporte</w:t>
            </w:r>
          </w:p>
        </w:tc>
        <w:tc>
          <w:tcPr>
            <w:tcW w:w="5813" w:type="dxa"/>
            <w:tcBorders>
              <w:top w:val="nil"/>
              <w:left w:val="nil"/>
              <w:bottom w:val="single" w:sz="8" w:space="0" w:color="95B3D7"/>
              <w:right w:val="single" w:sz="8" w:space="0" w:color="95B3D7"/>
            </w:tcBorders>
            <w:shd w:val="clear" w:color="000000" w:fill="DBE5F1"/>
            <w:vAlign w:val="center"/>
            <w:hideMark/>
          </w:tcPr>
          <w:p w:rsidR="00EA55C3" w:rsidRPr="009D06E1" w:rsidRDefault="00EA55C3" w:rsidP="00591485">
            <w:pPr>
              <w:rPr>
                <w:rFonts w:ascii="Arial" w:hAnsi="Arial" w:cs="Arial"/>
                <w:color w:val="000000"/>
                <w:sz w:val="20"/>
                <w:szCs w:val="20"/>
              </w:rPr>
            </w:pPr>
            <w:r w:rsidRPr="009D06E1">
              <w:rPr>
                <w:rFonts w:ascii="Arial" w:hAnsi="Arial" w:cs="Arial"/>
                <w:color w:val="000000"/>
                <w:sz w:val="20"/>
                <w:szCs w:val="20"/>
              </w:rPr>
              <w:t>Apoyo económico para el transporte, los centros están muy alejados de la vivienda</w:t>
            </w:r>
            <w:r w:rsidR="00B71832">
              <w:rPr>
                <w:rFonts w:ascii="Arial" w:hAnsi="Arial" w:cs="Arial"/>
                <w:color w:val="000000"/>
                <w:sz w:val="20"/>
                <w:szCs w:val="20"/>
              </w:rPr>
              <w:t>.</w:t>
            </w:r>
          </w:p>
        </w:tc>
        <w:tc>
          <w:tcPr>
            <w:tcW w:w="566" w:type="dxa"/>
            <w:tcBorders>
              <w:top w:val="nil"/>
              <w:left w:val="nil"/>
              <w:bottom w:val="single" w:sz="8" w:space="0" w:color="95B3D7"/>
              <w:right w:val="single" w:sz="8" w:space="0" w:color="95B3D7"/>
            </w:tcBorders>
            <w:shd w:val="clear" w:color="000000" w:fill="DBE5F1"/>
            <w:noWrap/>
            <w:vAlign w:val="center"/>
            <w:hideMark/>
          </w:tcPr>
          <w:p w:rsidR="00EA55C3" w:rsidRPr="009D06E1" w:rsidRDefault="00EA55C3" w:rsidP="00591485">
            <w:pPr>
              <w:jc w:val="center"/>
              <w:rPr>
                <w:rFonts w:ascii="Arial" w:hAnsi="Arial" w:cs="Arial"/>
                <w:color w:val="000000"/>
                <w:sz w:val="20"/>
                <w:szCs w:val="20"/>
              </w:rPr>
            </w:pPr>
            <w:r w:rsidRPr="009D06E1">
              <w:rPr>
                <w:rFonts w:ascii="Arial" w:hAnsi="Arial" w:cs="Arial"/>
                <w:color w:val="000000"/>
                <w:sz w:val="20"/>
                <w:szCs w:val="20"/>
              </w:rPr>
              <w:t>1%</w:t>
            </w:r>
          </w:p>
        </w:tc>
      </w:tr>
      <w:tr w:rsidR="00EA55C3" w:rsidRPr="009D06E1" w:rsidTr="00591485">
        <w:trPr>
          <w:trHeight w:val="142"/>
        </w:trPr>
        <w:tc>
          <w:tcPr>
            <w:tcW w:w="707" w:type="dxa"/>
            <w:tcBorders>
              <w:top w:val="nil"/>
              <w:left w:val="single" w:sz="8" w:space="0" w:color="95B3D7"/>
              <w:bottom w:val="single" w:sz="8" w:space="0" w:color="95B3D7"/>
              <w:right w:val="single" w:sz="8" w:space="0" w:color="95B3D7"/>
            </w:tcBorders>
            <w:shd w:val="clear" w:color="000000" w:fill="DBE5F1"/>
            <w:noWrap/>
            <w:vAlign w:val="center"/>
            <w:hideMark/>
          </w:tcPr>
          <w:p w:rsidR="00EA55C3" w:rsidRPr="009D06E1" w:rsidRDefault="00EA55C3" w:rsidP="00591485">
            <w:pPr>
              <w:jc w:val="center"/>
              <w:rPr>
                <w:rFonts w:ascii="Arial" w:hAnsi="Arial" w:cs="Arial"/>
                <w:b/>
                <w:bCs/>
                <w:color w:val="000000"/>
                <w:sz w:val="20"/>
                <w:szCs w:val="20"/>
              </w:rPr>
            </w:pPr>
            <w:r w:rsidRPr="009D06E1">
              <w:rPr>
                <w:rFonts w:ascii="Arial" w:hAnsi="Arial" w:cs="Arial"/>
                <w:b/>
                <w:bCs/>
                <w:color w:val="000000"/>
                <w:sz w:val="20"/>
                <w:szCs w:val="20"/>
              </w:rPr>
              <w:t>8</w:t>
            </w:r>
          </w:p>
        </w:tc>
        <w:tc>
          <w:tcPr>
            <w:tcW w:w="1560" w:type="dxa"/>
            <w:tcBorders>
              <w:top w:val="nil"/>
              <w:left w:val="nil"/>
              <w:bottom w:val="single" w:sz="8" w:space="0" w:color="95B3D7"/>
              <w:right w:val="single" w:sz="8" w:space="0" w:color="95B3D7"/>
            </w:tcBorders>
            <w:shd w:val="clear" w:color="auto" w:fill="auto"/>
            <w:noWrap/>
            <w:vAlign w:val="center"/>
            <w:hideMark/>
          </w:tcPr>
          <w:p w:rsidR="00EA55C3" w:rsidRPr="009D06E1" w:rsidRDefault="00EA55C3" w:rsidP="00591485">
            <w:pPr>
              <w:rPr>
                <w:rFonts w:ascii="Arial" w:hAnsi="Arial" w:cs="Arial"/>
                <w:color w:val="000000"/>
                <w:sz w:val="20"/>
                <w:szCs w:val="20"/>
              </w:rPr>
            </w:pPr>
            <w:r w:rsidRPr="009D06E1">
              <w:rPr>
                <w:rFonts w:ascii="Arial" w:hAnsi="Arial" w:cs="Arial"/>
                <w:color w:val="000000"/>
                <w:sz w:val="20"/>
                <w:szCs w:val="20"/>
              </w:rPr>
              <w:t>Visitas</w:t>
            </w:r>
          </w:p>
        </w:tc>
        <w:tc>
          <w:tcPr>
            <w:tcW w:w="5813" w:type="dxa"/>
            <w:tcBorders>
              <w:top w:val="nil"/>
              <w:left w:val="nil"/>
              <w:bottom w:val="single" w:sz="8" w:space="0" w:color="95B3D7"/>
              <w:right w:val="single" w:sz="8" w:space="0" w:color="95B3D7"/>
            </w:tcBorders>
            <w:shd w:val="clear" w:color="auto" w:fill="auto"/>
            <w:vAlign w:val="center"/>
            <w:hideMark/>
          </w:tcPr>
          <w:p w:rsidR="00EA55C3" w:rsidRPr="009D06E1" w:rsidRDefault="00EA55C3" w:rsidP="00591485">
            <w:pPr>
              <w:rPr>
                <w:rFonts w:ascii="Arial" w:hAnsi="Arial" w:cs="Arial"/>
                <w:color w:val="000000"/>
                <w:sz w:val="20"/>
                <w:szCs w:val="20"/>
              </w:rPr>
            </w:pPr>
            <w:r w:rsidRPr="009D06E1">
              <w:rPr>
                <w:rFonts w:ascii="Arial" w:hAnsi="Arial" w:cs="Arial"/>
                <w:color w:val="000000"/>
                <w:sz w:val="20"/>
                <w:szCs w:val="20"/>
              </w:rPr>
              <w:t>Que las visitas sean constantes para mejorar la orientación</w:t>
            </w:r>
            <w:r w:rsidR="00B71832">
              <w:rPr>
                <w:rFonts w:ascii="Arial" w:hAnsi="Arial" w:cs="Arial"/>
                <w:color w:val="000000"/>
                <w:sz w:val="20"/>
                <w:szCs w:val="20"/>
              </w:rPr>
              <w:t>.</w:t>
            </w:r>
          </w:p>
        </w:tc>
        <w:tc>
          <w:tcPr>
            <w:tcW w:w="566" w:type="dxa"/>
            <w:tcBorders>
              <w:top w:val="nil"/>
              <w:left w:val="nil"/>
              <w:bottom w:val="single" w:sz="8" w:space="0" w:color="95B3D7"/>
              <w:right w:val="single" w:sz="8" w:space="0" w:color="95B3D7"/>
            </w:tcBorders>
            <w:shd w:val="clear" w:color="auto" w:fill="auto"/>
            <w:noWrap/>
            <w:vAlign w:val="center"/>
            <w:hideMark/>
          </w:tcPr>
          <w:p w:rsidR="00EA55C3" w:rsidRPr="009D06E1" w:rsidRDefault="00EA55C3" w:rsidP="00591485">
            <w:pPr>
              <w:jc w:val="center"/>
              <w:rPr>
                <w:rFonts w:ascii="Arial" w:hAnsi="Arial" w:cs="Arial"/>
                <w:color w:val="000000"/>
                <w:sz w:val="20"/>
                <w:szCs w:val="20"/>
              </w:rPr>
            </w:pPr>
            <w:r w:rsidRPr="009D06E1">
              <w:rPr>
                <w:rFonts w:ascii="Arial" w:hAnsi="Arial" w:cs="Arial"/>
                <w:color w:val="000000"/>
                <w:sz w:val="20"/>
                <w:szCs w:val="20"/>
              </w:rPr>
              <w:t>0%</w:t>
            </w:r>
          </w:p>
        </w:tc>
      </w:tr>
      <w:tr w:rsidR="00EA55C3" w:rsidRPr="009D06E1" w:rsidTr="00591485">
        <w:trPr>
          <w:trHeight w:val="459"/>
        </w:trPr>
        <w:tc>
          <w:tcPr>
            <w:tcW w:w="707" w:type="dxa"/>
            <w:tcBorders>
              <w:top w:val="nil"/>
              <w:left w:val="single" w:sz="8" w:space="0" w:color="95B3D7"/>
              <w:bottom w:val="single" w:sz="8" w:space="0" w:color="95B3D7"/>
              <w:right w:val="single" w:sz="8" w:space="0" w:color="95B3D7"/>
            </w:tcBorders>
            <w:shd w:val="clear" w:color="000000" w:fill="DBE5F1"/>
            <w:noWrap/>
            <w:vAlign w:val="center"/>
            <w:hideMark/>
          </w:tcPr>
          <w:p w:rsidR="00EA55C3" w:rsidRPr="009D06E1" w:rsidRDefault="00EA55C3" w:rsidP="00591485">
            <w:pPr>
              <w:jc w:val="center"/>
              <w:rPr>
                <w:rFonts w:ascii="Arial" w:hAnsi="Arial" w:cs="Arial"/>
                <w:b/>
                <w:bCs/>
                <w:color w:val="000000"/>
                <w:sz w:val="20"/>
                <w:szCs w:val="20"/>
              </w:rPr>
            </w:pPr>
            <w:r w:rsidRPr="009D06E1">
              <w:rPr>
                <w:rFonts w:ascii="Arial" w:hAnsi="Arial" w:cs="Arial"/>
                <w:b/>
                <w:bCs/>
                <w:color w:val="000000"/>
                <w:sz w:val="20"/>
                <w:szCs w:val="20"/>
              </w:rPr>
              <w:t>9</w:t>
            </w:r>
          </w:p>
        </w:tc>
        <w:tc>
          <w:tcPr>
            <w:tcW w:w="1560" w:type="dxa"/>
            <w:tcBorders>
              <w:top w:val="nil"/>
              <w:left w:val="nil"/>
              <w:bottom w:val="single" w:sz="8" w:space="0" w:color="95B3D7"/>
              <w:right w:val="single" w:sz="8" w:space="0" w:color="95B3D7"/>
            </w:tcBorders>
            <w:shd w:val="clear" w:color="auto" w:fill="auto"/>
            <w:noWrap/>
            <w:vAlign w:val="center"/>
            <w:hideMark/>
          </w:tcPr>
          <w:p w:rsidR="00EA55C3" w:rsidRPr="009D06E1" w:rsidRDefault="00EA55C3" w:rsidP="00591485">
            <w:pPr>
              <w:rPr>
                <w:rFonts w:ascii="Arial" w:hAnsi="Arial" w:cs="Arial"/>
                <w:color w:val="000000"/>
                <w:sz w:val="20"/>
                <w:szCs w:val="20"/>
              </w:rPr>
            </w:pPr>
            <w:r w:rsidRPr="009D06E1">
              <w:rPr>
                <w:rFonts w:ascii="Arial" w:hAnsi="Arial" w:cs="Arial"/>
                <w:color w:val="000000"/>
                <w:sz w:val="20"/>
                <w:szCs w:val="20"/>
              </w:rPr>
              <w:t>Participación</w:t>
            </w:r>
          </w:p>
        </w:tc>
        <w:tc>
          <w:tcPr>
            <w:tcW w:w="5813" w:type="dxa"/>
            <w:tcBorders>
              <w:top w:val="nil"/>
              <w:left w:val="nil"/>
              <w:bottom w:val="single" w:sz="8" w:space="0" w:color="95B3D7"/>
              <w:right w:val="single" w:sz="8" w:space="0" w:color="95B3D7"/>
            </w:tcBorders>
            <w:shd w:val="clear" w:color="auto" w:fill="auto"/>
            <w:vAlign w:val="center"/>
            <w:hideMark/>
          </w:tcPr>
          <w:p w:rsidR="00EA55C3" w:rsidRPr="009D06E1" w:rsidRDefault="00EA55C3" w:rsidP="00591485">
            <w:pPr>
              <w:rPr>
                <w:rFonts w:ascii="Arial" w:hAnsi="Arial" w:cs="Arial"/>
                <w:color w:val="000000"/>
                <w:sz w:val="20"/>
                <w:szCs w:val="20"/>
              </w:rPr>
            </w:pPr>
            <w:r w:rsidRPr="009D06E1">
              <w:rPr>
                <w:rFonts w:ascii="Arial" w:hAnsi="Arial" w:cs="Arial"/>
                <w:color w:val="000000"/>
                <w:sz w:val="20"/>
                <w:szCs w:val="20"/>
              </w:rPr>
              <w:t>Más participación de los padres en los encuentros</w:t>
            </w:r>
            <w:r w:rsidR="00B71832">
              <w:rPr>
                <w:rFonts w:ascii="Arial" w:hAnsi="Arial" w:cs="Arial"/>
                <w:color w:val="000000"/>
                <w:sz w:val="20"/>
                <w:szCs w:val="20"/>
              </w:rPr>
              <w:t>.</w:t>
            </w:r>
          </w:p>
        </w:tc>
        <w:tc>
          <w:tcPr>
            <w:tcW w:w="566" w:type="dxa"/>
            <w:tcBorders>
              <w:top w:val="nil"/>
              <w:left w:val="nil"/>
              <w:bottom w:val="single" w:sz="8" w:space="0" w:color="95B3D7"/>
              <w:right w:val="single" w:sz="8" w:space="0" w:color="95B3D7"/>
            </w:tcBorders>
            <w:shd w:val="clear" w:color="auto" w:fill="auto"/>
            <w:noWrap/>
            <w:vAlign w:val="center"/>
            <w:hideMark/>
          </w:tcPr>
          <w:p w:rsidR="00EA55C3" w:rsidRPr="009D06E1" w:rsidRDefault="00EA55C3" w:rsidP="00591485">
            <w:pPr>
              <w:jc w:val="center"/>
              <w:rPr>
                <w:rFonts w:ascii="Arial" w:hAnsi="Arial" w:cs="Arial"/>
                <w:color w:val="000000"/>
                <w:sz w:val="20"/>
                <w:szCs w:val="20"/>
              </w:rPr>
            </w:pPr>
            <w:r w:rsidRPr="009D06E1">
              <w:rPr>
                <w:rFonts w:ascii="Arial" w:hAnsi="Arial" w:cs="Arial"/>
                <w:color w:val="000000"/>
                <w:sz w:val="20"/>
                <w:szCs w:val="20"/>
              </w:rPr>
              <w:t>0%</w:t>
            </w:r>
          </w:p>
        </w:tc>
      </w:tr>
      <w:tr w:rsidR="00EA55C3" w:rsidRPr="009D06E1" w:rsidTr="00591485">
        <w:trPr>
          <w:trHeight w:val="60"/>
        </w:trPr>
        <w:tc>
          <w:tcPr>
            <w:tcW w:w="707" w:type="dxa"/>
            <w:tcBorders>
              <w:top w:val="nil"/>
              <w:left w:val="single" w:sz="8" w:space="0" w:color="95B3D7"/>
              <w:bottom w:val="single" w:sz="8" w:space="0" w:color="95B3D7"/>
              <w:right w:val="single" w:sz="8" w:space="0" w:color="95B3D7"/>
            </w:tcBorders>
            <w:shd w:val="clear" w:color="000000" w:fill="DBE5F1"/>
            <w:noWrap/>
            <w:vAlign w:val="center"/>
            <w:hideMark/>
          </w:tcPr>
          <w:p w:rsidR="00EA55C3" w:rsidRPr="009D06E1" w:rsidRDefault="00EA55C3" w:rsidP="00591485">
            <w:pPr>
              <w:jc w:val="center"/>
              <w:rPr>
                <w:rFonts w:ascii="Arial" w:hAnsi="Arial" w:cs="Arial"/>
                <w:b/>
                <w:bCs/>
                <w:color w:val="000000"/>
                <w:sz w:val="20"/>
                <w:szCs w:val="20"/>
              </w:rPr>
            </w:pPr>
            <w:r w:rsidRPr="009D06E1">
              <w:rPr>
                <w:rFonts w:ascii="Arial" w:hAnsi="Arial" w:cs="Arial"/>
                <w:b/>
                <w:bCs/>
                <w:color w:val="000000"/>
                <w:sz w:val="20"/>
                <w:szCs w:val="20"/>
              </w:rPr>
              <w:t>10</w:t>
            </w:r>
          </w:p>
        </w:tc>
        <w:tc>
          <w:tcPr>
            <w:tcW w:w="1560" w:type="dxa"/>
            <w:tcBorders>
              <w:top w:val="nil"/>
              <w:left w:val="nil"/>
              <w:bottom w:val="single" w:sz="8" w:space="0" w:color="95B3D7"/>
              <w:right w:val="single" w:sz="8" w:space="0" w:color="95B3D7"/>
            </w:tcBorders>
            <w:shd w:val="clear" w:color="auto" w:fill="auto"/>
            <w:noWrap/>
            <w:vAlign w:val="center"/>
            <w:hideMark/>
          </w:tcPr>
          <w:p w:rsidR="00EA55C3" w:rsidRPr="009D06E1" w:rsidRDefault="00EA55C3" w:rsidP="00591485">
            <w:pPr>
              <w:rPr>
                <w:rFonts w:ascii="Arial" w:hAnsi="Arial" w:cs="Arial"/>
                <w:color w:val="000000"/>
                <w:sz w:val="20"/>
                <w:szCs w:val="20"/>
              </w:rPr>
            </w:pPr>
            <w:r w:rsidRPr="009D06E1">
              <w:rPr>
                <w:rFonts w:ascii="Arial" w:hAnsi="Arial" w:cs="Arial"/>
                <w:color w:val="000000"/>
                <w:sz w:val="20"/>
                <w:szCs w:val="20"/>
              </w:rPr>
              <w:t xml:space="preserve">Seguridad </w:t>
            </w:r>
          </w:p>
        </w:tc>
        <w:tc>
          <w:tcPr>
            <w:tcW w:w="5813" w:type="dxa"/>
            <w:tcBorders>
              <w:top w:val="nil"/>
              <w:left w:val="nil"/>
              <w:bottom w:val="single" w:sz="8" w:space="0" w:color="95B3D7"/>
              <w:right w:val="single" w:sz="8" w:space="0" w:color="95B3D7"/>
            </w:tcBorders>
            <w:shd w:val="clear" w:color="auto" w:fill="auto"/>
            <w:vAlign w:val="center"/>
            <w:hideMark/>
          </w:tcPr>
          <w:p w:rsidR="00EA55C3" w:rsidRPr="009D06E1" w:rsidRDefault="00EA55C3" w:rsidP="00591485">
            <w:pPr>
              <w:rPr>
                <w:rFonts w:ascii="Arial" w:hAnsi="Arial" w:cs="Arial"/>
                <w:color w:val="000000"/>
                <w:sz w:val="20"/>
                <w:szCs w:val="20"/>
              </w:rPr>
            </w:pPr>
            <w:r w:rsidRPr="009D06E1">
              <w:rPr>
                <w:rFonts w:ascii="Arial" w:hAnsi="Arial" w:cs="Arial"/>
                <w:color w:val="000000"/>
                <w:sz w:val="20"/>
                <w:szCs w:val="20"/>
              </w:rPr>
              <w:t>Llevar un registro de los niños para saber a quién se los entregan</w:t>
            </w:r>
            <w:r w:rsidR="00B71832">
              <w:rPr>
                <w:rFonts w:ascii="Arial" w:hAnsi="Arial" w:cs="Arial"/>
                <w:color w:val="000000"/>
                <w:sz w:val="20"/>
                <w:szCs w:val="20"/>
              </w:rPr>
              <w:t>.</w:t>
            </w:r>
          </w:p>
        </w:tc>
        <w:tc>
          <w:tcPr>
            <w:tcW w:w="566" w:type="dxa"/>
            <w:tcBorders>
              <w:top w:val="nil"/>
              <w:left w:val="nil"/>
              <w:bottom w:val="single" w:sz="8" w:space="0" w:color="95B3D7"/>
              <w:right w:val="single" w:sz="8" w:space="0" w:color="95B3D7"/>
            </w:tcBorders>
            <w:shd w:val="clear" w:color="auto" w:fill="auto"/>
            <w:noWrap/>
            <w:vAlign w:val="center"/>
            <w:hideMark/>
          </w:tcPr>
          <w:p w:rsidR="00EA55C3" w:rsidRPr="009D06E1" w:rsidRDefault="00EA55C3" w:rsidP="00591485">
            <w:pPr>
              <w:jc w:val="center"/>
              <w:rPr>
                <w:rFonts w:ascii="Arial" w:hAnsi="Arial" w:cs="Arial"/>
                <w:color w:val="000000"/>
                <w:sz w:val="20"/>
                <w:szCs w:val="20"/>
              </w:rPr>
            </w:pPr>
            <w:r w:rsidRPr="009D06E1">
              <w:rPr>
                <w:rFonts w:ascii="Arial" w:hAnsi="Arial" w:cs="Arial"/>
                <w:color w:val="000000"/>
                <w:sz w:val="20"/>
                <w:szCs w:val="20"/>
              </w:rPr>
              <w:t>0%</w:t>
            </w:r>
          </w:p>
        </w:tc>
      </w:tr>
    </w:tbl>
    <w:p w:rsidR="00EA55C3" w:rsidRDefault="00EA55C3" w:rsidP="00EA55C3">
      <w:pPr>
        <w:rPr>
          <w:rFonts w:ascii="Arial" w:hAnsi="Arial" w:cs="Arial"/>
          <w:sz w:val="18"/>
          <w:szCs w:val="18"/>
          <w:lang w:val="es-MX"/>
        </w:rPr>
      </w:pPr>
      <w:r w:rsidRPr="00A93D8D">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A93D8D">
        <w:rPr>
          <w:rFonts w:ascii="Arial" w:hAnsi="Arial" w:cs="Arial"/>
          <w:sz w:val="18"/>
          <w:szCs w:val="18"/>
          <w:lang w:val="es-MX"/>
        </w:rPr>
        <w:t xml:space="preserve"> - Proyectamos Colombia, 2017</w:t>
      </w:r>
    </w:p>
    <w:p w:rsidR="00EA55C3" w:rsidRPr="00452656" w:rsidRDefault="00EA55C3" w:rsidP="00EA55C3">
      <w:pPr>
        <w:rPr>
          <w:rFonts w:ascii="Arial" w:hAnsi="Arial" w:cs="Arial"/>
          <w:sz w:val="18"/>
          <w:szCs w:val="18"/>
          <w:lang w:val="es-MX"/>
        </w:rPr>
      </w:pPr>
    </w:p>
    <w:p w:rsidR="00EA55C3" w:rsidRDefault="00EA55C3">
      <w:pPr>
        <w:rPr>
          <w:rFonts w:ascii="Arial" w:hAnsi="Arial" w:cs="Arial"/>
          <w:sz w:val="22"/>
          <w:szCs w:val="22"/>
          <w:lang w:val="es-MX"/>
        </w:rPr>
      </w:pPr>
      <w:r>
        <w:rPr>
          <w:rFonts w:ascii="Arial" w:hAnsi="Arial" w:cs="Arial"/>
          <w:sz w:val="22"/>
          <w:szCs w:val="22"/>
          <w:lang w:val="es-MX"/>
        </w:rPr>
        <w:br w:type="page"/>
      </w:r>
    </w:p>
    <w:p w:rsidR="00156C83" w:rsidRDefault="00156C83">
      <w:pPr>
        <w:rPr>
          <w:rFonts w:ascii="Arial" w:hAnsi="Arial" w:cs="Arial"/>
          <w:sz w:val="22"/>
          <w:szCs w:val="22"/>
          <w:lang w:val="es-MX"/>
        </w:rPr>
      </w:pPr>
    </w:p>
    <w:p w:rsidR="0009740E" w:rsidRPr="00E76DEF" w:rsidRDefault="0009740E" w:rsidP="00A65BC0">
      <w:pPr>
        <w:pStyle w:val="Ttulo2"/>
        <w:numPr>
          <w:ilvl w:val="1"/>
          <w:numId w:val="19"/>
        </w:numPr>
      </w:pPr>
      <w:bookmarkStart w:id="277" w:name="_Toc502324953"/>
      <w:r>
        <w:t xml:space="preserve">Programa </w:t>
      </w:r>
      <w:r w:rsidR="00B71832">
        <w:t>I</w:t>
      </w:r>
      <w:r w:rsidR="00286ECC">
        <w:t>nternado – Consumo de sustancias psicoactivas</w:t>
      </w:r>
      <w:bookmarkEnd w:id="277"/>
    </w:p>
    <w:p w:rsidR="0009740E" w:rsidRDefault="0009740E" w:rsidP="0009740E">
      <w:pPr>
        <w:pStyle w:val="HTMLconformatoprevio"/>
        <w:shd w:val="clear" w:color="auto" w:fill="FFFFFF"/>
        <w:jc w:val="both"/>
        <w:rPr>
          <w:rFonts w:ascii="Arial" w:hAnsi="Arial" w:cs="Arial"/>
          <w:color w:val="212121"/>
          <w:sz w:val="22"/>
          <w:szCs w:val="22"/>
          <w:lang w:val="es-ES"/>
        </w:rPr>
      </w:pPr>
    </w:p>
    <w:p w:rsidR="0009740E" w:rsidRPr="00815BAF" w:rsidRDefault="0009740E" w:rsidP="0009740E">
      <w:pPr>
        <w:jc w:val="both"/>
        <w:rPr>
          <w:rFonts w:ascii="Arial" w:hAnsi="Arial" w:cs="Arial"/>
          <w:b/>
          <w:sz w:val="22"/>
          <w:szCs w:val="22"/>
          <w:lang w:val="es-MX"/>
        </w:rPr>
      </w:pPr>
      <w:r w:rsidRPr="00815BAF">
        <w:rPr>
          <w:rFonts w:ascii="Arial" w:hAnsi="Arial" w:cs="Arial"/>
          <w:b/>
          <w:sz w:val="22"/>
          <w:szCs w:val="22"/>
          <w:lang w:val="es-MX"/>
        </w:rPr>
        <w:t>Objetivo</w:t>
      </w:r>
    </w:p>
    <w:p w:rsidR="0009740E" w:rsidRDefault="0009740E" w:rsidP="0009740E">
      <w:pPr>
        <w:jc w:val="both"/>
        <w:rPr>
          <w:rFonts w:ascii="Arial" w:hAnsi="Arial" w:cs="Arial"/>
          <w:sz w:val="22"/>
          <w:szCs w:val="22"/>
          <w:lang w:val="es-MX"/>
        </w:rPr>
      </w:pPr>
    </w:p>
    <w:p w:rsidR="0009740E" w:rsidRPr="00B27C40" w:rsidRDefault="00286ECC" w:rsidP="00286ECC">
      <w:pPr>
        <w:jc w:val="both"/>
        <w:rPr>
          <w:rFonts w:ascii="Arial" w:hAnsi="Arial" w:cs="Arial"/>
          <w:sz w:val="22"/>
          <w:szCs w:val="22"/>
          <w:lang w:val="es-MX"/>
        </w:rPr>
      </w:pPr>
      <w:r>
        <w:rPr>
          <w:rFonts w:ascii="Arial" w:hAnsi="Arial" w:cs="Arial"/>
          <w:sz w:val="22"/>
          <w:szCs w:val="22"/>
          <w:lang w:val="es-MX"/>
        </w:rPr>
        <w:t>La encuesta tiene por objetivo i</w:t>
      </w:r>
      <w:r w:rsidRPr="00F90E27">
        <w:rPr>
          <w:rFonts w:ascii="Arial" w:hAnsi="Arial" w:cs="Arial"/>
          <w:sz w:val="22"/>
          <w:szCs w:val="22"/>
          <w:lang w:val="es-MX"/>
        </w:rPr>
        <w:t xml:space="preserve">dentificar </w:t>
      </w:r>
      <w:r>
        <w:rPr>
          <w:rFonts w:ascii="Arial" w:hAnsi="Arial" w:cs="Arial"/>
          <w:sz w:val="22"/>
          <w:szCs w:val="22"/>
          <w:lang w:val="es-MX"/>
        </w:rPr>
        <w:t>la satisfacción a nivel nacional de los jóvenes beneficiarios del programa internado – Consumo de Sustancias Psicoactivas</w:t>
      </w:r>
      <w:r w:rsidR="00B71832">
        <w:rPr>
          <w:rFonts w:ascii="Arial" w:hAnsi="Arial" w:cs="Arial"/>
          <w:sz w:val="22"/>
          <w:szCs w:val="22"/>
          <w:lang w:val="es-MX"/>
        </w:rPr>
        <w:t>,</w:t>
      </w:r>
      <w:r>
        <w:rPr>
          <w:rFonts w:ascii="Arial" w:hAnsi="Arial" w:cs="Arial"/>
          <w:sz w:val="22"/>
          <w:szCs w:val="22"/>
          <w:lang w:val="es-MX"/>
        </w:rPr>
        <w:t xml:space="preserve"> con el fin de evaluar la atención, trato, amabilidad, calidez y cordialidad, diligencia y oportunidad de las respuestas dadas por el operador</w:t>
      </w:r>
      <w:r w:rsidR="00B71832">
        <w:rPr>
          <w:rFonts w:ascii="Arial" w:hAnsi="Arial" w:cs="Arial"/>
          <w:sz w:val="22"/>
          <w:szCs w:val="22"/>
          <w:lang w:val="es-MX"/>
        </w:rPr>
        <w:t>;</w:t>
      </w:r>
      <w:r>
        <w:rPr>
          <w:rFonts w:ascii="Arial" w:hAnsi="Arial" w:cs="Arial"/>
          <w:sz w:val="22"/>
          <w:szCs w:val="22"/>
          <w:lang w:val="es-MX"/>
        </w:rPr>
        <w:t xml:space="preserve"> el interés y respeto por el acompañamiento, dialogo, comunicación, intervención y ayuda, información y orientación al ingreso del </w:t>
      </w:r>
      <w:r w:rsidR="00B71832">
        <w:rPr>
          <w:rFonts w:ascii="Arial" w:hAnsi="Arial" w:cs="Arial"/>
          <w:sz w:val="22"/>
          <w:szCs w:val="22"/>
          <w:lang w:val="es-MX"/>
        </w:rPr>
        <w:t>Programa; así como los</w:t>
      </w:r>
      <w:r>
        <w:rPr>
          <w:rFonts w:ascii="Arial" w:hAnsi="Arial" w:cs="Arial"/>
          <w:sz w:val="22"/>
          <w:szCs w:val="22"/>
          <w:lang w:val="es-MX"/>
        </w:rPr>
        <w:t xml:space="preserve"> espacios y estrategias de participación.</w:t>
      </w:r>
    </w:p>
    <w:p w:rsidR="0009740E" w:rsidRDefault="0009740E" w:rsidP="0009740E">
      <w:pPr>
        <w:jc w:val="both"/>
        <w:rPr>
          <w:rFonts w:ascii="Arial" w:hAnsi="Arial" w:cs="Arial"/>
          <w:sz w:val="22"/>
          <w:szCs w:val="22"/>
          <w:lang w:val="es-MX"/>
        </w:rPr>
      </w:pPr>
    </w:p>
    <w:p w:rsidR="0009740E" w:rsidRDefault="0009740E" w:rsidP="0009740E">
      <w:pPr>
        <w:jc w:val="both"/>
        <w:rPr>
          <w:rFonts w:ascii="Arial" w:hAnsi="Arial" w:cs="Arial"/>
          <w:color w:val="212121"/>
          <w:sz w:val="22"/>
          <w:szCs w:val="22"/>
          <w:lang w:val="es-ES"/>
        </w:rPr>
      </w:pPr>
      <w:r>
        <w:rPr>
          <w:rFonts w:ascii="Arial" w:hAnsi="Arial" w:cs="Arial"/>
          <w:color w:val="212121"/>
          <w:sz w:val="22"/>
          <w:szCs w:val="22"/>
          <w:lang w:val="es-ES"/>
        </w:rPr>
        <w:t xml:space="preserve">Este capítulo tiene cinco secciones, en primer lugar se visualizan todas las variables de caracterización de </w:t>
      </w:r>
      <w:r w:rsidR="00BB69CE">
        <w:rPr>
          <w:rFonts w:ascii="Arial" w:hAnsi="Arial" w:cs="Arial"/>
          <w:color w:val="212121"/>
          <w:sz w:val="22"/>
          <w:szCs w:val="22"/>
          <w:lang w:val="es-ES"/>
        </w:rPr>
        <w:t>los padres o cuidadores que fueron encuestados</w:t>
      </w:r>
      <w:r>
        <w:rPr>
          <w:rFonts w:ascii="Arial" w:hAnsi="Arial" w:cs="Arial"/>
          <w:color w:val="212121"/>
          <w:sz w:val="22"/>
          <w:szCs w:val="22"/>
          <w:lang w:val="es-ES"/>
        </w:rPr>
        <w:t xml:space="preserve">.  En la segunda sección se analizan los indicadores de imagen y entendimiento. En la tercera sección se analizan los indicadores de satisfacción. En la cuarta sección se analizan los indicadores de resultados y finalmente los indicadores de mejora, construidos a partir de las respuestas a las preguntas abiertas.  </w:t>
      </w:r>
    </w:p>
    <w:p w:rsidR="0009740E" w:rsidRDefault="0009740E" w:rsidP="0009740E">
      <w:pPr>
        <w:jc w:val="both"/>
        <w:rPr>
          <w:rFonts w:ascii="Arial" w:hAnsi="Arial" w:cs="Arial"/>
          <w:color w:val="212121"/>
          <w:sz w:val="22"/>
          <w:szCs w:val="22"/>
          <w:lang w:val="es-ES"/>
        </w:rPr>
      </w:pPr>
    </w:p>
    <w:p w:rsidR="0009740E" w:rsidRDefault="0009740E" w:rsidP="0009740E">
      <w:pPr>
        <w:jc w:val="both"/>
        <w:rPr>
          <w:rFonts w:ascii="Arial" w:hAnsi="Arial" w:cs="Arial"/>
          <w:sz w:val="22"/>
          <w:szCs w:val="22"/>
          <w:lang w:val="es-MX"/>
        </w:rPr>
      </w:pPr>
      <w:r>
        <w:rPr>
          <w:rFonts w:ascii="Arial" w:hAnsi="Arial" w:cs="Arial"/>
          <w:sz w:val="22"/>
          <w:szCs w:val="22"/>
          <w:lang w:val="es-MX"/>
        </w:rPr>
        <w:t xml:space="preserve">El método de aplicación de las encuestas fue cara a cara </w:t>
      </w:r>
      <w:r w:rsidR="00B71832">
        <w:rPr>
          <w:rFonts w:ascii="Arial" w:hAnsi="Arial" w:cs="Arial"/>
          <w:sz w:val="22"/>
          <w:szCs w:val="22"/>
          <w:lang w:val="es-MX"/>
        </w:rPr>
        <w:t>a j</w:t>
      </w:r>
      <w:r w:rsidR="00BB69CE" w:rsidRPr="00817B54">
        <w:rPr>
          <w:rFonts w:ascii="Arial" w:hAnsi="Arial" w:cs="Arial"/>
          <w:sz w:val="22"/>
          <w:szCs w:val="22"/>
          <w:lang w:val="es-MX"/>
        </w:rPr>
        <w:t xml:space="preserve">óvenes que se encuentran beneficiarios del programa internado – Consumo de Sustancias Psicoactivas en los </w:t>
      </w:r>
      <w:r w:rsidR="00B71832" w:rsidRPr="00817B54">
        <w:rPr>
          <w:rFonts w:ascii="Arial" w:hAnsi="Arial" w:cs="Arial"/>
          <w:sz w:val="22"/>
          <w:szCs w:val="22"/>
          <w:lang w:val="es-MX"/>
        </w:rPr>
        <w:t>departamentos priorizados</w:t>
      </w:r>
      <w:r w:rsidR="00BB69CE" w:rsidRPr="00817B54">
        <w:rPr>
          <w:rFonts w:ascii="Arial" w:hAnsi="Arial" w:cs="Arial"/>
          <w:sz w:val="22"/>
          <w:szCs w:val="22"/>
          <w:lang w:val="es-MX"/>
        </w:rPr>
        <w:t>.</w:t>
      </w:r>
      <w:r w:rsidR="00BB69CE">
        <w:rPr>
          <w:rFonts w:ascii="Arial" w:hAnsi="Arial" w:cs="Arial"/>
          <w:sz w:val="22"/>
          <w:szCs w:val="22"/>
          <w:lang w:val="es-MX"/>
        </w:rPr>
        <w:t xml:space="preserve"> </w:t>
      </w:r>
      <w:r>
        <w:rPr>
          <w:rFonts w:ascii="Arial" w:hAnsi="Arial" w:cs="Arial"/>
          <w:sz w:val="22"/>
          <w:szCs w:val="22"/>
          <w:lang w:val="es-MX"/>
        </w:rPr>
        <w:t xml:space="preserve">En total se entrevistaron a </w:t>
      </w:r>
      <w:r w:rsidR="00BB69CE">
        <w:rPr>
          <w:rFonts w:ascii="Arial" w:hAnsi="Arial" w:cs="Arial"/>
          <w:sz w:val="22"/>
          <w:szCs w:val="22"/>
          <w:lang w:val="es-MX"/>
        </w:rPr>
        <w:t xml:space="preserve">271 beneficiarios del </w:t>
      </w:r>
      <w:r w:rsidR="005C2BF6">
        <w:rPr>
          <w:rFonts w:ascii="Arial" w:hAnsi="Arial" w:cs="Arial"/>
          <w:sz w:val="22"/>
          <w:szCs w:val="22"/>
          <w:lang w:val="es-MX"/>
        </w:rPr>
        <w:t>p</w:t>
      </w:r>
      <w:r w:rsidR="00BB69CE">
        <w:rPr>
          <w:rFonts w:ascii="Arial" w:hAnsi="Arial" w:cs="Arial"/>
          <w:sz w:val="22"/>
          <w:szCs w:val="22"/>
          <w:lang w:val="es-MX"/>
        </w:rPr>
        <w:t xml:space="preserve">rograma </w:t>
      </w:r>
      <w:r w:rsidR="00B71832">
        <w:rPr>
          <w:rFonts w:ascii="Arial" w:hAnsi="Arial" w:cs="Arial"/>
          <w:sz w:val="22"/>
          <w:szCs w:val="22"/>
          <w:lang w:val="es-MX"/>
        </w:rPr>
        <w:t xml:space="preserve">en </w:t>
      </w:r>
      <w:r w:rsidR="00BB69CE">
        <w:rPr>
          <w:rFonts w:ascii="Arial" w:hAnsi="Arial" w:cs="Arial"/>
          <w:sz w:val="22"/>
          <w:szCs w:val="22"/>
          <w:lang w:val="es-MX"/>
        </w:rPr>
        <w:t>tres regionales</w:t>
      </w:r>
      <w:r w:rsidR="00B71832">
        <w:rPr>
          <w:rFonts w:ascii="Arial" w:hAnsi="Arial" w:cs="Arial"/>
          <w:sz w:val="22"/>
          <w:szCs w:val="22"/>
          <w:lang w:val="es-MX"/>
        </w:rPr>
        <w:t>:</w:t>
      </w:r>
      <w:r w:rsidR="00BB69CE">
        <w:rPr>
          <w:rFonts w:ascii="Arial" w:hAnsi="Arial" w:cs="Arial"/>
          <w:sz w:val="22"/>
          <w:szCs w:val="22"/>
          <w:lang w:val="es-MX"/>
        </w:rPr>
        <w:t xml:space="preserve"> Huila, Risaralda y Tolima. </w:t>
      </w:r>
    </w:p>
    <w:p w:rsidR="0009740E" w:rsidRDefault="0009740E" w:rsidP="0009740E">
      <w:pPr>
        <w:pStyle w:val="HTMLconformatoprevio"/>
        <w:shd w:val="clear" w:color="auto" w:fill="FFFFFF"/>
        <w:jc w:val="both"/>
        <w:rPr>
          <w:rFonts w:ascii="Arial" w:hAnsi="Arial" w:cs="Arial"/>
          <w:color w:val="212121"/>
          <w:sz w:val="22"/>
          <w:szCs w:val="22"/>
          <w:lang w:val="es-ES"/>
        </w:rPr>
      </w:pPr>
      <w:r>
        <w:rPr>
          <w:rFonts w:ascii="Arial" w:hAnsi="Arial" w:cs="Arial"/>
          <w:sz w:val="22"/>
          <w:szCs w:val="22"/>
          <w:lang w:val="es-MX"/>
        </w:rPr>
        <w:t xml:space="preserve"> </w:t>
      </w:r>
    </w:p>
    <w:p w:rsidR="0009740E" w:rsidRDefault="0009740E" w:rsidP="0009740E">
      <w:pPr>
        <w:pStyle w:val="HTMLconformatoprevio"/>
        <w:shd w:val="clear" w:color="auto" w:fill="FFFFFF"/>
        <w:jc w:val="both"/>
        <w:rPr>
          <w:rFonts w:ascii="Arial" w:hAnsi="Arial" w:cs="Arial"/>
          <w:color w:val="212121"/>
          <w:sz w:val="22"/>
          <w:szCs w:val="22"/>
          <w:lang w:val="es-ES"/>
        </w:rPr>
      </w:pPr>
    </w:p>
    <w:p w:rsidR="0009740E" w:rsidRDefault="0009740E" w:rsidP="00A65BC0">
      <w:pPr>
        <w:pStyle w:val="Ttulo3"/>
        <w:numPr>
          <w:ilvl w:val="2"/>
          <w:numId w:val="19"/>
        </w:numPr>
      </w:pPr>
      <w:bookmarkStart w:id="278" w:name="_Toc502324954"/>
      <w:r>
        <w:t>Indicadores de caracterización</w:t>
      </w:r>
      <w:bookmarkEnd w:id="278"/>
    </w:p>
    <w:p w:rsidR="0009740E" w:rsidRDefault="0009740E" w:rsidP="0009740E">
      <w:pPr>
        <w:rPr>
          <w:lang w:eastAsia="es-CO"/>
        </w:rPr>
      </w:pPr>
    </w:p>
    <w:p w:rsidR="0009740E" w:rsidRPr="00F670B3" w:rsidRDefault="0009740E" w:rsidP="0009740E">
      <w:pPr>
        <w:jc w:val="both"/>
        <w:rPr>
          <w:rFonts w:ascii="Arial" w:hAnsi="Arial" w:cs="Arial"/>
          <w:sz w:val="22"/>
          <w:szCs w:val="22"/>
        </w:rPr>
      </w:pPr>
      <w:r w:rsidRPr="00A52CD3">
        <w:rPr>
          <w:rFonts w:ascii="Arial" w:hAnsi="Arial" w:cs="Arial"/>
          <w:sz w:val="22"/>
          <w:szCs w:val="22"/>
        </w:rPr>
        <w:t>En esta sección se analizan los resultados de las siguientes variables: tiempo en el programa, edad, sexo, condición de discapacidad, pertenencia étnica, ocupación y nivel educativo.</w:t>
      </w:r>
      <w:r>
        <w:rPr>
          <w:rFonts w:ascii="Arial" w:hAnsi="Arial" w:cs="Arial"/>
          <w:sz w:val="22"/>
          <w:szCs w:val="22"/>
        </w:rPr>
        <w:t xml:space="preserve"> </w:t>
      </w:r>
    </w:p>
    <w:p w:rsidR="0009740E" w:rsidRDefault="0009740E" w:rsidP="0009740E">
      <w:pPr>
        <w:jc w:val="both"/>
        <w:rPr>
          <w:rFonts w:ascii="Arial" w:hAnsi="Arial" w:cs="Arial"/>
          <w:sz w:val="22"/>
          <w:szCs w:val="22"/>
        </w:rPr>
      </w:pPr>
    </w:p>
    <w:p w:rsidR="0009740E" w:rsidRDefault="0009740E" w:rsidP="00A65BC0">
      <w:pPr>
        <w:pStyle w:val="Prrafodelista"/>
        <w:numPr>
          <w:ilvl w:val="0"/>
          <w:numId w:val="15"/>
        </w:numPr>
        <w:jc w:val="both"/>
        <w:rPr>
          <w:rFonts w:ascii="Arial" w:hAnsi="Arial" w:cs="Arial"/>
          <w:b/>
        </w:rPr>
      </w:pPr>
      <w:r>
        <w:rPr>
          <w:rFonts w:ascii="Arial" w:hAnsi="Arial" w:cs="Arial"/>
          <w:b/>
        </w:rPr>
        <w:t>Tiempo en el Programa</w:t>
      </w:r>
    </w:p>
    <w:p w:rsidR="0009740E" w:rsidRDefault="0009740E" w:rsidP="0009740E">
      <w:pPr>
        <w:jc w:val="both"/>
        <w:rPr>
          <w:rFonts w:ascii="Arial" w:hAnsi="Arial" w:cs="Arial"/>
          <w:sz w:val="22"/>
          <w:szCs w:val="22"/>
        </w:rPr>
      </w:pPr>
      <w:r>
        <w:rPr>
          <w:rFonts w:ascii="Arial" w:hAnsi="Arial" w:cs="Arial"/>
          <w:sz w:val="22"/>
          <w:szCs w:val="22"/>
        </w:rPr>
        <w:t xml:space="preserve">Los resultados de la encuesta indican que el </w:t>
      </w:r>
      <w:r w:rsidR="002D3DE6">
        <w:rPr>
          <w:rFonts w:ascii="Arial" w:hAnsi="Arial" w:cs="Arial"/>
          <w:sz w:val="22"/>
          <w:szCs w:val="22"/>
        </w:rPr>
        <w:t>84,2</w:t>
      </w:r>
      <w:r>
        <w:rPr>
          <w:rFonts w:ascii="Arial" w:hAnsi="Arial" w:cs="Arial"/>
          <w:sz w:val="22"/>
          <w:szCs w:val="22"/>
        </w:rPr>
        <w:t xml:space="preserve">% de los </w:t>
      </w:r>
      <w:r w:rsidR="002D3DE6">
        <w:rPr>
          <w:rFonts w:ascii="Arial" w:hAnsi="Arial" w:cs="Arial"/>
          <w:sz w:val="22"/>
          <w:szCs w:val="22"/>
        </w:rPr>
        <w:t xml:space="preserve">jóvenes lleva en el programa entre un mes y 11 meses. </w:t>
      </w:r>
      <w:r>
        <w:rPr>
          <w:rFonts w:ascii="Arial" w:hAnsi="Arial" w:cs="Arial"/>
          <w:sz w:val="22"/>
          <w:szCs w:val="22"/>
        </w:rPr>
        <w:t xml:space="preserve">El </w:t>
      </w:r>
      <w:r w:rsidR="002D3DE6">
        <w:rPr>
          <w:rFonts w:ascii="Arial" w:hAnsi="Arial" w:cs="Arial"/>
          <w:sz w:val="22"/>
          <w:szCs w:val="22"/>
        </w:rPr>
        <w:t>8,2</w:t>
      </w:r>
      <w:r>
        <w:rPr>
          <w:rFonts w:ascii="Arial" w:hAnsi="Arial" w:cs="Arial"/>
          <w:sz w:val="22"/>
          <w:szCs w:val="22"/>
        </w:rPr>
        <w:t xml:space="preserve">% ha asistido durante </w:t>
      </w:r>
      <w:r w:rsidR="002D3DE6">
        <w:rPr>
          <w:rFonts w:ascii="Arial" w:hAnsi="Arial" w:cs="Arial"/>
          <w:sz w:val="22"/>
          <w:szCs w:val="22"/>
        </w:rPr>
        <w:t>28 o menos días. El 5,5</w:t>
      </w:r>
      <w:r>
        <w:rPr>
          <w:rFonts w:ascii="Arial" w:hAnsi="Arial" w:cs="Arial"/>
          <w:sz w:val="22"/>
          <w:szCs w:val="22"/>
        </w:rPr>
        <w:t>% ya ha cumplido un año o dos en el programa</w:t>
      </w:r>
      <w:r w:rsidR="00A52CD3">
        <w:rPr>
          <w:rFonts w:ascii="Arial" w:hAnsi="Arial" w:cs="Arial"/>
          <w:sz w:val="22"/>
          <w:szCs w:val="22"/>
        </w:rPr>
        <w:t>, y</w:t>
      </w:r>
      <w:r w:rsidR="002D3DE6">
        <w:rPr>
          <w:rFonts w:ascii="Arial" w:hAnsi="Arial" w:cs="Arial"/>
          <w:sz w:val="22"/>
          <w:szCs w:val="22"/>
        </w:rPr>
        <w:t xml:space="preserve"> finalmente el 2,1% ha completado de 1 a 3 semanas. </w:t>
      </w:r>
    </w:p>
    <w:p w:rsidR="0009740E" w:rsidRDefault="0009740E" w:rsidP="0009740E">
      <w:pPr>
        <w:jc w:val="both"/>
        <w:rPr>
          <w:rFonts w:ascii="Arial" w:hAnsi="Arial" w:cs="Arial"/>
          <w:sz w:val="22"/>
          <w:szCs w:val="22"/>
        </w:rPr>
      </w:pPr>
    </w:p>
    <w:p w:rsidR="0009740E" w:rsidRPr="00DF784F" w:rsidRDefault="0009740E" w:rsidP="00A65BC0">
      <w:pPr>
        <w:pStyle w:val="Prrafodelista"/>
        <w:numPr>
          <w:ilvl w:val="0"/>
          <w:numId w:val="15"/>
        </w:numPr>
        <w:jc w:val="both"/>
        <w:rPr>
          <w:rFonts w:ascii="Arial" w:hAnsi="Arial" w:cs="Arial"/>
          <w:b/>
        </w:rPr>
      </w:pPr>
      <w:r w:rsidRPr="00DF784F">
        <w:rPr>
          <w:rFonts w:ascii="Arial" w:hAnsi="Arial" w:cs="Arial"/>
          <w:b/>
        </w:rPr>
        <w:t>Edad</w:t>
      </w:r>
      <w:r>
        <w:rPr>
          <w:rFonts w:ascii="Arial" w:hAnsi="Arial" w:cs="Arial"/>
          <w:b/>
        </w:rPr>
        <w:t>, sexo, condición de discapacidad y pertenencia étnica</w:t>
      </w:r>
    </w:p>
    <w:p w:rsidR="0009740E" w:rsidRPr="00F670B3" w:rsidRDefault="0009740E" w:rsidP="0009740E">
      <w:pPr>
        <w:jc w:val="both"/>
        <w:rPr>
          <w:rFonts w:ascii="Arial" w:hAnsi="Arial" w:cs="Arial"/>
          <w:sz w:val="22"/>
          <w:szCs w:val="22"/>
        </w:rPr>
      </w:pPr>
      <w:r w:rsidRPr="00F670B3">
        <w:rPr>
          <w:rFonts w:ascii="Arial" w:hAnsi="Arial" w:cs="Arial"/>
          <w:sz w:val="22"/>
          <w:szCs w:val="22"/>
        </w:rPr>
        <w:t xml:space="preserve">En primer lugar se tiene que </w:t>
      </w:r>
      <w:r>
        <w:rPr>
          <w:rFonts w:ascii="Arial" w:hAnsi="Arial" w:cs="Arial"/>
          <w:sz w:val="22"/>
          <w:szCs w:val="22"/>
        </w:rPr>
        <w:t xml:space="preserve">la edad </w:t>
      </w:r>
      <w:r w:rsidRPr="00F670B3">
        <w:rPr>
          <w:rFonts w:ascii="Arial" w:hAnsi="Arial" w:cs="Arial"/>
          <w:sz w:val="22"/>
          <w:szCs w:val="22"/>
        </w:rPr>
        <w:t xml:space="preserve">promedio </w:t>
      </w:r>
      <w:r>
        <w:rPr>
          <w:rFonts w:ascii="Arial" w:hAnsi="Arial" w:cs="Arial"/>
          <w:sz w:val="22"/>
          <w:szCs w:val="22"/>
        </w:rPr>
        <w:t xml:space="preserve">de </w:t>
      </w:r>
      <w:r w:rsidR="00BB69CE">
        <w:rPr>
          <w:rFonts w:ascii="Arial" w:hAnsi="Arial" w:cs="Arial"/>
          <w:sz w:val="22"/>
          <w:szCs w:val="22"/>
        </w:rPr>
        <w:t xml:space="preserve">los jóvenes es de 15 años de edad para el total nacional y para cada una de las regionales. </w:t>
      </w:r>
    </w:p>
    <w:p w:rsidR="0009740E" w:rsidRPr="00F670B3" w:rsidRDefault="0009740E" w:rsidP="0009740E">
      <w:pPr>
        <w:jc w:val="both"/>
        <w:rPr>
          <w:rFonts w:ascii="Arial" w:hAnsi="Arial" w:cs="Arial"/>
          <w:sz w:val="22"/>
          <w:szCs w:val="22"/>
        </w:rPr>
      </w:pPr>
    </w:p>
    <w:p w:rsidR="0009740E" w:rsidRPr="00F670B3" w:rsidRDefault="0009740E" w:rsidP="0009740E">
      <w:pPr>
        <w:jc w:val="both"/>
        <w:rPr>
          <w:rFonts w:ascii="Arial" w:hAnsi="Arial" w:cs="Arial"/>
          <w:sz w:val="22"/>
          <w:szCs w:val="22"/>
        </w:rPr>
      </w:pPr>
      <w:r w:rsidRPr="00F670B3">
        <w:rPr>
          <w:rFonts w:ascii="Arial" w:hAnsi="Arial" w:cs="Arial"/>
          <w:sz w:val="22"/>
          <w:szCs w:val="22"/>
        </w:rPr>
        <w:t xml:space="preserve">En segundo lugar, se encuentra que </w:t>
      </w:r>
      <w:r>
        <w:rPr>
          <w:rFonts w:ascii="Arial" w:hAnsi="Arial" w:cs="Arial"/>
          <w:sz w:val="22"/>
          <w:szCs w:val="22"/>
        </w:rPr>
        <w:t xml:space="preserve">en el total nacional </w:t>
      </w:r>
      <w:r w:rsidR="002D3DE6">
        <w:rPr>
          <w:rFonts w:ascii="Arial" w:hAnsi="Arial" w:cs="Arial"/>
          <w:sz w:val="22"/>
          <w:szCs w:val="22"/>
        </w:rPr>
        <w:t>el 73,5</w:t>
      </w:r>
      <w:r w:rsidRPr="00F670B3">
        <w:rPr>
          <w:rFonts w:ascii="Arial" w:hAnsi="Arial" w:cs="Arial"/>
          <w:sz w:val="22"/>
          <w:szCs w:val="22"/>
        </w:rPr>
        <w:t xml:space="preserve">% </w:t>
      </w:r>
      <w:r w:rsidR="002D3DE6">
        <w:rPr>
          <w:rFonts w:ascii="Arial" w:hAnsi="Arial" w:cs="Arial"/>
          <w:sz w:val="22"/>
          <w:szCs w:val="22"/>
        </w:rPr>
        <w:t xml:space="preserve">de los jóvenes del Programa </w:t>
      </w:r>
      <w:r>
        <w:rPr>
          <w:rFonts w:ascii="Arial" w:hAnsi="Arial" w:cs="Arial"/>
          <w:sz w:val="22"/>
          <w:szCs w:val="22"/>
        </w:rPr>
        <w:t xml:space="preserve">son </w:t>
      </w:r>
      <w:r w:rsidR="002D3DE6">
        <w:rPr>
          <w:rFonts w:ascii="Arial" w:hAnsi="Arial" w:cs="Arial"/>
          <w:sz w:val="22"/>
          <w:szCs w:val="22"/>
        </w:rPr>
        <w:t>hombres</w:t>
      </w:r>
      <w:r>
        <w:rPr>
          <w:rFonts w:ascii="Arial" w:hAnsi="Arial" w:cs="Arial"/>
          <w:sz w:val="22"/>
          <w:szCs w:val="22"/>
        </w:rPr>
        <w:t xml:space="preserve">, y el </w:t>
      </w:r>
      <w:r w:rsidR="002D3DE6">
        <w:rPr>
          <w:rFonts w:ascii="Arial" w:hAnsi="Arial" w:cs="Arial"/>
          <w:sz w:val="22"/>
          <w:szCs w:val="22"/>
        </w:rPr>
        <w:t>26,5 son mujeres</w:t>
      </w:r>
      <w:r>
        <w:rPr>
          <w:rFonts w:ascii="Arial" w:hAnsi="Arial" w:cs="Arial"/>
          <w:sz w:val="22"/>
          <w:szCs w:val="22"/>
        </w:rPr>
        <w:t>.</w:t>
      </w:r>
      <w:r w:rsidRPr="00F670B3">
        <w:rPr>
          <w:rFonts w:ascii="Arial" w:hAnsi="Arial" w:cs="Arial"/>
          <w:sz w:val="22"/>
          <w:szCs w:val="22"/>
        </w:rPr>
        <w:t xml:space="preserve"> El desagregado por </w:t>
      </w:r>
      <w:r>
        <w:rPr>
          <w:rFonts w:ascii="Arial" w:hAnsi="Arial" w:cs="Arial"/>
          <w:sz w:val="22"/>
          <w:szCs w:val="22"/>
        </w:rPr>
        <w:t xml:space="preserve">regional </w:t>
      </w:r>
      <w:r w:rsidRPr="00F670B3">
        <w:rPr>
          <w:rFonts w:ascii="Arial" w:hAnsi="Arial" w:cs="Arial"/>
          <w:sz w:val="22"/>
          <w:szCs w:val="22"/>
        </w:rPr>
        <w:t>puede verse en el gráfico</w:t>
      </w:r>
      <w:r>
        <w:rPr>
          <w:rFonts w:ascii="Arial" w:hAnsi="Arial" w:cs="Arial"/>
          <w:sz w:val="22"/>
          <w:szCs w:val="22"/>
        </w:rPr>
        <w:t>.</w:t>
      </w:r>
    </w:p>
    <w:p w:rsidR="0009740E" w:rsidRDefault="0009740E" w:rsidP="0009740E">
      <w:pPr>
        <w:jc w:val="both"/>
        <w:rPr>
          <w:rFonts w:ascii="Arial" w:hAnsi="Arial" w:cs="Arial"/>
          <w:color w:val="FF0000"/>
          <w:sz w:val="22"/>
          <w:szCs w:val="22"/>
        </w:rPr>
      </w:pPr>
    </w:p>
    <w:p w:rsidR="0009740E" w:rsidRPr="007563D5" w:rsidRDefault="007563D5" w:rsidP="0009740E">
      <w:pPr>
        <w:jc w:val="center"/>
        <w:rPr>
          <w:rFonts w:ascii="Arial" w:hAnsi="Arial" w:cs="Arial"/>
          <w:b/>
          <w:color w:val="1F497D" w:themeColor="text2"/>
          <w:sz w:val="20"/>
          <w:szCs w:val="20"/>
          <w:lang w:val="es-MX"/>
        </w:rPr>
      </w:pPr>
      <w:bookmarkStart w:id="279" w:name="_Toc502288471"/>
      <w:r w:rsidRPr="007563D5">
        <w:rPr>
          <w:rFonts w:ascii="Arial" w:hAnsi="Arial" w:cs="Arial"/>
          <w:b/>
          <w:color w:val="1F497D" w:themeColor="text2"/>
          <w:sz w:val="20"/>
          <w:szCs w:val="20"/>
        </w:rPr>
        <w:t xml:space="preserve">Gráfica </w:t>
      </w:r>
      <w:r w:rsidRPr="007563D5">
        <w:rPr>
          <w:rFonts w:ascii="Arial" w:hAnsi="Arial" w:cs="Arial"/>
          <w:b/>
          <w:i/>
          <w:color w:val="1F497D" w:themeColor="text2"/>
          <w:sz w:val="20"/>
          <w:szCs w:val="20"/>
        </w:rPr>
        <w:fldChar w:fldCharType="begin"/>
      </w:r>
      <w:r w:rsidRPr="007563D5">
        <w:rPr>
          <w:rFonts w:ascii="Arial" w:hAnsi="Arial" w:cs="Arial"/>
          <w:b/>
          <w:color w:val="1F497D" w:themeColor="text2"/>
          <w:sz w:val="20"/>
          <w:szCs w:val="20"/>
        </w:rPr>
        <w:instrText xml:space="preserve"> SEQ Gráfica \* ARABIC </w:instrText>
      </w:r>
      <w:r w:rsidRPr="007563D5">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80</w:t>
      </w:r>
      <w:r w:rsidRPr="007563D5">
        <w:rPr>
          <w:rFonts w:ascii="Arial" w:hAnsi="Arial" w:cs="Arial"/>
          <w:b/>
          <w:i/>
          <w:color w:val="1F497D" w:themeColor="text2"/>
          <w:sz w:val="20"/>
          <w:szCs w:val="20"/>
        </w:rPr>
        <w:fldChar w:fldCharType="end"/>
      </w:r>
      <w:r w:rsidRPr="007563D5">
        <w:rPr>
          <w:rFonts w:ascii="Arial" w:hAnsi="Arial" w:cs="Arial"/>
          <w:b/>
          <w:color w:val="1F497D" w:themeColor="text2"/>
          <w:sz w:val="20"/>
          <w:szCs w:val="20"/>
        </w:rPr>
        <w:t xml:space="preserve">. </w:t>
      </w:r>
      <w:r w:rsidR="00F93850">
        <w:rPr>
          <w:rFonts w:ascii="Arial" w:hAnsi="Arial" w:cs="Arial"/>
          <w:b/>
          <w:color w:val="1F497D" w:themeColor="text2"/>
          <w:sz w:val="20"/>
          <w:szCs w:val="20"/>
        </w:rPr>
        <w:t>B</w:t>
      </w:r>
      <w:r w:rsidR="003220F0">
        <w:rPr>
          <w:rFonts w:ascii="Arial" w:hAnsi="Arial" w:cs="Arial"/>
          <w:b/>
          <w:color w:val="1F497D" w:themeColor="text2"/>
          <w:sz w:val="20"/>
          <w:szCs w:val="20"/>
        </w:rPr>
        <w:t>eneficiarios según s</w:t>
      </w:r>
      <w:r w:rsidR="003220F0">
        <w:rPr>
          <w:rFonts w:ascii="Arial" w:hAnsi="Arial" w:cs="Arial"/>
          <w:b/>
          <w:color w:val="1F497D" w:themeColor="text2"/>
          <w:sz w:val="20"/>
          <w:szCs w:val="20"/>
          <w:lang w:val="es-MX"/>
        </w:rPr>
        <w:t xml:space="preserve">exo. </w:t>
      </w:r>
      <w:r w:rsidR="0009740E" w:rsidRPr="007563D5">
        <w:rPr>
          <w:rFonts w:ascii="Arial" w:hAnsi="Arial" w:cs="Arial"/>
          <w:b/>
          <w:color w:val="1F497D" w:themeColor="text2"/>
          <w:sz w:val="20"/>
          <w:szCs w:val="20"/>
          <w:lang w:val="es-MX"/>
        </w:rPr>
        <w:t xml:space="preserve">Programa </w:t>
      </w:r>
      <w:r w:rsidR="002D3DE6" w:rsidRPr="007563D5">
        <w:rPr>
          <w:rFonts w:ascii="Arial" w:hAnsi="Arial" w:cs="Arial"/>
          <w:b/>
          <w:color w:val="1F497D" w:themeColor="text2"/>
          <w:sz w:val="20"/>
          <w:szCs w:val="20"/>
          <w:lang w:val="es-MX"/>
        </w:rPr>
        <w:t>SPA</w:t>
      </w:r>
      <w:bookmarkEnd w:id="279"/>
    </w:p>
    <w:p w:rsidR="0009740E" w:rsidRPr="007563D5" w:rsidRDefault="0009740E" w:rsidP="0009740E">
      <w:pPr>
        <w:jc w:val="center"/>
        <w:rPr>
          <w:rFonts w:ascii="Arial" w:hAnsi="Arial" w:cs="Arial"/>
          <w:b/>
          <w:color w:val="1F497D" w:themeColor="text2"/>
          <w:sz w:val="20"/>
          <w:szCs w:val="20"/>
          <w:lang w:val="es-MX"/>
        </w:rPr>
      </w:pPr>
      <w:r w:rsidRPr="007563D5">
        <w:rPr>
          <w:rFonts w:ascii="Arial" w:hAnsi="Arial" w:cs="Arial"/>
          <w:b/>
          <w:color w:val="1F497D" w:themeColor="text2"/>
          <w:sz w:val="20"/>
          <w:szCs w:val="20"/>
          <w:lang w:val="es-MX"/>
        </w:rPr>
        <w:t>Total nacional y regional</w:t>
      </w:r>
    </w:p>
    <w:p w:rsidR="0009740E" w:rsidRDefault="0009740E" w:rsidP="0009740E">
      <w:pPr>
        <w:jc w:val="both"/>
        <w:rPr>
          <w:rFonts w:ascii="Arial" w:hAnsi="Arial" w:cs="Arial"/>
          <w:color w:val="FF0000"/>
          <w:sz w:val="22"/>
          <w:szCs w:val="22"/>
        </w:rPr>
      </w:pPr>
    </w:p>
    <w:p w:rsidR="0009740E" w:rsidRDefault="002D3DE6" w:rsidP="0009740E">
      <w:pPr>
        <w:jc w:val="center"/>
        <w:rPr>
          <w:rFonts w:ascii="Arial" w:hAnsi="Arial" w:cs="Arial"/>
          <w:color w:val="FF0000"/>
          <w:sz w:val="22"/>
          <w:szCs w:val="22"/>
        </w:rPr>
      </w:pPr>
      <w:r>
        <w:rPr>
          <w:noProof/>
          <w:lang w:eastAsia="es-CO"/>
        </w:rPr>
        <w:drawing>
          <wp:inline distT="0" distB="0" distL="0" distR="0" wp14:anchorId="736E7003" wp14:editId="6ECC094A">
            <wp:extent cx="4576445" cy="2152891"/>
            <wp:effectExtent l="0" t="0" r="14605" b="0"/>
            <wp:docPr id="196" name="Gráfico 1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p w:rsidR="0009740E" w:rsidRDefault="0009740E" w:rsidP="0009740E">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09740E" w:rsidRDefault="0009740E" w:rsidP="0009740E">
      <w:pPr>
        <w:jc w:val="center"/>
        <w:rPr>
          <w:rFonts w:ascii="Arial" w:hAnsi="Arial" w:cs="Arial"/>
          <w:color w:val="FF0000"/>
          <w:sz w:val="22"/>
          <w:szCs w:val="22"/>
        </w:rPr>
      </w:pPr>
    </w:p>
    <w:p w:rsidR="0009740E" w:rsidRDefault="0009740E" w:rsidP="0009740E">
      <w:pPr>
        <w:jc w:val="both"/>
        <w:rPr>
          <w:rFonts w:ascii="Arial" w:hAnsi="Arial" w:cs="Arial"/>
          <w:sz w:val="22"/>
          <w:szCs w:val="22"/>
        </w:rPr>
      </w:pPr>
    </w:p>
    <w:p w:rsidR="0009740E" w:rsidRDefault="0009740E" w:rsidP="0009740E">
      <w:pPr>
        <w:jc w:val="both"/>
        <w:rPr>
          <w:rFonts w:ascii="Arial" w:hAnsi="Arial" w:cs="Arial"/>
          <w:sz w:val="22"/>
          <w:szCs w:val="22"/>
        </w:rPr>
      </w:pPr>
      <w:r>
        <w:rPr>
          <w:rFonts w:ascii="Arial" w:hAnsi="Arial" w:cs="Arial"/>
          <w:sz w:val="22"/>
          <w:szCs w:val="22"/>
        </w:rPr>
        <w:t xml:space="preserve">El </w:t>
      </w:r>
      <w:r w:rsidR="002D3DE6">
        <w:rPr>
          <w:rFonts w:ascii="Arial" w:hAnsi="Arial" w:cs="Arial"/>
          <w:sz w:val="22"/>
          <w:szCs w:val="22"/>
        </w:rPr>
        <w:t>4,4</w:t>
      </w:r>
      <w:r>
        <w:rPr>
          <w:rFonts w:ascii="Arial" w:hAnsi="Arial" w:cs="Arial"/>
          <w:sz w:val="22"/>
          <w:szCs w:val="22"/>
        </w:rPr>
        <w:t xml:space="preserve"> % de los beneficiarios del total nacional manifiestan tener alguna discapacidad y el </w:t>
      </w:r>
      <w:r w:rsidR="002D3DE6">
        <w:rPr>
          <w:rFonts w:ascii="Arial" w:hAnsi="Arial" w:cs="Arial"/>
          <w:sz w:val="22"/>
          <w:szCs w:val="22"/>
        </w:rPr>
        <w:t>95,6</w:t>
      </w:r>
      <w:r>
        <w:rPr>
          <w:rFonts w:ascii="Arial" w:hAnsi="Arial" w:cs="Arial"/>
          <w:sz w:val="22"/>
          <w:szCs w:val="22"/>
        </w:rPr>
        <w:t xml:space="preserve">% manifiestan no tener ninguna. Las regionales en las que se presentan beneficiarios con discapacidad son </w:t>
      </w:r>
      <w:r w:rsidR="002D3DE6">
        <w:rPr>
          <w:rFonts w:ascii="Arial" w:hAnsi="Arial" w:cs="Arial"/>
          <w:sz w:val="22"/>
          <w:szCs w:val="22"/>
        </w:rPr>
        <w:t xml:space="preserve">Risaralda y Tolima. </w:t>
      </w:r>
      <w:r>
        <w:rPr>
          <w:rFonts w:ascii="Arial" w:hAnsi="Arial" w:cs="Arial"/>
          <w:sz w:val="22"/>
          <w:szCs w:val="22"/>
        </w:rPr>
        <w:t xml:space="preserve"> </w:t>
      </w:r>
    </w:p>
    <w:p w:rsidR="0009740E" w:rsidRDefault="0009740E" w:rsidP="0009740E">
      <w:pPr>
        <w:jc w:val="both"/>
        <w:rPr>
          <w:rFonts w:ascii="Arial" w:hAnsi="Arial" w:cs="Arial"/>
          <w:color w:val="1F497D" w:themeColor="text2"/>
          <w:sz w:val="22"/>
          <w:szCs w:val="22"/>
        </w:rPr>
      </w:pPr>
    </w:p>
    <w:p w:rsidR="0009740E" w:rsidRPr="003220F0" w:rsidRDefault="007563D5" w:rsidP="0009740E">
      <w:pPr>
        <w:jc w:val="center"/>
        <w:rPr>
          <w:rFonts w:ascii="Arial" w:hAnsi="Arial" w:cs="Arial"/>
          <w:b/>
          <w:color w:val="1F497D" w:themeColor="text2"/>
          <w:sz w:val="20"/>
          <w:szCs w:val="20"/>
          <w:lang w:val="es-MX"/>
        </w:rPr>
      </w:pPr>
      <w:bookmarkStart w:id="280" w:name="_Toc502288472"/>
      <w:r w:rsidRPr="003220F0">
        <w:rPr>
          <w:rFonts w:ascii="Arial" w:hAnsi="Arial" w:cs="Arial"/>
          <w:b/>
          <w:color w:val="1F497D" w:themeColor="text2"/>
          <w:sz w:val="20"/>
          <w:szCs w:val="20"/>
        </w:rPr>
        <w:t xml:space="preserve">Gráfica </w:t>
      </w:r>
      <w:r w:rsidRPr="003220F0">
        <w:rPr>
          <w:rFonts w:ascii="Arial" w:hAnsi="Arial" w:cs="Arial"/>
          <w:b/>
          <w:i/>
          <w:color w:val="1F497D" w:themeColor="text2"/>
          <w:sz w:val="20"/>
          <w:szCs w:val="20"/>
        </w:rPr>
        <w:fldChar w:fldCharType="begin"/>
      </w:r>
      <w:r w:rsidRPr="003220F0">
        <w:rPr>
          <w:rFonts w:ascii="Arial" w:hAnsi="Arial" w:cs="Arial"/>
          <w:b/>
          <w:color w:val="1F497D" w:themeColor="text2"/>
          <w:sz w:val="20"/>
          <w:szCs w:val="20"/>
        </w:rPr>
        <w:instrText xml:space="preserve"> SEQ Gráfica \* ARABIC </w:instrText>
      </w:r>
      <w:r w:rsidRPr="003220F0">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81</w:t>
      </w:r>
      <w:r w:rsidRPr="003220F0">
        <w:rPr>
          <w:rFonts w:ascii="Arial" w:hAnsi="Arial" w:cs="Arial"/>
          <w:b/>
          <w:i/>
          <w:color w:val="1F497D" w:themeColor="text2"/>
          <w:sz w:val="20"/>
          <w:szCs w:val="20"/>
        </w:rPr>
        <w:fldChar w:fldCharType="end"/>
      </w:r>
      <w:r w:rsidRPr="003220F0">
        <w:rPr>
          <w:rFonts w:ascii="Arial" w:hAnsi="Arial" w:cs="Arial"/>
          <w:b/>
          <w:color w:val="1F497D" w:themeColor="text2"/>
          <w:sz w:val="20"/>
          <w:szCs w:val="20"/>
        </w:rPr>
        <w:t xml:space="preserve">. </w:t>
      </w:r>
      <w:r w:rsidR="003220F0" w:rsidRPr="003220F0">
        <w:rPr>
          <w:rFonts w:ascii="Arial" w:hAnsi="Arial" w:cs="Arial"/>
          <w:b/>
          <w:color w:val="1F497D" w:themeColor="text2"/>
          <w:sz w:val="20"/>
          <w:szCs w:val="20"/>
        </w:rPr>
        <w:t>Reconocimiento condición de discapacidad. Programa S</w:t>
      </w:r>
      <w:r w:rsidR="002D3DE6" w:rsidRPr="003220F0">
        <w:rPr>
          <w:rFonts w:ascii="Arial" w:hAnsi="Arial" w:cs="Arial"/>
          <w:b/>
          <w:color w:val="1F497D" w:themeColor="text2"/>
          <w:sz w:val="20"/>
          <w:szCs w:val="20"/>
          <w:lang w:val="es-MX"/>
        </w:rPr>
        <w:t>PA</w:t>
      </w:r>
      <w:bookmarkEnd w:id="280"/>
      <w:r w:rsidR="0009740E" w:rsidRPr="003220F0">
        <w:rPr>
          <w:rFonts w:ascii="Arial" w:hAnsi="Arial" w:cs="Arial"/>
          <w:b/>
          <w:color w:val="1F497D" w:themeColor="text2"/>
          <w:sz w:val="20"/>
          <w:szCs w:val="20"/>
          <w:lang w:val="es-MX"/>
        </w:rPr>
        <w:t xml:space="preserve"> </w:t>
      </w:r>
    </w:p>
    <w:p w:rsidR="0009740E" w:rsidRPr="003220F0" w:rsidRDefault="0009740E" w:rsidP="0009740E">
      <w:pPr>
        <w:jc w:val="center"/>
        <w:rPr>
          <w:rFonts w:ascii="Arial" w:hAnsi="Arial" w:cs="Arial"/>
          <w:b/>
          <w:color w:val="1F497D" w:themeColor="text2"/>
          <w:sz w:val="20"/>
          <w:szCs w:val="20"/>
          <w:lang w:val="es-MX"/>
        </w:rPr>
      </w:pPr>
      <w:r w:rsidRPr="003220F0">
        <w:rPr>
          <w:rFonts w:ascii="Arial" w:hAnsi="Arial" w:cs="Arial"/>
          <w:b/>
          <w:color w:val="1F497D" w:themeColor="text2"/>
          <w:sz w:val="20"/>
          <w:szCs w:val="20"/>
          <w:lang w:val="es-MX"/>
        </w:rPr>
        <w:t>Total nacional y regional</w:t>
      </w:r>
    </w:p>
    <w:p w:rsidR="0009740E" w:rsidRDefault="0009740E" w:rsidP="0009740E">
      <w:pPr>
        <w:jc w:val="both"/>
        <w:rPr>
          <w:rFonts w:ascii="Arial" w:hAnsi="Arial" w:cs="Arial"/>
          <w:color w:val="1F497D" w:themeColor="text2"/>
          <w:sz w:val="22"/>
          <w:szCs w:val="22"/>
        </w:rPr>
      </w:pPr>
    </w:p>
    <w:p w:rsidR="0009740E" w:rsidRDefault="002D3DE6" w:rsidP="0009740E">
      <w:pPr>
        <w:jc w:val="center"/>
        <w:rPr>
          <w:rFonts w:ascii="Arial" w:hAnsi="Arial" w:cs="Arial"/>
          <w:color w:val="1F497D" w:themeColor="text2"/>
          <w:sz w:val="22"/>
          <w:szCs w:val="22"/>
        </w:rPr>
      </w:pPr>
      <w:r>
        <w:rPr>
          <w:noProof/>
          <w:lang w:eastAsia="es-CO"/>
        </w:rPr>
        <w:drawing>
          <wp:inline distT="0" distB="0" distL="0" distR="0" wp14:anchorId="248D52CC" wp14:editId="5CAE19C6">
            <wp:extent cx="4572000" cy="2025570"/>
            <wp:effectExtent l="0" t="0" r="0" b="13335"/>
            <wp:docPr id="197" name="Gráfico 1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p>
    <w:p w:rsidR="0009740E" w:rsidRDefault="0009740E" w:rsidP="0009740E">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09740E" w:rsidRDefault="0009740E" w:rsidP="0009740E">
      <w:pPr>
        <w:jc w:val="both"/>
        <w:rPr>
          <w:rFonts w:ascii="Arial" w:hAnsi="Arial" w:cs="Arial"/>
          <w:color w:val="1F497D" w:themeColor="text2"/>
          <w:sz w:val="22"/>
          <w:szCs w:val="22"/>
        </w:rPr>
      </w:pPr>
    </w:p>
    <w:p w:rsidR="0009740E" w:rsidRDefault="0009740E" w:rsidP="0009740E">
      <w:pPr>
        <w:jc w:val="both"/>
        <w:rPr>
          <w:rFonts w:ascii="Arial" w:hAnsi="Arial" w:cs="Arial"/>
          <w:color w:val="1F497D" w:themeColor="text2"/>
          <w:sz w:val="22"/>
          <w:szCs w:val="22"/>
        </w:rPr>
      </w:pPr>
    </w:p>
    <w:p w:rsidR="0009740E" w:rsidRPr="00A13ECE" w:rsidRDefault="0009740E" w:rsidP="0009740E">
      <w:pPr>
        <w:jc w:val="both"/>
        <w:rPr>
          <w:rFonts w:ascii="Arial" w:hAnsi="Arial" w:cs="Arial"/>
          <w:sz w:val="22"/>
          <w:szCs w:val="22"/>
        </w:rPr>
      </w:pPr>
      <w:r>
        <w:rPr>
          <w:rFonts w:ascii="Arial" w:hAnsi="Arial" w:cs="Arial"/>
          <w:sz w:val="22"/>
          <w:szCs w:val="22"/>
        </w:rPr>
        <w:t xml:space="preserve">Las discapacidades que se presentan se relacionan con </w:t>
      </w:r>
      <w:r w:rsidR="000F52E9">
        <w:rPr>
          <w:rFonts w:ascii="Arial" w:hAnsi="Arial" w:cs="Arial"/>
          <w:sz w:val="22"/>
          <w:szCs w:val="22"/>
        </w:rPr>
        <w:t>aspectos visuales</w:t>
      </w:r>
      <w:r>
        <w:rPr>
          <w:rFonts w:ascii="Arial" w:hAnsi="Arial" w:cs="Arial"/>
          <w:sz w:val="22"/>
          <w:szCs w:val="22"/>
        </w:rPr>
        <w:t xml:space="preserve"> (</w:t>
      </w:r>
      <w:r w:rsidR="000F52E9">
        <w:rPr>
          <w:rFonts w:ascii="Arial" w:hAnsi="Arial" w:cs="Arial"/>
          <w:sz w:val="22"/>
          <w:szCs w:val="22"/>
        </w:rPr>
        <w:t>8</w:t>
      </w:r>
      <w:r>
        <w:rPr>
          <w:rFonts w:ascii="Arial" w:hAnsi="Arial" w:cs="Arial"/>
          <w:sz w:val="22"/>
          <w:szCs w:val="22"/>
        </w:rPr>
        <w:t>5</w:t>
      </w:r>
      <w:r w:rsidR="000F52E9">
        <w:rPr>
          <w:rFonts w:ascii="Arial" w:hAnsi="Arial" w:cs="Arial"/>
          <w:sz w:val="22"/>
          <w:szCs w:val="22"/>
        </w:rPr>
        <w:t>,3</w:t>
      </w:r>
      <w:r>
        <w:rPr>
          <w:rFonts w:ascii="Arial" w:hAnsi="Arial" w:cs="Arial"/>
          <w:sz w:val="22"/>
          <w:szCs w:val="22"/>
        </w:rPr>
        <w:t>%)</w:t>
      </w:r>
      <w:r w:rsidR="000F52E9">
        <w:rPr>
          <w:rFonts w:ascii="Arial" w:hAnsi="Arial" w:cs="Arial"/>
          <w:sz w:val="22"/>
          <w:szCs w:val="22"/>
        </w:rPr>
        <w:t>,</w:t>
      </w:r>
      <w:r>
        <w:rPr>
          <w:rFonts w:ascii="Arial" w:hAnsi="Arial" w:cs="Arial"/>
          <w:sz w:val="22"/>
          <w:szCs w:val="22"/>
        </w:rPr>
        <w:t xml:space="preserve"> </w:t>
      </w:r>
      <w:r w:rsidR="000F52E9">
        <w:rPr>
          <w:rFonts w:ascii="Arial" w:hAnsi="Arial" w:cs="Arial"/>
          <w:sz w:val="22"/>
          <w:szCs w:val="22"/>
        </w:rPr>
        <w:t>auditiva (8,3%) y otra (8,3%).</w:t>
      </w:r>
    </w:p>
    <w:p w:rsidR="0009740E" w:rsidRDefault="0009740E" w:rsidP="0009740E">
      <w:pPr>
        <w:jc w:val="center"/>
        <w:rPr>
          <w:rFonts w:ascii="Arial" w:hAnsi="Arial" w:cs="Arial"/>
          <w:color w:val="1F497D" w:themeColor="text2"/>
          <w:sz w:val="22"/>
          <w:szCs w:val="22"/>
        </w:rPr>
      </w:pPr>
    </w:p>
    <w:p w:rsidR="0009740E" w:rsidRDefault="0009740E" w:rsidP="0009740E">
      <w:pPr>
        <w:jc w:val="both"/>
        <w:rPr>
          <w:rFonts w:ascii="Arial" w:hAnsi="Arial" w:cs="Arial"/>
          <w:sz w:val="22"/>
          <w:szCs w:val="22"/>
        </w:rPr>
      </w:pPr>
      <w:r>
        <w:rPr>
          <w:rFonts w:ascii="Arial" w:hAnsi="Arial" w:cs="Arial"/>
          <w:sz w:val="22"/>
          <w:szCs w:val="22"/>
        </w:rPr>
        <w:t xml:space="preserve">Por otro lado, el </w:t>
      </w:r>
      <w:r w:rsidR="000F52E9">
        <w:rPr>
          <w:rFonts w:ascii="Arial" w:hAnsi="Arial" w:cs="Arial"/>
          <w:sz w:val="22"/>
          <w:szCs w:val="22"/>
        </w:rPr>
        <w:t>1,8</w:t>
      </w:r>
      <w:r>
        <w:rPr>
          <w:rFonts w:ascii="Arial" w:hAnsi="Arial" w:cs="Arial"/>
          <w:sz w:val="22"/>
          <w:szCs w:val="22"/>
        </w:rPr>
        <w:t xml:space="preserve">% de los beneficiarios se reconoce como perteneciente a alguna etnia específica, y el </w:t>
      </w:r>
      <w:r w:rsidR="000F52E9">
        <w:rPr>
          <w:rFonts w:ascii="Arial" w:hAnsi="Arial" w:cs="Arial"/>
          <w:sz w:val="22"/>
          <w:szCs w:val="22"/>
        </w:rPr>
        <w:t>98,2</w:t>
      </w:r>
      <w:r>
        <w:rPr>
          <w:rFonts w:ascii="Arial" w:hAnsi="Arial" w:cs="Arial"/>
          <w:sz w:val="22"/>
          <w:szCs w:val="22"/>
        </w:rPr>
        <w:t xml:space="preserve">% no pertenece a ninguna.   </w:t>
      </w:r>
    </w:p>
    <w:p w:rsidR="0009740E" w:rsidRDefault="0009740E" w:rsidP="0009740E">
      <w:pPr>
        <w:jc w:val="both"/>
        <w:rPr>
          <w:rFonts w:ascii="Arial" w:hAnsi="Arial" w:cs="Arial"/>
          <w:sz w:val="22"/>
          <w:szCs w:val="22"/>
        </w:rPr>
      </w:pPr>
    </w:p>
    <w:p w:rsidR="0009740E" w:rsidRPr="007563D5" w:rsidRDefault="007563D5" w:rsidP="0009740E">
      <w:pPr>
        <w:jc w:val="center"/>
        <w:rPr>
          <w:rFonts w:ascii="Arial" w:hAnsi="Arial" w:cs="Arial"/>
          <w:b/>
          <w:color w:val="1F497D" w:themeColor="text2"/>
          <w:sz w:val="20"/>
          <w:szCs w:val="20"/>
          <w:lang w:val="es-MX"/>
        </w:rPr>
      </w:pPr>
      <w:bookmarkStart w:id="281" w:name="_Toc502288473"/>
      <w:r w:rsidRPr="007563D5">
        <w:rPr>
          <w:rFonts w:ascii="Arial" w:hAnsi="Arial" w:cs="Arial"/>
          <w:b/>
          <w:color w:val="1F497D" w:themeColor="text2"/>
          <w:sz w:val="20"/>
          <w:szCs w:val="20"/>
        </w:rPr>
        <w:t xml:space="preserve">Gráfica </w:t>
      </w:r>
      <w:r w:rsidRPr="007563D5">
        <w:rPr>
          <w:rFonts w:ascii="Arial" w:hAnsi="Arial" w:cs="Arial"/>
          <w:b/>
          <w:i/>
          <w:color w:val="1F497D" w:themeColor="text2"/>
          <w:sz w:val="20"/>
          <w:szCs w:val="20"/>
        </w:rPr>
        <w:fldChar w:fldCharType="begin"/>
      </w:r>
      <w:r w:rsidRPr="007563D5">
        <w:rPr>
          <w:rFonts w:ascii="Arial" w:hAnsi="Arial" w:cs="Arial"/>
          <w:b/>
          <w:color w:val="1F497D" w:themeColor="text2"/>
          <w:sz w:val="20"/>
          <w:szCs w:val="20"/>
        </w:rPr>
        <w:instrText xml:space="preserve"> SEQ Gráfica \* ARABIC </w:instrText>
      </w:r>
      <w:r w:rsidRPr="007563D5">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82</w:t>
      </w:r>
      <w:r w:rsidRPr="007563D5">
        <w:rPr>
          <w:rFonts w:ascii="Arial" w:hAnsi="Arial" w:cs="Arial"/>
          <w:b/>
          <w:i/>
          <w:color w:val="1F497D" w:themeColor="text2"/>
          <w:sz w:val="20"/>
          <w:szCs w:val="20"/>
        </w:rPr>
        <w:fldChar w:fldCharType="end"/>
      </w:r>
      <w:r w:rsidRPr="007563D5">
        <w:rPr>
          <w:rFonts w:ascii="Arial" w:hAnsi="Arial" w:cs="Arial"/>
          <w:b/>
          <w:color w:val="1F497D" w:themeColor="text2"/>
          <w:sz w:val="20"/>
          <w:szCs w:val="20"/>
        </w:rPr>
        <w:t xml:space="preserve">. </w:t>
      </w:r>
      <w:r w:rsidR="003220F0">
        <w:rPr>
          <w:rFonts w:ascii="Arial" w:hAnsi="Arial" w:cs="Arial"/>
          <w:b/>
          <w:color w:val="1F497D" w:themeColor="text2"/>
          <w:sz w:val="20"/>
          <w:szCs w:val="20"/>
          <w:lang w:val="es-MX"/>
        </w:rPr>
        <w:t>Pertenencia a grupos étnicos. Programa SPA</w:t>
      </w:r>
      <w:bookmarkEnd w:id="281"/>
    </w:p>
    <w:p w:rsidR="0009740E" w:rsidRPr="007563D5" w:rsidRDefault="0009740E" w:rsidP="0009740E">
      <w:pPr>
        <w:jc w:val="center"/>
        <w:rPr>
          <w:rFonts w:ascii="Arial" w:hAnsi="Arial" w:cs="Arial"/>
          <w:b/>
          <w:color w:val="1F497D" w:themeColor="text2"/>
          <w:sz w:val="20"/>
          <w:szCs w:val="20"/>
          <w:lang w:val="es-MX"/>
        </w:rPr>
      </w:pPr>
      <w:r w:rsidRPr="007563D5">
        <w:rPr>
          <w:rFonts w:ascii="Arial" w:hAnsi="Arial" w:cs="Arial"/>
          <w:b/>
          <w:color w:val="1F497D" w:themeColor="text2"/>
          <w:sz w:val="20"/>
          <w:szCs w:val="20"/>
          <w:lang w:val="es-MX"/>
        </w:rPr>
        <w:t>Total nacional y regional</w:t>
      </w:r>
    </w:p>
    <w:p w:rsidR="000F52E9" w:rsidRPr="00CA4B76" w:rsidRDefault="000F52E9" w:rsidP="0009740E">
      <w:pPr>
        <w:jc w:val="center"/>
        <w:rPr>
          <w:rFonts w:ascii="Arial" w:hAnsi="Arial" w:cs="Arial"/>
          <w:b/>
          <w:sz w:val="20"/>
          <w:szCs w:val="20"/>
          <w:lang w:val="es-MX"/>
        </w:rPr>
      </w:pPr>
    </w:p>
    <w:p w:rsidR="0009740E" w:rsidRDefault="000F52E9" w:rsidP="007563D5">
      <w:pPr>
        <w:jc w:val="center"/>
        <w:rPr>
          <w:rFonts w:ascii="Arial" w:hAnsi="Arial" w:cs="Arial"/>
          <w:sz w:val="22"/>
          <w:szCs w:val="22"/>
        </w:rPr>
      </w:pPr>
      <w:r>
        <w:rPr>
          <w:noProof/>
          <w:lang w:eastAsia="es-CO"/>
        </w:rPr>
        <w:drawing>
          <wp:inline distT="0" distB="0" distL="0" distR="0" wp14:anchorId="1E1FAD94" wp14:editId="4052C8C7">
            <wp:extent cx="4572000" cy="2268638"/>
            <wp:effectExtent l="0" t="0" r="0" b="17780"/>
            <wp:docPr id="198" name="Gráfico 1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p>
    <w:p w:rsidR="0009740E" w:rsidRPr="00D45EE3" w:rsidRDefault="0009740E" w:rsidP="0009740E">
      <w:pPr>
        <w:jc w:val="center"/>
        <w:rPr>
          <w:rFonts w:ascii="Arial" w:hAnsi="Arial" w:cs="Arial"/>
          <w:sz w:val="22"/>
          <w:szCs w:val="22"/>
        </w:rPr>
      </w:pPr>
    </w:p>
    <w:p w:rsidR="0009740E" w:rsidRDefault="0009740E" w:rsidP="0009740E">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09740E" w:rsidRDefault="0009740E" w:rsidP="0009740E">
      <w:pPr>
        <w:jc w:val="center"/>
        <w:rPr>
          <w:rFonts w:ascii="Arial" w:hAnsi="Arial" w:cs="Arial"/>
          <w:color w:val="1F497D" w:themeColor="text2"/>
          <w:sz w:val="22"/>
          <w:szCs w:val="22"/>
        </w:rPr>
      </w:pPr>
    </w:p>
    <w:p w:rsidR="00DE5CAE" w:rsidRDefault="00DE5CAE" w:rsidP="0009740E">
      <w:pPr>
        <w:jc w:val="center"/>
        <w:rPr>
          <w:rFonts w:ascii="Arial" w:hAnsi="Arial" w:cs="Arial"/>
          <w:color w:val="1F497D" w:themeColor="text2"/>
          <w:sz w:val="22"/>
          <w:szCs w:val="22"/>
        </w:rPr>
      </w:pPr>
    </w:p>
    <w:p w:rsidR="0009740E" w:rsidRPr="00263D0D" w:rsidRDefault="0009740E" w:rsidP="0009740E">
      <w:pPr>
        <w:jc w:val="both"/>
        <w:rPr>
          <w:rFonts w:ascii="Arial" w:hAnsi="Arial" w:cs="Arial"/>
          <w:sz w:val="22"/>
          <w:szCs w:val="22"/>
        </w:rPr>
      </w:pPr>
      <w:r w:rsidRPr="00263D0D">
        <w:rPr>
          <w:rFonts w:ascii="Arial" w:hAnsi="Arial" w:cs="Arial"/>
          <w:sz w:val="22"/>
          <w:szCs w:val="22"/>
        </w:rPr>
        <w:t xml:space="preserve">Los grupos étnicos a los que pertenecen los beneficiarios del Programa son Indígena, </w:t>
      </w:r>
      <w:r w:rsidR="00A52CD3">
        <w:rPr>
          <w:rFonts w:ascii="Arial" w:hAnsi="Arial" w:cs="Arial"/>
          <w:sz w:val="22"/>
          <w:szCs w:val="22"/>
        </w:rPr>
        <w:t>N</w:t>
      </w:r>
      <w:r w:rsidRPr="00263D0D">
        <w:rPr>
          <w:rFonts w:ascii="Arial" w:hAnsi="Arial" w:cs="Arial"/>
          <w:sz w:val="22"/>
          <w:szCs w:val="22"/>
        </w:rPr>
        <w:t xml:space="preserve">egro y </w:t>
      </w:r>
      <w:r w:rsidR="00A52CD3">
        <w:rPr>
          <w:rFonts w:ascii="Arial" w:hAnsi="Arial" w:cs="Arial"/>
          <w:sz w:val="22"/>
          <w:szCs w:val="22"/>
        </w:rPr>
        <w:t>A</w:t>
      </w:r>
      <w:r w:rsidRPr="00263D0D">
        <w:rPr>
          <w:rFonts w:ascii="Arial" w:hAnsi="Arial" w:cs="Arial"/>
          <w:sz w:val="22"/>
          <w:szCs w:val="22"/>
        </w:rPr>
        <w:t xml:space="preserve">frocolombiano. </w:t>
      </w:r>
    </w:p>
    <w:p w:rsidR="0009740E" w:rsidRPr="007563D5" w:rsidRDefault="0009740E" w:rsidP="0009740E">
      <w:pPr>
        <w:jc w:val="both"/>
        <w:rPr>
          <w:rFonts w:ascii="Arial" w:hAnsi="Arial" w:cs="Arial"/>
          <w:color w:val="1F497D" w:themeColor="text2"/>
          <w:sz w:val="22"/>
          <w:szCs w:val="22"/>
        </w:rPr>
      </w:pPr>
    </w:p>
    <w:p w:rsidR="003220F0" w:rsidRPr="007563D5" w:rsidRDefault="009C15F2" w:rsidP="003220F0">
      <w:pPr>
        <w:jc w:val="center"/>
        <w:rPr>
          <w:rFonts w:ascii="Arial" w:hAnsi="Arial" w:cs="Arial"/>
          <w:b/>
          <w:color w:val="1F497D" w:themeColor="text2"/>
          <w:sz w:val="20"/>
          <w:szCs w:val="20"/>
          <w:lang w:val="es-MX"/>
        </w:rPr>
      </w:pPr>
      <w:bookmarkStart w:id="282" w:name="_Toc502288362"/>
      <w:r w:rsidRPr="009C15F2">
        <w:rPr>
          <w:rFonts w:ascii="Arial" w:hAnsi="Arial" w:cs="Arial"/>
          <w:b/>
          <w:color w:val="1F497D" w:themeColor="text2"/>
          <w:sz w:val="20"/>
          <w:szCs w:val="20"/>
        </w:rPr>
        <w:t xml:space="preserve">Cuadro </w:t>
      </w:r>
      <w:r w:rsidRPr="009C15F2">
        <w:rPr>
          <w:rFonts w:ascii="Arial" w:hAnsi="Arial" w:cs="Arial"/>
          <w:b/>
          <w:color w:val="1F497D" w:themeColor="text2"/>
          <w:sz w:val="20"/>
          <w:szCs w:val="20"/>
        </w:rPr>
        <w:fldChar w:fldCharType="begin"/>
      </w:r>
      <w:r w:rsidRPr="009C15F2">
        <w:rPr>
          <w:rFonts w:ascii="Arial" w:hAnsi="Arial" w:cs="Arial"/>
          <w:b/>
          <w:color w:val="1F497D" w:themeColor="text2"/>
          <w:sz w:val="20"/>
          <w:szCs w:val="20"/>
        </w:rPr>
        <w:instrText xml:space="preserve"> SEQ Cuadro \* ARABIC </w:instrText>
      </w:r>
      <w:r w:rsidRPr="009C15F2">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79</w:t>
      </w:r>
      <w:r w:rsidRPr="009C15F2">
        <w:rPr>
          <w:rFonts w:ascii="Arial" w:hAnsi="Arial" w:cs="Arial"/>
          <w:b/>
          <w:color w:val="1F497D" w:themeColor="text2"/>
          <w:sz w:val="20"/>
          <w:szCs w:val="20"/>
        </w:rPr>
        <w:fldChar w:fldCharType="end"/>
      </w:r>
      <w:r w:rsidRPr="009C15F2">
        <w:rPr>
          <w:rFonts w:ascii="Arial" w:hAnsi="Arial" w:cs="Arial"/>
          <w:b/>
          <w:color w:val="1F497D" w:themeColor="text2"/>
          <w:sz w:val="20"/>
          <w:szCs w:val="20"/>
        </w:rPr>
        <w:t>.</w:t>
      </w:r>
      <w:r w:rsidRPr="009C15F2">
        <w:rPr>
          <w:rFonts w:ascii="Arial" w:hAnsi="Arial" w:cs="Arial"/>
          <w:b/>
          <w:i/>
          <w:color w:val="1F497D" w:themeColor="text2"/>
          <w:sz w:val="20"/>
          <w:szCs w:val="20"/>
        </w:rPr>
        <w:t xml:space="preserve"> </w:t>
      </w:r>
      <w:r w:rsidR="003220F0">
        <w:rPr>
          <w:rFonts w:ascii="Arial" w:hAnsi="Arial" w:cs="Arial"/>
          <w:b/>
          <w:color w:val="1F497D" w:themeColor="text2"/>
          <w:sz w:val="20"/>
          <w:szCs w:val="20"/>
          <w:lang w:val="es-MX"/>
        </w:rPr>
        <w:t>Pertenencia a grupos étnicos por etnia. Programa SPA</w:t>
      </w:r>
      <w:bookmarkEnd w:id="282"/>
    </w:p>
    <w:p w:rsidR="003220F0" w:rsidRPr="007563D5" w:rsidRDefault="003220F0" w:rsidP="003220F0">
      <w:pPr>
        <w:jc w:val="center"/>
        <w:rPr>
          <w:rFonts w:ascii="Arial" w:hAnsi="Arial" w:cs="Arial"/>
          <w:b/>
          <w:color w:val="1F497D" w:themeColor="text2"/>
          <w:sz w:val="20"/>
          <w:szCs w:val="20"/>
          <w:lang w:val="es-MX"/>
        </w:rPr>
      </w:pPr>
      <w:r w:rsidRPr="007563D5">
        <w:rPr>
          <w:rFonts w:ascii="Arial" w:hAnsi="Arial" w:cs="Arial"/>
          <w:b/>
          <w:color w:val="1F497D" w:themeColor="text2"/>
          <w:sz w:val="20"/>
          <w:szCs w:val="20"/>
          <w:lang w:val="es-MX"/>
        </w:rPr>
        <w:t>Total nacional y regional</w:t>
      </w:r>
    </w:p>
    <w:p w:rsidR="0009740E" w:rsidRDefault="0009740E" w:rsidP="003220F0">
      <w:pPr>
        <w:jc w:val="center"/>
        <w:rPr>
          <w:rFonts w:ascii="Arial" w:hAnsi="Arial" w:cs="Arial"/>
          <w:color w:val="1F497D" w:themeColor="text2"/>
          <w:sz w:val="22"/>
          <w:szCs w:val="22"/>
        </w:rPr>
      </w:pPr>
    </w:p>
    <w:tbl>
      <w:tblPr>
        <w:tblStyle w:val="Tabladecuadrcula4-nfasis11"/>
        <w:tblW w:w="6000" w:type="dxa"/>
        <w:jc w:val="center"/>
        <w:tblLook w:val="04A0" w:firstRow="1" w:lastRow="0" w:firstColumn="1" w:lastColumn="0" w:noHBand="0" w:noVBand="1"/>
      </w:tblPr>
      <w:tblGrid>
        <w:gridCol w:w="1596"/>
        <w:gridCol w:w="1176"/>
        <w:gridCol w:w="1186"/>
        <w:gridCol w:w="1179"/>
        <w:gridCol w:w="1178"/>
      </w:tblGrid>
      <w:tr w:rsidR="000541A5" w:rsidRPr="000541A5" w:rsidTr="000541A5">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1" w:type="dxa"/>
            <w:noWrap/>
            <w:hideMark/>
          </w:tcPr>
          <w:p w:rsidR="000F52E9" w:rsidRPr="000541A5" w:rsidRDefault="000541A5">
            <w:pPr>
              <w:rPr>
                <w:sz w:val="20"/>
                <w:szCs w:val="20"/>
                <w:lang w:eastAsia="es-CO"/>
              </w:rPr>
            </w:pPr>
            <w:r>
              <w:rPr>
                <w:sz w:val="20"/>
                <w:szCs w:val="20"/>
                <w:lang w:eastAsia="es-CO"/>
              </w:rPr>
              <w:t>Etnia</w:t>
            </w:r>
          </w:p>
        </w:tc>
        <w:tc>
          <w:tcPr>
            <w:tcW w:w="1176" w:type="dxa"/>
            <w:hideMark/>
          </w:tcPr>
          <w:p w:rsidR="000F52E9" w:rsidRPr="000541A5" w:rsidRDefault="000F52E9">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0541A5">
              <w:rPr>
                <w:rFonts w:ascii="Arial" w:hAnsi="Arial" w:cs="Arial"/>
                <w:sz w:val="18"/>
                <w:szCs w:val="18"/>
              </w:rPr>
              <w:t>Huila</w:t>
            </w:r>
          </w:p>
        </w:tc>
        <w:tc>
          <w:tcPr>
            <w:tcW w:w="1186" w:type="dxa"/>
            <w:hideMark/>
          </w:tcPr>
          <w:p w:rsidR="000F52E9" w:rsidRPr="000541A5" w:rsidRDefault="000F52E9">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0541A5">
              <w:rPr>
                <w:rFonts w:ascii="Arial" w:hAnsi="Arial" w:cs="Arial"/>
                <w:sz w:val="18"/>
                <w:szCs w:val="18"/>
              </w:rPr>
              <w:t>Risaralda</w:t>
            </w:r>
          </w:p>
        </w:tc>
        <w:tc>
          <w:tcPr>
            <w:tcW w:w="1179" w:type="dxa"/>
            <w:hideMark/>
          </w:tcPr>
          <w:p w:rsidR="000F52E9" w:rsidRPr="000541A5" w:rsidRDefault="000F52E9">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0541A5">
              <w:rPr>
                <w:rFonts w:ascii="Arial" w:hAnsi="Arial" w:cs="Arial"/>
                <w:sz w:val="18"/>
                <w:szCs w:val="18"/>
              </w:rPr>
              <w:t>Tolima</w:t>
            </w:r>
          </w:p>
        </w:tc>
        <w:tc>
          <w:tcPr>
            <w:tcW w:w="1178" w:type="dxa"/>
            <w:hideMark/>
          </w:tcPr>
          <w:p w:rsidR="000F52E9" w:rsidRPr="000541A5" w:rsidRDefault="000F52E9">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0541A5">
              <w:rPr>
                <w:rFonts w:ascii="Arial" w:hAnsi="Arial" w:cs="Arial"/>
                <w:sz w:val="18"/>
                <w:szCs w:val="18"/>
              </w:rPr>
              <w:t>Total</w:t>
            </w:r>
          </w:p>
        </w:tc>
      </w:tr>
      <w:tr w:rsidR="000F52E9" w:rsidTr="000541A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81" w:type="dxa"/>
            <w:hideMark/>
          </w:tcPr>
          <w:p w:rsidR="000F52E9" w:rsidRDefault="000F52E9">
            <w:pPr>
              <w:rPr>
                <w:rFonts w:ascii="Arial" w:hAnsi="Arial" w:cs="Arial"/>
                <w:color w:val="000000"/>
                <w:sz w:val="18"/>
                <w:szCs w:val="18"/>
              </w:rPr>
            </w:pPr>
            <w:r>
              <w:rPr>
                <w:rFonts w:ascii="Arial" w:hAnsi="Arial" w:cs="Arial"/>
                <w:color w:val="000000"/>
                <w:sz w:val="18"/>
                <w:szCs w:val="18"/>
              </w:rPr>
              <w:t>Indígena</w:t>
            </w:r>
          </w:p>
        </w:tc>
        <w:tc>
          <w:tcPr>
            <w:tcW w:w="1176" w:type="dxa"/>
            <w:noWrap/>
            <w:hideMark/>
          </w:tcPr>
          <w:p w:rsidR="000F52E9" w:rsidRDefault="000F52E9">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100%</w:t>
            </w:r>
          </w:p>
        </w:tc>
        <w:tc>
          <w:tcPr>
            <w:tcW w:w="1186" w:type="dxa"/>
            <w:noWrap/>
            <w:hideMark/>
          </w:tcPr>
          <w:p w:rsidR="000F52E9" w:rsidRDefault="000F52E9">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33,3%</w:t>
            </w:r>
          </w:p>
        </w:tc>
        <w:tc>
          <w:tcPr>
            <w:tcW w:w="1179" w:type="dxa"/>
            <w:noWrap/>
            <w:hideMark/>
          </w:tcPr>
          <w:p w:rsidR="000F52E9" w:rsidRDefault="000F52E9">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178" w:type="dxa"/>
            <w:noWrap/>
            <w:hideMark/>
          </w:tcPr>
          <w:p w:rsidR="000F52E9" w:rsidRDefault="000F52E9">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38,8%</w:t>
            </w:r>
          </w:p>
        </w:tc>
      </w:tr>
      <w:tr w:rsidR="000F52E9" w:rsidTr="000541A5">
        <w:trPr>
          <w:trHeight w:val="300"/>
          <w:jc w:val="center"/>
        </w:trPr>
        <w:tc>
          <w:tcPr>
            <w:cnfStyle w:val="001000000000" w:firstRow="0" w:lastRow="0" w:firstColumn="1" w:lastColumn="0" w:oddVBand="0" w:evenVBand="0" w:oddHBand="0" w:evenHBand="0" w:firstRowFirstColumn="0" w:firstRowLastColumn="0" w:lastRowFirstColumn="0" w:lastRowLastColumn="0"/>
            <w:tcW w:w="1281" w:type="dxa"/>
            <w:hideMark/>
          </w:tcPr>
          <w:p w:rsidR="000F52E9" w:rsidRDefault="000F52E9">
            <w:pPr>
              <w:rPr>
                <w:rFonts w:ascii="Arial" w:hAnsi="Arial" w:cs="Arial"/>
                <w:color w:val="000000"/>
                <w:sz w:val="18"/>
                <w:szCs w:val="18"/>
              </w:rPr>
            </w:pPr>
            <w:r>
              <w:rPr>
                <w:rFonts w:ascii="Arial" w:hAnsi="Arial" w:cs="Arial"/>
                <w:color w:val="000000"/>
                <w:sz w:val="18"/>
                <w:szCs w:val="18"/>
              </w:rPr>
              <w:t>Negro</w:t>
            </w:r>
          </w:p>
        </w:tc>
        <w:tc>
          <w:tcPr>
            <w:tcW w:w="1176" w:type="dxa"/>
            <w:noWrap/>
          </w:tcPr>
          <w:p w:rsidR="000F52E9" w:rsidRDefault="000F52E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186" w:type="dxa"/>
            <w:noWrap/>
            <w:hideMark/>
          </w:tcPr>
          <w:p w:rsidR="000F52E9" w:rsidRDefault="000F52E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179" w:type="dxa"/>
            <w:noWrap/>
            <w:hideMark/>
          </w:tcPr>
          <w:p w:rsidR="000F52E9" w:rsidRDefault="000F52E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100%</w:t>
            </w:r>
          </w:p>
        </w:tc>
        <w:tc>
          <w:tcPr>
            <w:tcW w:w="1178" w:type="dxa"/>
            <w:noWrap/>
            <w:hideMark/>
          </w:tcPr>
          <w:p w:rsidR="000F52E9" w:rsidRDefault="000F52E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21,1%</w:t>
            </w:r>
          </w:p>
        </w:tc>
      </w:tr>
      <w:tr w:rsidR="000F52E9" w:rsidTr="000541A5">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1281" w:type="dxa"/>
            <w:hideMark/>
          </w:tcPr>
          <w:p w:rsidR="000F52E9" w:rsidRDefault="000F52E9">
            <w:pPr>
              <w:rPr>
                <w:rFonts w:ascii="Arial" w:hAnsi="Arial" w:cs="Arial"/>
                <w:color w:val="000000"/>
                <w:sz w:val="18"/>
                <w:szCs w:val="18"/>
              </w:rPr>
            </w:pPr>
            <w:r>
              <w:rPr>
                <w:rFonts w:ascii="Arial" w:hAnsi="Arial" w:cs="Arial"/>
                <w:color w:val="000000"/>
                <w:sz w:val="18"/>
                <w:szCs w:val="18"/>
              </w:rPr>
              <w:t>Afrocolombiano</w:t>
            </w:r>
          </w:p>
        </w:tc>
        <w:tc>
          <w:tcPr>
            <w:tcW w:w="1176" w:type="dxa"/>
            <w:noWrap/>
          </w:tcPr>
          <w:p w:rsidR="000F52E9" w:rsidRDefault="000F52E9">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186" w:type="dxa"/>
            <w:noWrap/>
            <w:hideMark/>
          </w:tcPr>
          <w:p w:rsidR="000F52E9" w:rsidRDefault="000F52E9">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66,7%</w:t>
            </w:r>
          </w:p>
        </w:tc>
        <w:tc>
          <w:tcPr>
            <w:tcW w:w="1179" w:type="dxa"/>
            <w:noWrap/>
            <w:hideMark/>
          </w:tcPr>
          <w:p w:rsidR="000F52E9" w:rsidRDefault="000F52E9">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1178" w:type="dxa"/>
            <w:noWrap/>
            <w:hideMark/>
          </w:tcPr>
          <w:p w:rsidR="000F52E9" w:rsidRDefault="000F52E9">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40,1%</w:t>
            </w:r>
          </w:p>
        </w:tc>
      </w:tr>
    </w:tbl>
    <w:p w:rsidR="0009740E" w:rsidRDefault="0009740E" w:rsidP="0009740E">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09740E" w:rsidRDefault="0009740E" w:rsidP="0009740E">
      <w:pPr>
        <w:jc w:val="center"/>
        <w:rPr>
          <w:rFonts w:ascii="Arial" w:hAnsi="Arial" w:cs="Arial"/>
          <w:color w:val="1F497D" w:themeColor="text2"/>
          <w:sz w:val="22"/>
          <w:szCs w:val="22"/>
        </w:rPr>
      </w:pPr>
    </w:p>
    <w:p w:rsidR="0009740E" w:rsidRPr="00DF784F" w:rsidRDefault="0009740E" w:rsidP="00A65BC0">
      <w:pPr>
        <w:pStyle w:val="Prrafodelista"/>
        <w:numPr>
          <w:ilvl w:val="0"/>
          <w:numId w:val="15"/>
        </w:numPr>
        <w:jc w:val="both"/>
        <w:rPr>
          <w:rFonts w:ascii="Arial" w:hAnsi="Arial" w:cs="Arial"/>
          <w:b/>
        </w:rPr>
      </w:pPr>
      <w:r>
        <w:rPr>
          <w:rFonts w:ascii="Arial" w:hAnsi="Arial" w:cs="Arial"/>
          <w:b/>
        </w:rPr>
        <w:t>Ocupación</w:t>
      </w:r>
    </w:p>
    <w:p w:rsidR="0009740E" w:rsidRDefault="0009740E" w:rsidP="0009740E">
      <w:pPr>
        <w:jc w:val="both"/>
        <w:rPr>
          <w:rFonts w:ascii="Arial" w:hAnsi="Arial" w:cs="Arial"/>
          <w:sz w:val="22"/>
          <w:szCs w:val="22"/>
        </w:rPr>
      </w:pPr>
      <w:r>
        <w:rPr>
          <w:rFonts w:ascii="Arial" w:hAnsi="Arial" w:cs="Arial"/>
          <w:sz w:val="22"/>
          <w:szCs w:val="22"/>
        </w:rPr>
        <w:t>La encuesta permite indagar por la ocupación de los beneficiarios antes de vincularse al Programa.  En el total nacional</w:t>
      </w:r>
      <w:r w:rsidRPr="00226306">
        <w:rPr>
          <w:rFonts w:ascii="Arial" w:hAnsi="Arial" w:cs="Arial"/>
          <w:sz w:val="22"/>
          <w:szCs w:val="22"/>
        </w:rPr>
        <w:t xml:space="preserve">, el </w:t>
      </w:r>
      <w:r w:rsidR="00E55F96">
        <w:rPr>
          <w:rFonts w:ascii="Arial" w:hAnsi="Arial" w:cs="Arial"/>
          <w:sz w:val="22"/>
          <w:szCs w:val="22"/>
        </w:rPr>
        <w:t>37,7</w:t>
      </w:r>
      <w:r>
        <w:rPr>
          <w:rFonts w:ascii="Arial" w:hAnsi="Arial" w:cs="Arial"/>
          <w:sz w:val="22"/>
          <w:szCs w:val="22"/>
        </w:rPr>
        <w:t xml:space="preserve">% eran </w:t>
      </w:r>
      <w:r w:rsidR="00E55F96">
        <w:rPr>
          <w:rFonts w:ascii="Arial" w:hAnsi="Arial" w:cs="Arial"/>
          <w:sz w:val="22"/>
          <w:szCs w:val="22"/>
        </w:rPr>
        <w:t>estudiantes</w:t>
      </w:r>
      <w:r>
        <w:rPr>
          <w:rFonts w:ascii="Arial" w:hAnsi="Arial" w:cs="Arial"/>
          <w:sz w:val="22"/>
          <w:szCs w:val="22"/>
        </w:rPr>
        <w:t>, seguido de un 2</w:t>
      </w:r>
      <w:r w:rsidR="00E55F96">
        <w:rPr>
          <w:rFonts w:ascii="Arial" w:hAnsi="Arial" w:cs="Arial"/>
          <w:sz w:val="22"/>
          <w:szCs w:val="22"/>
        </w:rPr>
        <w:t>2,2</w:t>
      </w:r>
      <w:r>
        <w:rPr>
          <w:rFonts w:ascii="Arial" w:hAnsi="Arial" w:cs="Arial"/>
          <w:sz w:val="22"/>
          <w:szCs w:val="22"/>
        </w:rPr>
        <w:t xml:space="preserve">% </w:t>
      </w:r>
      <w:r w:rsidR="00E55F96">
        <w:rPr>
          <w:rFonts w:ascii="Arial" w:hAnsi="Arial" w:cs="Arial"/>
          <w:sz w:val="22"/>
          <w:szCs w:val="22"/>
        </w:rPr>
        <w:t>de jóvenes que no estudiaba ni trabajaba</w:t>
      </w:r>
      <w:r>
        <w:rPr>
          <w:rFonts w:ascii="Arial" w:hAnsi="Arial" w:cs="Arial"/>
          <w:sz w:val="22"/>
          <w:szCs w:val="22"/>
        </w:rPr>
        <w:t xml:space="preserve">, </w:t>
      </w:r>
      <w:r w:rsidR="00C51F71">
        <w:rPr>
          <w:rFonts w:ascii="Arial" w:hAnsi="Arial" w:cs="Arial"/>
          <w:sz w:val="22"/>
          <w:szCs w:val="22"/>
        </w:rPr>
        <w:t xml:space="preserve">unos 15,2% </w:t>
      </w:r>
      <w:r w:rsidR="00FD5764">
        <w:rPr>
          <w:rFonts w:ascii="Arial" w:hAnsi="Arial" w:cs="Arial"/>
          <w:sz w:val="22"/>
          <w:szCs w:val="22"/>
        </w:rPr>
        <w:t xml:space="preserve">eran </w:t>
      </w:r>
      <w:r w:rsidR="00C51F71">
        <w:rPr>
          <w:rFonts w:ascii="Arial" w:hAnsi="Arial" w:cs="Arial"/>
          <w:sz w:val="22"/>
          <w:szCs w:val="22"/>
        </w:rPr>
        <w:t>empleados</w:t>
      </w:r>
      <w:r>
        <w:rPr>
          <w:rFonts w:ascii="Arial" w:hAnsi="Arial" w:cs="Arial"/>
          <w:sz w:val="22"/>
          <w:szCs w:val="22"/>
        </w:rPr>
        <w:t xml:space="preserve">. </w:t>
      </w:r>
    </w:p>
    <w:p w:rsidR="0009740E" w:rsidRDefault="0009740E" w:rsidP="0009740E">
      <w:pPr>
        <w:jc w:val="both"/>
        <w:rPr>
          <w:rFonts w:ascii="Arial" w:hAnsi="Arial" w:cs="Arial"/>
          <w:sz w:val="22"/>
          <w:szCs w:val="22"/>
        </w:rPr>
      </w:pPr>
    </w:p>
    <w:p w:rsidR="009373DC" w:rsidRDefault="009373DC" w:rsidP="0009740E">
      <w:pPr>
        <w:jc w:val="center"/>
        <w:rPr>
          <w:rFonts w:ascii="Arial" w:hAnsi="Arial" w:cs="Arial"/>
          <w:b/>
          <w:color w:val="1F497D" w:themeColor="text2"/>
          <w:sz w:val="20"/>
          <w:szCs w:val="20"/>
        </w:rPr>
      </w:pPr>
      <w:bookmarkStart w:id="283" w:name="_Toc502288474"/>
    </w:p>
    <w:p w:rsidR="0009740E" w:rsidRPr="007563D5" w:rsidRDefault="007563D5" w:rsidP="0009740E">
      <w:pPr>
        <w:jc w:val="center"/>
        <w:rPr>
          <w:rFonts w:ascii="Arial" w:hAnsi="Arial" w:cs="Arial"/>
          <w:b/>
          <w:color w:val="1F497D" w:themeColor="text2"/>
          <w:sz w:val="20"/>
          <w:szCs w:val="20"/>
          <w:lang w:val="es-MX"/>
        </w:rPr>
      </w:pPr>
      <w:r w:rsidRPr="007563D5">
        <w:rPr>
          <w:rFonts w:ascii="Arial" w:hAnsi="Arial" w:cs="Arial"/>
          <w:b/>
          <w:color w:val="1F497D" w:themeColor="text2"/>
          <w:sz w:val="20"/>
          <w:szCs w:val="20"/>
        </w:rPr>
        <w:t xml:space="preserve">Gráfica </w:t>
      </w:r>
      <w:r w:rsidRPr="007563D5">
        <w:rPr>
          <w:rFonts w:ascii="Arial" w:hAnsi="Arial" w:cs="Arial"/>
          <w:b/>
          <w:i/>
          <w:color w:val="1F497D" w:themeColor="text2"/>
          <w:sz w:val="20"/>
          <w:szCs w:val="20"/>
        </w:rPr>
        <w:fldChar w:fldCharType="begin"/>
      </w:r>
      <w:r w:rsidRPr="007563D5">
        <w:rPr>
          <w:rFonts w:ascii="Arial" w:hAnsi="Arial" w:cs="Arial"/>
          <w:b/>
          <w:color w:val="1F497D" w:themeColor="text2"/>
          <w:sz w:val="20"/>
          <w:szCs w:val="20"/>
        </w:rPr>
        <w:instrText xml:space="preserve"> SEQ Gráfica \* ARABIC </w:instrText>
      </w:r>
      <w:r w:rsidRPr="007563D5">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83</w:t>
      </w:r>
      <w:r w:rsidRPr="007563D5">
        <w:rPr>
          <w:rFonts w:ascii="Arial" w:hAnsi="Arial" w:cs="Arial"/>
          <w:b/>
          <w:i/>
          <w:color w:val="1F497D" w:themeColor="text2"/>
          <w:sz w:val="20"/>
          <w:szCs w:val="20"/>
        </w:rPr>
        <w:fldChar w:fldCharType="end"/>
      </w:r>
      <w:r w:rsidRPr="007563D5">
        <w:rPr>
          <w:rFonts w:ascii="Arial" w:hAnsi="Arial" w:cs="Arial"/>
          <w:b/>
          <w:color w:val="1F497D" w:themeColor="text2"/>
          <w:sz w:val="20"/>
          <w:szCs w:val="20"/>
        </w:rPr>
        <w:t xml:space="preserve">. </w:t>
      </w:r>
      <w:r w:rsidR="0009740E" w:rsidRPr="007563D5">
        <w:rPr>
          <w:rFonts w:ascii="Arial" w:hAnsi="Arial" w:cs="Arial"/>
          <w:b/>
          <w:color w:val="1F497D" w:themeColor="text2"/>
          <w:sz w:val="20"/>
          <w:szCs w:val="20"/>
          <w:lang w:val="es-MX"/>
        </w:rPr>
        <w:t>Ocupación beneficiarios</w:t>
      </w:r>
      <w:r w:rsidR="003220F0">
        <w:rPr>
          <w:rFonts w:ascii="Arial" w:hAnsi="Arial" w:cs="Arial"/>
          <w:b/>
          <w:color w:val="1F497D" w:themeColor="text2"/>
          <w:sz w:val="20"/>
          <w:szCs w:val="20"/>
          <w:lang w:val="es-MX"/>
        </w:rPr>
        <w:t>.</w:t>
      </w:r>
      <w:r w:rsidR="0009740E" w:rsidRPr="007563D5">
        <w:rPr>
          <w:rFonts w:ascii="Arial" w:hAnsi="Arial" w:cs="Arial"/>
          <w:b/>
          <w:color w:val="1F497D" w:themeColor="text2"/>
          <w:sz w:val="20"/>
          <w:szCs w:val="20"/>
          <w:lang w:val="es-MX"/>
        </w:rPr>
        <w:t xml:space="preserve"> Programa </w:t>
      </w:r>
      <w:r w:rsidR="00E55F96" w:rsidRPr="007563D5">
        <w:rPr>
          <w:rFonts w:ascii="Arial" w:hAnsi="Arial" w:cs="Arial"/>
          <w:b/>
          <w:color w:val="1F497D" w:themeColor="text2"/>
          <w:sz w:val="20"/>
          <w:szCs w:val="20"/>
          <w:lang w:val="es-MX"/>
        </w:rPr>
        <w:t>SPA</w:t>
      </w:r>
      <w:bookmarkEnd w:id="283"/>
    </w:p>
    <w:p w:rsidR="0009740E" w:rsidRPr="007563D5" w:rsidRDefault="0009740E" w:rsidP="0009740E">
      <w:pPr>
        <w:jc w:val="center"/>
        <w:rPr>
          <w:rFonts w:ascii="Arial" w:hAnsi="Arial" w:cs="Arial"/>
          <w:b/>
          <w:color w:val="1F497D" w:themeColor="text2"/>
          <w:sz w:val="20"/>
          <w:szCs w:val="20"/>
          <w:lang w:val="es-MX"/>
        </w:rPr>
      </w:pPr>
      <w:r w:rsidRPr="007563D5">
        <w:rPr>
          <w:rFonts w:ascii="Arial" w:hAnsi="Arial" w:cs="Arial"/>
          <w:b/>
          <w:color w:val="1F497D" w:themeColor="text2"/>
          <w:sz w:val="20"/>
          <w:szCs w:val="20"/>
          <w:lang w:val="es-MX"/>
        </w:rPr>
        <w:t>Total nacional</w:t>
      </w:r>
    </w:p>
    <w:p w:rsidR="0009740E" w:rsidRDefault="0009740E" w:rsidP="0009740E">
      <w:pPr>
        <w:jc w:val="both"/>
        <w:rPr>
          <w:rFonts w:ascii="Arial" w:hAnsi="Arial" w:cs="Arial"/>
          <w:color w:val="FF0000"/>
          <w:sz w:val="22"/>
          <w:szCs w:val="22"/>
        </w:rPr>
      </w:pPr>
    </w:p>
    <w:p w:rsidR="0009740E" w:rsidRDefault="0009740E" w:rsidP="009373DC">
      <w:pPr>
        <w:rPr>
          <w:rFonts w:ascii="Arial" w:hAnsi="Arial" w:cs="Arial"/>
          <w:sz w:val="18"/>
          <w:szCs w:val="18"/>
          <w:lang w:val="es-MX"/>
        </w:rPr>
      </w:pPr>
      <w:r>
        <w:rPr>
          <w:noProof/>
          <w:lang w:eastAsia="es-CO"/>
        </w:rPr>
        <w:drawing>
          <wp:anchor distT="0" distB="0" distL="114300" distR="114300" simplePos="0" relativeHeight="251772928" behindDoc="0" locked="0" layoutInCell="1" allowOverlap="1" wp14:anchorId="42ED551B" wp14:editId="25E6CC58">
            <wp:simplePos x="0" y="0"/>
            <wp:positionH relativeFrom="column">
              <wp:posOffset>504190</wp:posOffset>
            </wp:positionH>
            <wp:positionV relativeFrom="paragraph">
              <wp:posOffset>4445</wp:posOffset>
            </wp:positionV>
            <wp:extent cx="4572000" cy="1765300"/>
            <wp:effectExtent l="0" t="0" r="0" b="6350"/>
            <wp:wrapSquare wrapText="bothSides"/>
            <wp:docPr id="278" name="Gráfico 27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3"/>
              </a:graphicData>
            </a:graphic>
            <wp14:sizeRelH relativeFrom="margin">
              <wp14:pctWidth>0</wp14:pctWidth>
            </wp14:sizeRelH>
            <wp14:sizeRelV relativeFrom="margin">
              <wp14:pctHeight>0</wp14:pctHeight>
            </wp14:sizeRelV>
          </wp:anchor>
        </w:drawing>
      </w:r>
      <w:r>
        <w:rPr>
          <w:rFonts w:ascii="Arial" w:hAnsi="Arial" w:cs="Arial"/>
          <w:color w:val="FF0000"/>
          <w:sz w:val="22"/>
          <w:szCs w:val="22"/>
        </w:rPr>
        <w:br w:type="textWrapping" w:clear="all"/>
      </w: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09740E" w:rsidRPr="003D2A3F" w:rsidRDefault="0009740E" w:rsidP="0009740E">
      <w:pPr>
        <w:jc w:val="both"/>
        <w:rPr>
          <w:rFonts w:ascii="Arial" w:hAnsi="Arial" w:cs="Arial"/>
          <w:sz w:val="22"/>
          <w:szCs w:val="22"/>
        </w:rPr>
      </w:pPr>
    </w:p>
    <w:p w:rsidR="0009740E" w:rsidRPr="003D2A3F" w:rsidRDefault="0009740E" w:rsidP="0009740E">
      <w:pPr>
        <w:jc w:val="both"/>
        <w:rPr>
          <w:rFonts w:ascii="Arial" w:hAnsi="Arial" w:cs="Arial"/>
          <w:sz w:val="22"/>
          <w:szCs w:val="22"/>
        </w:rPr>
      </w:pPr>
    </w:p>
    <w:p w:rsidR="0009740E" w:rsidRPr="003D2A3F" w:rsidRDefault="0009740E" w:rsidP="0009740E">
      <w:pPr>
        <w:jc w:val="both"/>
        <w:rPr>
          <w:rFonts w:ascii="Arial" w:hAnsi="Arial" w:cs="Arial"/>
          <w:sz w:val="22"/>
          <w:szCs w:val="22"/>
        </w:rPr>
      </w:pPr>
      <w:r w:rsidRPr="003D2A3F">
        <w:rPr>
          <w:rFonts w:ascii="Arial" w:hAnsi="Arial" w:cs="Arial"/>
          <w:sz w:val="22"/>
          <w:szCs w:val="22"/>
        </w:rPr>
        <w:t xml:space="preserve">Los resultados por </w:t>
      </w:r>
      <w:r>
        <w:rPr>
          <w:rFonts w:ascii="Arial" w:hAnsi="Arial" w:cs="Arial"/>
          <w:sz w:val="22"/>
          <w:szCs w:val="22"/>
        </w:rPr>
        <w:t>regional</w:t>
      </w:r>
      <w:r w:rsidRPr="003D2A3F">
        <w:rPr>
          <w:rFonts w:ascii="Arial" w:hAnsi="Arial" w:cs="Arial"/>
          <w:sz w:val="22"/>
          <w:szCs w:val="22"/>
        </w:rPr>
        <w:t xml:space="preserve"> muestran que en </w:t>
      </w:r>
      <w:r w:rsidR="001420D5">
        <w:rPr>
          <w:rFonts w:ascii="Arial" w:hAnsi="Arial" w:cs="Arial"/>
          <w:sz w:val="22"/>
          <w:szCs w:val="22"/>
        </w:rPr>
        <w:t>Risaralda</w:t>
      </w:r>
      <w:r>
        <w:rPr>
          <w:rFonts w:ascii="Arial" w:hAnsi="Arial" w:cs="Arial"/>
          <w:sz w:val="22"/>
          <w:szCs w:val="22"/>
        </w:rPr>
        <w:t xml:space="preserve"> (</w:t>
      </w:r>
      <w:r w:rsidR="001420D5">
        <w:rPr>
          <w:rFonts w:ascii="Arial" w:hAnsi="Arial" w:cs="Arial"/>
          <w:sz w:val="22"/>
          <w:szCs w:val="22"/>
        </w:rPr>
        <w:t>46</w:t>
      </w:r>
      <w:r>
        <w:rPr>
          <w:rFonts w:ascii="Arial" w:hAnsi="Arial" w:cs="Arial"/>
          <w:sz w:val="22"/>
          <w:szCs w:val="22"/>
        </w:rPr>
        <w:t xml:space="preserve">%) </w:t>
      </w:r>
      <w:r w:rsidR="00904A84">
        <w:rPr>
          <w:rFonts w:ascii="Arial" w:hAnsi="Arial" w:cs="Arial"/>
          <w:sz w:val="22"/>
          <w:szCs w:val="22"/>
        </w:rPr>
        <w:t xml:space="preserve">y Tolima (47%) </w:t>
      </w:r>
      <w:r>
        <w:rPr>
          <w:rFonts w:ascii="Arial" w:hAnsi="Arial" w:cs="Arial"/>
          <w:sz w:val="22"/>
          <w:szCs w:val="22"/>
        </w:rPr>
        <w:t xml:space="preserve">se tiene el mayor porcentaje de beneficiarios del Programa en situación de </w:t>
      </w:r>
      <w:r w:rsidR="00904A84">
        <w:rPr>
          <w:rFonts w:ascii="Arial" w:hAnsi="Arial" w:cs="Arial"/>
          <w:sz w:val="22"/>
          <w:szCs w:val="22"/>
        </w:rPr>
        <w:t xml:space="preserve">estudiantes </w:t>
      </w:r>
      <w:r>
        <w:rPr>
          <w:rFonts w:ascii="Arial" w:hAnsi="Arial" w:cs="Arial"/>
          <w:sz w:val="22"/>
          <w:szCs w:val="22"/>
        </w:rPr>
        <w:t>an</w:t>
      </w:r>
      <w:r w:rsidR="00904A84">
        <w:rPr>
          <w:rFonts w:ascii="Arial" w:hAnsi="Arial" w:cs="Arial"/>
          <w:sz w:val="22"/>
          <w:szCs w:val="22"/>
        </w:rPr>
        <w:t xml:space="preserve">tes de ingresar al Programa. Huila es la regional en la que más jóvenes no estudiaban ni trabajaban antes de ingresar </w:t>
      </w:r>
      <w:r>
        <w:rPr>
          <w:rFonts w:ascii="Arial" w:hAnsi="Arial" w:cs="Arial"/>
          <w:sz w:val="22"/>
          <w:szCs w:val="22"/>
        </w:rPr>
        <w:t>(</w:t>
      </w:r>
      <w:r w:rsidR="00904A84">
        <w:rPr>
          <w:rFonts w:ascii="Arial" w:hAnsi="Arial" w:cs="Arial"/>
          <w:sz w:val="22"/>
          <w:szCs w:val="22"/>
        </w:rPr>
        <w:t>42</w:t>
      </w:r>
      <w:r>
        <w:rPr>
          <w:rFonts w:ascii="Arial" w:hAnsi="Arial" w:cs="Arial"/>
          <w:sz w:val="22"/>
          <w:szCs w:val="22"/>
        </w:rPr>
        <w:t xml:space="preserve">%). Los porcentajes de empleados o estudiante-trabajador son muy bajos para la mayoría de regionales. </w:t>
      </w:r>
    </w:p>
    <w:p w:rsidR="0009740E" w:rsidRDefault="0009740E" w:rsidP="0009740E">
      <w:pPr>
        <w:jc w:val="both"/>
        <w:rPr>
          <w:rFonts w:ascii="Arial" w:hAnsi="Arial" w:cs="Arial"/>
          <w:color w:val="FF0000"/>
          <w:sz w:val="22"/>
          <w:szCs w:val="22"/>
        </w:rPr>
      </w:pPr>
    </w:p>
    <w:p w:rsidR="0009740E" w:rsidRPr="007563D5" w:rsidRDefault="007563D5" w:rsidP="0009740E">
      <w:pPr>
        <w:jc w:val="center"/>
        <w:rPr>
          <w:rFonts w:ascii="Arial" w:hAnsi="Arial" w:cs="Arial"/>
          <w:b/>
          <w:color w:val="1F497D" w:themeColor="text2"/>
          <w:sz w:val="20"/>
          <w:szCs w:val="20"/>
          <w:lang w:val="es-MX"/>
        </w:rPr>
      </w:pPr>
      <w:bookmarkStart w:id="284" w:name="_Toc502288475"/>
      <w:r w:rsidRPr="007563D5">
        <w:rPr>
          <w:rFonts w:ascii="Arial" w:hAnsi="Arial" w:cs="Arial"/>
          <w:b/>
          <w:color w:val="1F497D" w:themeColor="text2"/>
          <w:sz w:val="20"/>
          <w:szCs w:val="20"/>
        </w:rPr>
        <w:t xml:space="preserve">Gráfica </w:t>
      </w:r>
      <w:r w:rsidRPr="007563D5">
        <w:rPr>
          <w:rFonts w:ascii="Arial" w:hAnsi="Arial" w:cs="Arial"/>
          <w:b/>
          <w:i/>
          <w:color w:val="1F497D" w:themeColor="text2"/>
          <w:sz w:val="20"/>
          <w:szCs w:val="20"/>
        </w:rPr>
        <w:fldChar w:fldCharType="begin"/>
      </w:r>
      <w:r w:rsidRPr="007563D5">
        <w:rPr>
          <w:rFonts w:ascii="Arial" w:hAnsi="Arial" w:cs="Arial"/>
          <w:b/>
          <w:color w:val="1F497D" w:themeColor="text2"/>
          <w:sz w:val="20"/>
          <w:szCs w:val="20"/>
        </w:rPr>
        <w:instrText xml:space="preserve"> SEQ Gráfica \* ARABIC </w:instrText>
      </w:r>
      <w:r w:rsidRPr="007563D5">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84</w:t>
      </w:r>
      <w:r w:rsidRPr="007563D5">
        <w:rPr>
          <w:rFonts w:ascii="Arial" w:hAnsi="Arial" w:cs="Arial"/>
          <w:b/>
          <w:i/>
          <w:color w:val="1F497D" w:themeColor="text2"/>
          <w:sz w:val="20"/>
          <w:szCs w:val="20"/>
        </w:rPr>
        <w:fldChar w:fldCharType="end"/>
      </w:r>
      <w:r w:rsidRPr="007563D5">
        <w:rPr>
          <w:rFonts w:ascii="Arial" w:hAnsi="Arial" w:cs="Arial"/>
          <w:b/>
          <w:color w:val="1F497D" w:themeColor="text2"/>
          <w:sz w:val="20"/>
          <w:szCs w:val="20"/>
        </w:rPr>
        <w:t xml:space="preserve">. </w:t>
      </w:r>
      <w:r w:rsidR="0009740E" w:rsidRPr="007563D5">
        <w:rPr>
          <w:rFonts w:ascii="Arial" w:hAnsi="Arial" w:cs="Arial"/>
          <w:b/>
          <w:color w:val="1F497D" w:themeColor="text2"/>
          <w:sz w:val="20"/>
          <w:szCs w:val="20"/>
          <w:lang w:val="es-MX"/>
        </w:rPr>
        <w:t>Ocupación beneficiarios</w:t>
      </w:r>
      <w:r w:rsidR="003220F0">
        <w:rPr>
          <w:rFonts w:ascii="Arial" w:hAnsi="Arial" w:cs="Arial"/>
          <w:b/>
          <w:color w:val="1F497D" w:themeColor="text2"/>
          <w:sz w:val="20"/>
          <w:szCs w:val="20"/>
          <w:lang w:val="es-MX"/>
        </w:rPr>
        <w:t>.</w:t>
      </w:r>
      <w:r w:rsidR="0009740E" w:rsidRPr="007563D5">
        <w:rPr>
          <w:rFonts w:ascii="Arial" w:hAnsi="Arial" w:cs="Arial"/>
          <w:b/>
          <w:color w:val="1F497D" w:themeColor="text2"/>
          <w:sz w:val="20"/>
          <w:szCs w:val="20"/>
          <w:lang w:val="es-MX"/>
        </w:rPr>
        <w:t xml:space="preserve"> Programa </w:t>
      </w:r>
      <w:r w:rsidR="003220F0">
        <w:rPr>
          <w:rFonts w:ascii="Arial" w:hAnsi="Arial" w:cs="Arial"/>
          <w:b/>
          <w:color w:val="1F497D" w:themeColor="text2"/>
          <w:sz w:val="20"/>
          <w:szCs w:val="20"/>
          <w:lang w:val="es-MX"/>
        </w:rPr>
        <w:t>SPA</w:t>
      </w:r>
      <w:bookmarkEnd w:id="284"/>
    </w:p>
    <w:p w:rsidR="0009740E" w:rsidRPr="007563D5" w:rsidRDefault="0009740E" w:rsidP="0009740E">
      <w:pPr>
        <w:jc w:val="center"/>
        <w:rPr>
          <w:rFonts w:ascii="Arial" w:hAnsi="Arial" w:cs="Arial"/>
          <w:b/>
          <w:color w:val="1F497D" w:themeColor="text2"/>
          <w:sz w:val="20"/>
          <w:szCs w:val="20"/>
          <w:lang w:val="es-MX"/>
        </w:rPr>
      </w:pPr>
      <w:r w:rsidRPr="007563D5">
        <w:rPr>
          <w:rFonts w:ascii="Arial" w:hAnsi="Arial" w:cs="Arial"/>
          <w:b/>
          <w:color w:val="1F497D" w:themeColor="text2"/>
          <w:sz w:val="20"/>
          <w:szCs w:val="20"/>
          <w:lang w:val="es-MX"/>
        </w:rPr>
        <w:t>Por regional</w:t>
      </w:r>
    </w:p>
    <w:p w:rsidR="0009740E" w:rsidRDefault="0009740E" w:rsidP="0009740E">
      <w:pPr>
        <w:jc w:val="both"/>
        <w:rPr>
          <w:rFonts w:ascii="Arial" w:hAnsi="Arial" w:cs="Arial"/>
          <w:color w:val="FF0000"/>
          <w:sz w:val="22"/>
          <w:szCs w:val="22"/>
        </w:rPr>
      </w:pPr>
    </w:p>
    <w:p w:rsidR="0009740E" w:rsidRDefault="00E55F96" w:rsidP="0009740E">
      <w:pPr>
        <w:jc w:val="center"/>
        <w:rPr>
          <w:rFonts w:ascii="Arial" w:hAnsi="Arial" w:cs="Arial"/>
          <w:color w:val="FF0000"/>
          <w:sz w:val="22"/>
          <w:szCs w:val="22"/>
        </w:rPr>
      </w:pPr>
      <w:r>
        <w:rPr>
          <w:noProof/>
          <w:lang w:eastAsia="es-CO"/>
        </w:rPr>
        <w:drawing>
          <wp:inline distT="0" distB="0" distL="0" distR="0" wp14:anchorId="223A1626" wp14:editId="297082E7">
            <wp:extent cx="5694744" cy="2430683"/>
            <wp:effectExtent l="0" t="0" r="1270" b="8255"/>
            <wp:docPr id="200" name="Gráfico 2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inline>
        </w:drawing>
      </w:r>
    </w:p>
    <w:p w:rsidR="0009740E" w:rsidRDefault="0009740E" w:rsidP="0009740E">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09740E" w:rsidRDefault="0009740E" w:rsidP="0009740E">
      <w:pPr>
        <w:jc w:val="both"/>
        <w:rPr>
          <w:rFonts w:ascii="Arial" w:hAnsi="Arial" w:cs="Arial"/>
          <w:sz w:val="22"/>
          <w:szCs w:val="22"/>
        </w:rPr>
      </w:pPr>
    </w:p>
    <w:p w:rsidR="00DE5CAE" w:rsidRDefault="00DE5CAE" w:rsidP="0009740E">
      <w:pPr>
        <w:jc w:val="both"/>
        <w:rPr>
          <w:rFonts w:ascii="Arial" w:hAnsi="Arial" w:cs="Arial"/>
          <w:sz w:val="22"/>
          <w:szCs w:val="22"/>
        </w:rPr>
      </w:pPr>
    </w:p>
    <w:p w:rsidR="00DE5CAE" w:rsidRDefault="00DE5CAE" w:rsidP="0009740E">
      <w:pPr>
        <w:jc w:val="both"/>
        <w:rPr>
          <w:rFonts w:ascii="Arial" w:hAnsi="Arial" w:cs="Arial"/>
          <w:sz w:val="22"/>
          <w:szCs w:val="22"/>
        </w:rPr>
      </w:pPr>
    </w:p>
    <w:p w:rsidR="009373DC" w:rsidRDefault="009373DC" w:rsidP="0009740E">
      <w:pPr>
        <w:jc w:val="both"/>
        <w:rPr>
          <w:rFonts w:ascii="Arial" w:hAnsi="Arial" w:cs="Arial"/>
          <w:sz w:val="22"/>
          <w:szCs w:val="22"/>
        </w:rPr>
      </w:pPr>
    </w:p>
    <w:p w:rsidR="009373DC" w:rsidRPr="003D2A3F" w:rsidRDefault="009373DC" w:rsidP="0009740E">
      <w:pPr>
        <w:jc w:val="both"/>
        <w:rPr>
          <w:rFonts w:ascii="Arial" w:hAnsi="Arial" w:cs="Arial"/>
          <w:sz w:val="22"/>
          <w:szCs w:val="22"/>
        </w:rPr>
      </w:pPr>
    </w:p>
    <w:p w:rsidR="0009740E" w:rsidRPr="007563D5" w:rsidRDefault="009C15F2" w:rsidP="0009740E">
      <w:pPr>
        <w:jc w:val="center"/>
        <w:rPr>
          <w:rFonts w:ascii="Arial" w:hAnsi="Arial" w:cs="Arial"/>
          <w:b/>
          <w:color w:val="1F497D" w:themeColor="text2"/>
          <w:sz w:val="20"/>
          <w:szCs w:val="20"/>
          <w:lang w:val="es-MX"/>
        </w:rPr>
      </w:pPr>
      <w:bookmarkStart w:id="285" w:name="_Toc502288363"/>
      <w:r w:rsidRPr="009C15F2">
        <w:rPr>
          <w:rFonts w:ascii="Arial" w:hAnsi="Arial" w:cs="Arial"/>
          <w:b/>
          <w:color w:val="1F497D" w:themeColor="text2"/>
          <w:sz w:val="20"/>
          <w:szCs w:val="20"/>
          <w:lang w:val="es-MX"/>
        </w:rPr>
        <w:t xml:space="preserve">Cuadro </w:t>
      </w:r>
      <w:r w:rsidRPr="009C15F2">
        <w:rPr>
          <w:rFonts w:ascii="Arial" w:hAnsi="Arial" w:cs="Arial"/>
          <w:b/>
          <w:color w:val="1F497D" w:themeColor="text2"/>
          <w:sz w:val="20"/>
          <w:szCs w:val="20"/>
          <w:lang w:val="es-MX"/>
        </w:rPr>
        <w:fldChar w:fldCharType="begin"/>
      </w:r>
      <w:r w:rsidRPr="009C15F2">
        <w:rPr>
          <w:rFonts w:ascii="Arial" w:hAnsi="Arial" w:cs="Arial"/>
          <w:b/>
          <w:color w:val="1F497D" w:themeColor="text2"/>
          <w:sz w:val="20"/>
          <w:szCs w:val="20"/>
          <w:lang w:val="es-MX"/>
        </w:rPr>
        <w:instrText xml:space="preserve"> SEQ Cuadro \* ARABIC </w:instrText>
      </w:r>
      <w:r w:rsidRPr="009C15F2">
        <w:rPr>
          <w:rFonts w:ascii="Arial" w:hAnsi="Arial" w:cs="Arial"/>
          <w:b/>
          <w:color w:val="1F497D" w:themeColor="text2"/>
          <w:sz w:val="20"/>
          <w:szCs w:val="20"/>
          <w:lang w:val="es-MX"/>
        </w:rPr>
        <w:fldChar w:fldCharType="separate"/>
      </w:r>
      <w:r w:rsidR="00373E4F">
        <w:rPr>
          <w:rFonts w:ascii="Arial" w:hAnsi="Arial" w:cs="Arial"/>
          <w:b/>
          <w:noProof/>
          <w:color w:val="1F497D" w:themeColor="text2"/>
          <w:sz w:val="20"/>
          <w:szCs w:val="20"/>
          <w:lang w:val="es-MX"/>
        </w:rPr>
        <w:t>80</w:t>
      </w:r>
      <w:r w:rsidRPr="009C15F2">
        <w:rPr>
          <w:rFonts w:ascii="Arial" w:hAnsi="Arial" w:cs="Arial"/>
          <w:b/>
          <w:color w:val="1F497D" w:themeColor="text2"/>
          <w:sz w:val="20"/>
          <w:szCs w:val="20"/>
          <w:lang w:val="es-MX"/>
        </w:rPr>
        <w:fldChar w:fldCharType="end"/>
      </w:r>
      <w:r w:rsidRPr="009C15F2">
        <w:rPr>
          <w:rFonts w:ascii="Arial" w:hAnsi="Arial" w:cs="Arial"/>
          <w:b/>
          <w:color w:val="1F497D" w:themeColor="text2"/>
          <w:sz w:val="20"/>
          <w:szCs w:val="20"/>
          <w:lang w:val="es-MX"/>
        </w:rPr>
        <w:t>.</w:t>
      </w:r>
      <w:r w:rsidRPr="00132F1A">
        <w:rPr>
          <w:rFonts w:ascii="Arial" w:hAnsi="Arial" w:cs="Arial"/>
          <w:b/>
          <w:i/>
          <w:sz w:val="20"/>
          <w:szCs w:val="20"/>
        </w:rPr>
        <w:t xml:space="preserve"> </w:t>
      </w:r>
      <w:r w:rsidR="0009740E" w:rsidRPr="007563D5">
        <w:rPr>
          <w:rFonts w:ascii="Arial" w:hAnsi="Arial" w:cs="Arial"/>
          <w:b/>
          <w:color w:val="1F497D" w:themeColor="text2"/>
          <w:sz w:val="20"/>
          <w:szCs w:val="20"/>
          <w:lang w:val="es-MX"/>
        </w:rPr>
        <w:t>Ocupación beneficiarios</w:t>
      </w:r>
      <w:r w:rsidR="003220F0">
        <w:rPr>
          <w:rFonts w:ascii="Arial" w:hAnsi="Arial" w:cs="Arial"/>
          <w:b/>
          <w:color w:val="1F497D" w:themeColor="text2"/>
          <w:sz w:val="20"/>
          <w:szCs w:val="20"/>
          <w:lang w:val="es-MX"/>
        </w:rPr>
        <w:t>.</w:t>
      </w:r>
      <w:r w:rsidR="0009740E" w:rsidRPr="007563D5">
        <w:rPr>
          <w:rFonts w:ascii="Arial" w:hAnsi="Arial" w:cs="Arial"/>
          <w:b/>
          <w:color w:val="1F497D" w:themeColor="text2"/>
          <w:sz w:val="20"/>
          <w:szCs w:val="20"/>
          <w:lang w:val="es-MX"/>
        </w:rPr>
        <w:t xml:space="preserve"> Programa </w:t>
      </w:r>
      <w:r w:rsidR="00E55F96" w:rsidRPr="007563D5">
        <w:rPr>
          <w:rFonts w:ascii="Arial" w:hAnsi="Arial" w:cs="Arial"/>
          <w:b/>
          <w:color w:val="1F497D" w:themeColor="text2"/>
          <w:sz w:val="20"/>
          <w:szCs w:val="20"/>
          <w:lang w:val="es-MX"/>
        </w:rPr>
        <w:t>SPA</w:t>
      </w:r>
      <w:bookmarkEnd w:id="285"/>
    </w:p>
    <w:p w:rsidR="0009740E" w:rsidRPr="007563D5" w:rsidRDefault="0009740E" w:rsidP="0009740E">
      <w:pPr>
        <w:jc w:val="center"/>
        <w:rPr>
          <w:rFonts w:ascii="Arial" w:hAnsi="Arial" w:cs="Arial"/>
          <w:b/>
          <w:color w:val="1F497D" w:themeColor="text2"/>
          <w:sz w:val="20"/>
          <w:szCs w:val="20"/>
          <w:lang w:val="es-MX"/>
        </w:rPr>
      </w:pPr>
      <w:r w:rsidRPr="007563D5">
        <w:rPr>
          <w:rFonts w:ascii="Arial" w:hAnsi="Arial" w:cs="Arial"/>
          <w:b/>
          <w:color w:val="1F497D" w:themeColor="text2"/>
          <w:sz w:val="20"/>
          <w:szCs w:val="20"/>
          <w:lang w:val="es-MX"/>
        </w:rPr>
        <w:t>Por regional</w:t>
      </w:r>
    </w:p>
    <w:tbl>
      <w:tblPr>
        <w:tblStyle w:val="Tabladecuadrcula4-nfasis11"/>
        <w:tblW w:w="6000" w:type="dxa"/>
        <w:jc w:val="center"/>
        <w:tblLook w:val="04A0" w:firstRow="1" w:lastRow="0" w:firstColumn="1" w:lastColumn="0" w:noHBand="0" w:noVBand="1"/>
      </w:tblPr>
      <w:tblGrid>
        <w:gridCol w:w="1572"/>
        <w:gridCol w:w="1200"/>
        <w:gridCol w:w="1200"/>
        <w:gridCol w:w="1200"/>
        <w:gridCol w:w="1200"/>
      </w:tblGrid>
      <w:tr w:rsidR="00E55F96" w:rsidRPr="009D06E1" w:rsidTr="00E55F96">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hideMark/>
          </w:tcPr>
          <w:p w:rsidR="00E55F96" w:rsidRPr="009D06E1" w:rsidRDefault="00E55F96">
            <w:pPr>
              <w:rPr>
                <w:rFonts w:ascii="Arial" w:hAnsi="Arial" w:cs="Arial"/>
                <w:sz w:val="20"/>
                <w:szCs w:val="20"/>
                <w:lang w:eastAsia="es-CO"/>
              </w:rPr>
            </w:pPr>
            <w:r w:rsidRPr="009D06E1">
              <w:rPr>
                <w:rFonts w:ascii="Arial" w:hAnsi="Arial" w:cs="Arial"/>
                <w:sz w:val="20"/>
                <w:szCs w:val="20"/>
              </w:rPr>
              <w:t> Ocupación</w:t>
            </w:r>
          </w:p>
        </w:tc>
        <w:tc>
          <w:tcPr>
            <w:tcW w:w="1200" w:type="dxa"/>
            <w:hideMark/>
          </w:tcPr>
          <w:p w:rsidR="00E55F96" w:rsidRPr="009D06E1" w:rsidRDefault="00E55F96">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Huila</w:t>
            </w:r>
          </w:p>
        </w:tc>
        <w:tc>
          <w:tcPr>
            <w:tcW w:w="1200" w:type="dxa"/>
            <w:hideMark/>
          </w:tcPr>
          <w:p w:rsidR="00E55F96" w:rsidRPr="009D06E1" w:rsidRDefault="00E55F96">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Risaralda</w:t>
            </w:r>
          </w:p>
        </w:tc>
        <w:tc>
          <w:tcPr>
            <w:tcW w:w="1200" w:type="dxa"/>
            <w:hideMark/>
          </w:tcPr>
          <w:p w:rsidR="00E55F96" w:rsidRPr="009D06E1" w:rsidRDefault="00E55F96">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Tolima</w:t>
            </w:r>
          </w:p>
        </w:tc>
        <w:tc>
          <w:tcPr>
            <w:tcW w:w="1200" w:type="dxa"/>
            <w:hideMark/>
          </w:tcPr>
          <w:p w:rsidR="00E55F96" w:rsidRPr="009D06E1" w:rsidRDefault="00E55F96">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Total</w:t>
            </w:r>
          </w:p>
        </w:tc>
      </w:tr>
      <w:tr w:rsidR="00E55F96" w:rsidRPr="009D06E1" w:rsidTr="00E55F9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hideMark/>
          </w:tcPr>
          <w:p w:rsidR="00E55F96" w:rsidRPr="009D06E1" w:rsidRDefault="00E55F96">
            <w:pPr>
              <w:rPr>
                <w:rFonts w:ascii="Arial" w:hAnsi="Arial" w:cs="Arial"/>
                <w:color w:val="000000"/>
                <w:sz w:val="20"/>
                <w:szCs w:val="20"/>
              </w:rPr>
            </w:pPr>
            <w:r w:rsidRPr="009D06E1">
              <w:rPr>
                <w:rFonts w:ascii="Arial" w:hAnsi="Arial" w:cs="Arial"/>
                <w:color w:val="000000"/>
                <w:sz w:val="20"/>
                <w:szCs w:val="20"/>
              </w:rPr>
              <w:t>Empleado</w:t>
            </w:r>
          </w:p>
        </w:tc>
        <w:tc>
          <w:tcPr>
            <w:tcW w:w="1200" w:type="dxa"/>
            <w:noWrap/>
            <w:hideMark/>
          </w:tcPr>
          <w:p w:rsidR="00E55F96" w:rsidRPr="009D06E1" w:rsidRDefault="00E55F9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11%</w:t>
            </w:r>
          </w:p>
        </w:tc>
        <w:tc>
          <w:tcPr>
            <w:tcW w:w="1200" w:type="dxa"/>
            <w:noWrap/>
            <w:hideMark/>
          </w:tcPr>
          <w:p w:rsidR="00E55F96" w:rsidRPr="009D06E1" w:rsidRDefault="00E55F9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14%</w:t>
            </w:r>
          </w:p>
        </w:tc>
        <w:tc>
          <w:tcPr>
            <w:tcW w:w="1200" w:type="dxa"/>
            <w:noWrap/>
            <w:hideMark/>
          </w:tcPr>
          <w:p w:rsidR="00E55F96" w:rsidRPr="009D06E1" w:rsidRDefault="00E55F9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18%</w:t>
            </w:r>
          </w:p>
        </w:tc>
        <w:tc>
          <w:tcPr>
            <w:tcW w:w="1200" w:type="dxa"/>
            <w:noWrap/>
            <w:hideMark/>
          </w:tcPr>
          <w:p w:rsidR="00E55F96" w:rsidRPr="009D06E1" w:rsidRDefault="00E55F9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15%</w:t>
            </w:r>
          </w:p>
        </w:tc>
      </w:tr>
      <w:tr w:rsidR="00E55F96" w:rsidRPr="009D06E1" w:rsidTr="00E55F96">
        <w:trPr>
          <w:trHeight w:val="480"/>
          <w:jc w:val="center"/>
        </w:trPr>
        <w:tc>
          <w:tcPr>
            <w:cnfStyle w:val="001000000000" w:firstRow="0" w:lastRow="0" w:firstColumn="1" w:lastColumn="0" w:oddVBand="0" w:evenVBand="0" w:oddHBand="0" w:evenHBand="0" w:firstRowFirstColumn="0" w:firstRowLastColumn="0" w:lastRowFirstColumn="0" w:lastRowLastColumn="0"/>
            <w:tcW w:w="1200" w:type="dxa"/>
            <w:hideMark/>
          </w:tcPr>
          <w:p w:rsidR="00E55F96" w:rsidRPr="009D06E1" w:rsidRDefault="00E55F96">
            <w:pPr>
              <w:rPr>
                <w:rFonts w:ascii="Arial" w:hAnsi="Arial" w:cs="Arial"/>
                <w:color w:val="000000"/>
                <w:sz w:val="20"/>
                <w:szCs w:val="20"/>
              </w:rPr>
            </w:pPr>
            <w:r w:rsidRPr="009D06E1">
              <w:rPr>
                <w:rFonts w:ascii="Arial" w:hAnsi="Arial" w:cs="Arial"/>
                <w:color w:val="000000"/>
                <w:sz w:val="20"/>
                <w:szCs w:val="20"/>
              </w:rPr>
              <w:t>Desempleado</w:t>
            </w:r>
          </w:p>
        </w:tc>
        <w:tc>
          <w:tcPr>
            <w:tcW w:w="1200" w:type="dxa"/>
            <w:noWrap/>
            <w:hideMark/>
          </w:tcPr>
          <w:p w:rsidR="00E55F96" w:rsidRPr="009D06E1" w:rsidRDefault="00E55F9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 </w:t>
            </w:r>
          </w:p>
        </w:tc>
        <w:tc>
          <w:tcPr>
            <w:tcW w:w="1200" w:type="dxa"/>
            <w:noWrap/>
            <w:hideMark/>
          </w:tcPr>
          <w:p w:rsidR="00E55F96" w:rsidRPr="009D06E1" w:rsidRDefault="00E55F9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 </w:t>
            </w:r>
          </w:p>
        </w:tc>
        <w:tc>
          <w:tcPr>
            <w:tcW w:w="1200" w:type="dxa"/>
            <w:noWrap/>
            <w:hideMark/>
          </w:tcPr>
          <w:p w:rsidR="00E55F96" w:rsidRPr="009D06E1" w:rsidRDefault="00E55F9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w:t>
            </w:r>
          </w:p>
        </w:tc>
        <w:tc>
          <w:tcPr>
            <w:tcW w:w="1200" w:type="dxa"/>
            <w:noWrap/>
            <w:hideMark/>
          </w:tcPr>
          <w:p w:rsidR="00E55F96" w:rsidRPr="009D06E1" w:rsidRDefault="00E55F9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 </w:t>
            </w:r>
          </w:p>
        </w:tc>
      </w:tr>
      <w:tr w:rsidR="00E55F96" w:rsidRPr="009D06E1" w:rsidTr="00E55F96">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1200" w:type="dxa"/>
            <w:hideMark/>
          </w:tcPr>
          <w:p w:rsidR="00E55F96" w:rsidRPr="009D06E1" w:rsidRDefault="00E55F96">
            <w:pPr>
              <w:rPr>
                <w:rFonts w:ascii="Arial" w:hAnsi="Arial" w:cs="Arial"/>
                <w:color w:val="000000"/>
                <w:sz w:val="20"/>
                <w:szCs w:val="20"/>
              </w:rPr>
            </w:pPr>
            <w:r w:rsidRPr="009D06E1">
              <w:rPr>
                <w:rFonts w:ascii="Arial" w:hAnsi="Arial" w:cs="Arial"/>
                <w:color w:val="000000"/>
                <w:sz w:val="20"/>
                <w:szCs w:val="20"/>
              </w:rPr>
              <w:t>Independiente</w:t>
            </w:r>
          </w:p>
        </w:tc>
        <w:tc>
          <w:tcPr>
            <w:tcW w:w="1200" w:type="dxa"/>
            <w:noWrap/>
            <w:hideMark/>
          </w:tcPr>
          <w:p w:rsidR="00E55F96" w:rsidRPr="009D06E1" w:rsidRDefault="00E55F9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 </w:t>
            </w:r>
          </w:p>
        </w:tc>
        <w:tc>
          <w:tcPr>
            <w:tcW w:w="1200" w:type="dxa"/>
            <w:noWrap/>
            <w:hideMark/>
          </w:tcPr>
          <w:p w:rsidR="00E55F96" w:rsidRPr="009D06E1" w:rsidRDefault="00E55F9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3%</w:t>
            </w:r>
          </w:p>
        </w:tc>
        <w:tc>
          <w:tcPr>
            <w:tcW w:w="1200" w:type="dxa"/>
            <w:noWrap/>
            <w:hideMark/>
          </w:tcPr>
          <w:p w:rsidR="00E55F96" w:rsidRPr="009D06E1" w:rsidRDefault="00E55F9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10%</w:t>
            </w:r>
          </w:p>
        </w:tc>
        <w:tc>
          <w:tcPr>
            <w:tcW w:w="1200" w:type="dxa"/>
            <w:noWrap/>
            <w:hideMark/>
          </w:tcPr>
          <w:p w:rsidR="00E55F96" w:rsidRPr="009D06E1" w:rsidRDefault="00E55F9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6%</w:t>
            </w:r>
          </w:p>
        </w:tc>
      </w:tr>
      <w:tr w:rsidR="00E55F96" w:rsidRPr="009D06E1" w:rsidTr="00E55F96">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hideMark/>
          </w:tcPr>
          <w:p w:rsidR="00E55F96" w:rsidRPr="009D06E1" w:rsidRDefault="00E55F96">
            <w:pPr>
              <w:rPr>
                <w:rFonts w:ascii="Arial" w:hAnsi="Arial" w:cs="Arial"/>
                <w:color w:val="000000"/>
                <w:sz w:val="20"/>
                <w:szCs w:val="20"/>
              </w:rPr>
            </w:pPr>
            <w:r w:rsidRPr="009D06E1">
              <w:rPr>
                <w:rFonts w:ascii="Arial" w:hAnsi="Arial" w:cs="Arial"/>
                <w:color w:val="000000"/>
                <w:sz w:val="20"/>
                <w:szCs w:val="20"/>
              </w:rPr>
              <w:t>Estudiante</w:t>
            </w:r>
          </w:p>
        </w:tc>
        <w:tc>
          <w:tcPr>
            <w:tcW w:w="1200" w:type="dxa"/>
            <w:noWrap/>
            <w:hideMark/>
          </w:tcPr>
          <w:p w:rsidR="00E55F96" w:rsidRPr="009D06E1" w:rsidRDefault="00E55F9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29%</w:t>
            </w:r>
          </w:p>
        </w:tc>
        <w:tc>
          <w:tcPr>
            <w:tcW w:w="1200" w:type="dxa"/>
            <w:noWrap/>
            <w:hideMark/>
          </w:tcPr>
          <w:p w:rsidR="00E55F96" w:rsidRPr="009D06E1" w:rsidRDefault="00E55F9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46%</w:t>
            </w:r>
          </w:p>
        </w:tc>
        <w:tc>
          <w:tcPr>
            <w:tcW w:w="1200" w:type="dxa"/>
            <w:noWrap/>
            <w:hideMark/>
          </w:tcPr>
          <w:p w:rsidR="00E55F96" w:rsidRPr="009D06E1" w:rsidRDefault="00E55F9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37%</w:t>
            </w:r>
          </w:p>
        </w:tc>
        <w:tc>
          <w:tcPr>
            <w:tcW w:w="1200" w:type="dxa"/>
            <w:noWrap/>
            <w:hideMark/>
          </w:tcPr>
          <w:p w:rsidR="00E55F96" w:rsidRPr="009D06E1" w:rsidRDefault="00E55F9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38%</w:t>
            </w:r>
          </w:p>
        </w:tc>
      </w:tr>
      <w:tr w:rsidR="00E55F96" w:rsidRPr="009D06E1" w:rsidTr="00E55F96">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1200" w:type="dxa"/>
            <w:hideMark/>
          </w:tcPr>
          <w:p w:rsidR="00E55F96" w:rsidRPr="009D06E1" w:rsidRDefault="00E55F96">
            <w:pPr>
              <w:rPr>
                <w:rFonts w:ascii="Arial" w:hAnsi="Arial" w:cs="Arial"/>
                <w:color w:val="000000"/>
                <w:sz w:val="20"/>
                <w:szCs w:val="20"/>
              </w:rPr>
            </w:pPr>
            <w:r w:rsidRPr="009D06E1">
              <w:rPr>
                <w:rFonts w:ascii="Arial" w:hAnsi="Arial" w:cs="Arial"/>
                <w:color w:val="000000"/>
                <w:sz w:val="20"/>
                <w:szCs w:val="20"/>
              </w:rPr>
              <w:t>Estudiante - trabajador(a)</w:t>
            </w:r>
          </w:p>
        </w:tc>
        <w:tc>
          <w:tcPr>
            <w:tcW w:w="1200" w:type="dxa"/>
            <w:noWrap/>
            <w:hideMark/>
          </w:tcPr>
          <w:p w:rsidR="00E55F96" w:rsidRPr="009D06E1" w:rsidRDefault="00E55F9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16%</w:t>
            </w:r>
          </w:p>
        </w:tc>
        <w:tc>
          <w:tcPr>
            <w:tcW w:w="1200" w:type="dxa"/>
            <w:noWrap/>
            <w:hideMark/>
          </w:tcPr>
          <w:p w:rsidR="00E55F96" w:rsidRPr="009D06E1" w:rsidRDefault="00E55F9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12%</w:t>
            </w:r>
          </w:p>
        </w:tc>
        <w:tc>
          <w:tcPr>
            <w:tcW w:w="1200" w:type="dxa"/>
            <w:noWrap/>
            <w:hideMark/>
          </w:tcPr>
          <w:p w:rsidR="00E55F96" w:rsidRPr="009D06E1" w:rsidRDefault="00E55F9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16%</w:t>
            </w:r>
          </w:p>
        </w:tc>
        <w:tc>
          <w:tcPr>
            <w:tcW w:w="1200" w:type="dxa"/>
            <w:noWrap/>
            <w:hideMark/>
          </w:tcPr>
          <w:p w:rsidR="00E55F96" w:rsidRPr="009D06E1" w:rsidRDefault="00E55F9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15%</w:t>
            </w:r>
          </w:p>
        </w:tc>
      </w:tr>
      <w:tr w:rsidR="00E55F96" w:rsidRPr="009D06E1" w:rsidTr="00E55F96">
        <w:trPr>
          <w:trHeight w:val="720"/>
          <w:jc w:val="center"/>
        </w:trPr>
        <w:tc>
          <w:tcPr>
            <w:cnfStyle w:val="001000000000" w:firstRow="0" w:lastRow="0" w:firstColumn="1" w:lastColumn="0" w:oddVBand="0" w:evenVBand="0" w:oddHBand="0" w:evenHBand="0" w:firstRowFirstColumn="0" w:firstRowLastColumn="0" w:lastRowFirstColumn="0" w:lastRowLastColumn="0"/>
            <w:tcW w:w="1200" w:type="dxa"/>
            <w:hideMark/>
          </w:tcPr>
          <w:p w:rsidR="00E55F96" w:rsidRPr="009D06E1" w:rsidRDefault="00E55F96">
            <w:pPr>
              <w:rPr>
                <w:rFonts w:ascii="Arial" w:hAnsi="Arial" w:cs="Arial"/>
                <w:color w:val="000000"/>
                <w:sz w:val="20"/>
                <w:szCs w:val="20"/>
              </w:rPr>
            </w:pPr>
            <w:r w:rsidRPr="009D06E1">
              <w:rPr>
                <w:rFonts w:ascii="Arial" w:hAnsi="Arial" w:cs="Arial"/>
                <w:color w:val="000000"/>
                <w:sz w:val="20"/>
                <w:szCs w:val="20"/>
              </w:rPr>
              <w:t>Ni estudiaba – Ni trabajaba</w:t>
            </w:r>
          </w:p>
        </w:tc>
        <w:tc>
          <w:tcPr>
            <w:tcW w:w="1200" w:type="dxa"/>
            <w:noWrap/>
            <w:hideMark/>
          </w:tcPr>
          <w:p w:rsidR="00E55F96" w:rsidRPr="009D06E1" w:rsidRDefault="00E55F9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42%</w:t>
            </w:r>
          </w:p>
        </w:tc>
        <w:tc>
          <w:tcPr>
            <w:tcW w:w="1200" w:type="dxa"/>
            <w:noWrap/>
            <w:hideMark/>
          </w:tcPr>
          <w:p w:rsidR="00E55F96" w:rsidRPr="009D06E1" w:rsidRDefault="00E55F9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26%</w:t>
            </w:r>
          </w:p>
        </w:tc>
        <w:tc>
          <w:tcPr>
            <w:tcW w:w="1200" w:type="dxa"/>
            <w:noWrap/>
            <w:hideMark/>
          </w:tcPr>
          <w:p w:rsidR="00E55F96" w:rsidRPr="009D06E1" w:rsidRDefault="00E55F9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12%</w:t>
            </w:r>
          </w:p>
        </w:tc>
        <w:tc>
          <w:tcPr>
            <w:tcW w:w="1200" w:type="dxa"/>
            <w:noWrap/>
            <w:hideMark/>
          </w:tcPr>
          <w:p w:rsidR="00E55F96" w:rsidRPr="009D06E1" w:rsidRDefault="00E55F9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22%</w:t>
            </w:r>
          </w:p>
        </w:tc>
      </w:tr>
      <w:tr w:rsidR="00E55F96" w:rsidRPr="009D06E1" w:rsidTr="00E55F9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hideMark/>
          </w:tcPr>
          <w:p w:rsidR="00E55F96" w:rsidRPr="009D06E1" w:rsidRDefault="00E55F96">
            <w:pPr>
              <w:rPr>
                <w:rFonts w:ascii="Arial" w:hAnsi="Arial" w:cs="Arial"/>
                <w:color w:val="000000"/>
                <w:sz w:val="20"/>
                <w:szCs w:val="20"/>
              </w:rPr>
            </w:pPr>
            <w:r w:rsidRPr="009D06E1">
              <w:rPr>
                <w:rFonts w:ascii="Arial" w:hAnsi="Arial" w:cs="Arial"/>
                <w:color w:val="000000"/>
                <w:sz w:val="20"/>
                <w:szCs w:val="20"/>
              </w:rPr>
              <w:t>Inactivo</w:t>
            </w:r>
          </w:p>
        </w:tc>
        <w:tc>
          <w:tcPr>
            <w:tcW w:w="1200" w:type="dxa"/>
            <w:noWrap/>
            <w:hideMark/>
          </w:tcPr>
          <w:p w:rsidR="00E55F96" w:rsidRPr="009D06E1" w:rsidRDefault="00E55F9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2%</w:t>
            </w:r>
          </w:p>
        </w:tc>
        <w:tc>
          <w:tcPr>
            <w:tcW w:w="1200" w:type="dxa"/>
            <w:noWrap/>
            <w:hideMark/>
          </w:tcPr>
          <w:p w:rsidR="00E55F96" w:rsidRPr="009D06E1" w:rsidRDefault="00E55F9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 </w:t>
            </w:r>
          </w:p>
        </w:tc>
        <w:tc>
          <w:tcPr>
            <w:tcW w:w="1200" w:type="dxa"/>
            <w:noWrap/>
            <w:hideMark/>
          </w:tcPr>
          <w:p w:rsidR="00E55F96" w:rsidRPr="009D06E1" w:rsidRDefault="00E55F9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7%</w:t>
            </w:r>
          </w:p>
        </w:tc>
        <w:tc>
          <w:tcPr>
            <w:tcW w:w="1200" w:type="dxa"/>
            <w:noWrap/>
            <w:hideMark/>
          </w:tcPr>
          <w:p w:rsidR="00E55F96" w:rsidRPr="009D06E1" w:rsidRDefault="00E55F9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4%</w:t>
            </w:r>
          </w:p>
        </w:tc>
      </w:tr>
    </w:tbl>
    <w:p w:rsidR="0009740E" w:rsidRDefault="0009740E" w:rsidP="0009740E">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09740E" w:rsidRPr="001062B7" w:rsidRDefault="0009740E" w:rsidP="0009740E">
      <w:pPr>
        <w:jc w:val="both"/>
        <w:rPr>
          <w:rFonts w:ascii="Arial" w:hAnsi="Arial" w:cs="Arial"/>
          <w:color w:val="FF0000"/>
          <w:sz w:val="22"/>
          <w:szCs w:val="22"/>
        </w:rPr>
      </w:pPr>
    </w:p>
    <w:p w:rsidR="0009740E" w:rsidRPr="007A0090" w:rsidRDefault="0009740E" w:rsidP="00A65BC0">
      <w:pPr>
        <w:pStyle w:val="Prrafodelista"/>
        <w:numPr>
          <w:ilvl w:val="0"/>
          <w:numId w:val="15"/>
        </w:numPr>
        <w:jc w:val="both"/>
        <w:rPr>
          <w:rFonts w:ascii="Arial" w:hAnsi="Arial" w:cs="Arial"/>
          <w:b/>
        </w:rPr>
      </w:pPr>
      <w:r w:rsidRPr="007A0090">
        <w:rPr>
          <w:rFonts w:ascii="Arial" w:hAnsi="Arial" w:cs="Arial"/>
          <w:b/>
        </w:rPr>
        <w:t>Nivel educativo</w:t>
      </w:r>
    </w:p>
    <w:p w:rsidR="0009740E" w:rsidRPr="007A0090" w:rsidRDefault="00904A84" w:rsidP="0009740E">
      <w:pPr>
        <w:jc w:val="both"/>
        <w:rPr>
          <w:rFonts w:ascii="Arial" w:hAnsi="Arial" w:cs="Arial"/>
          <w:sz w:val="22"/>
          <w:szCs w:val="22"/>
        </w:rPr>
      </w:pPr>
      <w:r>
        <w:rPr>
          <w:rFonts w:ascii="Arial" w:hAnsi="Arial" w:cs="Arial"/>
          <w:sz w:val="22"/>
          <w:szCs w:val="22"/>
        </w:rPr>
        <w:t>El 43,1</w:t>
      </w:r>
      <w:r w:rsidR="0009740E" w:rsidRPr="007A0090">
        <w:rPr>
          <w:rFonts w:ascii="Arial" w:hAnsi="Arial" w:cs="Arial"/>
          <w:sz w:val="22"/>
          <w:szCs w:val="22"/>
        </w:rPr>
        <w:t xml:space="preserve">% de los </w:t>
      </w:r>
      <w:r>
        <w:rPr>
          <w:rFonts w:ascii="Arial" w:hAnsi="Arial" w:cs="Arial"/>
          <w:sz w:val="22"/>
          <w:szCs w:val="22"/>
        </w:rPr>
        <w:t xml:space="preserve">jóvenes beneficiarios del Programa SPA </w:t>
      </w:r>
      <w:r w:rsidR="0009740E" w:rsidRPr="007A0090">
        <w:rPr>
          <w:rFonts w:ascii="Arial" w:hAnsi="Arial" w:cs="Arial"/>
          <w:sz w:val="22"/>
          <w:szCs w:val="22"/>
        </w:rPr>
        <w:t xml:space="preserve">tiene estudios de </w:t>
      </w:r>
      <w:r w:rsidR="00FD5764">
        <w:rPr>
          <w:rFonts w:ascii="Arial" w:hAnsi="Arial" w:cs="Arial"/>
          <w:sz w:val="22"/>
          <w:szCs w:val="22"/>
        </w:rPr>
        <w:t xml:space="preserve">primaria </w:t>
      </w:r>
      <w:r w:rsidR="0009740E" w:rsidRPr="007A0090">
        <w:rPr>
          <w:rFonts w:ascii="Arial" w:hAnsi="Arial" w:cs="Arial"/>
          <w:sz w:val="22"/>
          <w:szCs w:val="22"/>
        </w:rPr>
        <w:t xml:space="preserve">con por lo menos un año aprobado; el </w:t>
      </w:r>
      <w:r>
        <w:rPr>
          <w:rFonts w:ascii="Arial" w:hAnsi="Arial" w:cs="Arial"/>
          <w:sz w:val="22"/>
          <w:szCs w:val="22"/>
        </w:rPr>
        <w:t>54,3</w:t>
      </w:r>
      <w:r w:rsidR="0009740E" w:rsidRPr="007A0090">
        <w:rPr>
          <w:rFonts w:ascii="Arial" w:hAnsi="Arial" w:cs="Arial"/>
          <w:sz w:val="22"/>
          <w:szCs w:val="22"/>
        </w:rPr>
        <w:t xml:space="preserve">% tiene estudios hasta nivel </w:t>
      </w:r>
      <w:r w:rsidR="00FD5764">
        <w:rPr>
          <w:rFonts w:ascii="Arial" w:hAnsi="Arial" w:cs="Arial"/>
          <w:sz w:val="22"/>
          <w:szCs w:val="22"/>
        </w:rPr>
        <w:t xml:space="preserve">bachillerato </w:t>
      </w:r>
      <w:r w:rsidR="0009740E" w:rsidRPr="007A0090">
        <w:rPr>
          <w:rFonts w:ascii="Arial" w:hAnsi="Arial" w:cs="Arial"/>
          <w:sz w:val="22"/>
          <w:szCs w:val="22"/>
        </w:rPr>
        <w:t xml:space="preserve">con por lo menos un año aprobado. Solo el </w:t>
      </w:r>
      <w:r>
        <w:rPr>
          <w:rFonts w:ascii="Arial" w:hAnsi="Arial" w:cs="Arial"/>
          <w:sz w:val="22"/>
          <w:szCs w:val="22"/>
        </w:rPr>
        <w:t>0,4</w:t>
      </w:r>
      <w:r w:rsidR="0009740E" w:rsidRPr="007A0090">
        <w:rPr>
          <w:rFonts w:ascii="Arial" w:hAnsi="Arial" w:cs="Arial"/>
          <w:sz w:val="22"/>
          <w:szCs w:val="22"/>
        </w:rPr>
        <w:t xml:space="preserve">% tiene estudios a nivel </w:t>
      </w:r>
      <w:r>
        <w:rPr>
          <w:rFonts w:ascii="Arial" w:hAnsi="Arial" w:cs="Arial"/>
          <w:sz w:val="22"/>
          <w:szCs w:val="22"/>
        </w:rPr>
        <w:t xml:space="preserve">técnico y ninguno a nivel profesional o </w:t>
      </w:r>
      <w:r w:rsidR="0009740E">
        <w:rPr>
          <w:rFonts w:ascii="Arial" w:hAnsi="Arial" w:cs="Arial"/>
          <w:sz w:val="22"/>
          <w:szCs w:val="22"/>
        </w:rPr>
        <w:t>postgrado</w:t>
      </w:r>
      <w:r w:rsidR="0009740E" w:rsidRPr="007A0090">
        <w:rPr>
          <w:rFonts w:ascii="Arial" w:hAnsi="Arial" w:cs="Arial"/>
          <w:sz w:val="22"/>
          <w:szCs w:val="22"/>
        </w:rPr>
        <w:t xml:space="preserve">. </w:t>
      </w:r>
      <w:r w:rsidR="00AC118D">
        <w:rPr>
          <w:rFonts w:ascii="Arial" w:hAnsi="Arial" w:cs="Arial"/>
          <w:sz w:val="22"/>
          <w:szCs w:val="22"/>
        </w:rPr>
        <w:t xml:space="preserve">En la gráfica se detallan los resultados por regional. </w:t>
      </w:r>
    </w:p>
    <w:p w:rsidR="0009740E" w:rsidRPr="00B32A9E" w:rsidRDefault="0009740E" w:rsidP="0009740E">
      <w:pPr>
        <w:jc w:val="both"/>
        <w:rPr>
          <w:rFonts w:ascii="Arial" w:hAnsi="Arial" w:cs="Arial"/>
          <w:color w:val="FF0000"/>
          <w:sz w:val="22"/>
          <w:szCs w:val="22"/>
        </w:rPr>
      </w:pPr>
    </w:p>
    <w:p w:rsidR="0009740E" w:rsidRPr="009C15F2" w:rsidRDefault="007563D5" w:rsidP="0009740E">
      <w:pPr>
        <w:jc w:val="center"/>
        <w:rPr>
          <w:rFonts w:ascii="Arial" w:hAnsi="Arial" w:cs="Arial"/>
          <w:b/>
          <w:color w:val="1F497D" w:themeColor="text2"/>
          <w:sz w:val="20"/>
          <w:szCs w:val="20"/>
          <w:lang w:val="es-MX"/>
        </w:rPr>
      </w:pPr>
      <w:bookmarkStart w:id="286" w:name="_Toc502288476"/>
      <w:r w:rsidRPr="009C15F2">
        <w:rPr>
          <w:rFonts w:ascii="Arial" w:hAnsi="Arial" w:cs="Arial"/>
          <w:b/>
          <w:color w:val="1F497D" w:themeColor="text2"/>
          <w:sz w:val="20"/>
          <w:szCs w:val="20"/>
        </w:rPr>
        <w:t xml:space="preserve">Gráfica </w:t>
      </w:r>
      <w:r w:rsidRPr="009C15F2">
        <w:rPr>
          <w:rFonts w:ascii="Arial" w:hAnsi="Arial" w:cs="Arial"/>
          <w:b/>
          <w:i/>
          <w:color w:val="1F497D" w:themeColor="text2"/>
          <w:sz w:val="20"/>
          <w:szCs w:val="20"/>
        </w:rPr>
        <w:fldChar w:fldCharType="begin"/>
      </w:r>
      <w:r w:rsidRPr="009C15F2">
        <w:rPr>
          <w:rFonts w:ascii="Arial" w:hAnsi="Arial" w:cs="Arial"/>
          <w:b/>
          <w:color w:val="1F497D" w:themeColor="text2"/>
          <w:sz w:val="20"/>
          <w:szCs w:val="20"/>
        </w:rPr>
        <w:instrText xml:space="preserve"> SEQ Gráfica \* ARABIC </w:instrText>
      </w:r>
      <w:r w:rsidRPr="009C15F2">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85</w:t>
      </w:r>
      <w:r w:rsidRPr="009C15F2">
        <w:rPr>
          <w:rFonts w:ascii="Arial" w:hAnsi="Arial" w:cs="Arial"/>
          <w:b/>
          <w:i/>
          <w:color w:val="1F497D" w:themeColor="text2"/>
          <w:sz w:val="20"/>
          <w:szCs w:val="20"/>
        </w:rPr>
        <w:fldChar w:fldCharType="end"/>
      </w:r>
      <w:r w:rsidRPr="009C15F2">
        <w:rPr>
          <w:rFonts w:ascii="Arial" w:hAnsi="Arial" w:cs="Arial"/>
          <w:b/>
          <w:color w:val="1F497D" w:themeColor="text2"/>
          <w:sz w:val="20"/>
          <w:szCs w:val="20"/>
        </w:rPr>
        <w:t xml:space="preserve">. </w:t>
      </w:r>
      <w:r w:rsidR="0009740E" w:rsidRPr="009C15F2">
        <w:rPr>
          <w:rFonts w:ascii="Arial" w:hAnsi="Arial" w:cs="Arial"/>
          <w:b/>
          <w:color w:val="1F497D" w:themeColor="text2"/>
          <w:sz w:val="20"/>
          <w:szCs w:val="20"/>
          <w:lang w:val="es-MX"/>
        </w:rPr>
        <w:t>Nivel educativo beneficiarios</w:t>
      </w:r>
      <w:r w:rsidR="003220F0">
        <w:rPr>
          <w:rFonts w:ascii="Arial" w:hAnsi="Arial" w:cs="Arial"/>
          <w:b/>
          <w:color w:val="1F497D" w:themeColor="text2"/>
          <w:sz w:val="20"/>
          <w:szCs w:val="20"/>
          <w:lang w:val="es-MX"/>
        </w:rPr>
        <w:t>.</w:t>
      </w:r>
      <w:r w:rsidR="0009740E" w:rsidRPr="009C15F2">
        <w:rPr>
          <w:rFonts w:ascii="Arial" w:hAnsi="Arial" w:cs="Arial"/>
          <w:b/>
          <w:color w:val="1F497D" w:themeColor="text2"/>
          <w:sz w:val="20"/>
          <w:szCs w:val="20"/>
          <w:lang w:val="es-MX"/>
        </w:rPr>
        <w:t xml:space="preserve"> Programa </w:t>
      </w:r>
      <w:r w:rsidR="00904A84" w:rsidRPr="009C15F2">
        <w:rPr>
          <w:rFonts w:ascii="Arial" w:hAnsi="Arial" w:cs="Arial"/>
          <w:b/>
          <w:color w:val="1F497D" w:themeColor="text2"/>
          <w:sz w:val="20"/>
          <w:szCs w:val="20"/>
          <w:lang w:val="es-MX"/>
        </w:rPr>
        <w:t>SPA</w:t>
      </w:r>
      <w:bookmarkEnd w:id="286"/>
    </w:p>
    <w:p w:rsidR="0009740E" w:rsidRDefault="0009740E" w:rsidP="0009740E">
      <w:pPr>
        <w:jc w:val="center"/>
        <w:rPr>
          <w:rFonts w:ascii="Arial" w:hAnsi="Arial" w:cs="Arial"/>
          <w:b/>
          <w:color w:val="1F497D" w:themeColor="text2"/>
          <w:sz w:val="20"/>
          <w:szCs w:val="20"/>
          <w:lang w:val="es-MX"/>
        </w:rPr>
      </w:pPr>
      <w:r w:rsidRPr="009C15F2">
        <w:rPr>
          <w:rFonts w:ascii="Arial" w:hAnsi="Arial" w:cs="Arial"/>
          <w:b/>
          <w:color w:val="1F497D" w:themeColor="text2"/>
          <w:sz w:val="20"/>
          <w:szCs w:val="20"/>
          <w:lang w:val="es-MX"/>
        </w:rPr>
        <w:t>Total nacional</w:t>
      </w:r>
    </w:p>
    <w:p w:rsidR="009C15F2" w:rsidRPr="009C15F2" w:rsidRDefault="009C15F2" w:rsidP="0009740E">
      <w:pPr>
        <w:jc w:val="center"/>
        <w:rPr>
          <w:rFonts w:ascii="Arial" w:hAnsi="Arial" w:cs="Arial"/>
          <w:b/>
          <w:color w:val="1F497D" w:themeColor="text2"/>
          <w:sz w:val="20"/>
          <w:szCs w:val="20"/>
          <w:lang w:val="es-MX"/>
        </w:rPr>
      </w:pPr>
    </w:p>
    <w:p w:rsidR="0009740E" w:rsidRPr="001062B7" w:rsidRDefault="00904A84" w:rsidP="00904A84">
      <w:pPr>
        <w:jc w:val="center"/>
        <w:rPr>
          <w:color w:val="FF0000"/>
          <w:sz w:val="22"/>
          <w:szCs w:val="22"/>
          <w:lang w:val="es-MX"/>
        </w:rPr>
      </w:pPr>
      <w:r>
        <w:rPr>
          <w:noProof/>
          <w:lang w:eastAsia="es-CO"/>
        </w:rPr>
        <w:drawing>
          <wp:inline distT="0" distB="0" distL="0" distR="0" wp14:anchorId="5C5A9C40" wp14:editId="1B293644">
            <wp:extent cx="4965065" cy="2419109"/>
            <wp:effectExtent l="0" t="0" r="6985" b="635"/>
            <wp:docPr id="201" name="Gráfico 2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5"/>
              </a:graphicData>
            </a:graphic>
          </wp:inline>
        </w:drawing>
      </w:r>
    </w:p>
    <w:p w:rsidR="0009740E" w:rsidRDefault="0009740E" w:rsidP="0009740E">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09740E" w:rsidRPr="00E42782" w:rsidRDefault="0009740E" w:rsidP="0009740E">
      <w:pPr>
        <w:rPr>
          <w:rFonts w:ascii="Arial" w:hAnsi="Arial" w:cs="Arial"/>
          <w:sz w:val="22"/>
          <w:szCs w:val="22"/>
        </w:rPr>
      </w:pPr>
    </w:p>
    <w:p w:rsidR="0009740E" w:rsidRDefault="0009740E" w:rsidP="0009740E">
      <w:pPr>
        <w:rPr>
          <w:rFonts w:ascii="Arial" w:hAnsi="Arial" w:cs="Arial"/>
          <w:color w:val="FF0000"/>
          <w:sz w:val="22"/>
          <w:szCs w:val="22"/>
        </w:rPr>
      </w:pPr>
    </w:p>
    <w:p w:rsidR="0009740E" w:rsidRDefault="0009740E" w:rsidP="0009740E">
      <w:pPr>
        <w:jc w:val="both"/>
        <w:rPr>
          <w:rFonts w:ascii="Arial" w:hAnsi="Arial" w:cs="Arial"/>
          <w:sz w:val="22"/>
          <w:szCs w:val="22"/>
        </w:rPr>
      </w:pPr>
      <w:r w:rsidRPr="00582F69">
        <w:rPr>
          <w:rFonts w:ascii="Arial" w:hAnsi="Arial" w:cs="Arial"/>
          <w:sz w:val="22"/>
          <w:szCs w:val="22"/>
        </w:rPr>
        <w:t xml:space="preserve">Como se mencionó inicialmente, los resultados </w:t>
      </w:r>
      <w:r>
        <w:rPr>
          <w:rFonts w:ascii="Arial" w:hAnsi="Arial" w:cs="Arial"/>
          <w:sz w:val="22"/>
          <w:szCs w:val="22"/>
        </w:rPr>
        <w:t>de</w:t>
      </w:r>
      <w:r w:rsidRPr="00582F69">
        <w:rPr>
          <w:rFonts w:ascii="Arial" w:hAnsi="Arial" w:cs="Arial"/>
          <w:sz w:val="22"/>
          <w:szCs w:val="22"/>
        </w:rPr>
        <w:t xml:space="preserve"> la anterior gráfica representan el porcentaje de personas por nivel educativo, en donde por lo menos hayan completado un año o semestre. </w:t>
      </w:r>
    </w:p>
    <w:p w:rsidR="0009740E" w:rsidRDefault="0009740E" w:rsidP="0009740E">
      <w:pPr>
        <w:jc w:val="both"/>
        <w:rPr>
          <w:rFonts w:ascii="Arial" w:hAnsi="Arial" w:cs="Arial"/>
          <w:sz w:val="22"/>
          <w:szCs w:val="22"/>
        </w:rPr>
      </w:pPr>
    </w:p>
    <w:p w:rsidR="0009740E" w:rsidRDefault="0009740E" w:rsidP="0009740E">
      <w:pPr>
        <w:jc w:val="both"/>
        <w:rPr>
          <w:rFonts w:ascii="Arial" w:hAnsi="Arial" w:cs="Arial"/>
          <w:sz w:val="22"/>
          <w:szCs w:val="22"/>
        </w:rPr>
      </w:pPr>
      <w:r>
        <w:rPr>
          <w:rFonts w:ascii="Arial" w:hAnsi="Arial" w:cs="Arial"/>
          <w:sz w:val="22"/>
          <w:szCs w:val="22"/>
        </w:rPr>
        <w:t xml:space="preserve">El siguiente cuadro muestra el porcentaje de personas de acuerdo con el máximo curso, </w:t>
      </w:r>
      <w:r w:rsidRPr="00582F69">
        <w:rPr>
          <w:rFonts w:ascii="Arial" w:hAnsi="Arial" w:cs="Arial"/>
          <w:sz w:val="22"/>
          <w:szCs w:val="22"/>
        </w:rPr>
        <w:t>año o semestre</w:t>
      </w:r>
      <w:r>
        <w:rPr>
          <w:rFonts w:ascii="Arial" w:hAnsi="Arial" w:cs="Arial"/>
          <w:sz w:val="22"/>
          <w:szCs w:val="22"/>
        </w:rPr>
        <w:t xml:space="preserve"> aprobado. De esta manera, los resultados muestran que para  </w:t>
      </w:r>
      <w:r w:rsidR="00D72355">
        <w:rPr>
          <w:rFonts w:ascii="Arial" w:hAnsi="Arial" w:cs="Arial"/>
          <w:sz w:val="22"/>
          <w:szCs w:val="22"/>
        </w:rPr>
        <w:t xml:space="preserve">los </w:t>
      </w:r>
      <w:r w:rsidR="00C51F71">
        <w:rPr>
          <w:rFonts w:ascii="Arial" w:hAnsi="Arial" w:cs="Arial"/>
          <w:sz w:val="22"/>
          <w:szCs w:val="22"/>
        </w:rPr>
        <w:t>jóvenes</w:t>
      </w:r>
      <w:r>
        <w:rPr>
          <w:rFonts w:ascii="Arial" w:hAnsi="Arial" w:cs="Arial"/>
          <w:sz w:val="22"/>
          <w:szCs w:val="22"/>
        </w:rPr>
        <w:t xml:space="preserve"> que tienen hasta nivel bachillerato, </w:t>
      </w:r>
      <w:r w:rsidR="00D72355">
        <w:rPr>
          <w:rFonts w:ascii="Arial" w:hAnsi="Arial" w:cs="Arial"/>
          <w:sz w:val="22"/>
          <w:szCs w:val="22"/>
        </w:rPr>
        <w:t>ninguno tiene aprobado hasta el grado 11, incluso aproximadamente el 70% de los jóvenes solo aprobó hasta 6</w:t>
      </w:r>
      <w:r w:rsidR="00FD5764">
        <w:rPr>
          <w:rFonts w:ascii="Arial" w:hAnsi="Arial" w:cs="Arial"/>
          <w:sz w:val="22"/>
          <w:szCs w:val="22"/>
        </w:rPr>
        <w:t>°</w:t>
      </w:r>
      <w:r w:rsidR="00D72355">
        <w:rPr>
          <w:rFonts w:ascii="Arial" w:hAnsi="Arial" w:cs="Arial"/>
          <w:sz w:val="22"/>
          <w:szCs w:val="22"/>
        </w:rPr>
        <w:t xml:space="preserve"> o 7</w:t>
      </w:r>
      <w:r w:rsidR="00FD5764">
        <w:rPr>
          <w:rFonts w:ascii="Arial" w:hAnsi="Arial" w:cs="Arial"/>
          <w:sz w:val="22"/>
          <w:szCs w:val="22"/>
        </w:rPr>
        <w:t>°</w:t>
      </w:r>
      <w:r w:rsidR="00D72355">
        <w:rPr>
          <w:rFonts w:ascii="Arial" w:hAnsi="Arial" w:cs="Arial"/>
          <w:sz w:val="22"/>
          <w:szCs w:val="22"/>
        </w:rPr>
        <w:t xml:space="preserve"> grado.</w:t>
      </w:r>
      <w:r w:rsidR="00BF6616">
        <w:rPr>
          <w:rFonts w:ascii="Arial" w:hAnsi="Arial" w:cs="Arial"/>
          <w:sz w:val="22"/>
          <w:szCs w:val="22"/>
        </w:rPr>
        <w:t xml:space="preserve"> En el caso de los jóvenes con </w:t>
      </w:r>
    </w:p>
    <w:p w:rsidR="0009740E" w:rsidRDefault="0009740E" w:rsidP="0009740E">
      <w:pPr>
        <w:jc w:val="both"/>
        <w:rPr>
          <w:rFonts w:ascii="Arial" w:hAnsi="Arial" w:cs="Arial"/>
          <w:sz w:val="22"/>
          <w:szCs w:val="22"/>
        </w:rPr>
      </w:pPr>
    </w:p>
    <w:p w:rsidR="00FD5764" w:rsidRDefault="00FD5764" w:rsidP="0009740E">
      <w:pPr>
        <w:jc w:val="both"/>
        <w:rPr>
          <w:rFonts w:ascii="Arial" w:hAnsi="Arial" w:cs="Arial"/>
          <w:sz w:val="22"/>
          <w:szCs w:val="22"/>
        </w:rPr>
      </w:pPr>
    </w:p>
    <w:p w:rsidR="00B701B6" w:rsidRDefault="00B701B6" w:rsidP="003220F0">
      <w:pPr>
        <w:jc w:val="center"/>
        <w:rPr>
          <w:rFonts w:ascii="Arial" w:eastAsiaTheme="minorHAnsi" w:hAnsi="Arial" w:cs="Arial"/>
          <w:b/>
          <w:iCs/>
          <w:color w:val="1F497D" w:themeColor="text2"/>
          <w:sz w:val="20"/>
          <w:szCs w:val="20"/>
          <w:lang w:val="es-MX"/>
        </w:rPr>
      </w:pPr>
      <w:bookmarkStart w:id="287" w:name="_Toc502288364"/>
      <w:r w:rsidRPr="00B701B6">
        <w:rPr>
          <w:rFonts w:ascii="Arial" w:hAnsi="Arial" w:cs="Arial"/>
          <w:b/>
          <w:color w:val="1F497D" w:themeColor="text2"/>
          <w:sz w:val="20"/>
          <w:szCs w:val="20"/>
        </w:rPr>
        <w:t xml:space="preserve">Cuadro </w:t>
      </w:r>
      <w:r w:rsidRPr="00B701B6">
        <w:rPr>
          <w:rFonts w:ascii="Arial" w:hAnsi="Arial" w:cs="Arial"/>
          <w:b/>
          <w:color w:val="1F497D" w:themeColor="text2"/>
          <w:sz w:val="20"/>
          <w:szCs w:val="20"/>
        </w:rPr>
        <w:fldChar w:fldCharType="begin"/>
      </w:r>
      <w:r w:rsidRPr="00B701B6">
        <w:rPr>
          <w:rFonts w:ascii="Arial" w:hAnsi="Arial" w:cs="Arial"/>
          <w:b/>
          <w:color w:val="1F497D" w:themeColor="text2"/>
          <w:sz w:val="20"/>
          <w:szCs w:val="20"/>
        </w:rPr>
        <w:instrText xml:space="preserve"> SEQ Cuadro \* ARABIC </w:instrText>
      </w:r>
      <w:r w:rsidRPr="00B701B6">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81</w:t>
      </w:r>
      <w:r w:rsidRPr="00B701B6">
        <w:rPr>
          <w:rFonts w:ascii="Arial" w:hAnsi="Arial" w:cs="Arial"/>
          <w:b/>
          <w:color w:val="1F497D" w:themeColor="text2"/>
          <w:sz w:val="20"/>
          <w:szCs w:val="20"/>
        </w:rPr>
        <w:fldChar w:fldCharType="end"/>
      </w:r>
      <w:r w:rsidRPr="00B701B6">
        <w:rPr>
          <w:rFonts w:ascii="Arial" w:hAnsi="Arial" w:cs="Arial"/>
          <w:b/>
          <w:color w:val="1F497D" w:themeColor="text2"/>
          <w:sz w:val="20"/>
          <w:szCs w:val="20"/>
        </w:rPr>
        <w:t xml:space="preserve">. </w:t>
      </w:r>
      <w:r w:rsidR="003220F0" w:rsidRPr="003220F0">
        <w:rPr>
          <w:rFonts w:ascii="Arial" w:eastAsiaTheme="minorHAnsi" w:hAnsi="Arial" w:cs="Arial"/>
          <w:b/>
          <w:iCs/>
          <w:color w:val="1F497D" w:themeColor="text2"/>
          <w:sz w:val="20"/>
          <w:szCs w:val="20"/>
          <w:lang w:val="es-MX"/>
        </w:rPr>
        <w:t xml:space="preserve">Nivel educativo de beneficiarios según último año o semestre aprobado. Programa </w:t>
      </w:r>
      <w:r w:rsidR="003220F0">
        <w:rPr>
          <w:rFonts w:ascii="Arial" w:eastAsiaTheme="minorHAnsi" w:hAnsi="Arial" w:cs="Arial"/>
          <w:b/>
          <w:iCs/>
          <w:color w:val="1F497D" w:themeColor="text2"/>
          <w:sz w:val="20"/>
          <w:szCs w:val="20"/>
          <w:lang w:val="es-MX"/>
        </w:rPr>
        <w:t>SPA</w:t>
      </w:r>
      <w:bookmarkEnd w:id="287"/>
    </w:p>
    <w:p w:rsidR="003220F0" w:rsidRDefault="003220F0" w:rsidP="003220F0">
      <w:pPr>
        <w:jc w:val="center"/>
        <w:rPr>
          <w:rFonts w:ascii="Arial" w:eastAsiaTheme="minorHAnsi" w:hAnsi="Arial" w:cs="Arial"/>
          <w:b/>
          <w:iCs/>
          <w:color w:val="1F497D" w:themeColor="text2"/>
          <w:sz w:val="20"/>
          <w:szCs w:val="20"/>
          <w:lang w:val="es-MX"/>
        </w:rPr>
      </w:pPr>
      <w:r>
        <w:rPr>
          <w:rFonts w:ascii="Arial" w:eastAsiaTheme="minorHAnsi" w:hAnsi="Arial" w:cs="Arial"/>
          <w:b/>
          <w:iCs/>
          <w:color w:val="1F497D" w:themeColor="text2"/>
          <w:sz w:val="20"/>
          <w:szCs w:val="20"/>
          <w:lang w:val="es-MX"/>
        </w:rPr>
        <w:t>Por regional</w:t>
      </w:r>
    </w:p>
    <w:p w:rsidR="00FD5764" w:rsidRPr="00B701B6" w:rsidRDefault="00FD5764" w:rsidP="003220F0">
      <w:pPr>
        <w:jc w:val="center"/>
        <w:rPr>
          <w:rFonts w:ascii="Arial" w:hAnsi="Arial" w:cs="Arial"/>
          <w:b/>
          <w:color w:val="1F497D" w:themeColor="text2"/>
          <w:sz w:val="20"/>
          <w:szCs w:val="20"/>
          <w:lang w:val="es-MX"/>
        </w:rPr>
      </w:pPr>
    </w:p>
    <w:tbl>
      <w:tblPr>
        <w:tblStyle w:val="Tabladecuadrcula4-nfasis11"/>
        <w:tblW w:w="8634" w:type="dxa"/>
        <w:jc w:val="center"/>
        <w:tblLook w:val="04A0" w:firstRow="1" w:lastRow="0" w:firstColumn="1" w:lastColumn="0" w:noHBand="0" w:noVBand="1"/>
      </w:tblPr>
      <w:tblGrid>
        <w:gridCol w:w="1980"/>
        <w:gridCol w:w="1134"/>
        <w:gridCol w:w="1380"/>
        <w:gridCol w:w="1380"/>
        <w:gridCol w:w="1380"/>
        <w:gridCol w:w="1380"/>
      </w:tblGrid>
      <w:tr w:rsidR="00AC118D" w:rsidRPr="00AC118D" w:rsidTr="00AC118D">
        <w:trPr>
          <w:cnfStyle w:val="100000000000" w:firstRow="1" w:lastRow="0" w:firstColumn="0" w:lastColumn="0" w:oddVBand="0" w:evenVBand="0" w:oddHBand="0" w:evenHBand="0" w:firstRowFirstColumn="0" w:firstRowLastColumn="0" w:lastRowFirstColumn="0" w:lastRowLastColumn="0"/>
          <w:trHeight w:val="462"/>
          <w:jc w:val="center"/>
        </w:trPr>
        <w:tc>
          <w:tcPr>
            <w:cnfStyle w:val="001000000000" w:firstRow="0" w:lastRow="0" w:firstColumn="1" w:lastColumn="0" w:oddVBand="0" w:evenVBand="0" w:oddHBand="0" w:evenHBand="0" w:firstRowFirstColumn="0" w:firstRowLastColumn="0" w:lastRowFirstColumn="0" w:lastRowLastColumn="0"/>
            <w:tcW w:w="1980" w:type="dxa"/>
            <w:hideMark/>
          </w:tcPr>
          <w:p w:rsidR="00AC118D" w:rsidRPr="00AC118D" w:rsidRDefault="00AC118D">
            <w:pPr>
              <w:rPr>
                <w:rFonts w:ascii="Arial" w:hAnsi="Arial" w:cs="Arial"/>
                <w:sz w:val="20"/>
                <w:szCs w:val="20"/>
                <w:lang w:eastAsia="es-CO"/>
              </w:rPr>
            </w:pPr>
            <w:r w:rsidRPr="00AC118D">
              <w:rPr>
                <w:rFonts w:ascii="Arial" w:hAnsi="Arial" w:cs="Arial"/>
                <w:sz w:val="20"/>
                <w:szCs w:val="20"/>
              </w:rPr>
              <w:t>Nivel educativo</w:t>
            </w:r>
          </w:p>
        </w:tc>
        <w:tc>
          <w:tcPr>
            <w:tcW w:w="1134" w:type="dxa"/>
            <w:hideMark/>
          </w:tcPr>
          <w:p w:rsidR="00AC118D" w:rsidRPr="00AC118D" w:rsidRDefault="00AC118D">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C118D">
              <w:rPr>
                <w:rFonts w:ascii="Arial" w:hAnsi="Arial" w:cs="Arial"/>
                <w:sz w:val="20"/>
                <w:szCs w:val="20"/>
              </w:rPr>
              <w:t>Ultimo año aprobado</w:t>
            </w:r>
          </w:p>
        </w:tc>
        <w:tc>
          <w:tcPr>
            <w:tcW w:w="1380" w:type="dxa"/>
            <w:hideMark/>
          </w:tcPr>
          <w:p w:rsidR="00AC118D" w:rsidRPr="00AC118D" w:rsidRDefault="00AC118D">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C118D">
              <w:rPr>
                <w:rFonts w:ascii="Arial" w:hAnsi="Arial" w:cs="Arial"/>
                <w:sz w:val="20"/>
                <w:szCs w:val="20"/>
              </w:rPr>
              <w:t>Huila</w:t>
            </w:r>
          </w:p>
        </w:tc>
        <w:tc>
          <w:tcPr>
            <w:tcW w:w="1380" w:type="dxa"/>
            <w:hideMark/>
          </w:tcPr>
          <w:p w:rsidR="00AC118D" w:rsidRPr="00AC118D" w:rsidRDefault="00AC118D">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C118D">
              <w:rPr>
                <w:rFonts w:ascii="Arial" w:hAnsi="Arial" w:cs="Arial"/>
                <w:sz w:val="20"/>
                <w:szCs w:val="20"/>
              </w:rPr>
              <w:t>Risaralda</w:t>
            </w:r>
          </w:p>
        </w:tc>
        <w:tc>
          <w:tcPr>
            <w:tcW w:w="1380" w:type="dxa"/>
            <w:hideMark/>
          </w:tcPr>
          <w:p w:rsidR="00AC118D" w:rsidRPr="00AC118D" w:rsidRDefault="00AC118D">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C118D">
              <w:rPr>
                <w:rFonts w:ascii="Arial" w:hAnsi="Arial" w:cs="Arial"/>
                <w:sz w:val="20"/>
                <w:szCs w:val="20"/>
              </w:rPr>
              <w:t>Tolima</w:t>
            </w:r>
          </w:p>
        </w:tc>
        <w:tc>
          <w:tcPr>
            <w:tcW w:w="1380" w:type="dxa"/>
            <w:hideMark/>
          </w:tcPr>
          <w:p w:rsidR="00AC118D" w:rsidRPr="00AC118D" w:rsidRDefault="00AC118D">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C118D">
              <w:rPr>
                <w:rFonts w:ascii="Arial" w:hAnsi="Arial" w:cs="Arial"/>
                <w:sz w:val="20"/>
                <w:szCs w:val="20"/>
              </w:rPr>
              <w:t>Total</w:t>
            </w:r>
          </w:p>
        </w:tc>
      </w:tr>
      <w:tr w:rsidR="00AC118D" w:rsidRPr="00AC118D" w:rsidTr="00AC118D">
        <w:trPr>
          <w:cnfStyle w:val="000000100000" w:firstRow="0" w:lastRow="0" w:firstColumn="0" w:lastColumn="0" w:oddVBand="0" w:evenVBand="0" w:oddHBand="1" w:evenHBand="0" w:firstRowFirstColumn="0" w:firstRowLastColumn="0" w:lastRowFirstColumn="0" w:lastRowLastColumn="0"/>
          <w:trHeight w:val="289"/>
          <w:jc w:val="center"/>
        </w:trPr>
        <w:tc>
          <w:tcPr>
            <w:cnfStyle w:val="001000000000" w:firstRow="0" w:lastRow="0" w:firstColumn="1" w:lastColumn="0" w:oddVBand="0" w:evenVBand="0" w:oddHBand="0" w:evenHBand="0" w:firstRowFirstColumn="0" w:firstRowLastColumn="0" w:lastRowFirstColumn="0" w:lastRowLastColumn="0"/>
            <w:tcW w:w="1980" w:type="dxa"/>
            <w:vMerge w:val="restart"/>
            <w:hideMark/>
          </w:tcPr>
          <w:p w:rsidR="00AC118D" w:rsidRPr="00AC118D" w:rsidRDefault="00AC118D" w:rsidP="00AC118D">
            <w:pPr>
              <w:ind w:firstLine="142"/>
              <w:jc w:val="center"/>
              <w:rPr>
                <w:rFonts w:ascii="Arial" w:hAnsi="Arial" w:cs="Arial"/>
                <w:color w:val="000000"/>
                <w:sz w:val="20"/>
                <w:szCs w:val="20"/>
              </w:rPr>
            </w:pPr>
            <w:r w:rsidRPr="00AC118D">
              <w:rPr>
                <w:rFonts w:ascii="Arial" w:hAnsi="Arial" w:cs="Arial"/>
                <w:color w:val="000000"/>
                <w:sz w:val="20"/>
                <w:szCs w:val="20"/>
              </w:rPr>
              <w:t>Primaria (1 a 5)</w:t>
            </w:r>
          </w:p>
        </w:tc>
        <w:tc>
          <w:tcPr>
            <w:tcW w:w="1134" w:type="dxa"/>
            <w:hideMark/>
          </w:tcPr>
          <w:p w:rsidR="00AC118D" w:rsidRPr="00AC118D" w:rsidRDefault="00AC118D" w:rsidP="00AC118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1</w:t>
            </w:r>
          </w:p>
        </w:tc>
        <w:tc>
          <w:tcPr>
            <w:tcW w:w="1380" w:type="dxa"/>
            <w:noWrap/>
            <w:hideMark/>
          </w:tcPr>
          <w:p w:rsidR="00AC118D" w:rsidRPr="00AC118D" w:rsidRDefault="00AC118D" w:rsidP="00AC118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380" w:type="dxa"/>
            <w:noWrap/>
            <w:hideMark/>
          </w:tcPr>
          <w:p w:rsidR="00AC118D" w:rsidRPr="00AC118D" w:rsidRDefault="00AC118D" w:rsidP="00AC118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4,2%</w:t>
            </w:r>
          </w:p>
        </w:tc>
        <w:tc>
          <w:tcPr>
            <w:tcW w:w="1380" w:type="dxa"/>
            <w:noWrap/>
            <w:hideMark/>
          </w:tcPr>
          <w:p w:rsidR="00AC118D" w:rsidRPr="00AC118D" w:rsidRDefault="00AC118D" w:rsidP="00AC118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7,5%</w:t>
            </w:r>
          </w:p>
        </w:tc>
        <w:tc>
          <w:tcPr>
            <w:tcW w:w="1380" w:type="dxa"/>
            <w:noWrap/>
            <w:hideMark/>
          </w:tcPr>
          <w:p w:rsidR="00AC118D" w:rsidRPr="00AC118D" w:rsidRDefault="00AC118D" w:rsidP="00AC118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5,2%</w:t>
            </w:r>
          </w:p>
        </w:tc>
      </w:tr>
      <w:tr w:rsidR="00AC118D" w:rsidRPr="00AC118D" w:rsidTr="00AC118D">
        <w:trPr>
          <w:trHeight w:val="289"/>
          <w:jc w:val="center"/>
        </w:trPr>
        <w:tc>
          <w:tcPr>
            <w:cnfStyle w:val="001000000000" w:firstRow="0" w:lastRow="0" w:firstColumn="1" w:lastColumn="0" w:oddVBand="0" w:evenVBand="0" w:oddHBand="0" w:evenHBand="0" w:firstRowFirstColumn="0" w:firstRowLastColumn="0" w:lastRowFirstColumn="0" w:lastRowLastColumn="0"/>
            <w:tcW w:w="1980" w:type="dxa"/>
            <w:vMerge/>
            <w:hideMark/>
          </w:tcPr>
          <w:p w:rsidR="00AC118D" w:rsidRPr="00AC118D" w:rsidRDefault="00AC118D" w:rsidP="00AC118D">
            <w:pPr>
              <w:jc w:val="center"/>
              <w:rPr>
                <w:rFonts w:ascii="Arial" w:hAnsi="Arial" w:cs="Arial"/>
                <w:color w:val="000000"/>
                <w:sz w:val="20"/>
                <w:szCs w:val="20"/>
              </w:rPr>
            </w:pPr>
          </w:p>
        </w:tc>
        <w:tc>
          <w:tcPr>
            <w:tcW w:w="1134" w:type="dxa"/>
            <w:hideMark/>
          </w:tcPr>
          <w:p w:rsidR="00AC118D" w:rsidRPr="00AC118D" w:rsidRDefault="00AC118D" w:rsidP="00AC118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2</w:t>
            </w:r>
          </w:p>
        </w:tc>
        <w:tc>
          <w:tcPr>
            <w:tcW w:w="1380" w:type="dxa"/>
            <w:noWrap/>
            <w:hideMark/>
          </w:tcPr>
          <w:p w:rsidR="00AC118D" w:rsidRPr="00AC118D" w:rsidRDefault="00AC118D" w:rsidP="00AC118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16,3%</w:t>
            </w:r>
          </w:p>
        </w:tc>
        <w:tc>
          <w:tcPr>
            <w:tcW w:w="1380" w:type="dxa"/>
            <w:noWrap/>
            <w:hideMark/>
          </w:tcPr>
          <w:p w:rsidR="00AC118D" w:rsidRPr="00AC118D" w:rsidRDefault="00AC118D" w:rsidP="00AC118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8,3%</w:t>
            </w:r>
          </w:p>
        </w:tc>
        <w:tc>
          <w:tcPr>
            <w:tcW w:w="1380" w:type="dxa"/>
            <w:noWrap/>
            <w:hideMark/>
          </w:tcPr>
          <w:p w:rsidR="00AC118D" w:rsidRPr="00AC118D" w:rsidRDefault="00AC118D" w:rsidP="00AC118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10,4%</w:t>
            </w:r>
          </w:p>
        </w:tc>
        <w:tc>
          <w:tcPr>
            <w:tcW w:w="1380" w:type="dxa"/>
            <w:noWrap/>
            <w:hideMark/>
          </w:tcPr>
          <w:p w:rsidR="00AC118D" w:rsidRPr="00AC118D" w:rsidRDefault="00AC118D" w:rsidP="00AC118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11,2%</w:t>
            </w:r>
          </w:p>
        </w:tc>
      </w:tr>
      <w:tr w:rsidR="00AC118D" w:rsidRPr="00AC118D" w:rsidTr="00AC118D">
        <w:trPr>
          <w:cnfStyle w:val="000000100000" w:firstRow="0" w:lastRow="0" w:firstColumn="0" w:lastColumn="0" w:oddVBand="0" w:evenVBand="0" w:oddHBand="1" w:evenHBand="0" w:firstRowFirstColumn="0" w:firstRowLastColumn="0" w:lastRowFirstColumn="0" w:lastRowLastColumn="0"/>
          <w:trHeight w:val="289"/>
          <w:jc w:val="center"/>
        </w:trPr>
        <w:tc>
          <w:tcPr>
            <w:cnfStyle w:val="001000000000" w:firstRow="0" w:lastRow="0" w:firstColumn="1" w:lastColumn="0" w:oddVBand="0" w:evenVBand="0" w:oddHBand="0" w:evenHBand="0" w:firstRowFirstColumn="0" w:firstRowLastColumn="0" w:lastRowFirstColumn="0" w:lastRowLastColumn="0"/>
            <w:tcW w:w="1980" w:type="dxa"/>
            <w:vMerge/>
            <w:hideMark/>
          </w:tcPr>
          <w:p w:rsidR="00AC118D" w:rsidRPr="00AC118D" w:rsidRDefault="00AC118D" w:rsidP="00AC118D">
            <w:pPr>
              <w:jc w:val="center"/>
              <w:rPr>
                <w:rFonts w:ascii="Arial" w:hAnsi="Arial" w:cs="Arial"/>
                <w:color w:val="000000"/>
                <w:sz w:val="20"/>
                <w:szCs w:val="20"/>
              </w:rPr>
            </w:pPr>
          </w:p>
        </w:tc>
        <w:tc>
          <w:tcPr>
            <w:tcW w:w="1134" w:type="dxa"/>
            <w:hideMark/>
          </w:tcPr>
          <w:p w:rsidR="00AC118D" w:rsidRPr="00AC118D" w:rsidRDefault="00AC118D" w:rsidP="00AC118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3</w:t>
            </w:r>
          </w:p>
        </w:tc>
        <w:tc>
          <w:tcPr>
            <w:tcW w:w="1380" w:type="dxa"/>
            <w:noWrap/>
            <w:hideMark/>
          </w:tcPr>
          <w:p w:rsidR="00AC118D" w:rsidRPr="00AC118D" w:rsidRDefault="00AC118D" w:rsidP="00AC118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12,5%</w:t>
            </w:r>
          </w:p>
        </w:tc>
        <w:tc>
          <w:tcPr>
            <w:tcW w:w="1380" w:type="dxa"/>
            <w:noWrap/>
            <w:hideMark/>
          </w:tcPr>
          <w:p w:rsidR="00AC118D" w:rsidRPr="00AC118D" w:rsidRDefault="00AC118D" w:rsidP="00AC118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8,3%</w:t>
            </w:r>
          </w:p>
        </w:tc>
        <w:tc>
          <w:tcPr>
            <w:tcW w:w="1380" w:type="dxa"/>
            <w:noWrap/>
            <w:hideMark/>
          </w:tcPr>
          <w:p w:rsidR="00AC118D" w:rsidRPr="00AC118D" w:rsidRDefault="00AC118D" w:rsidP="00AC118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10,4%</w:t>
            </w:r>
          </w:p>
        </w:tc>
        <w:tc>
          <w:tcPr>
            <w:tcW w:w="1380" w:type="dxa"/>
            <w:noWrap/>
            <w:hideMark/>
          </w:tcPr>
          <w:p w:rsidR="00AC118D" w:rsidRPr="00AC118D" w:rsidRDefault="00AC118D" w:rsidP="00AC118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10,5%</w:t>
            </w:r>
          </w:p>
        </w:tc>
      </w:tr>
      <w:tr w:rsidR="00AC118D" w:rsidRPr="00AC118D" w:rsidTr="00AC118D">
        <w:trPr>
          <w:trHeight w:val="289"/>
          <w:jc w:val="center"/>
        </w:trPr>
        <w:tc>
          <w:tcPr>
            <w:cnfStyle w:val="001000000000" w:firstRow="0" w:lastRow="0" w:firstColumn="1" w:lastColumn="0" w:oddVBand="0" w:evenVBand="0" w:oddHBand="0" w:evenHBand="0" w:firstRowFirstColumn="0" w:firstRowLastColumn="0" w:lastRowFirstColumn="0" w:lastRowLastColumn="0"/>
            <w:tcW w:w="1980" w:type="dxa"/>
            <w:vMerge/>
            <w:hideMark/>
          </w:tcPr>
          <w:p w:rsidR="00AC118D" w:rsidRPr="00AC118D" w:rsidRDefault="00AC118D" w:rsidP="00AC118D">
            <w:pPr>
              <w:jc w:val="center"/>
              <w:rPr>
                <w:rFonts w:ascii="Arial" w:hAnsi="Arial" w:cs="Arial"/>
                <w:color w:val="000000"/>
                <w:sz w:val="20"/>
                <w:szCs w:val="20"/>
              </w:rPr>
            </w:pPr>
          </w:p>
        </w:tc>
        <w:tc>
          <w:tcPr>
            <w:tcW w:w="1134" w:type="dxa"/>
            <w:hideMark/>
          </w:tcPr>
          <w:p w:rsidR="00AC118D" w:rsidRPr="00AC118D" w:rsidRDefault="00AC118D" w:rsidP="00AC118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4</w:t>
            </w:r>
          </w:p>
        </w:tc>
        <w:tc>
          <w:tcPr>
            <w:tcW w:w="1380" w:type="dxa"/>
            <w:noWrap/>
            <w:hideMark/>
          </w:tcPr>
          <w:p w:rsidR="00AC118D" w:rsidRPr="00AC118D" w:rsidRDefault="00AC118D" w:rsidP="00AC118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32,6%</w:t>
            </w:r>
          </w:p>
        </w:tc>
        <w:tc>
          <w:tcPr>
            <w:tcW w:w="1380" w:type="dxa"/>
            <w:noWrap/>
            <w:hideMark/>
          </w:tcPr>
          <w:p w:rsidR="00AC118D" w:rsidRPr="00AC118D" w:rsidRDefault="00AC118D" w:rsidP="00AC118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12,5%</w:t>
            </w:r>
          </w:p>
        </w:tc>
        <w:tc>
          <w:tcPr>
            <w:tcW w:w="1380" w:type="dxa"/>
            <w:noWrap/>
            <w:hideMark/>
          </w:tcPr>
          <w:p w:rsidR="00AC118D" w:rsidRPr="00AC118D" w:rsidRDefault="00AC118D" w:rsidP="00AC118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16,4%</w:t>
            </w:r>
          </w:p>
        </w:tc>
        <w:tc>
          <w:tcPr>
            <w:tcW w:w="1380" w:type="dxa"/>
            <w:noWrap/>
            <w:hideMark/>
          </w:tcPr>
          <w:p w:rsidR="00AC118D" w:rsidRPr="00AC118D" w:rsidRDefault="00AC118D" w:rsidP="00AC118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19%</w:t>
            </w:r>
          </w:p>
        </w:tc>
      </w:tr>
      <w:tr w:rsidR="00AC118D" w:rsidRPr="00AC118D" w:rsidTr="00AC118D">
        <w:trPr>
          <w:cnfStyle w:val="000000100000" w:firstRow="0" w:lastRow="0" w:firstColumn="0" w:lastColumn="0" w:oddVBand="0" w:evenVBand="0" w:oddHBand="1" w:evenHBand="0" w:firstRowFirstColumn="0" w:firstRowLastColumn="0" w:lastRowFirstColumn="0" w:lastRowLastColumn="0"/>
          <w:trHeight w:val="289"/>
          <w:jc w:val="center"/>
        </w:trPr>
        <w:tc>
          <w:tcPr>
            <w:cnfStyle w:val="001000000000" w:firstRow="0" w:lastRow="0" w:firstColumn="1" w:lastColumn="0" w:oddVBand="0" w:evenVBand="0" w:oddHBand="0" w:evenHBand="0" w:firstRowFirstColumn="0" w:firstRowLastColumn="0" w:lastRowFirstColumn="0" w:lastRowLastColumn="0"/>
            <w:tcW w:w="1980" w:type="dxa"/>
            <w:vMerge/>
            <w:hideMark/>
          </w:tcPr>
          <w:p w:rsidR="00AC118D" w:rsidRPr="00AC118D" w:rsidRDefault="00AC118D" w:rsidP="00AC118D">
            <w:pPr>
              <w:jc w:val="center"/>
              <w:rPr>
                <w:rFonts w:ascii="Arial" w:hAnsi="Arial" w:cs="Arial"/>
                <w:color w:val="000000"/>
                <w:sz w:val="20"/>
                <w:szCs w:val="20"/>
              </w:rPr>
            </w:pPr>
          </w:p>
        </w:tc>
        <w:tc>
          <w:tcPr>
            <w:tcW w:w="1134" w:type="dxa"/>
            <w:hideMark/>
          </w:tcPr>
          <w:p w:rsidR="00AC118D" w:rsidRPr="00AC118D" w:rsidRDefault="00AC118D" w:rsidP="00AC118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5</w:t>
            </w:r>
          </w:p>
        </w:tc>
        <w:tc>
          <w:tcPr>
            <w:tcW w:w="1380" w:type="dxa"/>
            <w:noWrap/>
            <w:hideMark/>
          </w:tcPr>
          <w:p w:rsidR="00AC118D" w:rsidRPr="00AC118D" w:rsidRDefault="00AC118D" w:rsidP="00AC118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38,6%</w:t>
            </w:r>
          </w:p>
        </w:tc>
        <w:tc>
          <w:tcPr>
            <w:tcW w:w="1380" w:type="dxa"/>
            <w:noWrap/>
            <w:hideMark/>
          </w:tcPr>
          <w:p w:rsidR="00AC118D" w:rsidRPr="00AC118D" w:rsidRDefault="00AC118D" w:rsidP="00AC118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66,7%</w:t>
            </w:r>
          </w:p>
        </w:tc>
        <w:tc>
          <w:tcPr>
            <w:tcW w:w="1380" w:type="dxa"/>
            <w:noWrap/>
            <w:hideMark/>
          </w:tcPr>
          <w:p w:rsidR="00AC118D" w:rsidRPr="00AC118D" w:rsidRDefault="00AC118D" w:rsidP="00AC118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55,2%</w:t>
            </w:r>
          </w:p>
        </w:tc>
        <w:tc>
          <w:tcPr>
            <w:tcW w:w="1380" w:type="dxa"/>
            <w:noWrap/>
            <w:hideMark/>
          </w:tcPr>
          <w:p w:rsidR="00AC118D" w:rsidRPr="00AC118D" w:rsidRDefault="00AC118D" w:rsidP="00AC118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54,1%</w:t>
            </w:r>
          </w:p>
        </w:tc>
      </w:tr>
      <w:tr w:rsidR="00AC118D" w:rsidRPr="00AC118D" w:rsidTr="00AC118D">
        <w:trPr>
          <w:trHeight w:val="289"/>
          <w:jc w:val="center"/>
        </w:trPr>
        <w:tc>
          <w:tcPr>
            <w:cnfStyle w:val="001000000000" w:firstRow="0" w:lastRow="0" w:firstColumn="1" w:lastColumn="0" w:oddVBand="0" w:evenVBand="0" w:oddHBand="0" w:evenHBand="0" w:firstRowFirstColumn="0" w:firstRowLastColumn="0" w:lastRowFirstColumn="0" w:lastRowLastColumn="0"/>
            <w:tcW w:w="1980" w:type="dxa"/>
            <w:vMerge w:val="restart"/>
            <w:hideMark/>
          </w:tcPr>
          <w:p w:rsidR="00AC118D" w:rsidRPr="00AC118D" w:rsidRDefault="00AC118D" w:rsidP="00AC118D">
            <w:pPr>
              <w:jc w:val="center"/>
              <w:rPr>
                <w:rFonts w:ascii="Arial" w:hAnsi="Arial" w:cs="Arial"/>
                <w:color w:val="000000"/>
                <w:sz w:val="20"/>
                <w:szCs w:val="20"/>
              </w:rPr>
            </w:pPr>
            <w:r w:rsidRPr="00AC118D">
              <w:rPr>
                <w:rFonts w:ascii="Arial" w:hAnsi="Arial" w:cs="Arial"/>
                <w:color w:val="000000"/>
                <w:sz w:val="20"/>
                <w:szCs w:val="20"/>
              </w:rPr>
              <w:t>Bachillerato (6 a 11)</w:t>
            </w:r>
          </w:p>
        </w:tc>
        <w:tc>
          <w:tcPr>
            <w:tcW w:w="1134" w:type="dxa"/>
            <w:hideMark/>
          </w:tcPr>
          <w:p w:rsidR="00AC118D" w:rsidRPr="00AC118D" w:rsidRDefault="00AC118D" w:rsidP="00AC118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6</w:t>
            </w:r>
          </w:p>
        </w:tc>
        <w:tc>
          <w:tcPr>
            <w:tcW w:w="1380" w:type="dxa"/>
            <w:noWrap/>
            <w:hideMark/>
          </w:tcPr>
          <w:p w:rsidR="00AC118D" w:rsidRPr="00AC118D" w:rsidRDefault="00AC118D" w:rsidP="00AC118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54,0%</w:t>
            </w:r>
          </w:p>
        </w:tc>
        <w:tc>
          <w:tcPr>
            <w:tcW w:w="1380" w:type="dxa"/>
            <w:noWrap/>
            <w:hideMark/>
          </w:tcPr>
          <w:p w:rsidR="00AC118D" w:rsidRPr="00AC118D" w:rsidRDefault="00AC118D" w:rsidP="00AC118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24%</w:t>
            </w:r>
          </w:p>
        </w:tc>
        <w:tc>
          <w:tcPr>
            <w:tcW w:w="1380" w:type="dxa"/>
            <w:noWrap/>
            <w:hideMark/>
          </w:tcPr>
          <w:p w:rsidR="00AC118D" w:rsidRPr="00AC118D" w:rsidRDefault="00AC118D" w:rsidP="00AC118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40,6%</w:t>
            </w:r>
          </w:p>
        </w:tc>
        <w:tc>
          <w:tcPr>
            <w:tcW w:w="1380" w:type="dxa"/>
            <w:noWrap/>
            <w:hideMark/>
          </w:tcPr>
          <w:p w:rsidR="00AC118D" w:rsidRPr="00AC118D" w:rsidRDefault="00AC118D" w:rsidP="00AC118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38,0%</w:t>
            </w:r>
          </w:p>
        </w:tc>
      </w:tr>
      <w:tr w:rsidR="00AC118D" w:rsidRPr="00AC118D" w:rsidTr="00AC118D">
        <w:trPr>
          <w:cnfStyle w:val="000000100000" w:firstRow="0" w:lastRow="0" w:firstColumn="0" w:lastColumn="0" w:oddVBand="0" w:evenVBand="0" w:oddHBand="1" w:evenHBand="0" w:firstRowFirstColumn="0" w:firstRowLastColumn="0" w:lastRowFirstColumn="0" w:lastRowLastColumn="0"/>
          <w:trHeight w:val="289"/>
          <w:jc w:val="center"/>
        </w:trPr>
        <w:tc>
          <w:tcPr>
            <w:cnfStyle w:val="001000000000" w:firstRow="0" w:lastRow="0" w:firstColumn="1" w:lastColumn="0" w:oddVBand="0" w:evenVBand="0" w:oddHBand="0" w:evenHBand="0" w:firstRowFirstColumn="0" w:firstRowLastColumn="0" w:lastRowFirstColumn="0" w:lastRowLastColumn="0"/>
            <w:tcW w:w="1980" w:type="dxa"/>
            <w:vMerge/>
            <w:hideMark/>
          </w:tcPr>
          <w:p w:rsidR="00AC118D" w:rsidRPr="00AC118D" w:rsidRDefault="00AC118D" w:rsidP="00AC118D">
            <w:pPr>
              <w:jc w:val="center"/>
              <w:rPr>
                <w:rFonts w:ascii="Arial" w:hAnsi="Arial" w:cs="Arial"/>
                <w:color w:val="000000"/>
                <w:sz w:val="20"/>
                <w:szCs w:val="20"/>
              </w:rPr>
            </w:pPr>
          </w:p>
        </w:tc>
        <w:tc>
          <w:tcPr>
            <w:tcW w:w="1134" w:type="dxa"/>
            <w:hideMark/>
          </w:tcPr>
          <w:p w:rsidR="00AC118D" w:rsidRPr="00AC118D" w:rsidRDefault="00AC118D" w:rsidP="00AC118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7</w:t>
            </w:r>
          </w:p>
        </w:tc>
        <w:tc>
          <w:tcPr>
            <w:tcW w:w="1380" w:type="dxa"/>
            <w:noWrap/>
            <w:hideMark/>
          </w:tcPr>
          <w:p w:rsidR="00AC118D" w:rsidRPr="00AC118D" w:rsidRDefault="00AC118D" w:rsidP="00AC118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26,1%</w:t>
            </w:r>
          </w:p>
        </w:tc>
        <w:tc>
          <w:tcPr>
            <w:tcW w:w="1380" w:type="dxa"/>
            <w:noWrap/>
            <w:hideMark/>
          </w:tcPr>
          <w:p w:rsidR="00AC118D" w:rsidRPr="00AC118D" w:rsidRDefault="00AC118D" w:rsidP="00AC118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42%</w:t>
            </w:r>
          </w:p>
        </w:tc>
        <w:tc>
          <w:tcPr>
            <w:tcW w:w="1380" w:type="dxa"/>
            <w:noWrap/>
            <w:hideMark/>
          </w:tcPr>
          <w:p w:rsidR="00AC118D" w:rsidRPr="00AC118D" w:rsidRDefault="00AC118D" w:rsidP="00AC118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26,6%</w:t>
            </w:r>
          </w:p>
        </w:tc>
        <w:tc>
          <w:tcPr>
            <w:tcW w:w="1380" w:type="dxa"/>
            <w:noWrap/>
            <w:hideMark/>
          </w:tcPr>
          <w:p w:rsidR="00AC118D" w:rsidRPr="00AC118D" w:rsidRDefault="00AC118D" w:rsidP="00AC118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31,6%</w:t>
            </w:r>
          </w:p>
        </w:tc>
      </w:tr>
      <w:tr w:rsidR="00AC118D" w:rsidRPr="00AC118D" w:rsidTr="00AC118D">
        <w:trPr>
          <w:trHeight w:val="289"/>
          <w:jc w:val="center"/>
        </w:trPr>
        <w:tc>
          <w:tcPr>
            <w:cnfStyle w:val="001000000000" w:firstRow="0" w:lastRow="0" w:firstColumn="1" w:lastColumn="0" w:oddVBand="0" w:evenVBand="0" w:oddHBand="0" w:evenHBand="0" w:firstRowFirstColumn="0" w:firstRowLastColumn="0" w:lastRowFirstColumn="0" w:lastRowLastColumn="0"/>
            <w:tcW w:w="1980" w:type="dxa"/>
            <w:vMerge/>
            <w:hideMark/>
          </w:tcPr>
          <w:p w:rsidR="00AC118D" w:rsidRPr="00AC118D" w:rsidRDefault="00AC118D" w:rsidP="00AC118D">
            <w:pPr>
              <w:jc w:val="center"/>
              <w:rPr>
                <w:rFonts w:ascii="Arial" w:hAnsi="Arial" w:cs="Arial"/>
                <w:color w:val="000000"/>
                <w:sz w:val="20"/>
                <w:szCs w:val="20"/>
              </w:rPr>
            </w:pPr>
          </w:p>
        </w:tc>
        <w:tc>
          <w:tcPr>
            <w:tcW w:w="1134" w:type="dxa"/>
            <w:hideMark/>
          </w:tcPr>
          <w:p w:rsidR="00AC118D" w:rsidRPr="00AC118D" w:rsidRDefault="00AC118D" w:rsidP="00AC118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8</w:t>
            </w:r>
          </w:p>
        </w:tc>
        <w:tc>
          <w:tcPr>
            <w:tcW w:w="1380" w:type="dxa"/>
            <w:noWrap/>
            <w:hideMark/>
          </w:tcPr>
          <w:p w:rsidR="00AC118D" w:rsidRPr="00AC118D" w:rsidRDefault="00AC118D" w:rsidP="00AC118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8,5%</w:t>
            </w:r>
          </w:p>
        </w:tc>
        <w:tc>
          <w:tcPr>
            <w:tcW w:w="1380" w:type="dxa"/>
            <w:noWrap/>
            <w:hideMark/>
          </w:tcPr>
          <w:p w:rsidR="00AC118D" w:rsidRPr="00AC118D" w:rsidRDefault="00AC118D" w:rsidP="00AC118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12%</w:t>
            </w:r>
          </w:p>
        </w:tc>
        <w:tc>
          <w:tcPr>
            <w:tcW w:w="1380" w:type="dxa"/>
            <w:noWrap/>
            <w:hideMark/>
          </w:tcPr>
          <w:p w:rsidR="00AC118D" w:rsidRPr="00AC118D" w:rsidRDefault="00AC118D" w:rsidP="00AC118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12,5%</w:t>
            </w:r>
          </w:p>
        </w:tc>
        <w:tc>
          <w:tcPr>
            <w:tcW w:w="1380" w:type="dxa"/>
            <w:noWrap/>
            <w:hideMark/>
          </w:tcPr>
          <w:p w:rsidR="00AC118D" w:rsidRPr="00AC118D" w:rsidRDefault="00AC118D" w:rsidP="00AC118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11,5%</w:t>
            </w:r>
          </w:p>
        </w:tc>
      </w:tr>
      <w:tr w:rsidR="00AC118D" w:rsidRPr="00AC118D" w:rsidTr="00AC118D">
        <w:trPr>
          <w:cnfStyle w:val="000000100000" w:firstRow="0" w:lastRow="0" w:firstColumn="0" w:lastColumn="0" w:oddVBand="0" w:evenVBand="0" w:oddHBand="1" w:evenHBand="0" w:firstRowFirstColumn="0" w:firstRowLastColumn="0" w:lastRowFirstColumn="0" w:lastRowLastColumn="0"/>
          <w:trHeight w:val="289"/>
          <w:jc w:val="center"/>
        </w:trPr>
        <w:tc>
          <w:tcPr>
            <w:cnfStyle w:val="001000000000" w:firstRow="0" w:lastRow="0" w:firstColumn="1" w:lastColumn="0" w:oddVBand="0" w:evenVBand="0" w:oddHBand="0" w:evenHBand="0" w:firstRowFirstColumn="0" w:firstRowLastColumn="0" w:lastRowFirstColumn="0" w:lastRowLastColumn="0"/>
            <w:tcW w:w="1980" w:type="dxa"/>
            <w:vMerge/>
            <w:hideMark/>
          </w:tcPr>
          <w:p w:rsidR="00AC118D" w:rsidRPr="00AC118D" w:rsidRDefault="00AC118D" w:rsidP="00AC118D">
            <w:pPr>
              <w:jc w:val="center"/>
              <w:rPr>
                <w:rFonts w:ascii="Arial" w:hAnsi="Arial" w:cs="Arial"/>
                <w:color w:val="000000"/>
                <w:sz w:val="20"/>
                <w:szCs w:val="20"/>
              </w:rPr>
            </w:pPr>
          </w:p>
        </w:tc>
        <w:tc>
          <w:tcPr>
            <w:tcW w:w="1134" w:type="dxa"/>
            <w:hideMark/>
          </w:tcPr>
          <w:p w:rsidR="00AC118D" w:rsidRPr="00AC118D" w:rsidRDefault="00AC118D" w:rsidP="00AC118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9</w:t>
            </w:r>
          </w:p>
        </w:tc>
        <w:tc>
          <w:tcPr>
            <w:tcW w:w="1380" w:type="dxa"/>
            <w:noWrap/>
            <w:hideMark/>
          </w:tcPr>
          <w:p w:rsidR="00AC118D" w:rsidRPr="00AC118D" w:rsidRDefault="00AC118D" w:rsidP="00AC118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5,7%</w:t>
            </w:r>
          </w:p>
        </w:tc>
        <w:tc>
          <w:tcPr>
            <w:tcW w:w="1380" w:type="dxa"/>
            <w:noWrap/>
            <w:hideMark/>
          </w:tcPr>
          <w:p w:rsidR="00AC118D" w:rsidRPr="00AC118D" w:rsidRDefault="00AC118D" w:rsidP="00AC118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12%</w:t>
            </w:r>
          </w:p>
        </w:tc>
        <w:tc>
          <w:tcPr>
            <w:tcW w:w="1380" w:type="dxa"/>
            <w:noWrap/>
            <w:hideMark/>
          </w:tcPr>
          <w:p w:rsidR="00AC118D" w:rsidRPr="00AC118D" w:rsidRDefault="00AC118D" w:rsidP="00AC118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10,9%</w:t>
            </w:r>
          </w:p>
        </w:tc>
        <w:tc>
          <w:tcPr>
            <w:tcW w:w="1380" w:type="dxa"/>
            <w:noWrap/>
            <w:hideMark/>
          </w:tcPr>
          <w:p w:rsidR="00AC118D" w:rsidRPr="00AC118D" w:rsidRDefault="00AC118D" w:rsidP="00AC118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10,1%</w:t>
            </w:r>
          </w:p>
        </w:tc>
      </w:tr>
      <w:tr w:rsidR="00AC118D" w:rsidRPr="00AC118D" w:rsidTr="00AC118D">
        <w:trPr>
          <w:trHeight w:val="289"/>
          <w:jc w:val="center"/>
        </w:trPr>
        <w:tc>
          <w:tcPr>
            <w:cnfStyle w:val="001000000000" w:firstRow="0" w:lastRow="0" w:firstColumn="1" w:lastColumn="0" w:oddVBand="0" w:evenVBand="0" w:oddHBand="0" w:evenHBand="0" w:firstRowFirstColumn="0" w:firstRowLastColumn="0" w:lastRowFirstColumn="0" w:lastRowLastColumn="0"/>
            <w:tcW w:w="1980" w:type="dxa"/>
            <w:vMerge/>
            <w:hideMark/>
          </w:tcPr>
          <w:p w:rsidR="00AC118D" w:rsidRPr="00AC118D" w:rsidRDefault="00AC118D" w:rsidP="00AC118D">
            <w:pPr>
              <w:jc w:val="center"/>
              <w:rPr>
                <w:rFonts w:ascii="Arial" w:hAnsi="Arial" w:cs="Arial"/>
                <w:color w:val="000000"/>
                <w:sz w:val="20"/>
                <w:szCs w:val="20"/>
              </w:rPr>
            </w:pPr>
          </w:p>
        </w:tc>
        <w:tc>
          <w:tcPr>
            <w:tcW w:w="1134" w:type="dxa"/>
            <w:hideMark/>
          </w:tcPr>
          <w:p w:rsidR="00AC118D" w:rsidRPr="00AC118D" w:rsidRDefault="00AC118D" w:rsidP="00AC118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10</w:t>
            </w:r>
          </w:p>
        </w:tc>
        <w:tc>
          <w:tcPr>
            <w:tcW w:w="1380" w:type="dxa"/>
            <w:noWrap/>
            <w:hideMark/>
          </w:tcPr>
          <w:p w:rsidR="00AC118D" w:rsidRPr="00AC118D" w:rsidRDefault="00AC118D" w:rsidP="00AC118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5,7%</w:t>
            </w:r>
          </w:p>
        </w:tc>
        <w:tc>
          <w:tcPr>
            <w:tcW w:w="1380" w:type="dxa"/>
            <w:noWrap/>
            <w:hideMark/>
          </w:tcPr>
          <w:p w:rsidR="00AC118D" w:rsidRPr="00AC118D" w:rsidRDefault="00AC118D" w:rsidP="00AC118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2%</w:t>
            </w:r>
          </w:p>
        </w:tc>
        <w:tc>
          <w:tcPr>
            <w:tcW w:w="1380" w:type="dxa"/>
            <w:noWrap/>
            <w:hideMark/>
          </w:tcPr>
          <w:p w:rsidR="00AC118D" w:rsidRPr="00AC118D" w:rsidRDefault="00AC118D" w:rsidP="00AC118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6,3%</w:t>
            </w:r>
          </w:p>
        </w:tc>
        <w:tc>
          <w:tcPr>
            <w:tcW w:w="1380" w:type="dxa"/>
            <w:noWrap/>
            <w:hideMark/>
          </w:tcPr>
          <w:p w:rsidR="00AC118D" w:rsidRPr="00AC118D" w:rsidRDefault="00AC118D" w:rsidP="00AC118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4,7%</w:t>
            </w:r>
          </w:p>
        </w:tc>
      </w:tr>
      <w:tr w:rsidR="00AC118D" w:rsidRPr="00AC118D" w:rsidTr="00AC118D">
        <w:trPr>
          <w:cnfStyle w:val="000000100000" w:firstRow="0" w:lastRow="0" w:firstColumn="0" w:lastColumn="0" w:oddVBand="0" w:evenVBand="0" w:oddHBand="1" w:evenHBand="0" w:firstRowFirstColumn="0" w:firstRowLastColumn="0" w:lastRowFirstColumn="0" w:lastRowLastColumn="0"/>
          <w:trHeight w:val="289"/>
          <w:jc w:val="center"/>
        </w:trPr>
        <w:tc>
          <w:tcPr>
            <w:cnfStyle w:val="001000000000" w:firstRow="0" w:lastRow="0" w:firstColumn="1" w:lastColumn="0" w:oddVBand="0" w:evenVBand="0" w:oddHBand="0" w:evenHBand="0" w:firstRowFirstColumn="0" w:firstRowLastColumn="0" w:lastRowFirstColumn="0" w:lastRowLastColumn="0"/>
            <w:tcW w:w="1980" w:type="dxa"/>
            <w:vMerge/>
            <w:hideMark/>
          </w:tcPr>
          <w:p w:rsidR="00AC118D" w:rsidRPr="00AC118D" w:rsidRDefault="00AC118D" w:rsidP="00AC118D">
            <w:pPr>
              <w:jc w:val="center"/>
              <w:rPr>
                <w:rFonts w:ascii="Arial" w:hAnsi="Arial" w:cs="Arial"/>
                <w:color w:val="000000"/>
                <w:sz w:val="20"/>
                <w:szCs w:val="20"/>
              </w:rPr>
            </w:pPr>
          </w:p>
        </w:tc>
        <w:tc>
          <w:tcPr>
            <w:tcW w:w="1134" w:type="dxa"/>
            <w:hideMark/>
          </w:tcPr>
          <w:p w:rsidR="00AC118D" w:rsidRPr="00AC118D" w:rsidRDefault="00AC118D" w:rsidP="00AC118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11</w:t>
            </w:r>
          </w:p>
        </w:tc>
        <w:tc>
          <w:tcPr>
            <w:tcW w:w="1380" w:type="dxa"/>
            <w:noWrap/>
          </w:tcPr>
          <w:p w:rsidR="00AC118D" w:rsidRPr="00AC118D" w:rsidRDefault="00AC118D" w:rsidP="00AC118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380" w:type="dxa"/>
            <w:noWrap/>
            <w:hideMark/>
          </w:tcPr>
          <w:p w:rsidR="00AC118D" w:rsidRPr="00AC118D" w:rsidRDefault="00AC118D" w:rsidP="00AC118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8%</w:t>
            </w:r>
          </w:p>
        </w:tc>
        <w:tc>
          <w:tcPr>
            <w:tcW w:w="1380" w:type="dxa"/>
            <w:noWrap/>
            <w:hideMark/>
          </w:tcPr>
          <w:p w:rsidR="00AC118D" w:rsidRPr="00AC118D" w:rsidRDefault="00AC118D" w:rsidP="00AC118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3,1%</w:t>
            </w:r>
          </w:p>
        </w:tc>
        <w:tc>
          <w:tcPr>
            <w:tcW w:w="1380" w:type="dxa"/>
            <w:noWrap/>
            <w:hideMark/>
          </w:tcPr>
          <w:p w:rsidR="00AC118D" w:rsidRPr="00AC118D" w:rsidRDefault="00AC118D" w:rsidP="00AC118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4,1%</w:t>
            </w:r>
          </w:p>
        </w:tc>
      </w:tr>
      <w:tr w:rsidR="00AC118D" w:rsidRPr="00AC118D" w:rsidTr="00D72355">
        <w:trPr>
          <w:trHeight w:val="343"/>
          <w:jc w:val="center"/>
        </w:trPr>
        <w:tc>
          <w:tcPr>
            <w:cnfStyle w:val="001000000000" w:firstRow="0" w:lastRow="0" w:firstColumn="1" w:lastColumn="0" w:oddVBand="0" w:evenVBand="0" w:oddHBand="0" w:evenHBand="0" w:firstRowFirstColumn="0" w:firstRowLastColumn="0" w:lastRowFirstColumn="0" w:lastRowLastColumn="0"/>
            <w:tcW w:w="1980" w:type="dxa"/>
            <w:hideMark/>
          </w:tcPr>
          <w:p w:rsidR="00AC118D" w:rsidRPr="00AC118D" w:rsidRDefault="00AC118D" w:rsidP="00AC118D">
            <w:pPr>
              <w:jc w:val="center"/>
              <w:rPr>
                <w:rFonts w:ascii="Arial" w:hAnsi="Arial" w:cs="Arial"/>
                <w:color w:val="000000"/>
                <w:sz w:val="20"/>
                <w:szCs w:val="20"/>
              </w:rPr>
            </w:pPr>
            <w:r w:rsidRPr="00AC118D">
              <w:rPr>
                <w:rFonts w:ascii="Arial" w:hAnsi="Arial" w:cs="Arial"/>
                <w:color w:val="000000"/>
                <w:sz w:val="20"/>
                <w:szCs w:val="20"/>
              </w:rPr>
              <w:t>Técnico o Tecnólogo (semestres 1 a 6)</w:t>
            </w:r>
          </w:p>
        </w:tc>
        <w:tc>
          <w:tcPr>
            <w:tcW w:w="1134" w:type="dxa"/>
            <w:hideMark/>
          </w:tcPr>
          <w:p w:rsidR="00AC118D" w:rsidRPr="00AC118D" w:rsidRDefault="00AC118D" w:rsidP="00AC118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2</w:t>
            </w:r>
          </w:p>
        </w:tc>
        <w:tc>
          <w:tcPr>
            <w:tcW w:w="1380" w:type="dxa"/>
            <w:noWrap/>
          </w:tcPr>
          <w:p w:rsidR="00AC118D" w:rsidRPr="00AC118D" w:rsidRDefault="00AC118D" w:rsidP="00AC118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380" w:type="dxa"/>
            <w:noWrap/>
            <w:hideMark/>
          </w:tcPr>
          <w:p w:rsidR="00AC118D" w:rsidRPr="00AC118D" w:rsidRDefault="00AC118D" w:rsidP="00AC118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380" w:type="dxa"/>
            <w:noWrap/>
            <w:hideMark/>
          </w:tcPr>
          <w:p w:rsidR="00AC118D" w:rsidRPr="00AC118D" w:rsidRDefault="00AC118D" w:rsidP="00AC118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100%</w:t>
            </w:r>
          </w:p>
        </w:tc>
        <w:tc>
          <w:tcPr>
            <w:tcW w:w="1380" w:type="dxa"/>
            <w:noWrap/>
            <w:hideMark/>
          </w:tcPr>
          <w:p w:rsidR="00AC118D" w:rsidRPr="00AC118D" w:rsidRDefault="00AC118D" w:rsidP="00AC118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C118D">
              <w:rPr>
                <w:rFonts w:ascii="Arial" w:hAnsi="Arial" w:cs="Arial"/>
                <w:color w:val="000000"/>
                <w:sz w:val="20"/>
                <w:szCs w:val="20"/>
              </w:rPr>
              <w:t>100%</w:t>
            </w:r>
          </w:p>
        </w:tc>
      </w:tr>
    </w:tbl>
    <w:p w:rsidR="0009740E" w:rsidRDefault="0009740E" w:rsidP="0009740E">
      <w:pPr>
        <w:rPr>
          <w:rFonts w:ascii="Arial" w:hAnsi="Arial" w:cs="Arial"/>
          <w:sz w:val="18"/>
          <w:szCs w:val="18"/>
          <w:lang w:val="es-MX"/>
        </w:rPr>
      </w:pPr>
      <w:r w:rsidRPr="006B1540">
        <w:rPr>
          <w:rFonts w:ascii="Arial" w:hAnsi="Arial" w:cs="Arial"/>
          <w:sz w:val="18"/>
          <w:szCs w:val="18"/>
          <w:lang w:val="es-MX"/>
        </w:rPr>
        <w:t xml:space="preserve"> </w:t>
      </w:r>
      <w:r w:rsidRPr="00DD231A">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DD231A">
        <w:rPr>
          <w:rFonts w:ascii="Arial" w:hAnsi="Arial" w:cs="Arial"/>
          <w:sz w:val="18"/>
          <w:szCs w:val="18"/>
          <w:lang w:val="es-MX"/>
        </w:rPr>
        <w:t xml:space="preserve"> - Proyectamos Colombia, 2017</w:t>
      </w:r>
    </w:p>
    <w:p w:rsidR="0009740E" w:rsidRDefault="0009740E" w:rsidP="0009740E">
      <w:pPr>
        <w:rPr>
          <w:rFonts w:ascii="Arial" w:hAnsi="Arial" w:cs="Arial"/>
          <w:color w:val="FF0000"/>
          <w:sz w:val="22"/>
          <w:szCs w:val="22"/>
        </w:rPr>
      </w:pPr>
    </w:p>
    <w:p w:rsidR="0009740E" w:rsidRDefault="0009740E" w:rsidP="0009740E">
      <w:pPr>
        <w:rPr>
          <w:rFonts w:ascii="Arial" w:hAnsi="Arial" w:cs="Arial"/>
          <w:color w:val="FF0000"/>
          <w:sz w:val="22"/>
          <w:szCs w:val="22"/>
        </w:rPr>
      </w:pPr>
    </w:p>
    <w:p w:rsidR="00DE5D6F" w:rsidRPr="00DF4516" w:rsidRDefault="00DE5D6F" w:rsidP="00A65BC0">
      <w:pPr>
        <w:pStyle w:val="Prrafodelista"/>
        <w:numPr>
          <w:ilvl w:val="0"/>
          <w:numId w:val="15"/>
        </w:numPr>
        <w:jc w:val="both"/>
        <w:rPr>
          <w:rFonts w:ascii="Arial" w:hAnsi="Arial" w:cs="Arial"/>
          <w:b/>
        </w:rPr>
      </w:pPr>
      <w:r w:rsidRPr="00DF4516">
        <w:rPr>
          <w:rFonts w:ascii="Arial" w:hAnsi="Arial" w:cs="Arial"/>
          <w:b/>
        </w:rPr>
        <w:t>Caracterización del consumo</w:t>
      </w:r>
    </w:p>
    <w:p w:rsidR="00DF4516" w:rsidRPr="00DF4516" w:rsidRDefault="00DF4516" w:rsidP="008A5FB6">
      <w:pPr>
        <w:jc w:val="both"/>
        <w:rPr>
          <w:rFonts w:ascii="Arial" w:hAnsi="Arial" w:cs="Arial"/>
          <w:i/>
          <w:color w:val="000000"/>
          <w:sz w:val="22"/>
          <w:szCs w:val="22"/>
          <w:u w:val="single"/>
        </w:rPr>
      </w:pPr>
      <w:r w:rsidRPr="00DF4516">
        <w:rPr>
          <w:rFonts w:ascii="Arial" w:hAnsi="Arial" w:cs="Arial"/>
          <w:i/>
          <w:color w:val="000000"/>
          <w:sz w:val="22"/>
          <w:szCs w:val="22"/>
          <w:u w:val="single"/>
        </w:rPr>
        <w:t xml:space="preserve">Sustancias consumidas al momento de ingresar al </w:t>
      </w:r>
      <w:r w:rsidR="00FD5764">
        <w:rPr>
          <w:rFonts w:ascii="Arial" w:hAnsi="Arial" w:cs="Arial"/>
          <w:i/>
          <w:color w:val="000000"/>
          <w:sz w:val="22"/>
          <w:szCs w:val="22"/>
          <w:u w:val="single"/>
        </w:rPr>
        <w:t>p</w:t>
      </w:r>
      <w:r w:rsidRPr="00DF4516">
        <w:rPr>
          <w:rFonts w:ascii="Arial" w:hAnsi="Arial" w:cs="Arial"/>
          <w:i/>
          <w:color w:val="000000"/>
          <w:sz w:val="22"/>
          <w:szCs w:val="22"/>
          <w:u w:val="single"/>
        </w:rPr>
        <w:t>rograma</w:t>
      </w:r>
    </w:p>
    <w:p w:rsidR="00DF4516" w:rsidRDefault="00DF4516" w:rsidP="008A5FB6">
      <w:pPr>
        <w:jc w:val="both"/>
        <w:rPr>
          <w:rFonts w:ascii="Arial" w:hAnsi="Arial" w:cs="Arial"/>
          <w:color w:val="000000"/>
          <w:sz w:val="22"/>
          <w:szCs w:val="22"/>
        </w:rPr>
      </w:pPr>
    </w:p>
    <w:p w:rsidR="00DE5D6F" w:rsidRDefault="008A5FB6" w:rsidP="008A5FB6">
      <w:pPr>
        <w:jc w:val="both"/>
        <w:rPr>
          <w:rFonts w:ascii="Arial" w:hAnsi="Arial" w:cs="Arial"/>
          <w:color w:val="000000"/>
          <w:sz w:val="22"/>
          <w:szCs w:val="22"/>
        </w:rPr>
      </w:pPr>
      <w:r w:rsidRPr="00DF4516">
        <w:rPr>
          <w:rFonts w:ascii="Arial" w:hAnsi="Arial" w:cs="Arial"/>
          <w:color w:val="000000"/>
          <w:sz w:val="22"/>
          <w:szCs w:val="22"/>
        </w:rPr>
        <w:t xml:space="preserve">Frente a la pregunta </w:t>
      </w:r>
      <w:r w:rsidR="00DE5D6F" w:rsidRPr="00DF4516">
        <w:rPr>
          <w:rFonts w:ascii="Arial" w:hAnsi="Arial" w:cs="Arial"/>
          <w:color w:val="000000"/>
          <w:sz w:val="22"/>
          <w:szCs w:val="22"/>
        </w:rPr>
        <w:t>¿Qué tipo de sustancias consumía al m</w:t>
      </w:r>
      <w:r w:rsidRPr="00DF4516">
        <w:rPr>
          <w:rFonts w:ascii="Arial" w:hAnsi="Arial" w:cs="Arial"/>
          <w:color w:val="000000"/>
          <w:sz w:val="22"/>
          <w:szCs w:val="22"/>
        </w:rPr>
        <w:t>omento de ingresar al servicio?, se tiene que en el total nacional la sustancia más consumida es la marihuana seguida del pegante 17% y el perico 14%.</w:t>
      </w:r>
    </w:p>
    <w:p w:rsidR="00DE5CAE" w:rsidRDefault="00DE5CAE" w:rsidP="008A5FB6">
      <w:pPr>
        <w:jc w:val="both"/>
        <w:rPr>
          <w:rFonts w:ascii="Arial" w:hAnsi="Arial" w:cs="Arial"/>
          <w:color w:val="000000"/>
          <w:sz w:val="22"/>
          <w:szCs w:val="22"/>
        </w:rPr>
      </w:pPr>
    </w:p>
    <w:p w:rsidR="00DE5CAE" w:rsidRDefault="00DE5CAE" w:rsidP="008A5FB6">
      <w:pPr>
        <w:jc w:val="both"/>
        <w:rPr>
          <w:rFonts w:ascii="Arial" w:hAnsi="Arial" w:cs="Arial"/>
          <w:color w:val="000000"/>
          <w:sz w:val="22"/>
          <w:szCs w:val="22"/>
        </w:rPr>
      </w:pPr>
    </w:p>
    <w:p w:rsidR="00DE5CAE" w:rsidRDefault="00DE5CAE" w:rsidP="008A5FB6">
      <w:pPr>
        <w:jc w:val="both"/>
        <w:rPr>
          <w:rFonts w:ascii="Arial" w:hAnsi="Arial" w:cs="Arial"/>
          <w:color w:val="000000"/>
          <w:sz w:val="22"/>
          <w:szCs w:val="22"/>
        </w:rPr>
      </w:pPr>
    </w:p>
    <w:p w:rsidR="00DE5CAE" w:rsidRDefault="00DE5CAE" w:rsidP="008A5FB6">
      <w:pPr>
        <w:jc w:val="both"/>
        <w:rPr>
          <w:rFonts w:ascii="Arial" w:hAnsi="Arial" w:cs="Arial"/>
          <w:color w:val="000000"/>
          <w:sz w:val="22"/>
          <w:szCs w:val="22"/>
        </w:rPr>
      </w:pPr>
    </w:p>
    <w:p w:rsidR="00DE5CAE" w:rsidRPr="00DF4516" w:rsidRDefault="00DE5CAE" w:rsidP="008A5FB6">
      <w:pPr>
        <w:jc w:val="both"/>
        <w:rPr>
          <w:rFonts w:ascii="Arial" w:hAnsi="Arial" w:cs="Arial"/>
          <w:color w:val="000000"/>
          <w:sz w:val="22"/>
          <w:szCs w:val="22"/>
        </w:rPr>
      </w:pPr>
    </w:p>
    <w:p w:rsidR="008A5FB6" w:rsidRDefault="008A5FB6" w:rsidP="008A5FB6">
      <w:pPr>
        <w:jc w:val="both"/>
        <w:rPr>
          <w:rFonts w:ascii="Arial" w:hAnsi="Arial" w:cs="Arial"/>
          <w:color w:val="000000"/>
        </w:rPr>
      </w:pPr>
    </w:p>
    <w:p w:rsidR="008A5FB6" w:rsidRDefault="008A5FB6" w:rsidP="008A5FB6">
      <w:pPr>
        <w:jc w:val="center"/>
        <w:rPr>
          <w:rFonts w:ascii="Arial" w:eastAsiaTheme="minorHAnsi" w:hAnsi="Arial" w:cs="Arial"/>
          <w:b/>
          <w:iCs/>
          <w:color w:val="1F497D" w:themeColor="text2"/>
          <w:sz w:val="20"/>
          <w:szCs w:val="20"/>
          <w:lang w:val="es-MX"/>
        </w:rPr>
      </w:pPr>
      <w:bookmarkStart w:id="288" w:name="_Toc502288365"/>
      <w:r w:rsidRPr="00B701B6">
        <w:rPr>
          <w:rFonts w:ascii="Arial" w:hAnsi="Arial" w:cs="Arial"/>
          <w:b/>
          <w:color w:val="1F497D" w:themeColor="text2"/>
          <w:sz w:val="20"/>
          <w:szCs w:val="20"/>
        </w:rPr>
        <w:t xml:space="preserve">Cuadro </w:t>
      </w:r>
      <w:r w:rsidRPr="00B701B6">
        <w:rPr>
          <w:rFonts w:ascii="Arial" w:hAnsi="Arial" w:cs="Arial"/>
          <w:b/>
          <w:color w:val="1F497D" w:themeColor="text2"/>
          <w:sz w:val="20"/>
          <w:szCs w:val="20"/>
        </w:rPr>
        <w:fldChar w:fldCharType="begin"/>
      </w:r>
      <w:r w:rsidRPr="00B701B6">
        <w:rPr>
          <w:rFonts w:ascii="Arial" w:hAnsi="Arial" w:cs="Arial"/>
          <w:b/>
          <w:color w:val="1F497D" w:themeColor="text2"/>
          <w:sz w:val="20"/>
          <w:szCs w:val="20"/>
        </w:rPr>
        <w:instrText xml:space="preserve"> SEQ Cuadro \* ARABIC </w:instrText>
      </w:r>
      <w:r w:rsidRPr="00B701B6">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82</w:t>
      </w:r>
      <w:r w:rsidRPr="00B701B6">
        <w:rPr>
          <w:rFonts w:ascii="Arial" w:hAnsi="Arial" w:cs="Arial"/>
          <w:b/>
          <w:color w:val="1F497D" w:themeColor="text2"/>
          <w:sz w:val="20"/>
          <w:szCs w:val="20"/>
        </w:rPr>
        <w:fldChar w:fldCharType="end"/>
      </w:r>
      <w:r w:rsidRPr="00B701B6">
        <w:rPr>
          <w:rFonts w:ascii="Arial" w:hAnsi="Arial" w:cs="Arial"/>
          <w:b/>
          <w:color w:val="1F497D" w:themeColor="text2"/>
          <w:sz w:val="20"/>
          <w:szCs w:val="20"/>
        </w:rPr>
        <w:t xml:space="preserve">. </w:t>
      </w:r>
      <w:r>
        <w:rPr>
          <w:rFonts w:ascii="Arial" w:eastAsiaTheme="minorHAnsi" w:hAnsi="Arial" w:cs="Arial"/>
          <w:b/>
          <w:iCs/>
          <w:color w:val="1F497D" w:themeColor="text2"/>
          <w:sz w:val="20"/>
          <w:szCs w:val="20"/>
          <w:lang w:val="es-MX"/>
        </w:rPr>
        <w:t xml:space="preserve">Sustancias que consumían al momento de ingresar al servicio. </w:t>
      </w:r>
      <w:r w:rsidRPr="003220F0">
        <w:rPr>
          <w:rFonts w:ascii="Arial" w:eastAsiaTheme="minorHAnsi" w:hAnsi="Arial" w:cs="Arial"/>
          <w:b/>
          <w:iCs/>
          <w:color w:val="1F497D" w:themeColor="text2"/>
          <w:sz w:val="20"/>
          <w:szCs w:val="20"/>
          <w:lang w:val="es-MX"/>
        </w:rPr>
        <w:t xml:space="preserve">Programa </w:t>
      </w:r>
      <w:r>
        <w:rPr>
          <w:rFonts w:ascii="Arial" w:eastAsiaTheme="minorHAnsi" w:hAnsi="Arial" w:cs="Arial"/>
          <w:b/>
          <w:iCs/>
          <w:color w:val="1F497D" w:themeColor="text2"/>
          <w:sz w:val="20"/>
          <w:szCs w:val="20"/>
          <w:lang w:val="es-MX"/>
        </w:rPr>
        <w:t>SPA</w:t>
      </w:r>
      <w:bookmarkEnd w:id="288"/>
    </w:p>
    <w:p w:rsidR="008A5FB6" w:rsidRPr="00B701B6" w:rsidRDefault="008A5FB6" w:rsidP="008A5FB6">
      <w:pPr>
        <w:jc w:val="center"/>
        <w:rPr>
          <w:rFonts w:ascii="Arial" w:hAnsi="Arial" w:cs="Arial"/>
          <w:b/>
          <w:color w:val="1F497D" w:themeColor="text2"/>
          <w:sz w:val="20"/>
          <w:szCs w:val="20"/>
          <w:lang w:val="es-MX"/>
        </w:rPr>
      </w:pPr>
      <w:r>
        <w:rPr>
          <w:rFonts w:ascii="Arial" w:eastAsiaTheme="minorHAnsi" w:hAnsi="Arial" w:cs="Arial"/>
          <w:b/>
          <w:iCs/>
          <w:color w:val="1F497D" w:themeColor="text2"/>
          <w:sz w:val="20"/>
          <w:szCs w:val="20"/>
          <w:lang w:val="es-MX"/>
        </w:rPr>
        <w:t>Total nacional</w:t>
      </w:r>
    </w:p>
    <w:p w:rsidR="008A5FB6" w:rsidRPr="008A5FB6" w:rsidRDefault="008A5FB6" w:rsidP="008A5FB6">
      <w:pPr>
        <w:rPr>
          <w:rFonts w:ascii="Arial" w:hAnsi="Arial" w:cs="Arial"/>
          <w:color w:val="000000"/>
        </w:rPr>
      </w:pPr>
    </w:p>
    <w:tbl>
      <w:tblPr>
        <w:tblStyle w:val="Tabladecuadrcula4-nfasis11"/>
        <w:tblW w:w="6508" w:type="dxa"/>
        <w:jc w:val="center"/>
        <w:tblLook w:val="04A0" w:firstRow="1" w:lastRow="0" w:firstColumn="1" w:lastColumn="0" w:noHBand="0" w:noVBand="1"/>
      </w:tblPr>
      <w:tblGrid>
        <w:gridCol w:w="2624"/>
        <w:gridCol w:w="1942"/>
        <w:gridCol w:w="1942"/>
      </w:tblGrid>
      <w:tr w:rsidR="008A5FB6" w:rsidRPr="008A5FB6" w:rsidTr="008A5FB6">
        <w:trPr>
          <w:cnfStyle w:val="100000000000" w:firstRow="1" w:lastRow="0" w:firstColumn="0" w:lastColumn="0" w:oddVBand="0" w:evenVBand="0" w:oddHBand="0" w:evenHBand="0" w:firstRowFirstColumn="0" w:firstRowLastColumn="0" w:lastRowFirstColumn="0" w:lastRowLastColumn="0"/>
          <w:trHeight w:val="684"/>
          <w:jc w:val="center"/>
        </w:trPr>
        <w:tc>
          <w:tcPr>
            <w:cnfStyle w:val="001000000000" w:firstRow="0" w:lastRow="0" w:firstColumn="1" w:lastColumn="0" w:oddVBand="0" w:evenVBand="0" w:oddHBand="0" w:evenHBand="0" w:firstRowFirstColumn="0" w:firstRowLastColumn="0" w:lastRowFirstColumn="0" w:lastRowLastColumn="0"/>
            <w:tcW w:w="2624" w:type="dxa"/>
            <w:noWrap/>
            <w:hideMark/>
          </w:tcPr>
          <w:p w:rsidR="008A5FB6" w:rsidRPr="008A5FB6" w:rsidRDefault="008A5FB6" w:rsidP="008A5FB6">
            <w:pPr>
              <w:jc w:val="center"/>
              <w:rPr>
                <w:rFonts w:ascii="Arial" w:hAnsi="Arial" w:cs="Arial"/>
                <w:sz w:val="20"/>
                <w:szCs w:val="20"/>
                <w:lang w:eastAsia="es-CO"/>
              </w:rPr>
            </w:pPr>
            <w:r w:rsidRPr="008A5FB6">
              <w:rPr>
                <w:rFonts w:ascii="Arial" w:hAnsi="Arial" w:cs="Arial"/>
                <w:sz w:val="20"/>
                <w:szCs w:val="20"/>
              </w:rPr>
              <w:t>Sustancia al momento de ingresar</w:t>
            </w:r>
          </w:p>
        </w:tc>
        <w:tc>
          <w:tcPr>
            <w:tcW w:w="1942" w:type="dxa"/>
            <w:hideMark/>
          </w:tcPr>
          <w:p w:rsidR="008A5FB6" w:rsidRPr="008A5FB6" w:rsidRDefault="008A5FB6" w:rsidP="008A5FB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8A5FB6">
              <w:rPr>
                <w:rFonts w:ascii="Arial" w:hAnsi="Arial" w:cs="Arial"/>
                <w:b w:val="0"/>
                <w:bCs w:val="0"/>
                <w:sz w:val="20"/>
                <w:szCs w:val="20"/>
              </w:rPr>
              <w:t>Cantidad respuestas por sustancia</w:t>
            </w:r>
          </w:p>
        </w:tc>
        <w:tc>
          <w:tcPr>
            <w:tcW w:w="1942" w:type="dxa"/>
            <w:hideMark/>
          </w:tcPr>
          <w:p w:rsidR="008A5FB6" w:rsidRDefault="008A5FB6" w:rsidP="008A5FB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p>
          <w:p w:rsidR="008A5FB6" w:rsidRPr="008A5FB6" w:rsidRDefault="008A5FB6" w:rsidP="008A5FB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8A5FB6">
              <w:rPr>
                <w:rFonts w:ascii="Arial" w:hAnsi="Arial" w:cs="Arial"/>
                <w:b w:val="0"/>
                <w:bCs w:val="0"/>
                <w:sz w:val="20"/>
                <w:szCs w:val="20"/>
              </w:rPr>
              <w:t>%</w:t>
            </w:r>
          </w:p>
        </w:tc>
      </w:tr>
      <w:tr w:rsidR="008A5FB6" w:rsidRPr="008A5FB6" w:rsidTr="008A5FB6">
        <w:trPr>
          <w:cnfStyle w:val="000000100000" w:firstRow="0" w:lastRow="0" w:firstColumn="0" w:lastColumn="0" w:oddVBand="0" w:evenVBand="0" w:oddHBand="1"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2624" w:type="dxa"/>
            <w:hideMark/>
          </w:tcPr>
          <w:p w:rsidR="008A5FB6" w:rsidRPr="008A5FB6" w:rsidRDefault="008A5FB6">
            <w:pPr>
              <w:jc w:val="center"/>
              <w:rPr>
                <w:rFonts w:ascii="Arial" w:hAnsi="Arial" w:cs="Arial"/>
                <w:b w:val="0"/>
                <w:bCs w:val="0"/>
                <w:color w:val="000000"/>
                <w:sz w:val="20"/>
                <w:szCs w:val="20"/>
              </w:rPr>
            </w:pPr>
            <w:r w:rsidRPr="008A5FB6">
              <w:rPr>
                <w:rFonts w:ascii="Arial" w:hAnsi="Arial" w:cs="Arial"/>
                <w:color w:val="000000"/>
                <w:sz w:val="20"/>
                <w:szCs w:val="20"/>
              </w:rPr>
              <w:t>Marihuana</w:t>
            </w:r>
          </w:p>
        </w:tc>
        <w:tc>
          <w:tcPr>
            <w:tcW w:w="1942" w:type="dxa"/>
            <w:noWrap/>
            <w:hideMark/>
          </w:tcPr>
          <w:p w:rsidR="008A5FB6" w:rsidRPr="008A5FB6" w:rsidRDefault="008A5FB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241</w:t>
            </w:r>
          </w:p>
        </w:tc>
        <w:tc>
          <w:tcPr>
            <w:tcW w:w="1942" w:type="dxa"/>
            <w:noWrap/>
            <w:hideMark/>
          </w:tcPr>
          <w:p w:rsidR="008A5FB6" w:rsidRPr="008A5FB6" w:rsidRDefault="008A5FB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25%</w:t>
            </w:r>
          </w:p>
        </w:tc>
      </w:tr>
      <w:tr w:rsidR="008A5FB6" w:rsidRPr="008A5FB6" w:rsidTr="008A5FB6">
        <w:trPr>
          <w:trHeight w:val="161"/>
          <w:jc w:val="center"/>
        </w:trPr>
        <w:tc>
          <w:tcPr>
            <w:cnfStyle w:val="001000000000" w:firstRow="0" w:lastRow="0" w:firstColumn="1" w:lastColumn="0" w:oddVBand="0" w:evenVBand="0" w:oddHBand="0" w:evenHBand="0" w:firstRowFirstColumn="0" w:firstRowLastColumn="0" w:lastRowFirstColumn="0" w:lastRowLastColumn="0"/>
            <w:tcW w:w="2624" w:type="dxa"/>
            <w:hideMark/>
          </w:tcPr>
          <w:p w:rsidR="008A5FB6" w:rsidRPr="008A5FB6" w:rsidRDefault="008A5FB6">
            <w:pPr>
              <w:jc w:val="center"/>
              <w:rPr>
                <w:rFonts w:ascii="Arial" w:hAnsi="Arial" w:cs="Arial"/>
                <w:color w:val="000000"/>
                <w:sz w:val="20"/>
                <w:szCs w:val="20"/>
              </w:rPr>
            </w:pPr>
            <w:r w:rsidRPr="008A5FB6">
              <w:rPr>
                <w:rFonts w:ascii="Arial" w:hAnsi="Arial" w:cs="Arial"/>
                <w:color w:val="000000"/>
                <w:sz w:val="20"/>
                <w:szCs w:val="20"/>
              </w:rPr>
              <w:t>Pegante</w:t>
            </w:r>
          </w:p>
        </w:tc>
        <w:tc>
          <w:tcPr>
            <w:tcW w:w="1942" w:type="dxa"/>
            <w:hideMark/>
          </w:tcPr>
          <w:p w:rsidR="008A5FB6" w:rsidRPr="008A5FB6" w:rsidRDefault="008A5FB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156</w:t>
            </w:r>
          </w:p>
        </w:tc>
        <w:tc>
          <w:tcPr>
            <w:tcW w:w="1942" w:type="dxa"/>
            <w:hideMark/>
          </w:tcPr>
          <w:p w:rsidR="008A5FB6" w:rsidRPr="008A5FB6" w:rsidRDefault="008A5FB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17%</w:t>
            </w:r>
          </w:p>
        </w:tc>
      </w:tr>
      <w:tr w:rsidR="008A5FB6" w:rsidRPr="008A5FB6" w:rsidTr="008A5FB6">
        <w:trPr>
          <w:cnfStyle w:val="000000100000" w:firstRow="0" w:lastRow="0" w:firstColumn="0" w:lastColumn="0" w:oddVBand="0" w:evenVBand="0" w:oddHBand="1"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2624" w:type="dxa"/>
            <w:hideMark/>
          </w:tcPr>
          <w:p w:rsidR="008A5FB6" w:rsidRPr="008A5FB6" w:rsidRDefault="008A5FB6">
            <w:pPr>
              <w:jc w:val="center"/>
              <w:rPr>
                <w:rFonts w:ascii="Arial" w:hAnsi="Arial" w:cs="Arial"/>
                <w:color w:val="000000"/>
                <w:sz w:val="20"/>
                <w:szCs w:val="20"/>
              </w:rPr>
            </w:pPr>
            <w:r w:rsidRPr="008A5FB6">
              <w:rPr>
                <w:rFonts w:ascii="Arial" w:hAnsi="Arial" w:cs="Arial"/>
                <w:color w:val="000000"/>
                <w:sz w:val="20"/>
                <w:szCs w:val="20"/>
              </w:rPr>
              <w:t>Perico</w:t>
            </w:r>
          </w:p>
        </w:tc>
        <w:tc>
          <w:tcPr>
            <w:tcW w:w="1942" w:type="dxa"/>
            <w:noWrap/>
            <w:hideMark/>
          </w:tcPr>
          <w:p w:rsidR="008A5FB6" w:rsidRPr="008A5FB6" w:rsidRDefault="008A5FB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136</w:t>
            </w:r>
          </w:p>
        </w:tc>
        <w:tc>
          <w:tcPr>
            <w:tcW w:w="1942" w:type="dxa"/>
            <w:noWrap/>
            <w:hideMark/>
          </w:tcPr>
          <w:p w:rsidR="008A5FB6" w:rsidRPr="008A5FB6" w:rsidRDefault="008A5FB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14%</w:t>
            </w:r>
          </w:p>
        </w:tc>
      </w:tr>
      <w:tr w:rsidR="008A5FB6" w:rsidRPr="008A5FB6" w:rsidTr="008A5FB6">
        <w:trPr>
          <w:trHeight w:val="161"/>
          <w:jc w:val="center"/>
        </w:trPr>
        <w:tc>
          <w:tcPr>
            <w:cnfStyle w:val="001000000000" w:firstRow="0" w:lastRow="0" w:firstColumn="1" w:lastColumn="0" w:oddVBand="0" w:evenVBand="0" w:oddHBand="0" w:evenHBand="0" w:firstRowFirstColumn="0" w:firstRowLastColumn="0" w:lastRowFirstColumn="0" w:lastRowLastColumn="0"/>
            <w:tcW w:w="2624" w:type="dxa"/>
            <w:hideMark/>
          </w:tcPr>
          <w:p w:rsidR="008A5FB6" w:rsidRPr="008A5FB6" w:rsidRDefault="008A5FB6">
            <w:pPr>
              <w:jc w:val="center"/>
              <w:rPr>
                <w:rFonts w:ascii="Arial" w:hAnsi="Arial" w:cs="Arial"/>
                <w:color w:val="000000"/>
                <w:sz w:val="20"/>
                <w:szCs w:val="20"/>
              </w:rPr>
            </w:pPr>
            <w:r w:rsidRPr="008A5FB6">
              <w:rPr>
                <w:rFonts w:ascii="Arial" w:hAnsi="Arial" w:cs="Arial"/>
                <w:color w:val="000000"/>
                <w:sz w:val="20"/>
                <w:szCs w:val="20"/>
              </w:rPr>
              <w:t>Cripi</w:t>
            </w:r>
          </w:p>
        </w:tc>
        <w:tc>
          <w:tcPr>
            <w:tcW w:w="1942" w:type="dxa"/>
            <w:noWrap/>
            <w:hideMark/>
          </w:tcPr>
          <w:p w:rsidR="008A5FB6" w:rsidRPr="008A5FB6" w:rsidRDefault="008A5FB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65</w:t>
            </w:r>
          </w:p>
        </w:tc>
        <w:tc>
          <w:tcPr>
            <w:tcW w:w="1942" w:type="dxa"/>
            <w:noWrap/>
            <w:hideMark/>
          </w:tcPr>
          <w:p w:rsidR="008A5FB6" w:rsidRPr="008A5FB6" w:rsidRDefault="008A5FB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7%</w:t>
            </w:r>
          </w:p>
        </w:tc>
      </w:tr>
      <w:tr w:rsidR="008A5FB6" w:rsidRPr="008A5FB6" w:rsidTr="008A5FB6">
        <w:trPr>
          <w:cnfStyle w:val="000000100000" w:firstRow="0" w:lastRow="0" w:firstColumn="0" w:lastColumn="0" w:oddVBand="0" w:evenVBand="0" w:oddHBand="1"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2624" w:type="dxa"/>
            <w:hideMark/>
          </w:tcPr>
          <w:p w:rsidR="008A5FB6" w:rsidRPr="008A5FB6" w:rsidRDefault="00FD5764">
            <w:pPr>
              <w:jc w:val="center"/>
              <w:rPr>
                <w:rFonts w:ascii="Arial" w:hAnsi="Arial" w:cs="Arial"/>
                <w:color w:val="000000"/>
                <w:sz w:val="20"/>
                <w:szCs w:val="20"/>
              </w:rPr>
            </w:pPr>
            <w:r w:rsidRPr="008A5FB6">
              <w:rPr>
                <w:rFonts w:ascii="Arial" w:hAnsi="Arial" w:cs="Arial"/>
                <w:color w:val="000000"/>
                <w:sz w:val="20"/>
                <w:szCs w:val="20"/>
              </w:rPr>
              <w:t>Bazuco</w:t>
            </w:r>
          </w:p>
        </w:tc>
        <w:tc>
          <w:tcPr>
            <w:tcW w:w="1942" w:type="dxa"/>
            <w:noWrap/>
            <w:hideMark/>
          </w:tcPr>
          <w:p w:rsidR="008A5FB6" w:rsidRPr="008A5FB6" w:rsidRDefault="008A5FB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60</w:t>
            </w:r>
          </w:p>
        </w:tc>
        <w:tc>
          <w:tcPr>
            <w:tcW w:w="1942" w:type="dxa"/>
            <w:noWrap/>
            <w:hideMark/>
          </w:tcPr>
          <w:p w:rsidR="008A5FB6" w:rsidRPr="008A5FB6" w:rsidRDefault="008A5FB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6%</w:t>
            </w:r>
          </w:p>
        </w:tc>
      </w:tr>
      <w:tr w:rsidR="008A5FB6" w:rsidRPr="008A5FB6" w:rsidTr="008A5FB6">
        <w:trPr>
          <w:trHeight w:val="161"/>
          <w:jc w:val="center"/>
        </w:trPr>
        <w:tc>
          <w:tcPr>
            <w:cnfStyle w:val="001000000000" w:firstRow="0" w:lastRow="0" w:firstColumn="1" w:lastColumn="0" w:oddVBand="0" w:evenVBand="0" w:oddHBand="0" w:evenHBand="0" w:firstRowFirstColumn="0" w:firstRowLastColumn="0" w:lastRowFirstColumn="0" w:lastRowLastColumn="0"/>
            <w:tcW w:w="2624" w:type="dxa"/>
            <w:hideMark/>
          </w:tcPr>
          <w:p w:rsidR="008A5FB6" w:rsidRPr="008A5FB6" w:rsidRDefault="008A5FB6">
            <w:pPr>
              <w:jc w:val="center"/>
              <w:rPr>
                <w:rFonts w:ascii="Arial" w:hAnsi="Arial" w:cs="Arial"/>
                <w:color w:val="000000"/>
                <w:sz w:val="20"/>
                <w:szCs w:val="20"/>
              </w:rPr>
            </w:pPr>
            <w:r w:rsidRPr="008A5FB6">
              <w:rPr>
                <w:rFonts w:ascii="Arial" w:hAnsi="Arial" w:cs="Arial"/>
                <w:color w:val="000000"/>
                <w:sz w:val="20"/>
                <w:szCs w:val="20"/>
              </w:rPr>
              <w:t>Extasis</w:t>
            </w:r>
          </w:p>
        </w:tc>
        <w:tc>
          <w:tcPr>
            <w:tcW w:w="1942" w:type="dxa"/>
            <w:noWrap/>
            <w:hideMark/>
          </w:tcPr>
          <w:p w:rsidR="008A5FB6" w:rsidRPr="008A5FB6" w:rsidRDefault="008A5FB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57</w:t>
            </w:r>
          </w:p>
        </w:tc>
        <w:tc>
          <w:tcPr>
            <w:tcW w:w="1942" w:type="dxa"/>
            <w:noWrap/>
            <w:hideMark/>
          </w:tcPr>
          <w:p w:rsidR="008A5FB6" w:rsidRPr="008A5FB6" w:rsidRDefault="008A5FB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6%</w:t>
            </w:r>
          </w:p>
        </w:tc>
      </w:tr>
      <w:tr w:rsidR="008A5FB6" w:rsidRPr="008A5FB6" w:rsidTr="008A5FB6">
        <w:trPr>
          <w:cnfStyle w:val="000000100000" w:firstRow="0" w:lastRow="0" w:firstColumn="0" w:lastColumn="0" w:oddVBand="0" w:evenVBand="0" w:oddHBand="1"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2624" w:type="dxa"/>
            <w:hideMark/>
          </w:tcPr>
          <w:p w:rsidR="008A5FB6" w:rsidRPr="008A5FB6" w:rsidRDefault="008A5FB6">
            <w:pPr>
              <w:jc w:val="center"/>
              <w:rPr>
                <w:rFonts w:ascii="Arial" w:hAnsi="Arial" w:cs="Arial"/>
                <w:color w:val="000000"/>
                <w:sz w:val="20"/>
                <w:szCs w:val="20"/>
              </w:rPr>
            </w:pPr>
            <w:r w:rsidRPr="008A5FB6">
              <w:rPr>
                <w:rFonts w:ascii="Arial" w:hAnsi="Arial" w:cs="Arial"/>
                <w:color w:val="000000"/>
                <w:sz w:val="20"/>
                <w:szCs w:val="20"/>
              </w:rPr>
              <w:t>Popeer</w:t>
            </w:r>
          </w:p>
        </w:tc>
        <w:tc>
          <w:tcPr>
            <w:tcW w:w="1942" w:type="dxa"/>
            <w:noWrap/>
            <w:hideMark/>
          </w:tcPr>
          <w:p w:rsidR="008A5FB6" w:rsidRPr="008A5FB6" w:rsidRDefault="008A5FB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47</w:t>
            </w:r>
          </w:p>
        </w:tc>
        <w:tc>
          <w:tcPr>
            <w:tcW w:w="1942" w:type="dxa"/>
            <w:noWrap/>
            <w:hideMark/>
          </w:tcPr>
          <w:p w:rsidR="008A5FB6" w:rsidRPr="008A5FB6" w:rsidRDefault="008A5FB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5%</w:t>
            </w:r>
          </w:p>
        </w:tc>
      </w:tr>
      <w:tr w:rsidR="008A5FB6" w:rsidRPr="008A5FB6" w:rsidTr="008A5FB6">
        <w:trPr>
          <w:trHeight w:val="161"/>
          <w:jc w:val="center"/>
        </w:trPr>
        <w:tc>
          <w:tcPr>
            <w:cnfStyle w:val="001000000000" w:firstRow="0" w:lastRow="0" w:firstColumn="1" w:lastColumn="0" w:oddVBand="0" w:evenVBand="0" w:oddHBand="0" w:evenHBand="0" w:firstRowFirstColumn="0" w:firstRowLastColumn="0" w:lastRowFirstColumn="0" w:lastRowLastColumn="0"/>
            <w:tcW w:w="2624" w:type="dxa"/>
            <w:hideMark/>
          </w:tcPr>
          <w:p w:rsidR="008A5FB6" w:rsidRPr="008A5FB6" w:rsidRDefault="008A5FB6">
            <w:pPr>
              <w:jc w:val="center"/>
              <w:rPr>
                <w:rFonts w:ascii="Arial" w:hAnsi="Arial" w:cs="Arial"/>
                <w:color w:val="000000"/>
                <w:sz w:val="20"/>
                <w:szCs w:val="20"/>
              </w:rPr>
            </w:pPr>
            <w:r w:rsidRPr="008A5FB6">
              <w:rPr>
                <w:rFonts w:ascii="Arial" w:hAnsi="Arial" w:cs="Arial"/>
                <w:color w:val="000000"/>
                <w:sz w:val="20"/>
                <w:szCs w:val="20"/>
              </w:rPr>
              <w:t>Alcohol</w:t>
            </w:r>
          </w:p>
        </w:tc>
        <w:tc>
          <w:tcPr>
            <w:tcW w:w="1942" w:type="dxa"/>
            <w:noWrap/>
            <w:hideMark/>
          </w:tcPr>
          <w:p w:rsidR="008A5FB6" w:rsidRPr="008A5FB6" w:rsidRDefault="008A5FB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41</w:t>
            </w:r>
          </w:p>
        </w:tc>
        <w:tc>
          <w:tcPr>
            <w:tcW w:w="1942" w:type="dxa"/>
            <w:noWrap/>
            <w:hideMark/>
          </w:tcPr>
          <w:p w:rsidR="008A5FB6" w:rsidRPr="008A5FB6" w:rsidRDefault="008A5FB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4%</w:t>
            </w:r>
          </w:p>
        </w:tc>
      </w:tr>
      <w:tr w:rsidR="008A5FB6" w:rsidRPr="008A5FB6" w:rsidTr="008A5FB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624" w:type="dxa"/>
            <w:hideMark/>
          </w:tcPr>
          <w:p w:rsidR="008A5FB6" w:rsidRPr="008A5FB6" w:rsidRDefault="008A5FB6">
            <w:pPr>
              <w:jc w:val="center"/>
              <w:rPr>
                <w:rFonts w:ascii="Arial" w:hAnsi="Arial" w:cs="Arial"/>
                <w:color w:val="000000"/>
                <w:sz w:val="20"/>
                <w:szCs w:val="20"/>
              </w:rPr>
            </w:pPr>
            <w:r w:rsidRPr="008A5FB6">
              <w:rPr>
                <w:rFonts w:ascii="Arial" w:hAnsi="Arial" w:cs="Arial"/>
                <w:color w:val="000000"/>
                <w:sz w:val="20"/>
                <w:szCs w:val="20"/>
              </w:rPr>
              <w:t>Cigarrillo</w:t>
            </w:r>
          </w:p>
        </w:tc>
        <w:tc>
          <w:tcPr>
            <w:tcW w:w="1942" w:type="dxa"/>
            <w:noWrap/>
            <w:hideMark/>
          </w:tcPr>
          <w:p w:rsidR="008A5FB6" w:rsidRPr="008A5FB6" w:rsidRDefault="008A5FB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35</w:t>
            </w:r>
          </w:p>
        </w:tc>
        <w:tc>
          <w:tcPr>
            <w:tcW w:w="1942" w:type="dxa"/>
            <w:noWrap/>
            <w:hideMark/>
          </w:tcPr>
          <w:p w:rsidR="008A5FB6" w:rsidRPr="008A5FB6" w:rsidRDefault="008A5FB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4%</w:t>
            </w:r>
          </w:p>
        </w:tc>
      </w:tr>
      <w:tr w:rsidR="008A5FB6" w:rsidRPr="008A5FB6" w:rsidTr="008A5FB6">
        <w:trPr>
          <w:trHeight w:val="315"/>
          <w:jc w:val="center"/>
        </w:trPr>
        <w:tc>
          <w:tcPr>
            <w:cnfStyle w:val="001000000000" w:firstRow="0" w:lastRow="0" w:firstColumn="1" w:lastColumn="0" w:oddVBand="0" w:evenVBand="0" w:oddHBand="0" w:evenHBand="0" w:firstRowFirstColumn="0" w:firstRowLastColumn="0" w:lastRowFirstColumn="0" w:lastRowLastColumn="0"/>
            <w:tcW w:w="2624" w:type="dxa"/>
            <w:hideMark/>
          </w:tcPr>
          <w:p w:rsidR="008A5FB6" w:rsidRPr="008A5FB6" w:rsidRDefault="0050423F">
            <w:pPr>
              <w:jc w:val="center"/>
              <w:rPr>
                <w:rFonts w:ascii="Arial" w:hAnsi="Arial" w:cs="Arial"/>
                <w:color w:val="000000"/>
                <w:sz w:val="20"/>
                <w:szCs w:val="20"/>
              </w:rPr>
            </w:pPr>
            <w:r>
              <w:rPr>
                <w:rFonts w:ascii="Arial" w:hAnsi="Arial" w:cs="Arial"/>
                <w:color w:val="000000"/>
                <w:sz w:val="20"/>
                <w:szCs w:val="20"/>
              </w:rPr>
              <w:t>Á</w:t>
            </w:r>
            <w:r w:rsidR="008A5FB6" w:rsidRPr="008A5FB6">
              <w:rPr>
                <w:rFonts w:ascii="Arial" w:hAnsi="Arial" w:cs="Arial"/>
                <w:color w:val="000000"/>
                <w:sz w:val="20"/>
                <w:szCs w:val="20"/>
              </w:rPr>
              <w:t>cidos (LSD, TRIPS)</w:t>
            </w:r>
          </w:p>
        </w:tc>
        <w:tc>
          <w:tcPr>
            <w:tcW w:w="1942" w:type="dxa"/>
            <w:noWrap/>
            <w:hideMark/>
          </w:tcPr>
          <w:p w:rsidR="008A5FB6" w:rsidRPr="008A5FB6" w:rsidRDefault="008A5FB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26</w:t>
            </w:r>
          </w:p>
        </w:tc>
        <w:tc>
          <w:tcPr>
            <w:tcW w:w="1942" w:type="dxa"/>
            <w:noWrap/>
            <w:hideMark/>
          </w:tcPr>
          <w:p w:rsidR="008A5FB6" w:rsidRPr="008A5FB6" w:rsidRDefault="008A5FB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3%</w:t>
            </w:r>
          </w:p>
        </w:tc>
      </w:tr>
      <w:tr w:rsidR="008A5FB6" w:rsidRPr="008A5FB6" w:rsidTr="008A5FB6">
        <w:trPr>
          <w:cnfStyle w:val="000000100000" w:firstRow="0" w:lastRow="0" w:firstColumn="0" w:lastColumn="0" w:oddVBand="0" w:evenVBand="0" w:oddHBand="1"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2624" w:type="dxa"/>
            <w:hideMark/>
          </w:tcPr>
          <w:p w:rsidR="008A5FB6" w:rsidRPr="008A5FB6" w:rsidRDefault="008A5FB6">
            <w:pPr>
              <w:jc w:val="center"/>
              <w:rPr>
                <w:rFonts w:ascii="Arial" w:hAnsi="Arial" w:cs="Arial"/>
                <w:color w:val="000000"/>
                <w:sz w:val="20"/>
                <w:szCs w:val="20"/>
              </w:rPr>
            </w:pPr>
            <w:r w:rsidRPr="008A5FB6">
              <w:rPr>
                <w:rFonts w:ascii="Arial" w:hAnsi="Arial" w:cs="Arial"/>
                <w:color w:val="000000"/>
                <w:sz w:val="20"/>
                <w:szCs w:val="20"/>
              </w:rPr>
              <w:t>Rivotril</w:t>
            </w:r>
          </w:p>
        </w:tc>
        <w:tc>
          <w:tcPr>
            <w:tcW w:w="1942" w:type="dxa"/>
            <w:noWrap/>
            <w:hideMark/>
          </w:tcPr>
          <w:p w:rsidR="008A5FB6" w:rsidRPr="008A5FB6" w:rsidRDefault="008A5FB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13</w:t>
            </w:r>
          </w:p>
        </w:tc>
        <w:tc>
          <w:tcPr>
            <w:tcW w:w="1942" w:type="dxa"/>
            <w:noWrap/>
            <w:hideMark/>
          </w:tcPr>
          <w:p w:rsidR="008A5FB6" w:rsidRPr="008A5FB6" w:rsidRDefault="008A5FB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1%</w:t>
            </w:r>
          </w:p>
        </w:tc>
      </w:tr>
      <w:tr w:rsidR="008A5FB6" w:rsidRPr="008A5FB6" w:rsidTr="008A5FB6">
        <w:trPr>
          <w:trHeight w:val="161"/>
          <w:jc w:val="center"/>
        </w:trPr>
        <w:tc>
          <w:tcPr>
            <w:cnfStyle w:val="001000000000" w:firstRow="0" w:lastRow="0" w:firstColumn="1" w:lastColumn="0" w:oddVBand="0" w:evenVBand="0" w:oddHBand="0" w:evenHBand="0" w:firstRowFirstColumn="0" w:firstRowLastColumn="0" w:lastRowFirstColumn="0" w:lastRowLastColumn="0"/>
            <w:tcW w:w="2624" w:type="dxa"/>
            <w:hideMark/>
          </w:tcPr>
          <w:p w:rsidR="008A5FB6" w:rsidRPr="008A5FB6" w:rsidRDefault="008A5FB6">
            <w:pPr>
              <w:jc w:val="center"/>
              <w:rPr>
                <w:rFonts w:ascii="Arial" w:hAnsi="Arial" w:cs="Arial"/>
                <w:color w:val="000000"/>
                <w:sz w:val="20"/>
                <w:szCs w:val="20"/>
              </w:rPr>
            </w:pPr>
            <w:r w:rsidRPr="008A5FB6">
              <w:rPr>
                <w:rFonts w:ascii="Arial" w:hAnsi="Arial" w:cs="Arial"/>
                <w:color w:val="000000"/>
                <w:sz w:val="20"/>
                <w:szCs w:val="20"/>
              </w:rPr>
              <w:t>Hongos</w:t>
            </w:r>
          </w:p>
        </w:tc>
        <w:tc>
          <w:tcPr>
            <w:tcW w:w="1942" w:type="dxa"/>
            <w:noWrap/>
            <w:hideMark/>
          </w:tcPr>
          <w:p w:rsidR="008A5FB6" w:rsidRPr="008A5FB6" w:rsidRDefault="008A5FB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8</w:t>
            </w:r>
          </w:p>
        </w:tc>
        <w:tc>
          <w:tcPr>
            <w:tcW w:w="1942" w:type="dxa"/>
            <w:noWrap/>
            <w:hideMark/>
          </w:tcPr>
          <w:p w:rsidR="008A5FB6" w:rsidRPr="008A5FB6" w:rsidRDefault="008A5FB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1%</w:t>
            </w:r>
          </w:p>
        </w:tc>
      </w:tr>
      <w:tr w:rsidR="008A5FB6" w:rsidRPr="008A5FB6" w:rsidTr="008A5FB6">
        <w:trPr>
          <w:cnfStyle w:val="000000100000" w:firstRow="0" w:lastRow="0" w:firstColumn="0" w:lastColumn="0" w:oddVBand="0" w:evenVBand="0" w:oddHBand="1"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2624" w:type="dxa"/>
            <w:hideMark/>
          </w:tcPr>
          <w:p w:rsidR="008A5FB6" w:rsidRPr="008A5FB6" w:rsidRDefault="008A5FB6">
            <w:pPr>
              <w:jc w:val="center"/>
              <w:rPr>
                <w:rFonts w:ascii="Arial" w:hAnsi="Arial" w:cs="Arial"/>
                <w:color w:val="000000"/>
                <w:sz w:val="20"/>
                <w:szCs w:val="20"/>
              </w:rPr>
            </w:pPr>
            <w:r w:rsidRPr="008A5FB6">
              <w:rPr>
                <w:rFonts w:ascii="Arial" w:hAnsi="Arial" w:cs="Arial"/>
                <w:color w:val="000000"/>
                <w:sz w:val="20"/>
                <w:szCs w:val="20"/>
              </w:rPr>
              <w:t>Dick</w:t>
            </w:r>
          </w:p>
        </w:tc>
        <w:tc>
          <w:tcPr>
            <w:tcW w:w="1942" w:type="dxa"/>
            <w:noWrap/>
            <w:hideMark/>
          </w:tcPr>
          <w:p w:rsidR="008A5FB6" w:rsidRPr="008A5FB6" w:rsidRDefault="008A5FB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5</w:t>
            </w:r>
          </w:p>
        </w:tc>
        <w:tc>
          <w:tcPr>
            <w:tcW w:w="1942" w:type="dxa"/>
            <w:noWrap/>
            <w:hideMark/>
          </w:tcPr>
          <w:p w:rsidR="008A5FB6" w:rsidRPr="008A5FB6" w:rsidRDefault="008A5FB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1%</w:t>
            </w:r>
          </w:p>
        </w:tc>
      </w:tr>
      <w:tr w:rsidR="008A5FB6" w:rsidRPr="008A5FB6" w:rsidTr="008A5FB6">
        <w:trPr>
          <w:trHeight w:val="161"/>
          <w:jc w:val="center"/>
        </w:trPr>
        <w:tc>
          <w:tcPr>
            <w:cnfStyle w:val="001000000000" w:firstRow="0" w:lastRow="0" w:firstColumn="1" w:lastColumn="0" w:oddVBand="0" w:evenVBand="0" w:oddHBand="0" w:evenHBand="0" w:firstRowFirstColumn="0" w:firstRowLastColumn="0" w:lastRowFirstColumn="0" w:lastRowLastColumn="0"/>
            <w:tcW w:w="2624" w:type="dxa"/>
            <w:hideMark/>
          </w:tcPr>
          <w:p w:rsidR="008A5FB6" w:rsidRPr="008A5FB6" w:rsidRDefault="008A5FB6">
            <w:pPr>
              <w:jc w:val="center"/>
              <w:rPr>
                <w:rFonts w:ascii="Arial" w:hAnsi="Arial" w:cs="Arial"/>
                <w:color w:val="000000"/>
                <w:sz w:val="20"/>
                <w:szCs w:val="20"/>
              </w:rPr>
            </w:pPr>
            <w:r w:rsidRPr="008A5FB6">
              <w:rPr>
                <w:rFonts w:ascii="Arial" w:hAnsi="Arial" w:cs="Arial"/>
                <w:color w:val="000000"/>
                <w:sz w:val="20"/>
                <w:szCs w:val="20"/>
              </w:rPr>
              <w:t>Cocaína</w:t>
            </w:r>
          </w:p>
        </w:tc>
        <w:tc>
          <w:tcPr>
            <w:tcW w:w="1942" w:type="dxa"/>
            <w:noWrap/>
            <w:hideMark/>
          </w:tcPr>
          <w:p w:rsidR="008A5FB6" w:rsidRPr="008A5FB6" w:rsidRDefault="008A5FB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9</w:t>
            </w:r>
          </w:p>
        </w:tc>
        <w:tc>
          <w:tcPr>
            <w:tcW w:w="1942" w:type="dxa"/>
            <w:noWrap/>
            <w:hideMark/>
          </w:tcPr>
          <w:p w:rsidR="008A5FB6" w:rsidRPr="008A5FB6" w:rsidRDefault="008A5FB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1%</w:t>
            </w:r>
          </w:p>
        </w:tc>
      </w:tr>
      <w:tr w:rsidR="008A5FB6" w:rsidRPr="008A5FB6" w:rsidTr="008A5FB6">
        <w:trPr>
          <w:cnfStyle w:val="000000100000" w:firstRow="0" w:lastRow="0" w:firstColumn="0" w:lastColumn="0" w:oddVBand="0" w:evenVBand="0" w:oddHBand="1"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2624" w:type="dxa"/>
            <w:hideMark/>
          </w:tcPr>
          <w:p w:rsidR="008A5FB6" w:rsidRPr="008A5FB6" w:rsidRDefault="008A5FB6">
            <w:pPr>
              <w:jc w:val="center"/>
              <w:rPr>
                <w:rFonts w:ascii="Arial" w:hAnsi="Arial" w:cs="Arial"/>
                <w:color w:val="000000"/>
                <w:sz w:val="20"/>
                <w:szCs w:val="20"/>
              </w:rPr>
            </w:pPr>
            <w:r w:rsidRPr="008A5FB6">
              <w:rPr>
                <w:rFonts w:ascii="Arial" w:hAnsi="Arial" w:cs="Arial"/>
                <w:color w:val="000000"/>
                <w:sz w:val="20"/>
                <w:szCs w:val="20"/>
              </w:rPr>
              <w:t>Tusi</w:t>
            </w:r>
          </w:p>
        </w:tc>
        <w:tc>
          <w:tcPr>
            <w:tcW w:w="1942" w:type="dxa"/>
            <w:noWrap/>
            <w:hideMark/>
          </w:tcPr>
          <w:p w:rsidR="008A5FB6" w:rsidRPr="008A5FB6" w:rsidRDefault="008A5FB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7</w:t>
            </w:r>
          </w:p>
        </w:tc>
        <w:tc>
          <w:tcPr>
            <w:tcW w:w="1942" w:type="dxa"/>
            <w:noWrap/>
            <w:hideMark/>
          </w:tcPr>
          <w:p w:rsidR="008A5FB6" w:rsidRPr="008A5FB6" w:rsidRDefault="008A5FB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1%</w:t>
            </w:r>
          </w:p>
        </w:tc>
      </w:tr>
      <w:tr w:rsidR="008A5FB6" w:rsidRPr="008A5FB6" w:rsidTr="008A5FB6">
        <w:trPr>
          <w:trHeight w:val="161"/>
          <w:jc w:val="center"/>
        </w:trPr>
        <w:tc>
          <w:tcPr>
            <w:cnfStyle w:val="001000000000" w:firstRow="0" w:lastRow="0" w:firstColumn="1" w:lastColumn="0" w:oddVBand="0" w:evenVBand="0" w:oddHBand="0" w:evenHBand="0" w:firstRowFirstColumn="0" w:firstRowLastColumn="0" w:lastRowFirstColumn="0" w:lastRowLastColumn="0"/>
            <w:tcW w:w="2624" w:type="dxa"/>
            <w:hideMark/>
          </w:tcPr>
          <w:p w:rsidR="008A5FB6" w:rsidRPr="008A5FB6" w:rsidRDefault="008A5FB6">
            <w:pPr>
              <w:jc w:val="center"/>
              <w:rPr>
                <w:rFonts w:ascii="Arial" w:hAnsi="Arial" w:cs="Arial"/>
                <w:color w:val="000000"/>
                <w:sz w:val="20"/>
                <w:szCs w:val="20"/>
              </w:rPr>
            </w:pPr>
            <w:r w:rsidRPr="008A5FB6">
              <w:rPr>
                <w:rFonts w:ascii="Arial" w:hAnsi="Arial" w:cs="Arial"/>
                <w:color w:val="000000"/>
                <w:sz w:val="20"/>
                <w:szCs w:val="20"/>
              </w:rPr>
              <w:t>Heroína</w:t>
            </w:r>
          </w:p>
        </w:tc>
        <w:tc>
          <w:tcPr>
            <w:tcW w:w="1942" w:type="dxa"/>
            <w:noWrap/>
            <w:hideMark/>
          </w:tcPr>
          <w:p w:rsidR="008A5FB6" w:rsidRPr="008A5FB6" w:rsidRDefault="008A5FB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7</w:t>
            </w:r>
          </w:p>
        </w:tc>
        <w:tc>
          <w:tcPr>
            <w:tcW w:w="1942" w:type="dxa"/>
            <w:noWrap/>
            <w:hideMark/>
          </w:tcPr>
          <w:p w:rsidR="008A5FB6" w:rsidRPr="008A5FB6" w:rsidRDefault="008A5FB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1%</w:t>
            </w:r>
          </w:p>
        </w:tc>
      </w:tr>
      <w:tr w:rsidR="008A5FB6" w:rsidRPr="008A5FB6" w:rsidTr="008A5FB6">
        <w:trPr>
          <w:cnfStyle w:val="000000100000" w:firstRow="0" w:lastRow="0" w:firstColumn="0" w:lastColumn="0" w:oddVBand="0" w:evenVBand="0" w:oddHBand="1"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2624" w:type="dxa"/>
            <w:hideMark/>
          </w:tcPr>
          <w:p w:rsidR="008A5FB6" w:rsidRPr="008A5FB6" w:rsidRDefault="008A5FB6">
            <w:pPr>
              <w:jc w:val="center"/>
              <w:rPr>
                <w:rFonts w:ascii="Arial" w:hAnsi="Arial" w:cs="Arial"/>
                <w:color w:val="000000"/>
                <w:sz w:val="20"/>
                <w:szCs w:val="20"/>
              </w:rPr>
            </w:pPr>
            <w:r w:rsidRPr="008A5FB6">
              <w:rPr>
                <w:rFonts w:ascii="Arial" w:hAnsi="Arial" w:cs="Arial"/>
                <w:color w:val="000000"/>
                <w:sz w:val="20"/>
                <w:szCs w:val="20"/>
              </w:rPr>
              <w:t>Leidis</w:t>
            </w:r>
          </w:p>
        </w:tc>
        <w:tc>
          <w:tcPr>
            <w:tcW w:w="1942" w:type="dxa"/>
            <w:noWrap/>
            <w:hideMark/>
          </w:tcPr>
          <w:p w:rsidR="008A5FB6" w:rsidRPr="008A5FB6" w:rsidRDefault="008A5FB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8</w:t>
            </w:r>
          </w:p>
        </w:tc>
        <w:tc>
          <w:tcPr>
            <w:tcW w:w="1942" w:type="dxa"/>
            <w:noWrap/>
            <w:hideMark/>
          </w:tcPr>
          <w:p w:rsidR="008A5FB6" w:rsidRPr="008A5FB6" w:rsidRDefault="008A5FB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1%</w:t>
            </w:r>
          </w:p>
        </w:tc>
      </w:tr>
      <w:tr w:rsidR="008A5FB6" w:rsidRPr="008A5FB6" w:rsidTr="008A5FB6">
        <w:trPr>
          <w:trHeight w:val="315"/>
          <w:jc w:val="center"/>
        </w:trPr>
        <w:tc>
          <w:tcPr>
            <w:cnfStyle w:val="001000000000" w:firstRow="0" w:lastRow="0" w:firstColumn="1" w:lastColumn="0" w:oddVBand="0" w:evenVBand="0" w:oddHBand="0" w:evenHBand="0" w:firstRowFirstColumn="0" w:firstRowLastColumn="0" w:lastRowFirstColumn="0" w:lastRowLastColumn="0"/>
            <w:tcW w:w="2624" w:type="dxa"/>
            <w:hideMark/>
          </w:tcPr>
          <w:p w:rsidR="008A5FB6" w:rsidRPr="008A5FB6" w:rsidRDefault="008A5FB6">
            <w:pPr>
              <w:jc w:val="center"/>
              <w:rPr>
                <w:rFonts w:ascii="Arial" w:hAnsi="Arial" w:cs="Arial"/>
                <w:color w:val="000000"/>
                <w:sz w:val="20"/>
                <w:szCs w:val="20"/>
              </w:rPr>
            </w:pPr>
            <w:r w:rsidRPr="008A5FB6">
              <w:rPr>
                <w:rFonts w:ascii="Arial" w:hAnsi="Arial" w:cs="Arial"/>
                <w:color w:val="000000"/>
                <w:sz w:val="20"/>
                <w:szCs w:val="20"/>
              </w:rPr>
              <w:t>Capri Cripa</w:t>
            </w:r>
          </w:p>
        </w:tc>
        <w:tc>
          <w:tcPr>
            <w:tcW w:w="1942" w:type="dxa"/>
            <w:noWrap/>
            <w:hideMark/>
          </w:tcPr>
          <w:p w:rsidR="008A5FB6" w:rsidRPr="008A5FB6" w:rsidRDefault="008A5FB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6</w:t>
            </w:r>
          </w:p>
        </w:tc>
        <w:tc>
          <w:tcPr>
            <w:tcW w:w="1942" w:type="dxa"/>
            <w:noWrap/>
            <w:hideMark/>
          </w:tcPr>
          <w:p w:rsidR="008A5FB6" w:rsidRPr="008A5FB6" w:rsidRDefault="008A5FB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1%</w:t>
            </w:r>
          </w:p>
        </w:tc>
      </w:tr>
      <w:tr w:rsidR="008A5FB6" w:rsidRPr="008A5FB6" w:rsidTr="008A5FB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624" w:type="dxa"/>
            <w:hideMark/>
          </w:tcPr>
          <w:p w:rsidR="008A5FB6" w:rsidRPr="008A5FB6" w:rsidRDefault="008A5FB6">
            <w:pPr>
              <w:jc w:val="center"/>
              <w:rPr>
                <w:rFonts w:ascii="Arial" w:hAnsi="Arial" w:cs="Arial"/>
                <w:color w:val="000000"/>
                <w:sz w:val="20"/>
                <w:szCs w:val="20"/>
              </w:rPr>
            </w:pPr>
            <w:r w:rsidRPr="008A5FB6">
              <w:rPr>
                <w:rFonts w:ascii="Arial" w:hAnsi="Arial" w:cs="Arial"/>
                <w:color w:val="000000"/>
                <w:sz w:val="20"/>
                <w:szCs w:val="20"/>
              </w:rPr>
              <w:t>Papelitos</w:t>
            </w:r>
          </w:p>
        </w:tc>
        <w:tc>
          <w:tcPr>
            <w:tcW w:w="1942" w:type="dxa"/>
            <w:noWrap/>
            <w:hideMark/>
          </w:tcPr>
          <w:p w:rsidR="008A5FB6" w:rsidRPr="008A5FB6" w:rsidRDefault="008A5FB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5</w:t>
            </w:r>
          </w:p>
        </w:tc>
        <w:tc>
          <w:tcPr>
            <w:tcW w:w="1942" w:type="dxa"/>
            <w:noWrap/>
            <w:hideMark/>
          </w:tcPr>
          <w:p w:rsidR="008A5FB6" w:rsidRPr="008A5FB6" w:rsidRDefault="008A5FB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1%</w:t>
            </w:r>
          </w:p>
        </w:tc>
      </w:tr>
      <w:tr w:rsidR="008A5FB6" w:rsidRPr="008A5FB6" w:rsidTr="008A5FB6">
        <w:trPr>
          <w:trHeight w:val="161"/>
          <w:jc w:val="center"/>
        </w:trPr>
        <w:tc>
          <w:tcPr>
            <w:cnfStyle w:val="001000000000" w:firstRow="0" w:lastRow="0" w:firstColumn="1" w:lastColumn="0" w:oddVBand="0" w:evenVBand="0" w:oddHBand="0" w:evenHBand="0" w:firstRowFirstColumn="0" w:firstRowLastColumn="0" w:lastRowFirstColumn="0" w:lastRowLastColumn="0"/>
            <w:tcW w:w="2624" w:type="dxa"/>
            <w:hideMark/>
          </w:tcPr>
          <w:p w:rsidR="008A5FB6" w:rsidRPr="008A5FB6" w:rsidRDefault="008A5FB6">
            <w:pPr>
              <w:jc w:val="center"/>
              <w:rPr>
                <w:rFonts w:ascii="Arial" w:hAnsi="Arial" w:cs="Arial"/>
                <w:color w:val="000000"/>
                <w:sz w:val="20"/>
                <w:szCs w:val="20"/>
              </w:rPr>
            </w:pPr>
            <w:r w:rsidRPr="008A5FB6">
              <w:rPr>
                <w:rFonts w:ascii="Arial" w:hAnsi="Arial" w:cs="Arial"/>
                <w:color w:val="000000"/>
                <w:sz w:val="20"/>
                <w:szCs w:val="20"/>
              </w:rPr>
              <w:t>Barecripi</w:t>
            </w:r>
          </w:p>
        </w:tc>
        <w:tc>
          <w:tcPr>
            <w:tcW w:w="1942" w:type="dxa"/>
            <w:noWrap/>
            <w:hideMark/>
          </w:tcPr>
          <w:p w:rsidR="008A5FB6" w:rsidRPr="008A5FB6" w:rsidRDefault="008A5FB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1</w:t>
            </w:r>
          </w:p>
        </w:tc>
        <w:tc>
          <w:tcPr>
            <w:tcW w:w="1942" w:type="dxa"/>
            <w:noWrap/>
            <w:hideMark/>
          </w:tcPr>
          <w:p w:rsidR="008A5FB6" w:rsidRPr="008A5FB6" w:rsidRDefault="008A5FB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0%</w:t>
            </w:r>
          </w:p>
        </w:tc>
      </w:tr>
      <w:tr w:rsidR="008A5FB6" w:rsidRPr="008A5FB6" w:rsidTr="008A5FB6">
        <w:trPr>
          <w:cnfStyle w:val="000000100000" w:firstRow="0" w:lastRow="0" w:firstColumn="0" w:lastColumn="0" w:oddVBand="0" w:evenVBand="0" w:oddHBand="1"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2624" w:type="dxa"/>
            <w:hideMark/>
          </w:tcPr>
          <w:p w:rsidR="008A5FB6" w:rsidRPr="008A5FB6" w:rsidRDefault="008A5FB6">
            <w:pPr>
              <w:jc w:val="center"/>
              <w:rPr>
                <w:rFonts w:ascii="Arial" w:hAnsi="Arial" w:cs="Arial"/>
                <w:color w:val="000000"/>
                <w:sz w:val="20"/>
                <w:szCs w:val="20"/>
              </w:rPr>
            </w:pPr>
            <w:r w:rsidRPr="008A5FB6">
              <w:rPr>
                <w:rFonts w:ascii="Arial" w:hAnsi="Arial" w:cs="Arial"/>
                <w:color w:val="000000"/>
                <w:sz w:val="20"/>
                <w:szCs w:val="20"/>
              </w:rPr>
              <w:t>Punto Rojo</w:t>
            </w:r>
          </w:p>
        </w:tc>
        <w:tc>
          <w:tcPr>
            <w:tcW w:w="1942" w:type="dxa"/>
            <w:noWrap/>
            <w:hideMark/>
          </w:tcPr>
          <w:p w:rsidR="008A5FB6" w:rsidRPr="008A5FB6" w:rsidRDefault="008A5FB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1</w:t>
            </w:r>
          </w:p>
        </w:tc>
        <w:tc>
          <w:tcPr>
            <w:tcW w:w="1942" w:type="dxa"/>
            <w:noWrap/>
            <w:hideMark/>
          </w:tcPr>
          <w:p w:rsidR="008A5FB6" w:rsidRPr="008A5FB6" w:rsidRDefault="008A5FB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0%</w:t>
            </w:r>
          </w:p>
        </w:tc>
      </w:tr>
      <w:tr w:rsidR="008A5FB6" w:rsidRPr="008A5FB6" w:rsidTr="008A5FB6">
        <w:trPr>
          <w:trHeight w:val="161"/>
          <w:jc w:val="center"/>
        </w:trPr>
        <w:tc>
          <w:tcPr>
            <w:cnfStyle w:val="001000000000" w:firstRow="0" w:lastRow="0" w:firstColumn="1" w:lastColumn="0" w:oddVBand="0" w:evenVBand="0" w:oddHBand="0" w:evenHBand="0" w:firstRowFirstColumn="0" w:firstRowLastColumn="0" w:lastRowFirstColumn="0" w:lastRowLastColumn="0"/>
            <w:tcW w:w="2624" w:type="dxa"/>
            <w:hideMark/>
          </w:tcPr>
          <w:p w:rsidR="008A5FB6" w:rsidRPr="008A5FB6" w:rsidRDefault="008A5FB6">
            <w:pPr>
              <w:jc w:val="center"/>
              <w:rPr>
                <w:rFonts w:ascii="Arial" w:hAnsi="Arial" w:cs="Arial"/>
                <w:color w:val="000000"/>
                <w:sz w:val="20"/>
                <w:szCs w:val="20"/>
              </w:rPr>
            </w:pPr>
            <w:r w:rsidRPr="008A5FB6">
              <w:rPr>
                <w:rFonts w:ascii="Arial" w:hAnsi="Arial" w:cs="Arial"/>
                <w:color w:val="000000"/>
                <w:sz w:val="20"/>
                <w:szCs w:val="20"/>
              </w:rPr>
              <w:t>Mago biche</w:t>
            </w:r>
          </w:p>
        </w:tc>
        <w:tc>
          <w:tcPr>
            <w:tcW w:w="1942" w:type="dxa"/>
            <w:noWrap/>
            <w:hideMark/>
          </w:tcPr>
          <w:p w:rsidR="008A5FB6" w:rsidRPr="008A5FB6" w:rsidRDefault="008A5FB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1</w:t>
            </w:r>
          </w:p>
        </w:tc>
        <w:tc>
          <w:tcPr>
            <w:tcW w:w="1942" w:type="dxa"/>
            <w:noWrap/>
            <w:hideMark/>
          </w:tcPr>
          <w:p w:rsidR="008A5FB6" w:rsidRPr="008A5FB6" w:rsidRDefault="008A5FB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0%</w:t>
            </w:r>
          </w:p>
        </w:tc>
      </w:tr>
      <w:tr w:rsidR="008A5FB6" w:rsidRPr="008A5FB6" w:rsidTr="008A5FB6">
        <w:trPr>
          <w:cnfStyle w:val="000000100000" w:firstRow="0" w:lastRow="0" w:firstColumn="0" w:lastColumn="0" w:oddVBand="0" w:evenVBand="0" w:oddHBand="1"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2624" w:type="dxa"/>
            <w:hideMark/>
          </w:tcPr>
          <w:p w:rsidR="008A5FB6" w:rsidRPr="008A5FB6" w:rsidRDefault="008A5FB6">
            <w:pPr>
              <w:jc w:val="center"/>
              <w:rPr>
                <w:rFonts w:ascii="Arial" w:hAnsi="Arial" w:cs="Arial"/>
                <w:color w:val="000000"/>
                <w:sz w:val="20"/>
                <w:szCs w:val="20"/>
              </w:rPr>
            </w:pPr>
            <w:r w:rsidRPr="008A5FB6">
              <w:rPr>
                <w:rFonts w:ascii="Arial" w:hAnsi="Arial" w:cs="Arial"/>
                <w:color w:val="000000"/>
                <w:sz w:val="20"/>
                <w:szCs w:val="20"/>
              </w:rPr>
              <w:t>THC</w:t>
            </w:r>
          </w:p>
        </w:tc>
        <w:tc>
          <w:tcPr>
            <w:tcW w:w="1942" w:type="dxa"/>
            <w:noWrap/>
            <w:hideMark/>
          </w:tcPr>
          <w:p w:rsidR="008A5FB6" w:rsidRPr="008A5FB6" w:rsidRDefault="008A5FB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1</w:t>
            </w:r>
          </w:p>
        </w:tc>
        <w:tc>
          <w:tcPr>
            <w:tcW w:w="1942" w:type="dxa"/>
            <w:noWrap/>
            <w:hideMark/>
          </w:tcPr>
          <w:p w:rsidR="008A5FB6" w:rsidRPr="008A5FB6" w:rsidRDefault="008A5FB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0%</w:t>
            </w:r>
          </w:p>
        </w:tc>
      </w:tr>
      <w:tr w:rsidR="008A5FB6" w:rsidRPr="008A5FB6" w:rsidTr="008A5FB6">
        <w:trPr>
          <w:trHeight w:val="161"/>
          <w:jc w:val="center"/>
        </w:trPr>
        <w:tc>
          <w:tcPr>
            <w:cnfStyle w:val="001000000000" w:firstRow="0" w:lastRow="0" w:firstColumn="1" w:lastColumn="0" w:oddVBand="0" w:evenVBand="0" w:oddHBand="0" w:evenHBand="0" w:firstRowFirstColumn="0" w:firstRowLastColumn="0" w:lastRowFirstColumn="0" w:lastRowLastColumn="0"/>
            <w:tcW w:w="2624" w:type="dxa"/>
            <w:hideMark/>
          </w:tcPr>
          <w:p w:rsidR="008A5FB6" w:rsidRPr="008A5FB6" w:rsidRDefault="008A5FB6">
            <w:pPr>
              <w:jc w:val="center"/>
              <w:rPr>
                <w:rFonts w:ascii="Arial" w:hAnsi="Arial" w:cs="Arial"/>
                <w:color w:val="000000"/>
                <w:sz w:val="20"/>
                <w:szCs w:val="20"/>
              </w:rPr>
            </w:pPr>
            <w:r w:rsidRPr="008A5FB6">
              <w:rPr>
                <w:rFonts w:ascii="Arial" w:hAnsi="Arial" w:cs="Arial"/>
                <w:color w:val="000000"/>
                <w:sz w:val="20"/>
                <w:szCs w:val="20"/>
              </w:rPr>
              <w:t>Clonazepan</w:t>
            </w:r>
          </w:p>
        </w:tc>
        <w:tc>
          <w:tcPr>
            <w:tcW w:w="1942" w:type="dxa"/>
            <w:noWrap/>
            <w:hideMark/>
          </w:tcPr>
          <w:p w:rsidR="008A5FB6" w:rsidRPr="008A5FB6" w:rsidRDefault="008A5FB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2</w:t>
            </w:r>
          </w:p>
        </w:tc>
        <w:tc>
          <w:tcPr>
            <w:tcW w:w="1942" w:type="dxa"/>
            <w:noWrap/>
            <w:hideMark/>
          </w:tcPr>
          <w:p w:rsidR="008A5FB6" w:rsidRPr="008A5FB6" w:rsidRDefault="008A5FB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0%</w:t>
            </w:r>
          </w:p>
        </w:tc>
      </w:tr>
      <w:tr w:rsidR="008A5FB6" w:rsidRPr="008A5FB6" w:rsidTr="008A5FB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624" w:type="dxa"/>
            <w:hideMark/>
          </w:tcPr>
          <w:p w:rsidR="008A5FB6" w:rsidRPr="008A5FB6" w:rsidRDefault="008A5FB6">
            <w:pPr>
              <w:jc w:val="center"/>
              <w:rPr>
                <w:rFonts w:ascii="Arial" w:hAnsi="Arial" w:cs="Arial"/>
                <w:color w:val="000000"/>
                <w:sz w:val="20"/>
                <w:szCs w:val="20"/>
              </w:rPr>
            </w:pPr>
            <w:r w:rsidRPr="008A5FB6">
              <w:rPr>
                <w:rFonts w:ascii="Arial" w:hAnsi="Arial" w:cs="Arial"/>
                <w:color w:val="000000"/>
                <w:sz w:val="20"/>
                <w:szCs w:val="20"/>
              </w:rPr>
              <w:t>Metanfetaminas</w:t>
            </w:r>
          </w:p>
        </w:tc>
        <w:tc>
          <w:tcPr>
            <w:tcW w:w="1942" w:type="dxa"/>
            <w:noWrap/>
            <w:hideMark/>
          </w:tcPr>
          <w:p w:rsidR="008A5FB6" w:rsidRPr="008A5FB6" w:rsidRDefault="008A5FB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3</w:t>
            </w:r>
          </w:p>
        </w:tc>
        <w:tc>
          <w:tcPr>
            <w:tcW w:w="1942" w:type="dxa"/>
            <w:noWrap/>
            <w:hideMark/>
          </w:tcPr>
          <w:p w:rsidR="008A5FB6" w:rsidRPr="008A5FB6" w:rsidRDefault="008A5FB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0%</w:t>
            </w:r>
          </w:p>
        </w:tc>
      </w:tr>
      <w:tr w:rsidR="008A5FB6" w:rsidRPr="008A5FB6" w:rsidTr="008A5FB6">
        <w:trPr>
          <w:trHeight w:val="161"/>
          <w:jc w:val="center"/>
        </w:trPr>
        <w:tc>
          <w:tcPr>
            <w:cnfStyle w:val="001000000000" w:firstRow="0" w:lastRow="0" w:firstColumn="1" w:lastColumn="0" w:oddVBand="0" w:evenVBand="0" w:oddHBand="0" w:evenHBand="0" w:firstRowFirstColumn="0" w:firstRowLastColumn="0" w:lastRowFirstColumn="0" w:lastRowLastColumn="0"/>
            <w:tcW w:w="2624" w:type="dxa"/>
            <w:hideMark/>
          </w:tcPr>
          <w:p w:rsidR="008A5FB6" w:rsidRPr="008A5FB6" w:rsidRDefault="008A5FB6">
            <w:pPr>
              <w:jc w:val="center"/>
              <w:rPr>
                <w:rFonts w:ascii="Arial" w:hAnsi="Arial" w:cs="Arial"/>
                <w:color w:val="000000"/>
                <w:sz w:val="20"/>
                <w:szCs w:val="20"/>
              </w:rPr>
            </w:pPr>
            <w:r w:rsidRPr="008A5FB6">
              <w:rPr>
                <w:rFonts w:ascii="Arial" w:hAnsi="Arial" w:cs="Arial"/>
                <w:color w:val="000000"/>
                <w:sz w:val="20"/>
                <w:szCs w:val="20"/>
              </w:rPr>
              <w:t>Sintéticos</w:t>
            </w:r>
          </w:p>
        </w:tc>
        <w:tc>
          <w:tcPr>
            <w:tcW w:w="1942" w:type="dxa"/>
            <w:noWrap/>
            <w:hideMark/>
          </w:tcPr>
          <w:p w:rsidR="008A5FB6" w:rsidRPr="008A5FB6" w:rsidRDefault="008A5FB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1</w:t>
            </w:r>
          </w:p>
        </w:tc>
        <w:tc>
          <w:tcPr>
            <w:tcW w:w="1942" w:type="dxa"/>
            <w:noWrap/>
            <w:hideMark/>
          </w:tcPr>
          <w:p w:rsidR="008A5FB6" w:rsidRPr="008A5FB6" w:rsidRDefault="008A5FB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0%</w:t>
            </w:r>
          </w:p>
        </w:tc>
      </w:tr>
      <w:tr w:rsidR="008A5FB6" w:rsidRPr="008A5FB6" w:rsidTr="008A5FB6">
        <w:trPr>
          <w:cnfStyle w:val="000000100000" w:firstRow="0" w:lastRow="0" w:firstColumn="0" w:lastColumn="0" w:oddVBand="0" w:evenVBand="0" w:oddHBand="1"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2624" w:type="dxa"/>
            <w:hideMark/>
          </w:tcPr>
          <w:p w:rsidR="008A5FB6" w:rsidRPr="008A5FB6" w:rsidRDefault="008A5FB6">
            <w:pPr>
              <w:jc w:val="center"/>
              <w:rPr>
                <w:rFonts w:ascii="Arial" w:hAnsi="Arial" w:cs="Arial"/>
                <w:color w:val="000000"/>
                <w:sz w:val="20"/>
                <w:szCs w:val="20"/>
              </w:rPr>
            </w:pPr>
            <w:r w:rsidRPr="008A5FB6">
              <w:rPr>
                <w:rFonts w:ascii="Arial" w:hAnsi="Arial" w:cs="Arial"/>
                <w:color w:val="000000"/>
                <w:sz w:val="20"/>
                <w:szCs w:val="20"/>
              </w:rPr>
              <w:t>Gasolina</w:t>
            </w:r>
          </w:p>
        </w:tc>
        <w:tc>
          <w:tcPr>
            <w:tcW w:w="1942" w:type="dxa"/>
            <w:noWrap/>
            <w:hideMark/>
          </w:tcPr>
          <w:p w:rsidR="008A5FB6" w:rsidRPr="008A5FB6" w:rsidRDefault="008A5FB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2</w:t>
            </w:r>
          </w:p>
        </w:tc>
        <w:tc>
          <w:tcPr>
            <w:tcW w:w="1942" w:type="dxa"/>
            <w:noWrap/>
            <w:hideMark/>
          </w:tcPr>
          <w:p w:rsidR="008A5FB6" w:rsidRPr="008A5FB6" w:rsidRDefault="008A5FB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0%</w:t>
            </w:r>
          </w:p>
        </w:tc>
      </w:tr>
      <w:tr w:rsidR="008A5FB6" w:rsidRPr="008A5FB6" w:rsidTr="008A5FB6">
        <w:trPr>
          <w:trHeight w:val="161"/>
          <w:jc w:val="center"/>
        </w:trPr>
        <w:tc>
          <w:tcPr>
            <w:cnfStyle w:val="001000000000" w:firstRow="0" w:lastRow="0" w:firstColumn="1" w:lastColumn="0" w:oddVBand="0" w:evenVBand="0" w:oddHBand="0" w:evenHBand="0" w:firstRowFirstColumn="0" w:firstRowLastColumn="0" w:lastRowFirstColumn="0" w:lastRowLastColumn="0"/>
            <w:tcW w:w="2624" w:type="dxa"/>
            <w:hideMark/>
          </w:tcPr>
          <w:p w:rsidR="008A5FB6" w:rsidRPr="008A5FB6" w:rsidRDefault="008A5FB6">
            <w:pPr>
              <w:jc w:val="center"/>
              <w:rPr>
                <w:rFonts w:ascii="Arial" w:hAnsi="Arial" w:cs="Arial"/>
                <w:color w:val="000000"/>
                <w:sz w:val="20"/>
                <w:szCs w:val="20"/>
              </w:rPr>
            </w:pPr>
            <w:r w:rsidRPr="008A5FB6">
              <w:rPr>
                <w:rFonts w:ascii="Arial" w:hAnsi="Arial" w:cs="Arial"/>
                <w:color w:val="000000"/>
                <w:sz w:val="20"/>
                <w:szCs w:val="20"/>
              </w:rPr>
              <w:t>Tinner</w:t>
            </w:r>
          </w:p>
        </w:tc>
        <w:tc>
          <w:tcPr>
            <w:tcW w:w="1942" w:type="dxa"/>
            <w:noWrap/>
            <w:hideMark/>
          </w:tcPr>
          <w:p w:rsidR="008A5FB6" w:rsidRPr="008A5FB6" w:rsidRDefault="008A5FB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1</w:t>
            </w:r>
          </w:p>
        </w:tc>
        <w:tc>
          <w:tcPr>
            <w:tcW w:w="1942" w:type="dxa"/>
            <w:noWrap/>
            <w:hideMark/>
          </w:tcPr>
          <w:p w:rsidR="008A5FB6" w:rsidRPr="008A5FB6" w:rsidRDefault="008A5FB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0%</w:t>
            </w:r>
          </w:p>
        </w:tc>
      </w:tr>
      <w:tr w:rsidR="008A5FB6" w:rsidRPr="008A5FB6" w:rsidTr="008A5FB6">
        <w:trPr>
          <w:cnfStyle w:val="000000100000" w:firstRow="0" w:lastRow="0" w:firstColumn="0" w:lastColumn="0" w:oddVBand="0" w:evenVBand="0" w:oddHBand="1"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2624" w:type="dxa"/>
            <w:hideMark/>
          </w:tcPr>
          <w:p w:rsidR="008A5FB6" w:rsidRPr="008A5FB6" w:rsidRDefault="008A5FB6">
            <w:pPr>
              <w:jc w:val="center"/>
              <w:rPr>
                <w:rFonts w:ascii="Arial" w:hAnsi="Arial" w:cs="Arial"/>
                <w:color w:val="000000"/>
                <w:sz w:val="20"/>
                <w:szCs w:val="20"/>
              </w:rPr>
            </w:pPr>
            <w:r w:rsidRPr="008A5FB6">
              <w:rPr>
                <w:rFonts w:ascii="Arial" w:hAnsi="Arial" w:cs="Arial"/>
                <w:color w:val="000000"/>
                <w:sz w:val="20"/>
                <w:szCs w:val="20"/>
              </w:rPr>
              <w:t>Diasepan</w:t>
            </w:r>
          </w:p>
        </w:tc>
        <w:tc>
          <w:tcPr>
            <w:tcW w:w="1942" w:type="dxa"/>
            <w:noWrap/>
            <w:hideMark/>
          </w:tcPr>
          <w:p w:rsidR="008A5FB6" w:rsidRPr="008A5FB6" w:rsidRDefault="008A5FB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1</w:t>
            </w:r>
          </w:p>
        </w:tc>
        <w:tc>
          <w:tcPr>
            <w:tcW w:w="1942" w:type="dxa"/>
            <w:noWrap/>
            <w:hideMark/>
          </w:tcPr>
          <w:p w:rsidR="008A5FB6" w:rsidRPr="008A5FB6" w:rsidRDefault="008A5FB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0%</w:t>
            </w:r>
          </w:p>
        </w:tc>
      </w:tr>
      <w:tr w:rsidR="008A5FB6" w:rsidRPr="008A5FB6" w:rsidTr="008A5FB6">
        <w:trPr>
          <w:trHeight w:val="176"/>
          <w:jc w:val="center"/>
        </w:trPr>
        <w:tc>
          <w:tcPr>
            <w:cnfStyle w:val="001000000000" w:firstRow="0" w:lastRow="0" w:firstColumn="1" w:lastColumn="0" w:oddVBand="0" w:evenVBand="0" w:oddHBand="0" w:evenHBand="0" w:firstRowFirstColumn="0" w:firstRowLastColumn="0" w:lastRowFirstColumn="0" w:lastRowLastColumn="0"/>
            <w:tcW w:w="2624" w:type="dxa"/>
            <w:noWrap/>
            <w:hideMark/>
          </w:tcPr>
          <w:p w:rsidR="008A5FB6" w:rsidRPr="008A5FB6" w:rsidRDefault="008A5FB6">
            <w:pPr>
              <w:jc w:val="center"/>
              <w:rPr>
                <w:rFonts w:ascii="Arial" w:hAnsi="Arial" w:cs="Arial"/>
                <w:color w:val="000000"/>
                <w:sz w:val="20"/>
                <w:szCs w:val="20"/>
              </w:rPr>
            </w:pPr>
            <w:r w:rsidRPr="008A5FB6">
              <w:rPr>
                <w:rFonts w:ascii="Arial" w:hAnsi="Arial" w:cs="Arial"/>
                <w:color w:val="000000"/>
                <w:sz w:val="20"/>
                <w:szCs w:val="20"/>
              </w:rPr>
              <w:t>TOTAL</w:t>
            </w:r>
          </w:p>
        </w:tc>
        <w:tc>
          <w:tcPr>
            <w:tcW w:w="1942" w:type="dxa"/>
            <w:noWrap/>
            <w:hideMark/>
          </w:tcPr>
          <w:p w:rsidR="008A5FB6" w:rsidRPr="008A5FB6" w:rsidRDefault="008A5FB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946</w:t>
            </w:r>
          </w:p>
        </w:tc>
        <w:tc>
          <w:tcPr>
            <w:tcW w:w="1942" w:type="dxa"/>
            <w:noWrap/>
            <w:hideMark/>
          </w:tcPr>
          <w:p w:rsidR="008A5FB6" w:rsidRPr="008A5FB6" w:rsidRDefault="008A5FB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8A5FB6">
              <w:rPr>
                <w:rFonts w:ascii="Arial" w:hAnsi="Arial" w:cs="Arial"/>
                <w:color w:val="000000"/>
                <w:sz w:val="20"/>
                <w:szCs w:val="20"/>
              </w:rPr>
              <w:t>100%</w:t>
            </w:r>
          </w:p>
        </w:tc>
      </w:tr>
    </w:tbl>
    <w:p w:rsidR="00DE5CAE" w:rsidRDefault="00DE5CAE" w:rsidP="00DE5CAE">
      <w:pPr>
        <w:rPr>
          <w:rFonts w:ascii="Arial" w:hAnsi="Arial" w:cs="Arial"/>
          <w:sz w:val="18"/>
          <w:szCs w:val="18"/>
          <w:lang w:val="es-MX"/>
        </w:rPr>
      </w:pPr>
      <w:r w:rsidRPr="00DD231A">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DD231A">
        <w:rPr>
          <w:rFonts w:ascii="Arial" w:hAnsi="Arial" w:cs="Arial"/>
          <w:sz w:val="18"/>
          <w:szCs w:val="18"/>
          <w:lang w:val="es-MX"/>
        </w:rPr>
        <w:t xml:space="preserve"> - Proyectamos Colombia, 2017</w:t>
      </w:r>
    </w:p>
    <w:p w:rsidR="00DE5D6F" w:rsidRDefault="00DE5D6F" w:rsidP="00DE5D6F">
      <w:pPr>
        <w:rPr>
          <w:rFonts w:ascii="Arial" w:hAnsi="Arial" w:cs="Arial"/>
          <w:lang w:val="es-MX"/>
        </w:rPr>
      </w:pPr>
    </w:p>
    <w:p w:rsidR="0055660B" w:rsidRPr="00DF4516" w:rsidRDefault="008A5FB6" w:rsidP="00DF4516">
      <w:pPr>
        <w:jc w:val="both"/>
        <w:rPr>
          <w:rFonts w:ascii="Arial" w:hAnsi="Arial" w:cs="Arial"/>
          <w:color w:val="000000"/>
          <w:sz w:val="22"/>
          <w:szCs w:val="22"/>
        </w:rPr>
      </w:pPr>
      <w:r w:rsidRPr="00DF4516">
        <w:rPr>
          <w:rFonts w:ascii="Arial" w:hAnsi="Arial" w:cs="Arial"/>
          <w:color w:val="000000"/>
          <w:sz w:val="22"/>
          <w:szCs w:val="22"/>
        </w:rPr>
        <w:t>En el siguiente cuadro se resaltan los datos por regional.  En todos se repit</w:t>
      </w:r>
      <w:r w:rsidR="00DF4516" w:rsidRPr="00DF4516">
        <w:rPr>
          <w:rFonts w:ascii="Arial" w:hAnsi="Arial" w:cs="Arial"/>
          <w:color w:val="000000"/>
          <w:sz w:val="22"/>
          <w:szCs w:val="22"/>
        </w:rPr>
        <w:t xml:space="preserve">e la misma tendencia de consumo, en donde las más importantes son marihuana, pegante y perico.  En el caso de Tolima sobresale también el Popper. </w:t>
      </w:r>
    </w:p>
    <w:p w:rsidR="008A5FB6" w:rsidRDefault="008A5FB6" w:rsidP="0055660B">
      <w:pPr>
        <w:rPr>
          <w:rFonts w:ascii="Arial" w:hAnsi="Arial" w:cs="Arial"/>
          <w:color w:val="000000"/>
        </w:rPr>
      </w:pPr>
    </w:p>
    <w:p w:rsidR="00FD5764" w:rsidRDefault="00FD5764" w:rsidP="0055660B">
      <w:pPr>
        <w:rPr>
          <w:rFonts w:ascii="Arial" w:hAnsi="Arial" w:cs="Arial"/>
          <w:color w:val="000000"/>
        </w:rPr>
      </w:pPr>
    </w:p>
    <w:p w:rsidR="00FD5764" w:rsidRDefault="00FD5764" w:rsidP="0055660B">
      <w:pPr>
        <w:rPr>
          <w:rFonts w:ascii="Arial" w:hAnsi="Arial" w:cs="Arial"/>
          <w:color w:val="000000"/>
        </w:rPr>
      </w:pPr>
    </w:p>
    <w:p w:rsidR="00FD5764" w:rsidRDefault="00FD5764" w:rsidP="0055660B">
      <w:pPr>
        <w:rPr>
          <w:rFonts w:ascii="Arial" w:hAnsi="Arial" w:cs="Arial"/>
          <w:color w:val="000000"/>
        </w:rPr>
      </w:pPr>
    </w:p>
    <w:p w:rsidR="008A5FB6" w:rsidRDefault="008A5FB6" w:rsidP="008A5FB6">
      <w:pPr>
        <w:jc w:val="center"/>
        <w:rPr>
          <w:rFonts w:ascii="Arial" w:eastAsiaTheme="minorHAnsi" w:hAnsi="Arial" w:cs="Arial"/>
          <w:b/>
          <w:iCs/>
          <w:color w:val="1F497D" w:themeColor="text2"/>
          <w:sz w:val="20"/>
          <w:szCs w:val="20"/>
          <w:lang w:val="es-MX"/>
        </w:rPr>
      </w:pPr>
      <w:bookmarkStart w:id="289" w:name="_Toc502288366"/>
      <w:r w:rsidRPr="00B701B6">
        <w:rPr>
          <w:rFonts w:ascii="Arial" w:hAnsi="Arial" w:cs="Arial"/>
          <w:b/>
          <w:color w:val="1F497D" w:themeColor="text2"/>
          <w:sz w:val="20"/>
          <w:szCs w:val="20"/>
        </w:rPr>
        <w:t xml:space="preserve">Cuadro </w:t>
      </w:r>
      <w:r w:rsidRPr="00B701B6">
        <w:rPr>
          <w:rFonts w:ascii="Arial" w:hAnsi="Arial" w:cs="Arial"/>
          <w:b/>
          <w:color w:val="1F497D" w:themeColor="text2"/>
          <w:sz w:val="20"/>
          <w:szCs w:val="20"/>
        </w:rPr>
        <w:fldChar w:fldCharType="begin"/>
      </w:r>
      <w:r w:rsidRPr="00B701B6">
        <w:rPr>
          <w:rFonts w:ascii="Arial" w:hAnsi="Arial" w:cs="Arial"/>
          <w:b/>
          <w:color w:val="1F497D" w:themeColor="text2"/>
          <w:sz w:val="20"/>
          <w:szCs w:val="20"/>
        </w:rPr>
        <w:instrText xml:space="preserve"> SEQ Cuadro \* ARABIC </w:instrText>
      </w:r>
      <w:r w:rsidRPr="00B701B6">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83</w:t>
      </w:r>
      <w:r w:rsidRPr="00B701B6">
        <w:rPr>
          <w:rFonts w:ascii="Arial" w:hAnsi="Arial" w:cs="Arial"/>
          <w:b/>
          <w:color w:val="1F497D" w:themeColor="text2"/>
          <w:sz w:val="20"/>
          <w:szCs w:val="20"/>
        </w:rPr>
        <w:fldChar w:fldCharType="end"/>
      </w:r>
      <w:r w:rsidRPr="00B701B6">
        <w:rPr>
          <w:rFonts w:ascii="Arial" w:hAnsi="Arial" w:cs="Arial"/>
          <w:b/>
          <w:color w:val="1F497D" w:themeColor="text2"/>
          <w:sz w:val="20"/>
          <w:szCs w:val="20"/>
        </w:rPr>
        <w:t xml:space="preserve">. </w:t>
      </w:r>
      <w:r>
        <w:rPr>
          <w:rFonts w:ascii="Arial" w:eastAsiaTheme="minorHAnsi" w:hAnsi="Arial" w:cs="Arial"/>
          <w:b/>
          <w:iCs/>
          <w:color w:val="1F497D" w:themeColor="text2"/>
          <w:sz w:val="20"/>
          <w:szCs w:val="20"/>
          <w:lang w:val="es-MX"/>
        </w:rPr>
        <w:t xml:space="preserve">Sustancias que consumían al momento de ingresar al servicio. </w:t>
      </w:r>
      <w:r w:rsidRPr="003220F0">
        <w:rPr>
          <w:rFonts w:ascii="Arial" w:eastAsiaTheme="minorHAnsi" w:hAnsi="Arial" w:cs="Arial"/>
          <w:b/>
          <w:iCs/>
          <w:color w:val="1F497D" w:themeColor="text2"/>
          <w:sz w:val="20"/>
          <w:szCs w:val="20"/>
          <w:lang w:val="es-MX"/>
        </w:rPr>
        <w:t xml:space="preserve">Programa </w:t>
      </w:r>
      <w:r>
        <w:rPr>
          <w:rFonts w:ascii="Arial" w:eastAsiaTheme="minorHAnsi" w:hAnsi="Arial" w:cs="Arial"/>
          <w:b/>
          <w:iCs/>
          <w:color w:val="1F497D" w:themeColor="text2"/>
          <w:sz w:val="20"/>
          <w:szCs w:val="20"/>
          <w:lang w:val="es-MX"/>
        </w:rPr>
        <w:t>SPA</w:t>
      </w:r>
      <w:bookmarkEnd w:id="289"/>
    </w:p>
    <w:p w:rsidR="008A5FB6" w:rsidRDefault="008A5FB6" w:rsidP="008A5FB6">
      <w:pPr>
        <w:jc w:val="center"/>
        <w:rPr>
          <w:rFonts w:ascii="Arial" w:eastAsiaTheme="minorHAnsi" w:hAnsi="Arial" w:cs="Arial"/>
          <w:b/>
          <w:iCs/>
          <w:color w:val="1F497D" w:themeColor="text2"/>
          <w:sz w:val="20"/>
          <w:szCs w:val="20"/>
          <w:lang w:val="es-MX"/>
        </w:rPr>
      </w:pPr>
      <w:r>
        <w:rPr>
          <w:rFonts w:ascii="Arial" w:eastAsiaTheme="minorHAnsi" w:hAnsi="Arial" w:cs="Arial"/>
          <w:b/>
          <w:iCs/>
          <w:color w:val="1F497D" w:themeColor="text2"/>
          <w:sz w:val="20"/>
          <w:szCs w:val="20"/>
          <w:lang w:val="es-MX"/>
        </w:rPr>
        <w:t>Por regional</w:t>
      </w:r>
    </w:p>
    <w:p w:rsidR="003E74BC" w:rsidRPr="008A5FB6" w:rsidRDefault="003E74BC" w:rsidP="008A5FB6">
      <w:pPr>
        <w:jc w:val="center"/>
        <w:rPr>
          <w:rFonts w:ascii="Arial" w:hAnsi="Arial" w:cs="Arial"/>
          <w:b/>
          <w:color w:val="FFFFFF" w:themeColor="background1"/>
          <w:sz w:val="20"/>
          <w:szCs w:val="20"/>
          <w:lang w:val="es-MX"/>
        </w:rPr>
      </w:pPr>
    </w:p>
    <w:tbl>
      <w:tblPr>
        <w:tblStyle w:val="Tabladecuadrcula4-nfasis11"/>
        <w:tblW w:w="7505" w:type="dxa"/>
        <w:jc w:val="center"/>
        <w:tblLook w:val="04A0" w:firstRow="1" w:lastRow="0" w:firstColumn="1" w:lastColumn="0" w:noHBand="0" w:noVBand="1"/>
      </w:tblPr>
      <w:tblGrid>
        <w:gridCol w:w="2891"/>
        <w:gridCol w:w="807"/>
        <w:gridCol w:w="1269"/>
        <w:gridCol w:w="1269"/>
        <w:gridCol w:w="1269"/>
      </w:tblGrid>
      <w:tr w:rsidR="008A5FB6" w:rsidTr="008A5FB6">
        <w:trPr>
          <w:cnfStyle w:val="100000000000" w:firstRow="1" w:lastRow="0" w:firstColumn="0" w:lastColumn="0" w:oddVBand="0" w:evenVBand="0" w:oddHBand="0"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2891" w:type="dxa"/>
            <w:noWrap/>
            <w:hideMark/>
          </w:tcPr>
          <w:p w:rsidR="008A5FB6" w:rsidRPr="008A5FB6" w:rsidRDefault="008A5FB6">
            <w:pPr>
              <w:jc w:val="center"/>
              <w:rPr>
                <w:rFonts w:ascii="Calibri" w:hAnsi="Calibri"/>
                <w:sz w:val="22"/>
                <w:szCs w:val="22"/>
                <w:lang w:eastAsia="es-CO"/>
              </w:rPr>
            </w:pPr>
            <w:r w:rsidRPr="008A5FB6">
              <w:rPr>
                <w:rFonts w:ascii="Calibri" w:hAnsi="Calibri"/>
                <w:sz w:val="22"/>
                <w:szCs w:val="22"/>
              </w:rPr>
              <w:t>Sustancia</w:t>
            </w:r>
          </w:p>
        </w:tc>
        <w:tc>
          <w:tcPr>
            <w:tcW w:w="807" w:type="dxa"/>
            <w:hideMark/>
          </w:tcPr>
          <w:p w:rsidR="008A5FB6" w:rsidRPr="008A5FB6" w:rsidRDefault="008A5FB6">
            <w:pPr>
              <w:jc w:val="cente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sidRPr="008A5FB6">
              <w:rPr>
                <w:rFonts w:ascii="Calibri" w:hAnsi="Calibri"/>
                <w:sz w:val="22"/>
                <w:szCs w:val="22"/>
              </w:rPr>
              <w:t>Huila</w:t>
            </w:r>
          </w:p>
        </w:tc>
        <w:tc>
          <w:tcPr>
            <w:tcW w:w="1269" w:type="dxa"/>
            <w:noWrap/>
            <w:hideMark/>
          </w:tcPr>
          <w:p w:rsidR="008A5FB6" w:rsidRPr="008A5FB6" w:rsidRDefault="008A5FB6">
            <w:pPr>
              <w:jc w:val="cente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sidRPr="008A5FB6">
              <w:rPr>
                <w:rFonts w:ascii="Calibri" w:hAnsi="Calibri"/>
                <w:sz w:val="22"/>
                <w:szCs w:val="22"/>
              </w:rPr>
              <w:t>Risaralda</w:t>
            </w:r>
          </w:p>
        </w:tc>
        <w:tc>
          <w:tcPr>
            <w:tcW w:w="1269" w:type="dxa"/>
            <w:noWrap/>
            <w:hideMark/>
          </w:tcPr>
          <w:p w:rsidR="008A5FB6" w:rsidRPr="008A5FB6" w:rsidRDefault="008A5FB6">
            <w:pPr>
              <w:jc w:val="cente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sidRPr="008A5FB6">
              <w:rPr>
                <w:rFonts w:ascii="Calibri" w:hAnsi="Calibri"/>
                <w:sz w:val="22"/>
                <w:szCs w:val="22"/>
              </w:rPr>
              <w:t>Tolima</w:t>
            </w:r>
          </w:p>
        </w:tc>
        <w:tc>
          <w:tcPr>
            <w:tcW w:w="1269" w:type="dxa"/>
            <w:noWrap/>
            <w:hideMark/>
          </w:tcPr>
          <w:p w:rsidR="008A5FB6" w:rsidRPr="008A5FB6" w:rsidRDefault="008A5FB6">
            <w:pPr>
              <w:jc w:val="cente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sidRPr="008A5FB6">
              <w:rPr>
                <w:rFonts w:ascii="Calibri" w:hAnsi="Calibri"/>
                <w:sz w:val="22"/>
                <w:szCs w:val="22"/>
              </w:rPr>
              <w:t>Total</w:t>
            </w:r>
          </w:p>
        </w:tc>
      </w:tr>
      <w:tr w:rsidR="008A5FB6" w:rsidTr="008A5FB6">
        <w:trPr>
          <w:cnfStyle w:val="000000100000" w:firstRow="0" w:lastRow="0" w:firstColumn="0" w:lastColumn="0" w:oddVBand="0" w:evenVBand="0" w:oddHBand="1" w:evenHBand="0" w:firstRowFirstColumn="0" w:firstRowLastColumn="0" w:lastRowFirstColumn="0" w:lastRowLastColumn="0"/>
          <w:trHeight w:val="46"/>
          <w:jc w:val="center"/>
        </w:trPr>
        <w:tc>
          <w:tcPr>
            <w:cnfStyle w:val="001000000000" w:firstRow="0" w:lastRow="0" w:firstColumn="1" w:lastColumn="0" w:oddVBand="0" w:evenVBand="0" w:oddHBand="0" w:evenHBand="0" w:firstRowFirstColumn="0" w:firstRowLastColumn="0" w:lastRowFirstColumn="0" w:lastRowLastColumn="0"/>
            <w:tcW w:w="2891" w:type="dxa"/>
            <w:hideMark/>
          </w:tcPr>
          <w:p w:rsidR="008A5FB6" w:rsidRDefault="008A5FB6">
            <w:pPr>
              <w:jc w:val="center"/>
              <w:rPr>
                <w:rFonts w:ascii="Calibri" w:hAnsi="Calibri"/>
                <w:color w:val="000000"/>
                <w:sz w:val="22"/>
                <w:szCs w:val="22"/>
              </w:rPr>
            </w:pPr>
            <w:r>
              <w:rPr>
                <w:rFonts w:ascii="Calibri" w:hAnsi="Calibri"/>
                <w:color w:val="000000"/>
                <w:sz w:val="22"/>
                <w:szCs w:val="22"/>
              </w:rPr>
              <w:t>Marihuana</w:t>
            </w:r>
          </w:p>
        </w:tc>
        <w:tc>
          <w:tcPr>
            <w:tcW w:w="807" w:type="dxa"/>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16,7%</w:t>
            </w:r>
          </w:p>
        </w:tc>
        <w:tc>
          <w:tcPr>
            <w:tcW w:w="1269" w:type="dxa"/>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17,8%</w:t>
            </w:r>
          </w:p>
        </w:tc>
        <w:tc>
          <w:tcPr>
            <w:tcW w:w="1269" w:type="dxa"/>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15,7%</w:t>
            </w:r>
          </w:p>
        </w:tc>
        <w:tc>
          <w:tcPr>
            <w:tcW w:w="1269" w:type="dxa"/>
            <w:noWrap/>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25,2%</w:t>
            </w:r>
          </w:p>
        </w:tc>
      </w:tr>
      <w:tr w:rsidR="008A5FB6" w:rsidTr="008A5FB6">
        <w:trPr>
          <w:trHeight w:val="171"/>
          <w:jc w:val="center"/>
        </w:trPr>
        <w:tc>
          <w:tcPr>
            <w:cnfStyle w:val="001000000000" w:firstRow="0" w:lastRow="0" w:firstColumn="1" w:lastColumn="0" w:oddVBand="0" w:evenVBand="0" w:oddHBand="0" w:evenHBand="0" w:firstRowFirstColumn="0" w:firstRowLastColumn="0" w:lastRowFirstColumn="0" w:lastRowLastColumn="0"/>
            <w:tcW w:w="2891" w:type="dxa"/>
            <w:hideMark/>
          </w:tcPr>
          <w:p w:rsidR="008A5FB6" w:rsidRDefault="008A5FB6">
            <w:pPr>
              <w:jc w:val="center"/>
              <w:rPr>
                <w:rFonts w:ascii="Calibri" w:hAnsi="Calibri"/>
                <w:color w:val="000000"/>
                <w:sz w:val="22"/>
                <w:szCs w:val="22"/>
              </w:rPr>
            </w:pPr>
            <w:r>
              <w:rPr>
                <w:rFonts w:ascii="Calibri" w:hAnsi="Calibri"/>
                <w:color w:val="000000"/>
                <w:sz w:val="22"/>
                <w:szCs w:val="22"/>
              </w:rPr>
              <w:t>Pegante</w:t>
            </w:r>
          </w:p>
        </w:tc>
        <w:tc>
          <w:tcPr>
            <w:tcW w:w="807" w:type="dxa"/>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23,5%</w:t>
            </w:r>
          </w:p>
        </w:tc>
        <w:tc>
          <w:tcPr>
            <w:tcW w:w="1269" w:type="dxa"/>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24,8%</w:t>
            </w:r>
          </w:p>
        </w:tc>
        <w:tc>
          <w:tcPr>
            <w:tcW w:w="1269" w:type="dxa"/>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26,4%</w:t>
            </w:r>
          </w:p>
        </w:tc>
        <w:tc>
          <w:tcPr>
            <w:tcW w:w="1269" w:type="dxa"/>
            <w:noWrap/>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16,5%</w:t>
            </w:r>
          </w:p>
        </w:tc>
      </w:tr>
      <w:tr w:rsidR="008A5FB6" w:rsidTr="008A5FB6">
        <w:trPr>
          <w:cnfStyle w:val="000000100000" w:firstRow="0" w:lastRow="0" w:firstColumn="0" w:lastColumn="0" w:oddVBand="0" w:evenVBand="0" w:oddHBand="1" w:evenHBand="0" w:firstRowFirstColumn="0" w:firstRowLastColumn="0" w:lastRowFirstColumn="0" w:lastRowLastColumn="0"/>
          <w:trHeight w:val="171"/>
          <w:jc w:val="center"/>
        </w:trPr>
        <w:tc>
          <w:tcPr>
            <w:cnfStyle w:val="001000000000" w:firstRow="0" w:lastRow="0" w:firstColumn="1" w:lastColumn="0" w:oddVBand="0" w:evenVBand="0" w:oddHBand="0" w:evenHBand="0" w:firstRowFirstColumn="0" w:firstRowLastColumn="0" w:lastRowFirstColumn="0" w:lastRowLastColumn="0"/>
            <w:tcW w:w="2891" w:type="dxa"/>
            <w:hideMark/>
          </w:tcPr>
          <w:p w:rsidR="008A5FB6" w:rsidRDefault="008A5FB6">
            <w:pPr>
              <w:jc w:val="center"/>
              <w:rPr>
                <w:rFonts w:ascii="Calibri" w:hAnsi="Calibri"/>
                <w:color w:val="000000"/>
                <w:sz w:val="22"/>
                <w:szCs w:val="22"/>
              </w:rPr>
            </w:pPr>
            <w:r>
              <w:rPr>
                <w:rFonts w:ascii="Calibri" w:hAnsi="Calibri"/>
                <w:color w:val="000000"/>
                <w:sz w:val="22"/>
                <w:szCs w:val="22"/>
              </w:rPr>
              <w:t>Perico</w:t>
            </w:r>
          </w:p>
        </w:tc>
        <w:tc>
          <w:tcPr>
            <w:tcW w:w="807" w:type="dxa"/>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15,8%</w:t>
            </w:r>
          </w:p>
        </w:tc>
        <w:tc>
          <w:tcPr>
            <w:tcW w:w="1269" w:type="dxa"/>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14,4%</w:t>
            </w:r>
          </w:p>
        </w:tc>
        <w:tc>
          <w:tcPr>
            <w:tcW w:w="1269" w:type="dxa"/>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13,7%</w:t>
            </w:r>
          </w:p>
        </w:tc>
        <w:tc>
          <w:tcPr>
            <w:tcW w:w="1269" w:type="dxa"/>
            <w:noWrap/>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14,4%</w:t>
            </w:r>
          </w:p>
        </w:tc>
      </w:tr>
      <w:tr w:rsidR="008A5FB6" w:rsidTr="008A5FB6">
        <w:trPr>
          <w:trHeight w:val="171"/>
          <w:jc w:val="center"/>
        </w:trPr>
        <w:tc>
          <w:tcPr>
            <w:cnfStyle w:val="001000000000" w:firstRow="0" w:lastRow="0" w:firstColumn="1" w:lastColumn="0" w:oddVBand="0" w:evenVBand="0" w:oddHBand="0" w:evenHBand="0" w:firstRowFirstColumn="0" w:firstRowLastColumn="0" w:lastRowFirstColumn="0" w:lastRowLastColumn="0"/>
            <w:tcW w:w="2891" w:type="dxa"/>
            <w:hideMark/>
          </w:tcPr>
          <w:p w:rsidR="008A5FB6" w:rsidRDefault="008A5FB6">
            <w:pPr>
              <w:jc w:val="center"/>
              <w:rPr>
                <w:rFonts w:ascii="Calibri" w:hAnsi="Calibri"/>
                <w:color w:val="000000"/>
                <w:sz w:val="22"/>
                <w:szCs w:val="22"/>
              </w:rPr>
            </w:pPr>
            <w:r>
              <w:rPr>
                <w:rFonts w:ascii="Calibri" w:hAnsi="Calibri"/>
                <w:color w:val="000000"/>
                <w:sz w:val="22"/>
                <w:szCs w:val="22"/>
              </w:rPr>
              <w:t>Cripi</w:t>
            </w:r>
          </w:p>
        </w:tc>
        <w:tc>
          <w:tcPr>
            <w:tcW w:w="807" w:type="dxa"/>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5,1%</w:t>
            </w:r>
          </w:p>
        </w:tc>
        <w:tc>
          <w:tcPr>
            <w:tcW w:w="1269" w:type="dxa"/>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3,3%</w:t>
            </w:r>
          </w:p>
        </w:tc>
        <w:tc>
          <w:tcPr>
            <w:tcW w:w="1269" w:type="dxa"/>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4,6%</w:t>
            </w:r>
          </w:p>
        </w:tc>
        <w:tc>
          <w:tcPr>
            <w:tcW w:w="1269" w:type="dxa"/>
            <w:noWrap/>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6,9%</w:t>
            </w:r>
          </w:p>
        </w:tc>
      </w:tr>
      <w:tr w:rsidR="008A5FB6" w:rsidTr="008A5FB6">
        <w:trPr>
          <w:cnfStyle w:val="000000100000" w:firstRow="0" w:lastRow="0" w:firstColumn="0" w:lastColumn="0" w:oddVBand="0" w:evenVBand="0" w:oddHBand="1" w:evenHBand="0" w:firstRowFirstColumn="0" w:firstRowLastColumn="0" w:lastRowFirstColumn="0" w:lastRowLastColumn="0"/>
          <w:trHeight w:val="171"/>
          <w:jc w:val="center"/>
        </w:trPr>
        <w:tc>
          <w:tcPr>
            <w:cnfStyle w:val="001000000000" w:firstRow="0" w:lastRow="0" w:firstColumn="1" w:lastColumn="0" w:oddVBand="0" w:evenVBand="0" w:oddHBand="0" w:evenHBand="0" w:firstRowFirstColumn="0" w:firstRowLastColumn="0" w:lastRowFirstColumn="0" w:lastRowLastColumn="0"/>
            <w:tcW w:w="2891" w:type="dxa"/>
            <w:hideMark/>
          </w:tcPr>
          <w:p w:rsidR="008A5FB6" w:rsidRDefault="00FD5764">
            <w:pPr>
              <w:jc w:val="center"/>
              <w:rPr>
                <w:rFonts w:ascii="Calibri" w:hAnsi="Calibri"/>
                <w:color w:val="000000"/>
                <w:sz w:val="22"/>
                <w:szCs w:val="22"/>
              </w:rPr>
            </w:pPr>
            <w:r>
              <w:rPr>
                <w:rFonts w:ascii="Calibri" w:hAnsi="Calibri"/>
                <w:color w:val="000000"/>
                <w:sz w:val="22"/>
                <w:szCs w:val="22"/>
              </w:rPr>
              <w:t>Bazuco</w:t>
            </w:r>
          </w:p>
        </w:tc>
        <w:tc>
          <w:tcPr>
            <w:tcW w:w="807" w:type="dxa"/>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6,4%</w:t>
            </w:r>
          </w:p>
        </w:tc>
        <w:tc>
          <w:tcPr>
            <w:tcW w:w="1269" w:type="dxa"/>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4,1%</w:t>
            </w:r>
          </w:p>
        </w:tc>
        <w:tc>
          <w:tcPr>
            <w:tcW w:w="1269" w:type="dxa"/>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7,7%</w:t>
            </w:r>
          </w:p>
        </w:tc>
        <w:tc>
          <w:tcPr>
            <w:tcW w:w="1269" w:type="dxa"/>
            <w:noWrap/>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6,4%</w:t>
            </w:r>
          </w:p>
        </w:tc>
      </w:tr>
      <w:tr w:rsidR="008A5FB6" w:rsidTr="008A5FB6">
        <w:trPr>
          <w:trHeight w:val="171"/>
          <w:jc w:val="center"/>
        </w:trPr>
        <w:tc>
          <w:tcPr>
            <w:cnfStyle w:val="001000000000" w:firstRow="0" w:lastRow="0" w:firstColumn="1" w:lastColumn="0" w:oddVBand="0" w:evenVBand="0" w:oddHBand="0" w:evenHBand="0" w:firstRowFirstColumn="0" w:firstRowLastColumn="0" w:lastRowFirstColumn="0" w:lastRowLastColumn="0"/>
            <w:tcW w:w="2891" w:type="dxa"/>
            <w:hideMark/>
          </w:tcPr>
          <w:p w:rsidR="008A5FB6" w:rsidRDefault="008A5FB6">
            <w:pPr>
              <w:jc w:val="center"/>
              <w:rPr>
                <w:rFonts w:ascii="Calibri" w:hAnsi="Calibri"/>
                <w:color w:val="000000"/>
                <w:sz w:val="22"/>
                <w:szCs w:val="22"/>
              </w:rPr>
            </w:pPr>
            <w:r>
              <w:rPr>
                <w:rFonts w:ascii="Calibri" w:hAnsi="Calibri"/>
                <w:color w:val="000000"/>
                <w:sz w:val="22"/>
                <w:szCs w:val="22"/>
              </w:rPr>
              <w:t>Extasis</w:t>
            </w:r>
          </w:p>
        </w:tc>
        <w:tc>
          <w:tcPr>
            <w:tcW w:w="807" w:type="dxa"/>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1,3%</w:t>
            </w:r>
          </w:p>
        </w:tc>
        <w:tc>
          <w:tcPr>
            <w:tcW w:w="1269" w:type="dxa"/>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0,4%</w:t>
            </w:r>
          </w:p>
        </w:tc>
        <w:tc>
          <w:tcPr>
            <w:tcW w:w="1269" w:type="dxa"/>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2,1%</w:t>
            </w:r>
          </w:p>
        </w:tc>
        <w:tc>
          <w:tcPr>
            <w:tcW w:w="1269" w:type="dxa"/>
            <w:noWrap/>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6,0%</w:t>
            </w:r>
          </w:p>
        </w:tc>
      </w:tr>
      <w:tr w:rsidR="008A5FB6" w:rsidTr="008A5FB6">
        <w:trPr>
          <w:cnfStyle w:val="000000100000" w:firstRow="0" w:lastRow="0" w:firstColumn="0" w:lastColumn="0" w:oddVBand="0" w:evenVBand="0" w:oddHBand="1" w:evenHBand="0" w:firstRowFirstColumn="0" w:firstRowLastColumn="0" w:lastRowFirstColumn="0" w:lastRowLastColumn="0"/>
          <w:trHeight w:val="171"/>
          <w:jc w:val="center"/>
        </w:trPr>
        <w:tc>
          <w:tcPr>
            <w:cnfStyle w:val="001000000000" w:firstRow="0" w:lastRow="0" w:firstColumn="1" w:lastColumn="0" w:oddVBand="0" w:evenVBand="0" w:oddHBand="0" w:evenHBand="0" w:firstRowFirstColumn="0" w:firstRowLastColumn="0" w:lastRowFirstColumn="0" w:lastRowLastColumn="0"/>
            <w:tcW w:w="2891" w:type="dxa"/>
            <w:hideMark/>
          </w:tcPr>
          <w:p w:rsidR="008A5FB6" w:rsidRDefault="008A5FB6">
            <w:pPr>
              <w:jc w:val="center"/>
              <w:rPr>
                <w:rFonts w:ascii="Calibri" w:hAnsi="Calibri"/>
                <w:color w:val="000000"/>
                <w:sz w:val="22"/>
                <w:szCs w:val="22"/>
              </w:rPr>
            </w:pPr>
            <w:r>
              <w:rPr>
                <w:rFonts w:ascii="Calibri" w:hAnsi="Calibri"/>
                <w:color w:val="000000"/>
                <w:sz w:val="22"/>
                <w:szCs w:val="22"/>
              </w:rPr>
              <w:t>Popeer</w:t>
            </w:r>
          </w:p>
        </w:tc>
        <w:tc>
          <w:tcPr>
            <w:tcW w:w="807" w:type="dxa"/>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6,0%</w:t>
            </w:r>
          </w:p>
        </w:tc>
        <w:tc>
          <w:tcPr>
            <w:tcW w:w="1269" w:type="dxa"/>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0,4%</w:t>
            </w:r>
          </w:p>
        </w:tc>
        <w:tc>
          <w:tcPr>
            <w:tcW w:w="1269" w:type="dxa"/>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11,4%</w:t>
            </w:r>
          </w:p>
        </w:tc>
        <w:tc>
          <w:tcPr>
            <w:tcW w:w="1269" w:type="dxa"/>
            <w:noWrap/>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5,0%</w:t>
            </w:r>
          </w:p>
        </w:tc>
      </w:tr>
      <w:tr w:rsidR="008A5FB6" w:rsidTr="008A5FB6">
        <w:trPr>
          <w:trHeight w:val="171"/>
          <w:jc w:val="center"/>
        </w:trPr>
        <w:tc>
          <w:tcPr>
            <w:cnfStyle w:val="001000000000" w:firstRow="0" w:lastRow="0" w:firstColumn="1" w:lastColumn="0" w:oddVBand="0" w:evenVBand="0" w:oddHBand="0" w:evenHBand="0" w:firstRowFirstColumn="0" w:firstRowLastColumn="0" w:lastRowFirstColumn="0" w:lastRowLastColumn="0"/>
            <w:tcW w:w="2891" w:type="dxa"/>
            <w:hideMark/>
          </w:tcPr>
          <w:p w:rsidR="008A5FB6" w:rsidRDefault="008A5FB6">
            <w:pPr>
              <w:jc w:val="center"/>
              <w:rPr>
                <w:rFonts w:ascii="Calibri" w:hAnsi="Calibri"/>
                <w:color w:val="000000"/>
                <w:sz w:val="22"/>
                <w:szCs w:val="22"/>
              </w:rPr>
            </w:pPr>
            <w:r>
              <w:rPr>
                <w:rFonts w:ascii="Calibri" w:hAnsi="Calibri"/>
                <w:color w:val="000000"/>
                <w:sz w:val="22"/>
                <w:szCs w:val="22"/>
              </w:rPr>
              <w:t>Alcohol</w:t>
            </w:r>
          </w:p>
        </w:tc>
        <w:tc>
          <w:tcPr>
            <w:tcW w:w="807" w:type="dxa"/>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4,7%</w:t>
            </w:r>
          </w:p>
        </w:tc>
        <w:tc>
          <w:tcPr>
            <w:tcW w:w="1269" w:type="dxa"/>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7,4%</w:t>
            </w:r>
          </w:p>
        </w:tc>
        <w:tc>
          <w:tcPr>
            <w:tcW w:w="1269" w:type="dxa"/>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3,6%</w:t>
            </w:r>
          </w:p>
        </w:tc>
        <w:tc>
          <w:tcPr>
            <w:tcW w:w="1269" w:type="dxa"/>
            <w:noWrap/>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4,3%</w:t>
            </w:r>
          </w:p>
        </w:tc>
      </w:tr>
      <w:tr w:rsidR="008A5FB6" w:rsidTr="008A5FB6">
        <w:trPr>
          <w:cnfStyle w:val="000000100000" w:firstRow="0" w:lastRow="0" w:firstColumn="0" w:lastColumn="0" w:oddVBand="0" w:evenVBand="0" w:oddHBand="1" w:evenHBand="0" w:firstRowFirstColumn="0" w:firstRowLastColumn="0" w:lastRowFirstColumn="0" w:lastRowLastColumn="0"/>
          <w:trHeight w:val="171"/>
          <w:jc w:val="center"/>
        </w:trPr>
        <w:tc>
          <w:tcPr>
            <w:cnfStyle w:val="001000000000" w:firstRow="0" w:lastRow="0" w:firstColumn="1" w:lastColumn="0" w:oddVBand="0" w:evenVBand="0" w:oddHBand="0" w:evenHBand="0" w:firstRowFirstColumn="0" w:firstRowLastColumn="0" w:lastRowFirstColumn="0" w:lastRowLastColumn="0"/>
            <w:tcW w:w="2891" w:type="dxa"/>
            <w:hideMark/>
          </w:tcPr>
          <w:p w:rsidR="008A5FB6" w:rsidRDefault="008A5FB6">
            <w:pPr>
              <w:jc w:val="center"/>
              <w:rPr>
                <w:rFonts w:ascii="Calibri" w:hAnsi="Calibri"/>
                <w:color w:val="000000"/>
                <w:sz w:val="22"/>
                <w:szCs w:val="22"/>
              </w:rPr>
            </w:pPr>
            <w:r>
              <w:rPr>
                <w:rFonts w:ascii="Calibri" w:hAnsi="Calibri"/>
                <w:color w:val="000000"/>
                <w:sz w:val="22"/>
                <w:szCs w:val="22"/>
              </w:rPr>
              <w:t>Cigarrillo</w:t>
            </w:r>
          </w:p>
        </w:tc>
        <w:tc>
          <w:tcPr>
            <w:tcW w:w="807" w:type="dxa"/>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2,1%</w:t>
            </w:r>
          </w:p>
        </w:tc>
        <w:tc>
          <w:tcPr>
            <w:tcW w:w="1269" w:type="dxa"/>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0,4%</w:t>
            </w:r>
          </w:p>
        </w:tc>
        <w:tc>
          <w:tcPr>
            <w:tcW w:w="1269" w:type="dxa"/>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0,5%</w:t>
            </w:r>
          </w:p>
        </w:tc>
        <w:tc>
          <w:tcPr>
            <w:tcW w:w="1269" w:type="dxa"/>
            <w:noWrap/>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3,7%</w:t>
            </w:r>
          </w:p>
        </w:tc>
      </w:tr>
      <w:tr w:rsidR="008A5FB6" w:rsidTr="008A5FB6">
        <w:trPr>
          <w:trHeight w:val="335"/>
          <w:jc w:val="center"/>
        </w:trPr>
        <w:tc>
          <w:tcPr>
            <w:cnfStyle w:val="001000000000" w:firstRow="0" w:lastRow="0" w:firstColumn="1" w:lastColumn="0" w:oddVBand="0" w:evenVBand="0" w:oddHBand="0" w:evenHBand="0" w:firstRowFirstColumn="0" w:firstRowLastColumn="0" w:lastRowFirstColumn="0" w:lastRowLastColumn="0"/>
            <w:tcW w:w="2891" w:type="dxa"/>
            <w:hideMark/>
          </w:tcPr>
          <w:p w:rsidR="008A5FB6" w:rsidRDefault="008A5FB6">
            <w:pPr>
              <w:jc w:val="center"/>
              <w:rPr>
                <w:rFonts w:ascii="Calibri" w:hAnsi="Calibri"/>
                <w:color w:val="000000"/>
                <w:sz w:val="22"/>
                <w:szCs w:val="22"/>
              </w:rPr>
            </w:pPr>
            <w:r>
              <w:rPr>
                <w:rFonts w:ascii="Calibri" w:hAnsi="Calibri"/>
                <w:color w:val="000000"/>
                <w:sz w:val="22"/>
                <w:szCs w:val="22"/>
              </w:rPr>
              <w:t>Acidos (LSD, TRIPS)</w:t>
            </w:r>
          </w:p>
        </w:tc>
        <w:tc>
          <w:tcPr>
            <w:tcW w:w="807" w:type="dxa"/>
            <w:hideMark/>
          </w:tcPr>
          <w:p w:rsidR="008A5FB6" w:rsidRDefault="008A5FB6">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 </w:t>
            </w:r>
          </w:p>
        </w:tc>
        <w:tc>
          <w:tcPr>
            <w:tcW w:w="1269" w:type="dxa"/>
            <w:hideMark/>
          </w:tcPr>
          <w:p w:rsidR="008A5FB6" w:rsidRDefault="008A5FB6">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 </w:t>
            </w:r>
          </w:p>
        </w:tc>
        <w:tc>
          <w:tcPr>
            <w:tcW w:w="1269" w:type="dxa"/>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0,2%</w:t>
            </w:r>
          </w:p>
        </w:tc>
        <w:tc>
          <w:tcPr>
            <w:tcW w:w="1269" w:type="dxa"/>
            <w:noWrap/>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2,8%</w:t>
            </w:r>
          </w:p>
        </w:tc>
      </w:tr>
      <w:tr w:rsidR="008A5FB6" w:rsidTr="008A5FB6">
        <w:trPr>
          <w:cnfStyle w:val="000000100000" w:firstRow="0" w:lastRow="0" w:firstColumn="0" w:lastColumn="0" w:oddVBand="0" w:evenVBand="0" w:oddHBand="1"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2891" w:type="dxa"/>
            <w:hideMark/>
          </w:tcPr>
          <w:p w:rsidR="008A5FB6" w:rsidRDefault="008A5FB6">
            <w:pPr>
              <w:jc w:val="center"/>
              <w:rPr>
                <w:rFonts w:ascii="Calibri" w:hAnsi="Calibri"/>
                <w:color w:val="000000"/>
                <w:sz w:val="22"/>
                <w:szCs w:val="22"/>
              </w:rPr>
            </w:pPr>
            <w:r>
              <w:rPr>
                <w:rFonts w:ascii="Calibri" w:hAnsi="Calibri"/>
                <w:color w:val="000000"/>
                <w:sz w:val="22"/>
                <w:szCs w:val="22"/>
              </w:rPr>
              <w:t>Rivotril</w:t>
            </w:r>
          </w:p>
        </w:tc>
        <w:tc>
          <w:tcPr>
            <w:tcW w:w="807" w:type="dxa"/>
            <w:hideMark/>
          </w:tcPr>
          <w:p w:rsidR="008A5FB6" w:rsidRDefault="008A5FB6">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 </w:t>
            </w:r>
          </w:p>
        </w:tc>
        <w:tc>
          <w:tcPr>
            <w:tcW w:w="1269" w:type="dxa"/>
            <w:hideMark/>
          </w:tcPr>
          <w:p w:rsidR="008A5FB6" w:rsidRDefault="008A5FB6">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 </w:t>
            </w:r>
          </w:p>
        </w:tc>
        <w:tc>
          <w:tcPr>
            <w:tcW w:w="1269" w:type="dxa"/>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0,2%</w:t>
            </w:r>
          </w:p>
        </w:tc>
        <w:tc>
          <w:tcPr>
            <w:tcW w:w="1269" w:type="dxa"/>
            <w:noWrap/>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1,4%</w:t>
            </w:r>
          </w:p>
        </w:tc>
      </w:tr>
      <w:tr w:rsidR="008A5FB6" w:rsidTr="008A5FB6">
        <w:trPr>
          <w:trHeight w:val="171"/>
          <w:jc w:val="center"/>
        </w:trPr>
        <w:tc>
          <w:tcPr>
            <w:cnfStyle w:val="001000000000" w:firstRow="0" w:lastRow="0" w:firstColumn="1" w:lastColumn="0" w:oddVBand="0" w:evenVBand="0" w:oddHBand="0" w:evenHBand="0" w:firstRowFirstColumn="0" w:firstRowLastColumn="0" w:lastRowFirstColumn="0" w:lastRowLastColumn="0"/>
            <w:tcW w:w="2891" w:type="dxa"/>
            <w:hideMark/>
          </w:tcPr>
          <w:p w:rsidR="008A5FB6" w:rsidRDefault="008A5FB6">
            <w:pPr>
              <w:jc w:val="center"/>
              <w:rPr>
                <w:rFonts w:ascii="Calibri" w:hAnsi="Calibri"/>
                <w:color w:val="000000"/>
                <w:sz w:val="22"/>
                <w:szCs w:val="22"/>
              </w:rPr>
            </w:pPr>
            <w:r>
              <w:rPr>
                <w:rFonts w:ascii="Calibri" w:hAnsi="Calibri"/>
                <w:color w:val="000000"/>
                <w:sz w:val="22"/>
                <w:szCs w:val="22"/>
              </w:rPr>
              <w:t>Cocaína</w:t>
            </w:r>
          </w:p>
        </w:tc>
        <w:tc>
          <w:tcPr>
            <w:tcW w:w="807" w:type="dxa"/>
            <w:hideMark/>
          </w:tcPr>
          <w:p w:rsidR="008A5FB6" w:rsidRDefault="008A5FB6">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 </w:t>
            </w:r>
          </w:p>
        </w:tc>
        <w:tc>
          <w:tcPr>
            <w:tcW w:w="1269" w:type="dxa"/>
            <w:hideMark/>
          </w:tcPr>
          <w:p w:rsidR="008A5FB6" w:rsidRDefault="008A5FB6">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 </w:t>
            </w:r>
          </w:p>
        </w:tc>
        <w:tc>
          <w:tcPr>
            <w:tcW w:w="1269" w:type="dxa"/>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0,2%</w:t>
            </w:r>
          </w:p>
        </w:tc>
        <w:tc>
          <w:tcPr>
            <w:tcW w:w="1269" w:type="dxa"/>
            <w:noWrap/>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1,0%</w:t>
            </w:r>
          </w:p>
        </w:tc>
      </w:tr>
      <w:tr w:rsidR="008A5FB6" w:rsidTr="008A5FB6">
        <w:trPr>
          <w:cnfStyle w:val="000000100000" w:firstRow="0" w:lastRow="0" w:firstColumn="0" w:lastColumn="0" w:oddVBand="0" w:evenVBand="0" w:oddHBand="1" w:evenHBand="0" w:firstRowFirstColumn="0" w:firstRowLastColumn="0" w:lastRowFirstColumn="0" w:lastRowLastColumn="0"/>
          <w:trHeight w:val="171"/>
          <w:jc w:val="center"/>
        </w:trPr>
        <w:tc>
          <w:tcPr>
            <w:cnfStyle w:val="001000000000" w:firstRow="0" w:lastRow="0" w:firstColumn="1" w:lastColumn="0" w:oddVBand="0" w:evenVBand="0" w:oddHBand="0" w:evenHBand="0" w:firstRowFirstColumn="0" w:firstRowLastColumn="0" w:lastRowFirstColumn="0" w:lastRowLastColumn="0"/>
            <w:tcW w:w="2891" w:type="dxa"/>
            <w:hideMark/>
          </w:tcPr>
          <w:p w:rsidR="008A5FB6" w:rsidRDefault="008A5FB6">
            <w:pPr>
              <w:jc w:val="center"/>
              <w:rPr>
                <w:rFonts w:ascii="Calibri" w:hAnsi="Calibri"/>
                <w:color w:val="000000"/>
                <w:sz w:val="22"/>
                <w:szCs w:val="22"/>
              </w:rPr>
            </w:pPr>
            <w:r>
              <w:rPr>
                <w:rFonts w:ascii="Calibri" w:hAnsi="Calibri"/>
                <w:color w:val="000000"/>
                <w:sz w:val="22"/>
                <w:szCs w:val="22"/>
              </w:rPr>
              <w:t>Hongos</w:t>
            </w:r>
          </w:p>
        </w:tc>
        <w:tc>
          <w:tcPr>
            <w:tcW w:w="807" w:type="dxa"/>
            <w:hideMark/>
          </w:tcPr>
          <w:p w:rsidR="008A5FB6" w:rsidRDefault="008A5FB6">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 </w:t>
            </w:r>
          </w:p>
        </w:tc>
        <w:tc>
          <w:tcPr>
            <w:tcW w:w="1269" w:type="dxa"/>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0,4%</w:t>
            </w:r>
          </w:p>
        </w:tc>
        <w:tc>
          <w:tcPr>
            <w:tcW w:w="1269" w:type="dxa"/>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0,9%</w:t>
            </w:r>
          </w:p>
        </w:tc>
        <w:tc>
          <w:tcPr>
            <w:tcW w:w="1269" w:type="dxa"/>
            <w:noWrap/>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0,8%</w:t>
            </w:r>
          </w:p>
        </w:tc>
      </w:tr>
      <w:tr w:rsidR="008A5FB6" w:rsidTr="008A5FB6">
        <w:trPr>
          <w:trHeight w:val="171"/>
          <w:jc w:val="center"/>
        </w:trPr>
        <w:tc>
          <w:tcPr>
            <w:cnfStyle w:val="001000000000" w:firstRow="0" w:lastRow="0" w:firstColumn="1" w:lastColumn="0" w:oddVBand="0" w:evenVBand="0" w:oddHBand="0" w:evenHBand="0" w:firstRowFirstColumn="0" w:firstRowLastColumn="0" w:lastRowFirstColumn="0" w:lastRowLastColumn="0"/>
            <w:tcW w:w="2891" w:type="dxa"/>
            <w:hideMark/>
          </w:tcPr>
          <w:p w:rsidR="008A5FB6" w:rsidRDefault="008A5FB6">
            <w:pPr>
              <w:jc w:val="center"/>
              <w:rPr>
                <w:rFonts w:ascii="Calibri" w:hAnsi="Calibri"/>
                <w:color w:val="000000"/>
                <w:sz w:val="22"/>
                <w:szCs w:val="22"/>
              </w:rPr>
            </w:pPr>
            <w:r>
              <w:rPr>
                <w:rFonts w:ascii="Calibri" w:hAnsi="Calibri"/>
                <w:color w:val="000000"/>
                <w:sz w:val="22"/>
                <w:szCs w:val="22"/>
              </w:rPr>
              <w:t>Leidis</w:t>
            </w:r>
          </w:p>
        </w:tc>
        <w:tc>
          <w:tcPr>
            <w:tcW w:w="807" w:type="dxa"/>
            <w:hideMark/>
          </w:tcPr>
          <w:p w:rsidR="008A5FB6" w:rsidRDefault="008A5FB6">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 </w:t>
            </w:r>
          </w:p>
        </w:tc>
        <w:tc>
          <w:tcPr>
            <w:tcW w:w="1269" w:type="dxa"/>
            <w:hideMark/>
          </w:tcPr>
          <w:p w:rsidR="008A5FB6" w:rsidRDefault="008A5FB6">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 </w:t>
            </w:r>
          </w:p>
        </w:tc>
        <w:tc>
          <w:tcPr>
            <w:tcW w:w="1269" w:type="dxa"/>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0,2%</w:t>
            </w:r>
          </w:p>
        </w:tc>
        <w:tc>
          <w:tcPr>
            <w:tcW w:w="1269" w:type="dxa"/>
            <w:noWrap/>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0,8%</w:t>
            </w:r>
          </w:p>
        </w:tc>
      </w:tr>
      <w:tr w:rsidR="008A5FB6" w:rsidTr="008A5FB6">
        <w:trPr>
          <w:cnfStyle w:val="000000100000" w:firstRow="0" w:lastRow="0" w:firstColumn="0" w:lastColumn="0" w:oddVBand="0" w:evenVBand="0" w:oddHBand="1" w:evenHBand="0" w:firstRowFirstColumn="0" w:firstRowLastColumn="0" w:lastRowFirstColumn="0" w:lastRowLastColumn="0"/>
          <w:trHeight w:val="171"/>
          <w:jc w:val="center"/>
        </w:trPr>
        <w:tc>
          <w:tcPr>
            <w:cnfStyle w:val="001000000000" w:firstRow="0" w:lastRow="0" w:firstColumn="1" w:lastColumn="0" w:oddVBand="0" w:evenVBand="0" w:oddHBand="0" w:evenHBand="0" w:firstRowFirstColumn="0" w:firstRowLastColumn="0" w:lastRowFirstColumn="0" w:lastRowLastColumn="0"/>
            <w:tcW w:w="2891" w:type="dxa"/>
            <w:hideMark/>
          </w:tcPr>
          <w:p w:rsidR="008A5FB6" w:rsidRDefault="008A5FB6">
            <w:pPr>
              <w:jc w:val="center"/>
              <w:rPr>
                <w:rFonts w:ascii="Calibri" w:hAnsi="Calibri"/>
                <w:color w:val="000000"/>
                <w:sz w:val="22"/>
                <w:szCs w:val="22"/>
              </w:rPr>
            </w:pPr>
            <w:r>
              <w:rPr>
                <w:rFonts w:ascii="Calibri" w:hAnsi="Calibri"/>
                <w:color w:val="000000"/>
                <w:sz w:val="22"/>
                <w:szCs w:val="22"/>
              </w:rPr>
              <w:t>Tusi</w:t>
            </w:r>
          </w:p>
        </w:tc>
        <w:tc>
          <w:tcPr>
            <w:tcW w:w="807" w:type="dxa"/>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1,3%</w:t>
            </w:r>
          </w:p>
        </w:tc>
        <w:tc>
          <w:tcPr>
            <w:tcW w:w="1269" w:type="dxa"/>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1,1%</w:t>
            </w:r>
          </w:p>
        </w:tc>
        <w:tc>
          <w:tcPr>
            <w:tcW w:w="1269" w:type="dxa"/>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0,7%</w:t>
            </w:r>
          </w:p>
        </w:tc>
        <w:tc>
          <w:tcPr>
            <w:tcW w:w="1269" w:type="dxa"/>
            <w:noWrap/>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0,7%</w:t>
            </w:r>
          </w:p>
        </w:tc>
      </w:tr>
      <w:tr w:rsidR="008A5FB6" w:rsidTr="008A5FB6">
        <w:trPr>
          <w:trHeight w:val="171"/>
          <w:jc w:val="center"/>
        </w:trPr>
        <w:tc>
          <w:tcPr>
            <w:cnfStyle w:val="001000000000" w:firstRow="0" w:lastRow="0" w:firstColumn="1" w:lastColumn="0" w:oddVBand="0" w:evenVBand="0" w:oddHBand="0" w:evenHBand="0" w:firstRowFirstColumn="0" w:firstRowLastColumn="0" w:lastRowFirstColumn="0" w:lastRowLastColumn="0"/>
            <w:tcW w:w="2891" w:type="dxa"/>
            <w:hideMark/>
          </w:tcPr>
          <w:p w:rsidR="008A5FB6" w:rsidRDefault="008A5FB6">
            <w:pPr>
              <w:jc w:val="center"/>
              <w:rPr>
                <w:rFonts w:ascii="Calibri" w:hAnsi="Calibri"/>
                <w:color w:val="000000"/>
                <w:sz w:val="22"/>
                <w:szCs w:val="22"/>
              </w:rPr>
            </w:pPr>
            <w:r>
              <w:rPr>
                <w:rFonts w:ascii="Calibri" w:hAnsi="Calibri"/>
                <w:color w:val="000000"/>
                <w:sz w:val="22"/>
                <w:szCs w:val="22"/>
              </w:rPr>
              <w:t>Heroína</w:t>
            </w:r>
          </w:p>
        </w:tc>
        <w:tc>
          <w:tcPr>
            <w:tcW w:w="807" w:type="dxa"/>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8,1%</w:t>
            </w:r>
          </w:p>
        </w:tc>
        <w:tc>
          <w:tcPr>
            <w:tcW w:w="1269" w:type="dxa"/>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6,3%</w:t>
            </w:r>
          </w:p>
        </w:tc>
        <w:tc>
          <w:tcPr>
            <w:tcW w:w="1269" w:type="dxa"/>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4,8%</w:t>
            </w:r>
          </w:p>
        </w:tc>
        <w:tc>
          <w:tcPr>
            <w:tcW w:w="1269" w:type="dxa"/>
            <w:noWrap/>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0,7%</w:t>
            </w:r>
          </w:p>
        </w:tc>
      </w:tr>
      <w:tr w:rsidR="008A5FB6" w:rsidTr="008A5FB6">
        <w:trPr>
          <w:cnfStyle w:val="000000100000" w:firstRow="0" w:lastRow="0" w:firstColumn="0" w:lastColumn="0" w:oddVBand="0" w:evenVBand="0" w:oddHBand="1" w:evenHBand="0" w:firstRowFirstColumn="0" w:firstRowLastColumn="0" w:lastRowFirstColumn="0" w:lastRowLastColumn="0"/>
          <w:trHeight w:val="171"/>
          <w:jc w:val="center"/>
        </w:trPr>
        <w:tc>
          <w:tcPr>
            <w:cnfStyle w:val="001000000000" w:firstRow="0" w:lastRow="0" w:firstColumn="1" w:lastColumn="0" w:oddVBand="0" w:evenVBand="0" w:oddHBand="0" w:evenHBand="0" w:firstRowFirstColumn="0" w:firstRowLastColumn="0" w:lastRowFirstColumn="0" w:lastRowLastColumn="0"/>
            <w:tcW w:w="2891" w:type="dxa"/>
            <w:hideMark/>
          </w:tcPr>
          <w:p w:rsidR="008A5FB6" w:rsidRDefault="008A5FB6">
            <w:pPr>
              <w:jc w:val="center"/>
              <w:rPr>
                <w:rFonts w:ascii="Calibri" w:hAnsi="Calibri"/>
                <w:color w:val="000000"/>
                <w:sz w:val="22"/>
                <w:szCs w:val="22"/>
              </w:rPr>
            </w:pPr>
            <w:r>
              <w:rPr>
                <w:rFonts w:ascii="Calibri" w:hAnsi="Calibri"/>
                <w:color w:val="000000"/>
                <w:sz w:val="22"/>
                <w:szCs w:val="22"/>
              </w:rPr>
              <w:t>Capri Cripa</w:t>
            </w:r>
          </w:p>
        </w:tc>
        <w:tc>
          <w:tcPr>
            <w:tcW w:w="807" w:type="dxa"/>
            <w:hideMark/>
          </w:tcPr>
          <w:p w:rsidR="008A5FB6" w:rsidRDefault="008A5FB6">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 </w:t>
            </w:r>
          </w:p>
        </w:tc>
        <w:tc>
          <w:tcPr>
            <w:tcW w:w="1269" w:type="dxa"/>
            <w:hideMark/>
          </w:tcPr>
          <w:p w:rsidR="008A5FB6" w:rsidRDefault="008A5FB6">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 </w:t>
            </w:r>
          </w:p>
        </w:tc>
        <w:tc>
          <w:tcPr>
            <w:tcW w:w="1269" w:type="dxa"/>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0,5%</w:t>
            </w:r>
          </w:p>
        </w:tc>
        <w:tc>
          <w:tcPr>
            <w:tcW w:w="1269" w:type="dxa"/>
            <w:noWrap/>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0,6%</w:t>
            </w:r>
          </w:p>
        </w:tc>
      </w:tr>
      <w:tr w:rsidR="008A5FB6" w:rsidTr="008A5FB6">
        <w:trPr>
          <w:trHeight w:val="171"/>
          <w:jc w:val="center"/>
        </w:trPr>
        <w:tc>
          <w:tcPr>
            <w:cnfStyle w:val="001000000000" w:firstRow="0" w:lastRow="0" w:firstColumn="1" w:lastColumn="0" w:oddVBand="0" w:evenVBand="0" w:oddHBand="0" w:evenHBand="0" w:firstRowFirstColumn="0" w:firstRowLastColumn="0" w:lastRowFirstColumn="0" w:lastRowLastColumn="0"/>
            <w:tcW w:w="2891" w:type="dxa"/>
            <w:hideMark/>
          </w:tcPr>
          <w:p w:rsidR="008A5FB6" w:rsidRDefault="008A5FB6">
            <w:pPr>
              <w:jc w:val="center"/>
              <w:rPr>
                <w:rFonts w:ascii="Calibri" w:hAnsi="Calibri"/>
                <w:color w:val="000000"/>
                <w:sz w:val="22"/>
                <w:szCs w:val="22"/>
              </w:rPr>
            </w:pPr>
            <w:r>
              <w:rPr>
                <w:rFonts w:ascii="Calibri" w:hAnsi="Calibri"/>
                <w:color w:val="000000"/>
                <w:sz w:val="22"/>
                <w:szCs w:val="22"/>
              </w:rPr>
              <w:t>Dick</w:t>
            </w:r>
          </w:p>
        </w:tc>
        <w:tc>
          <w:tcPr>
            <w:tcW w:w="807" w:type="dxa"/>
            <w:hideMark/>
          </w:tcPr>
          <w:p w:rsidR="008A5FB6" w:rsidRDefault="008A5FB6">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 </w:t>
            </w:r>
          </w:p>
        </w:tc>
        <w:tc>
          <w:tcPr>
            <w:tcW w:w="1269" w:type="dxa"/>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1,5%</w:t>
            </w:r>
          </w:p>
        </w:tc>
        <w:tc>
          <w:tcPr>
            <w:tcW w:w="1269" w:type="dxa"/>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0,7%</w:t>
            </w:r>
          </w:p>
        </w:tc>
        <w:tc>
          <w:tcPr>
            <w:tcW w:w="1269" w:type="dxa"/>
            <w:noWrap/>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0,5%</w:t>
            </w:r>
          </w:p>
        </w:tc>
      </w:tr>
      <w:tr w:rsidR="008A5FB6" w:rsidTr="008A5FB6">
        <w:trPr>
          <w:cnfStyle w:val="000000100000" w:firstRow="0" w:lastRow="0" w:firstColumn="0" w:lastColumn="0" w:oddVBand="0" w:evenVBand="0" w:oddHBand="1"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2891" w:type="dxa"/>
            <w:hideMark/>
          </w:tcPr>
          <w:p w:rsidR="008A5FB6" w:rsidRDefault="008A5FB6">
            <w:pPr>
              <w:jc w:val="center"/>
              <w:rPr>
                <w:rFonts w:ascii="Calibri" w:hAnsi="Calibri"/>
                <w:color w:val="000000"/>
                <w:sz w:val="22"/>
                <w:szCs w:val="22"/>
              </w:rPr>
            </w:pPr>
            <w:r>
              <w:rPr>
                <w:rFonts w:ascii="Calibri" w:hAnsi="Calibri"/>
                <w:color w:val="000000"/>
                <w:sz w:val="22"/>
                <w:szCs w:val="22"/>
              </w:rPr>
              <w:t>Papelitos</w:t>
            </w:r>
          </w:p>
        </w:tc>
        <w:tc>
          <w:tcPr>
            <w:tcW w:w="807" w:type="dxa"/>
            <w:hideMark/>
          </w:tcPr>
          <w:p w:rsidR="008A5FB6" w:rsidRDefault="008A5FB6">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 </w:t>
            </w:r>
          </w:p>
        </w:tc>
        <w:tc>
          <w:tcPr>
            <w:tcW w:w="1269" w:type="dxa"/>
            <w:hideMark/>
          </w:tcPr>
          <w:p w:rsidR="008A5FB6" w:rsidRDefault="008A5FB6">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 </w:t>
            </w:r>
          </w:p>
        </w:tc>
        <w:tc>
          <w:tcPr>
            <w:tcW w:w="1269" w:type="dxa"/>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0,7%</w:t>
            </w:r>
          </w:p>
        </w:tc>
        <w:tc>
          <w:tcPr>
            <w:tcW w:w="1269" w:type="dxa"/>
            <w:noWrap/>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0,5%</w:t>
            </w:r>
          </w:p>
        </w:tc>
      </w:tr>
      <w:tr w:rsidR="008A5FB6" w:rsidTr="008A5FB6">
        <w:trPr>
          <w:trHeight w:val="335"/>
          <w:jc w:val="center"/>
        </w:trPr>
        <w:tc>
          <w:tcPr>
            <w:cnfStyle w:val="001000000000" w:firstRow="0" w:lastRow="0" w:firstColumn="1" w:lastColumn="0" w:oddVBand="0" w:evenVBand="0" w:oddHBand="0" w:evenHBand="0" w:firstRowFirstColumn="0" w:firstRowLastColumn="0" w:lastRowFirstColumn="0" w:lastRowLastColumn="0"/>
            <w:tcW w:w="2891" w:type="dxa"/>
            <w:hideMark/>
          </w:tcPr>
          <w:p w:rsidR="008A5FB6" w:rsidRDefault="008A5FB6">
            <w:pPr>
              <w:jc w:val="center"/>
              <w:rPr>
                <w:rFonts w:ascii="Calibri" w:hAnsi="Calibri"/>
                <w:color w:val="000000"/>
                <w:sz w:val="22"/>
                <w:szCs w:val="22"/>
              </w:rPr>
            </w:pPr>
            <w:r>
              <w:rPr>
                <w:rFonts w:ascii="Calibri" w:hAnsi="Calibri"/>
                <w:color w:val="000000"/>
                <w:sz w:val="22"/>
                <w:szCs w:val="22"/>
              </w:rPr>
              <w:t>Metanfetaminas</w:t>
            </w:r>
          </w:p>
        </w:tc>
        <w:tc>
          <w:tcPr>
            <w:tcW w:w="807" w:type="dxa"/>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5,6%</w:t>
            </w:r>
          </w:p>
        </w:tc>
        <w:tc>
          <w:tcPr>
            <w:tcW w:w="1269" w:type="dxa"/>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1,1%</w:t>
            </w:r>
          </w:p>
        </w:tc>
        <w:tc>
          <w:tcPr>
            <w:tcW w:w="1269" w:type="dxa"/>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2,3%</w:t>
            </w:r>
          </w:p>
        </w:tc>
        <w:tc>
          <w:tcPr>
            <w:tcW w:w="1269" w:type="dxa"/>
            <w:noWrap/>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0,3%</w:t>
            </w:r>
          </w:p>
        </w:tc>
      </w:tr>
      <w:tr w:rsidR="008A5FB6" w:rsidTr="008A5FB6">
        <w:trPr>
          <w:cnfStyle w:val="000000100000" w:firstRow="0" w:lastRow="0" w:firstColumn="0" w:lastColumn="0" w:oddVBand="0" w:evenVBand="0" w:oddHBand="1" w:evenHBand="0" w:firstRowFirstColumn="0" w:firstRowLastColumn="0" w:lastRowFirstColumn="0" w:lastRowLastColumn="0"/>
          <w:trHeight w:val="171"/>
          <w:jc w:val="center"/>
        </w:trPr>
        <w:tc>
          <w:tcPr>
            <w:cnfStyle w:val="001000000000" w:firstRow="0" w:lastRow="0" w:firstColumn="1" w:lastColumn="0" w:oddVBand="0" w:evenVBand="0" w:oddHBand="0" w:evenHBand="0" w:firstRowFirstColumn="0" w:firstRowLastColumn="0" w:lastRowFirstColumn="0" w:lastRowLastColumn="0"/>
            <w:tcW w:w="2891" w:type="dxa"/>
            <w:hideMark/>
          </w:tcPr>
          <w:p w:rsidR="008A5FB6" w:rsidRDefault="008A5FB6">
            <w:pPr>
              <w:jc w:val="center"/>
              <w:rPr>
                <w:rFonts w:ascii="Calibri" w:hAnsi="Calibri"/>
                <w:color w:val="000000"/>
                <w:sz w:val="22"/>
                <w:szCs w:val="22"/>
              </w:rPr>
            </w:pPr>
            <w:r>
              <w:rPr>
                <w:rFonts w:ascii="Calibri" w:hAnsi="Calibri"/>
                <w:color w:val="000000"/>
                <w:sz w:val="22"/>
                <w:szCs w:val="22"/>
              </w:rPr>
              <w:t>Clonazepan</w:t>
            </w:r>
          </w:p>
        </w:tc>
        <w:tc>
          <w:tcPr>
            <w:tcW w:w="807" w:type="dxa"/>
            <w:hideMark/>
          </w:tcPr>
          <w:p w:rsidR="008A5FB6" w:rsidRDefault="008A5FB6">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 </w:t>
            </w:r>
          </w:p>
        </w:tc>
        <w:tc>
          <w:tcPr>
            <w:tcW w:w="1269" w:type="dxa"/>
            <w:hideMark/>
          </w:tcPr>
          <w:p w:rsidR="008A5FB6" w:rsidRDefault="008A5FB6">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 </w:t>
            </w:r>
          </w:p>
        </w:tc>
        <w:tc>
          <w:tcPr>
            <w:tcW w:w="1269" w:type="dxa"/>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0,2%</w:t>
            </w:r>
          </w:p>
        </w:tc>
        <w:tc>
          <w:tcPr>
            <w:tcW w:w="1269" w:type="dxa"/>
            <w:noWrap/>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0,2%</w:t>
            </w:r>
          </w:p>
        </w:tc>
      </w:tr>
      <w:tr w:rsidR="008A5FB6" w:rsidTr="008A5FB6">
        <w:trPr>
          <w:trHeight w:val="171"/>
          <w:jc w:val="center"/>
        </w:trPr>
        <w:tc>
          <w:tcPr>
            <w:cnfStyle w:val="001000000000" w:firstRow="0" w:lastRow="0" w:firstColumn="1" w:lastColumn="0" w:oddVBand="0" w:evenVBand="0" w:oddHBand="0" w:evenHBand="0" w:firstRowFirstColumn="0" w:firstRowLastColumn="0" w:lastRowFirstColumn="0" w:lastRowLastColumn="0"/>
            <w:tcW w:w="2891" w:type="dxa"/>
            <w:hideMark/>
          </w:tcPr>
          <w:p w:rsidR="008A5FB6" w:rsidRDefault="008A5FB6">
            <w:pPr>
              <w:jc w:val="center"/>
              <w:rPr>
                <w:rFonts w:ascii="Calibri" w:hAnsi="Calibri"/>
                <w:color w:val="000000"/>
                <w:sz w:val="22"/>
                <w:szCs w:val="22"/>
              </w:rPr>
            </w:pPr>
            <w:r>
              <w:rPr>
                <w:rFonts w:ascii="Calibri" w:hAnsi="Calibri"/>
                <w:color w:val="000000"/>
                <w:sz w:val="22"/>
                <w:szCs w:val="22"/>
              </w:rPr>
              <w:t>Gasolina</w:t>
            </w:r>
          </w:p>
        </w:tc>
        <w:tc>
          <w:tcPr>
            <w:tcW w:w="807" w:type="dxa"/>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2,6%</w:t>
            </w:r>
          </w:p>
        </w:tc>
        <w:tc>
          <w:tcPr>
            <w:tcW w:w="1269" w:type="dxa"/>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7,8%</w:t>
            </w:r>
          </w:p>
        </w:tc>
        <w:tc>
          <w:tcPr>
            <w:tcW w:w="1269" w:type="dxa"/>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1,8%</w:t>
            </w:r>
          </w:p>
        </w:tc>
        <w:tc>
          <w:tcPr>
            <w:tcW w:w="1269" w:type="dxa"/>
            <w:noWrap/>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0,2%</w:t>
            </w:r>
          </w:p>
        </w:tc>
      </w:tr>
      <w:tr w:rsidR="008A5FB6" w:rsidTr="008A5FB6">
        <w:trPr>
          <w:cnfStyle w:val="000000100000" w:firstRow="0" w:lastRow="0" w:firstColumn="0" w:lastColumn="0" w:oddVBand="0" w:evenVBand="0" w:oddHBand="1" w:evenHBand="0" w:firstRowFirstColumn="0" w:firstRowLastColumn="0" w:lastRowFirstColumn="0" w:lastRowLastColumn="0"/>
          <w:trHeight w:val="171"/>
          <w:jc w:val="center"/>
        </w:trPr>
        <w:tc>
          <w:tcPr>
            <w:cnfStyle w:val="001000000000" w:firstRow="0" w:lastRow="0" w:firstColumn="1" w:lastColumn="0" w:oddVBand="0" w:evenVBand="0" w:oddHBand="0" w:evenHBand="0" w:firstRowFirstColumn="0" w:firstRowLastColumn="0" w:lastRowFirstColumn="0" w:lastRowLastColumn="0"/>
            <w:tcW w:w="2891" w:type="dxa"/>
            <w:hideMark/>
          </w:tcPr>
          <w:p w:rsidR="008A5FB6" w:rsidRDefault="008A5FB6">
            <w:pPr>
              <w:jc w:val="center"/>
              <w:rPr>
                <w:rFonts w:ascii="Calibri" w:hAnsi="Calibri"/>
                <w:color w:val="000000"/>
                <w:sz w:val="22"/>
                <w:szCs w:val="22"/>
              </w:rPr>
            </w:pPr>
            <w:r>
              <w:rPr>
                <w:rFonts w:ascii="Calibri" w:hAnsi="Calibri"/>
                <w:color w:val="000000"/>
                <w:sz w:val="22"/>
                <w:szCs w:val="22"/>
              </w:rPr>
              <w:t>Barecripi</w:t>
            </w:r>
          </w:p>
        </w:tc>
        <w:tc>
          <w:tcPr>
            <w:tcW w:w="807" w:type="dxa"/>
            <w:hideMark/>
          </w:tcPr>
          <w:p w:rsidR="008A5FB6" w:rsidRDefault="008A5FB6">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 </w:t>
            </w:r>
          </w:p>
        </w:tc>
        <w:tc>
          <w:tcPr>
            <w:tcW w:w="1269" w:type="dxa"/>
            <w:hideMark/>
          </w:tcPr>
          <w:p w:rsidR="008A5FB6" w:rsidRDefault="008A5FB6">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 </w:t>
            </w:r>
          </w:p>
        </w:tc>
        <w:tc>
          <w:tcPr>
            <w:tcW w:w="1269" w:type="dxa"/>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0,5%</w:t>
            </w:r>
          </w:p>
        </w:tc>
        <w:tc>
          <w:tcPr>
            <w:tcW w:w="1269" w:type="dxa"/>
            <w:noWrap/>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0,1%</w:t>
            </w:r>
          </w:p>
        </w:tc>
      </w:tr>
      <w:tr w:rsidR="008A5FB6" w:rsidTr="008A5FB6">
        <w:trPr>
          <w:trHeight w:val="171"/>
          <w:jc w:val="center"/>
        </w:trPr>
        <w:tc>
          <w:tcPr>
            <w:cnfStyle w:val="001000000000" w:firstRow="0" w:lastRow="0" w:firstColumn="1" w:lastColumn="0" w:oddVBand="0" w:evenVBand="0" w:oddHBand="0" w:evenHBand="0" w:firstRowFirstColumn="0" w:firstRowLastColumn="0" w:lastRowFirstColumn="0" w:lastRowLastColumn="0"/>
            <w:tcW w:w="2891" w:type="dxa"/>
            <w:hideMark/>
          </w:tcPr>
          <w:p w:rsidR="008A5FB6" w:rsidRDefault="008A5FB6">
            <w:pPr>
              <w:jc w:val="center"/>
              <w:rPr>
                <w:rFonts w:ascii="Calibri" w:hAnsi="Calibri"/>
                <w:color w:val="000000"/>
                <w:sz w:val="22"/>
                <w:szCs w:val="22"/>
              </w:rPr>
            </w:pPr>
            <w:r>
              <w:rPr>
                <w:rFonts w:ascii="Calibri" w:hAnsi="Calibri"/>
                <w:color w:val="000000"/>
                <w:sz w:val="22"/>
                <w:szCs w:val="22"/>
              </w:rPr>
              <w:t>Punto Rojo</w:t>
            </w:r>
          </w:p>
        </w:tc>
        <w:tc>
          <w:tcPr>
            <w:tcW w:w="807" w:type="dxa"/>
            <w:hideMark/>
          </w:tcPr>
          <w:p w:rsidR="008A5FB6" w:rsidRDefault="008A5FB6">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 </w:t>
            </w:r>
          </w:p>
        </w:tc>
        <w:tc>
          <w:tcPr>
            <w:tcW w:w="1269" w:type="dxa"/>
            <w:hideMark/>
          </w:tcPr>
          <w:p w:rsidR="008A5FB6" w:rsidRDefault="008A5FB6">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 </w:t>
            </w:r>
          </w:p>
        </w:tc>
        <w:tc>
          <w:tcPr>
            <w:tcW w:w="1269" w:type="dxa"/>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0,2%</w:t>
            </w:r>
          </w:p>
        </w:tc>
        <w:tc>
          <w:tcPr>
            <w:tcW w:w="1269" w:type="dxa"/>
            <w:noWrap/>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0,1%</w:t>
            </w:r>
          </w:p>
        </w:tc>
      </w:tr>
      <w:tr w:rsidR="008A5FB6" w:rsidTr="008A5FB6">
        <w:trPr>
          <w:cnfStyle w:val="000000100000" w:firstRow="0" w:lastRow="0" w:firstColumn="0" w:lastColumn="0" w:oddVBand="0" w:evenVBand="0" w:oddHBand="1" w:evenHBand="0" w:firstRowFirstColumn="0" w:firstRowLastColumn="0" w:lastRowFirstColumn="0" w:lastRowLastColumn="0"/>
          <w:trHeight w:val="171"/>
          <w:jc w:val="center"/>
        </w:trPr>
        <w:tc>
          <w:tcPr>
            <w:cnfStyle w:val="001000000000" w:firstRow="0" w:lastRow="0" w:firstColumn="1" w:lastColumn="0" w:oddVBand="0" w:evenVBand="0" w:oddHBand="0" w:evenHBand="0" w:firstRowFirstColumn="0" w:firstRowLastColumn="0" w:lastRowFirstColumn="0" w:lastRowLastColumn="0"/>
            <w:tcW w:w="2891" w:type="dxa"/>
            <w:hideMark/>
          </w:tcPr>
          <w:p w:rsidR="008A5FB6" w:rsidRDefault="008A5FB6">
            <w:pPr>
              <w:jc w:val="center"/>
              <w:rPr>
                <w:rFonts w:ascii="Calibri" w:hAnsi="Calibri"/>
                <w:color w:val="000000"/>
                <w:sz w:val="22"/>
                <w:szCs w:val="22"/>
              </w:rPr>
            </w:pPr>
            <w:r>
              <w:rPr>
                <w:rFonts w:ascii="Calibri" w:hAnsi="Calibri"/>
                <w:color w:val="000000"/>
                <w:sz w:val="22"/>
                <w:szCs w:val="22"/>
              </w:rPr>
              <w:t>Mago biche</w:t>
            </w:r>
          </w:p>
        </w:tc>
        <w:tc>
          <w:tcPr>
            <w:tcW w:w="807" w:type="dxa"/>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0,9%</w:t>
            </w:r>
          </w:p>
        </w:tc>
        <w:tc>
          <w:tcPr>
            <w:tcW w:w="1269" w:type="dxa"/>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1,5%</w:t>
            </w:r>
          </w:p>
        </w:tc>
        <w:tc>
          <w:tcPr>
            <w:tcW w:w="1269" w:type="dxa"/>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0,2%</w:t>
            </w:r>
          </w:p>
        </w:tc>
        <w:tc>
          <w:tcPr>
            <w:tcW w:w="1269" w:type="dxa"/>
            <w:noWrap/>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0,1%</w:t>
            </w:r>
          </w:p>
        </w:tc>
      </w:tr>
      <w:tr w:rsidR="008A5FB6" w:rsidTr="008A5FB6">
        <w:trPr>
          <w:trHeight w:val="335"/>
          <w:jc w:val="center"/>
        </w:trPr>
        <w:tc>
          <w:tcPr>
            <w:cnfStyle w:val="001000000000" w:firstRow="0" w:lastRow="0" w:firstColumn="1" w:lastColumn="0" w:oddVBand="0" w:evenVBand="0" w:oddHBand="0" w:evenHBand="0" w:firstRowFirstColumn="0" w:firstRowLastColumn="0" w:lastRowFirstColumn="0" w:lastRowLastColumn="0"/>
            <w:tcW w:w="2891" w:type="dxa"/>
            <w:hideMark/>
          </w:tcPr>
          <w:p w:rsidR="008A5FB6" w:rsidRDefault="008A5FB6">
            <w:pPr>
              <w:jc w:val="center"/>
              <w:rPr>
                <w:rFonts w:ascii="Calibri" w:hAnsi="Calibri"/>
                <w:color w:val="000000"/>
                <w:sz w:val="22"/>
                <w:szCs w:val="22"/>
              </w:rPr>
            </w:pPr>
            <w:r>
              <w:rPr>
                <w:rFonts w:ascii="Calibri" w:hAnsi="Calibri"/>
                <w:color w:val="000000"/>
                <w:sz w:val="22"/>
                <w:szCs w:val="22"/>
              </w:rPr>
              <w:t>THC</w:t>
            </w:r>
          </w:p>
        </w:tc>
        <w:tc>
          <w:tcPr>
            <w:tcW w:w="807" w:type="dxa"/>
            <w:hideMark/>
          </w:tcPr>
          <w:p w:rsidR="008A5FB6" w:rsidRDefault="008A5FB6">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 </w:t>
            </w:r>
          </w:p>
        </w:tc>
        <w:tc>
          <w:tcPr>
            <w:tcW w:w="1269" w:type="dxa"/>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3,0%</w:t>
            </w:r>
          </w:p>
        </w:tc>
        <w:tc>
          <w:tcPr>
            <w:tcW w:w="1269" w:type="dxa"/>
            <w:hideMark/>
          </w:tcPr>
          <w:p w:rsidR="008A5FB6" w:rsidRDefault="008A5FB6">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 </w:t>
            </w:r>
          </w:p>
        </w:tc>
        <w:tc>
          <w:tcPr>
            <w:tcW w:w="1269" w:type="dxa"/>
            <w:noWrap/>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0,1%</w:t>
            </w:r>
          </w:p>
        </w:tc>
      </w:tr>
      <w:tr w:rsidR="008A5FB6" w:rsidTr="008A5FB6">
        <w:trPr>
          <w:cnfStyle w:val="000000100000" w:firstRow="0" w:lastRow="0" w:firstColumn="0" w:lastColumn="0" w:oddVBand="0" w:evenVBand="0" w:oddHBand="1" w:evenHBand="0" w:firstRowFirstColumn="0" w:firstRowLastColumn="0" w:lastRowFirstColumn="0" w:lastRowLastColumn="0"/>
          <w:trHeight w:val="171"/>
          <w:jc w:val="center"/>
        </w:trPr>
        <w:tc>
          <w:tcPr>
            <w:cnfStyle w:val="001000000000" w:firstRow="0" w:lastRow="0" w:firstColumn="1" w:lastColumn="0" w:oddVBand="0" w:evenVBand="0" w:oddHBand="0" w:evenHBand="0" w:firstRowFirstColumn="0" w:firstRowLastColumn="0" w:lastRowFirstColumn="0" w:lastRowLastColumn="0"/>
            <w:tcW w:w="2891" w:type="dxa"/>
            <w:hideMark/>
          </w:tcPr>
          <w:p w:rsidR="008A5FB6" w:rsidRDefault="008A5FB6">
            <w:pPr>
              <w:jc w:val="center"/>
              <w:rPr>
                <w:rFonts w:ascii="Calibri" w:hAnsi="Calibri"/>
                <w:color w:val="000000"/>
                <w:sz w:val="22"/>
                <w:szCs w:val="22"/>
              </w:rPr>
            </w:pPr>
            <w:r>
              <w:rPr>
                <w:rFonts w:ascii="Calibri" w:hAnsi="Calibri"/>
                <w:color w:val="000000"/>
                <w:sz w:val="22"/>
                <w:szCs w:val="22"/>
              </w:rPr>
              <w:t>Sintéticos</w:t>
            </w:r>
          </w:p>
        </w:tc>
        <w:tc>
          <w:tcPr>
            <w:tcW w:w="807" w:type="dxa"/>
            <w:hideMark/>
          </w:tcPr>
          <w:p w:rsidR="008A5FB6" w:rsidRDefault="008A5FB6">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 </w:t>
            </w:r>
          </w:p>
        </w:tc>
        <w:tc>
          <w:tcPr>
            <w:tcW w:w="1269" w:type="dxa"/>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2,2%</w:t>
            </w:r>
          </w:p>
        </w:tc>
        <w:tc>
          <w:tcPr>
            <w:tcW w:w="1269" w:type="dxa"/>
            <w:hideMark/>
          </w:tcPr>
          <w:p w:rsidR="008A5FB6" w:rsidRDefault="008A5FB6">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 </w:t>
            </w:r>
          </w:p>
        </w:tc>
        <w:tc>
          <w:tcPr>
            <w:tcW w:w="1269" w:type="dxa"/>
            <w:noWrap/>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0,1%</w:t>
            </w:r>
          </w:p>
        </w:tc>
      </w:tr>
      <w:tr w:rsidR="008A5FB6" w:rsidTr="008A5FB6">
        <w:trPr>
          <w:trHeight w:val="171"/>
          <w:jc w:val="center"/>
        </w:trPr>
        <w:tc>
          <w:tcPr>
            <w:cnfStyle w:val="001000000000" w:firstRow="0" w:lastRow="0" w:firstColumn="1" w:lastColumn="0" w:oddVBand="0" w:evenVBand="0" w:oddHBand="0" w:evenHBand="0" w:firstRowFirstColumn="0" w:firstRowLastColumn="0" w:lastRowFirstColumn="0" w:lastRowLastColumn="0"/>
            <w:tcW w:w="2891" w:type="dxa"/>
            <w:hideMark/>
          </w:tcPr>
          <w:p w:rsidR="008A5FB6" w:rsidRDefault="008A5FB6">
            <w:pPr>
              <w:jc w:val="center"/>
              <w:rPr>
                <w:rFonts w:ascii="Calibri" w:hAnsi="Calibri"/>
                <w:color w:val="000000"/>
                <w:sz w:val="22"/>
                <w:szCs w:val="22"/>
              </w:rPr>
            </w:pPr>
            <w:r>
              <w:rPr>
                <w:rFonts w:ascii="Calibri" w:hAnsi="Calibri"/>
                <w:color w:val="000000"/>
                <w:sz w:val="22"/>
                <w:szCs w:val="22"/>
              </w:rPr>
              <w:t>Tinner</w:t>
            </w:r>
          </w:p>
        </w:tc>
        <w:tc>
          <w:tcPr>
            <w:tcW w:w="807" w:type="dxa"/>
            <w:hideMark/>
          </w:tcPr>
          <w:p w:rsidR="008A5FB6" w:rsidRDefault="008A5FB6">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 </w:t>
            </w:r>
          </w:p>
        </w:tc>
        <w:tc>
          <w:tcPr>
            <w:tcW w:w="1269" w:type="dxa"/>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1,9%</w:t>
            </w:r>
          </w:p>
        </w:tc>
        <w:tc>
          <w:tcPr>
            <w:tcW w:w="1269" w:type="dxa"/>
            <w:hideMark/>
          </w:tcPr>
          <w:p w:rsidR="008A5FB6" w:rsidRDefault="008A5FB6">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 </w:t>
            </w:r>
          </w:p>
        </w:tc>
        <w:tc>
          <w:tcPr>
            <w:tcW w:w="1269" w:type="dxa"/>
            <w:noWrap/>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0,1%</w:t>
            </w:r>
          </w:p>
        </w:tc>
      </w:tr>
      <w:tr w:rsidR="008A5FB6" w:rsidTr="008A5FB6">
        <w:trPr>
          <w:cnfStyle w:val="000000100000" w:firstRow="0" w:lastRow="0" w:firstColumn="0" w:lastColumn="0" w:oddVBand="0" w:evenVBand="0" w:oddHBand="1" w:evenHBand="0" w:firstRowFirstColumn="0" w:firstRowLastColumn="0" w:lastRowFirstColumn="0" w:lastRowLastColumn="0"/>
          <w:trHeight w:val="171"/>
          <w:jc w:val="center"/>
        </w:trPr>
        <w:tc>
          <w:tcPr>
            <w:cnfStyle w:val="001000000000" w:firstRow="0" w:lastRow="0" w:firstColumn="1" w:lastColumn="0" w:oddVBand="0" w:evenVBand="0" w:oddHBand="0" w:evenHBand="0" w:firstRowFirstColumn="0" w:firstRowLastColumn="0" w:lastRowFirstColumn="0" w:lastRowLastColumn="0"/>
            <w:tcW w:w="2891" w:type="dxa"/>
            <w:hideMark/>
          </w:tcPr>
          <w:p w:rsidR="008A5FB6" w:rsidRDefault="008A5FB6">
            <w:pPr>
              <w:jc w:val="center"/>
              <w:rPr>
                <w:rFonts w:ascii="Calibri" w:hAnsi="Calibri"/>
                <w:color w:val="000000"/>
                <w:sz w:val="22"/>
                <w:szCs w:val="22"/>
              </w:rPr>
            </w:pPr>
            <w:r>
              <w:rPr>
                <w:rFonts w:ascii="Calibri" w:hAnsi="Calibri"/>
                <w:color w:val="000000"/>
                <w:sz w:val="22"/>
                <w:szCs w:val="22"/>
              </w:rPr>
              <w:t>Diasepan</w:t>
            </w:r>
          </w:p>
        </w:tc>
        <w:tc>
          <w:tcPr>
            <w:tcW w:w="807" w:type="dxa"/>
            <w:hideMark/>
          </w:tcPr>
          <w:p w:rsidR="008A5FB6" w:rsidRDefault="008A5FB6">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 </w:t>
            </w:r>
          </w:p>
        </w:tc>
        <w:tc>
          <w:tcPr>
            <w:tcW w:w="1269" w:type="dxa"/>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0,4%</w:t>
            </w:r>
          </w:p>
        </w:tc>
        <w:tc>
          <w:tcPr>
            <w:tcW w:w="1269" w:type="dxa"/>
            <w:hideMark/>
          </w:tcPr>
          <w:p w:rsidR="008A5FB6" w:rsidRDefault="008A5FB6">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 </w:t>
            </w:r>
          </w:p>
        </w:tc>
        <w:tc>
          <w:tcPr>
            <w:tcW w:w="1269" w:type="dxa"/>
            <w:noWrap/>
            <w:hideMark/>
          </w:tcPr>
          <w:p w:rsidR="008A5FB6" w:rsidRDefault="008A5FB6">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0,1%</w:t>
            </w:r>
          </w:p>
        </w:tc>
      </w:tr>
      <w:tr w:rsidR="008A5FB6" w:rsidTr="008A5FB6">
        <w:trPr>
          <w:trHeight w:val="171"/>
          <w:jc w:val="center"/>
        </w:trPr>
        <w:tc>
          <w:tcPr>
            <w:cnfStyle w:val="001000000000" w:firstRow="0" w:lastRow="0" w:firstColumn="1" w:lastColumn="0" w:oddVBand="0" w:evenVBand="0" w:oddHBand="0" w:evenHBand="0" w:firstRowFirstColumn="0" w:firstRowLastColumn="0" w:lastRowFirstColumn="0" w:lastRowLastColumn="0"/>
            <w:tcW w:w="2891" w:type="dxa"/>
            <w:hideMark/>
          </w:tcPr>
          <w:p w:rsidR="008A5FB6" w:rsidRDefault="008A5FB6">
            <w:pPr>
              <w:jc w:val="center"/>
              <w:rPr>
                <w:rFonts w:ascii="Calibri" w:hAnsi="Calibri"/>
                <w:color w:val="000000"/>
                <w:sz w:val="22"/>
                <w:szCs w:val="22"/>
              </w:rPr>
            </w:pPr>
            <w:r>
              <w:rPr>
                <w:rFonts w:ascii="Calibri" w:hAnsi="Calibri"/>
                <w:color w:val="000000"/>
                <w:sz w:val="22"/>
                <w:szCs w:val="22"/>
              </w:rPr>
              <w:t>Total</w:t>
            </w:r>
          </w:p>
        </w:tc>
        <w:tc>
          <w:tcPr>
            <w:tcW w:w="807" w:type="dxa"/>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100%</w:t>
            </w:r>
          </w:p>
        </w:tc>
        <w:tc>
          <w:tcPr>
            <w:tcW w:w="1269" w:type="dxa"/>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100%</w:t>
            </w:r>
          </w:p>
        </w:tc>
        <w:tc>
          <w:tcPr>
            <w:tcW w:w="1269" w:type="dxa"/>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100%</w:t>
            </w:r>
          </w:p>
        </w:tc>
        <w:tc>
          <w:tcPr>
            <w:tcW w:w="1269" w:type="dxa"/>
            <w:hideMark/>
          </w:tcPr>
          <w:p w:rsidR="008A5FB6" w:rsidRDefault="008A5FB6">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100%</w:t>
            </w:r>
          </w:p>
        </w:tc>
      </w:tr>
    </w:tbl>
    <w:p w:rsidR="008A5FB6" w:rsidRDefault="008A5FB6" w:rsidP="008A5FB6">
      <w:pPr>
        <w:rPr>
          <w:rFonts w:ascii="Arial" w:hAnsi="Arial" w:cs="Arial"/>
          <w:sz w:val="18"/>
          <w:szCs w:val="18"/>
          <w:lang w:val="es-MX"/>
        </w:rPr>
      </w:pPr>
      <w:r w:rsidRPr="00DD231A">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DD231A">
        <w:rPr>
          <w:rFonts w:ascii="Arial" w:hAnsi="Arial" w:cs="Arial"/>
          <w:sz w:val="18"/>
          <w:szCs w:val="18"/>
          <w:lang w:val="es-MX"/>
        </w:rPr>
        <w:t xml:space="preserve"> - Proyectamos Colombia, 2017</w:t>
      </w:r>
    </w:p>
    <w:p w:rsidR="008A5FB6" w:rsidRPr="00DE5D6F" w:rsidRDefault="008A5FB6" w:rsidP="0055660B">
      <w:pPr>
        <w:rPr>
          <w:rFonts w:ascii="Arial" w:hAnsi="Arial" w:cs="Arial"/>
          <w:color w:val="000000"/>
        </w:rPr>
      </w:pPr>
    </w:p>
    <w:p w:rsidR="0055660B" w:rsidRDefault="0055660B" w:rsidP="00980421">
      <w:pPr>
        <w:jc w:val="both"/>
        <w:rPr>
          <w:rFonts w:ascii="Arial" w:hAnsi="Arial" w:cs="Arial"/>
          <w:color w:val="000000"/>
        </w:rPr>
      </w:pPr>
      <w:r w:rsidRPr="00980421">
        <w:rPr>
          <w:rFonts w:ascii="Arial" w:hAnsi="Arial" w:cs="Arial"/>
          <w:color w:val="000000"/>
        </w:rPr>
        <w:t>Por otro lado, el 66% de los jóvenes manifiesta que ha consumido diferentes sustancias al mismo tiempo.</w:t>
      </w:r>
    </w:p>
    <w:p w:rsidR="00FD5764" w:rsidRDefault="00FD5764" w:rsidP="00980421">
      <w:pPr>
        <w:jc w:val="both"/>
        <w:rPr>
          <w:rFonts w:ascii="Arial" w:hAnsi="Arial" w:cs="Arial"/>
          <w:color w:val="000000"/>
        </w:rPr>
      </w:pPr>
    </w:p>
    <w:p w:rsidR="00FD5764" w:rsidRDefault="00FD5764" w:rsidP="00980421">
      <w:pPr>
        <w:jc w:val="both"/>
        <w:rPr>
          <w:rFonts w:ascii="Arial" w:hAnsi="Arial" w:cs="Arial"/>
          <w:color w:val="000000"/>
        </w:rPr>
      </w:pPr>
    </w:p>
    <w:p w:rsidR="00FD5764" w:rsidRDefault="00FD5764" w:rsidP="00980421">
      <w:pPr>
        <w:jc w:val="both"/>
        <w:rPr>
          <w:rFonts w:ascii="Arial" w:hAnsi="Arial" w:cs="Arial"/>
          <w:color w:val="000000"/>
        </w:rPr>
      </w:pPr>
    </w:p>
    <w:p w:rsidR="00FD5764" w:rsidRDefault="00FD5764" w:rsidP="00980421">
      <w:pPr>
        <w:jc w:val="both"/>
        <w:rPr>
          <w:rFonts w:ascii="Arial" w:hAnsi="Arial" w:cs="Arial"/>
          <w:color w:val="000000"/>
        </w:rPr>
      </w:pPr>
    </w:p>
    <w:p w:rsidR="00FD5764" w:rsidRPr="00980421" w:rsidRDefault="00FD5764" w:rsidP="00980421">
      <w:pPr>
        <w:jc w:val="both"/>
        <w:rPr>
          <w:rFonts w:ascii="Arial" w:hAnsi="Arial" w:cs="Arial"/>
          <w:color w:val="000000"/>
        </w:rPr>
      </w:pPr>
    </w:p>
    <w:p w:rsidR="0055660B" w:rsidRPr="0030528E" w:rsidRDefault="0030528E" w:rsidP="0055660B">
      <w:pPr>
        <w:jc w:val="center"/>
        <w:rPr>
          <w:rFonts w:ascii="Arial" w:hAnsi="Arial" w:cs="Arial"/>
          <w:b/>
          <w:color w:val="1F497D" w:themeColor="text2"/>
          <w:sz w:val="20"/>
          <w:szCs w:val="20"/>
          <w:lang w:val="es-MX"/>
        </w:rPr>
      </w:pPr>
      <w:bookmarkStart w:id="290" w:name="_Toc502288367"/>
      <w:r w:rsidRPr="0030528E">
        <w:rPr>
          <w:rFonts w:ascii="Arial" w:hAnsi="Arial" w:cs="Arial"/>
          <w:b/>
          <w:color w:val="1F497D" w:themeColor="text2"/>
          <w:sz w:val="20"/>
          <w:szCs w:val="20"/>
        </w:rPr>
        <w:t xml:space="preserve">Cuadro </w:t>
      </w:r>
      <w:r w:rsidRPr="0030528E">
        <w:rPr>
          <w:rFonts w:ascii="Arial" w:hAnsi="Arial" w:cs="Arial"/>
          <w:b/>
          <w:color w:val="1F497D" w:themeColor="text2"/>
          <w:sz w:val="20"/>
          <w:szCs w:val="20"/>
        </w:rPr>
        <w:fldChar w:fldCharType="begin"/>
      </w:r>
      <w:r w:rsidRPr="0030528E">
        <w:rPr>
          <w:rFonts w:ascii="Arial" w:hAnsi="Arial" w:cs="Arial"/>
          <w:b/>
          <w:color w:val="1F497D" w:themeColor="text2"/>
          <w:sz w:val="20"/>
          <w:szCs w:val="20"/>
        </w:rPr>
        <w:instrText xml:space="preserve"> SEQ Cuadro \* ARABIC </w:instrText>
      </w:r>
      <w:r w:rsidRPr="0030528E">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84</w:t>
      </w:r>
      <w:r w:rsidRPr="0030528E">
        <w:rPr>
          <w:rFonts w:ascii="Arial" w:hAnsi="Arial" w:cs="Arial"/>
          <w:b/>
          <w:color w:val="1F497D" w:themeColor="text2"/>
          <w:sz w:val="20"/>
          <w:szCs w:val="20"/>
        </w:rPr>
        <w:fldChar w:fldCharType="end"/>
      </w:r>
      <w:r w:rsidRPr="0030528E">
        <w:rPr>
          <w:rFonts w:ascii="Arial" w:hAnsi="Arial" w:cs="Arial"/>
          <w:b/>
          <w:color w:val="1F497D" w:themeColor="text2"/>
          <w:sz w:val="20"/>
          <w:szCs w:val="20"/>
        </w:rPr>
        <w:t xml:space="preserve">. </w:t>
      </w:r>
      <w:r w:rsidR="0055660B" w:rsidRPr="0030528E">
        <w:rPr>
          <w:rFonts w:ascii="Arial" w:hAnsi="Arial" w:cs="Arial"/>
          <w:b/>
          <w:color w:val="1F497D" w:themeColor="text2"/>
          <w:sz w:val="20"/>
          <w:szCs w:val="20"/>
          <w:lang w:val="es-MX"/>
        </w:rPr>
        <w:t>Beneficiarios Programa SPA</w:t>
      </w:r>
      <w:bookmarkEnd w:id="290"/>
      <w:r w:rsidR="0055660B" w:rsidRPr="0030528E">
        <w:rPr>
          <w:rFonts w:ascii="Arial" w:hAnsi="Arial" w:cs="Arial"/>
          <w:b/>
          <w:color w:val="1F497D" w:themeColor="text2"/>
          <w:sz w:val="20"/>
          <w:szCs w:val="20"/>
          <w:lang w:val="es-MX"/>
        </w:rPr>
        <w:t xml:space="preserve"> </w:t>
      </w:r>
    </w:p>
    <w:p w:rsidR="0055660B" w:rsidRPr="0030528E" w:rsidRDefault="0055660B" w:rsidP="0055660B">
      <w:pPr>
        <w:jc w:val="center"/>
        <w:rPr>
          <w:rFonts w:ascii="Arial" w:hAnsi="Arial" w:cs="Arial"/>
          <w:b/>
          <w:color w:val="1F497D" w:themeColor="text2"/>
          <w:sz w:val="20"/>
          <w:szCs w:val="20"/>
          <w:lang w:val="es-MX"/>
        </w:rPr>
      </w:pPr>
      <w:r w:rsidRPr="0030528E">
        <w:rPr>
          <w:rFonts w:ascii="Arial" w:hAnsi="Arial" w:cs="Arial"/>
          <w:b/>
          <w:color w:val="1F497D" w:themeColor="text2"/>
          <w:sz w:val="20"/>
          <w:szCs w:val="20"/>
          <w:lang w:val="es-MX"/>
        </w:rPr>
        <w:t>Consumo de sustancias al mismo tiempo</w:t>
      </w:r>
    </w:p>
    <w:p w:rsidR="0055660B" w:rsidRDefault="0055660B" w:rsidP="0055660B">
      <w:pPr>
        <w:jc w:val="center"/>
        <w:rPr>
          <w:rFonts w:ascii="Arial" w:hAnsi="Arial" w:cs="Arial"/>
          <w:b/>
          <w:sz w:val="20"/>
          <w:szCs w:val="20"/>
          <w:lang w:val="es-MX"/>
        </w:rPr>
      </w:pPr>
    </w:p>
    <w:tbl>
      <w:tblPr>
        <w:tblStyle w:val="Tabladecuadrcula4-nfasis11"/>
        <w:tblW w:w="6000" w:type="dxa"/>
        <w:jc w:val="center"/>
        <w:tblLook w:val="04A0" w:firstRow="1" w:lastRow="0" w:firstColumn="1" w:lastColumn="0" w:noHBand="0" w:noVBand="1"/>
      </w:tblPr>
      <w:tblGrid>
        <w:gridCol w:w="1200"/>
        <w:gridCol w:w="1200"/>
        <w:gridCol w:w="1200"/>
        <w:gridCol w:w="1200"/>
        <w:gridCol w:w="1200"/>
      </w:tblGrid>
      <w:tr w:rsidR="0055660B" w:rsidRPr="009D06E1" w:rsidTr="00AE26A5">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hideMark/>
          </w:tcPr>
          <w:p w:rsidR="0055660B" w:rsidRPr="009D06E1" w:rsidRDefault="0055660B" w:rsidP="00AE26A5">
            <w:pPr>
              <w:rPr>
                <w:rFonts w:ascii="Arial" w:hAnsi="Arial" w:cs="Arial"/>
                <w:color w:val="000000"/>
                <w:sz w:val="20"/>
                <w:szCs w:val="20"/>
                <w:lang w:eastAsia="es-CO"/>
              </w:rPr>
            </w:pPr>
            <w:r w:rsidRPr="009D06E1">
              <w:rPr>
                <w:rFonts w:ascii="Arial" w:hAnsi="Arial" w:cs="Arial"/>
                <w:color w:val="000000"/>
                <w:sz w:val="20"/>
                <w:szCs w:val="20"/>
                <w:lang w:val="es-MX"/>
              </w:rPr>
              <w:t> </w:t>
            </w:r>
          </w:p>
        </w:tc>
        <w:tc>
          <w:tcPr>
            <w:tcW w:w="1200" w:type="dxa"/>
            <w:hideMark/>
          </w:tcPr>
          <w:p w:rsidR="0055660B" w:rsidRPr="009D06E1" w:rsidRDefault="0055660B" w:rsidP="00AE26A5">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Huila</w:t>
            </w:r>
          </w:p>
        </w:tc>
        <w:tc>
          <w:tcPr>
            <w:tcW w:w="1200" w:type="dxa"/>
            <w:hideMark/>
          </w:tcPr>
          <w:p w:rsidR="0055660B" w:rsidRPr="009D06E1" w:rsidRDefault="0055660B" w:rsidP="00AE26A5">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Risaralda</w:t>
            </w:r>
          </w:p>
        </w:tc>
        <w:tc>
          <w:tcPr>
            <w:tcW w:w="1200" w:type="dxa"/>
            <w:hideMark/>
          </w:tcPr>
          <w:p w:rsidR="0055660B" w:rsidRPr="009D06E1" w:rsidRDefault="0055660B" w:rsidP="00AE26A5">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Tolima</w:t>
            </w:r>
          </w:p>
        </w:tc>
        <w:tc>
          <w:tcPr>
            <w:tcW w:w="1200" w:type="dxa"/>
            <w:hideMark/>
          </w:tcPr>
          <w:p w:rsidR="0055660B" w:rsidRPr="009D06E1" w:rsidRDefault="0055660B" w:rsidP="00AE26A5">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Total</w:t>
            </w:r>
          </w:p>
        </w:tc>
      </w:tr>
      <w:tr w:rsidR="0055660B" w:rsidRPr="009D06E1" w:rsidTr="00AE26A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hideMark/>
          </w:tcPr>
          <w:p w:rsidR="0055660B" w:rsidRPr="009D06E1" w:rsidRDefault="0055660B" w:rsidP="00AE26A5">
            <w:pPr>
              <w:rPr>
                <w:rFonts w:ascii="Arial" w:hAnsi="Arial" w:cs="Arial"/>
                <w:color w:val="000000"/>
                <w:sz w:val="20"/>
                <w:szCs w:val="20"/>
              </w:rPr>
            </w:pPr>
            <w:r w:rsidRPr="009D06E1">
              <w:rPr>
                <w:rFonts w:ascii="Arial" w:hAnsi="Arial" w:cs="Arial"/>
                <w:color w:val="000000"/>
                <w:sz w:val="20"/>
                <w:szCs w:val="20"/>
              </w:rPr>
              <w:t>Sí</w:t>
            </w:r>
          </w:p>
        </w:tc>
        <w:tc>
          <w:tcPr>
            <w:tcW w:w="1200" w:type="dxa"/>
            <w:noWrap/>
            <w:hideMark/>
          </w:tcPr>
          <w:p w:rsidR="0055660B" w:rsidRPr="009D06E1" w:rsidRDefault="0055660B"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76,1%</w:t>
            </w:r>
          </w:p>
        </w:tc>
        <w:tc>
          <w:tcPr>
            <w:tcW w:w="1200" w:type="dxa"/>
            <w:noWrap/>
            <w:hideMark/>
          </w:tcPr>
          <w:p w:rsidR="0055660B" w:rsidRPr="009D06E1" w:rsidRDefault="0055660B"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62,2%</w:t>
            </w:r>
          </w:p>
        </w:tc>
        <w:tc>
          <w:tcPr>
            <w:tcW w:w="1200" w:type="dxa"/>
            <w:noWrap/>
            <w:hideMark/>
          </w:tcPr>
          <w:p w:rsidR="0055660B" w:rsidRPr="009D06E1" w:rsidRDefault="0055660B"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63,7%</w:t>
            </w:r>
          </w:p>
        </w:tc>
        <w:tc>
          <w:tcPr>
            <w:tcW w:w="1200" w:type="dxa"/>
            <w:noWrap/>
            <w:hideMark/>
          </w:tcPr>
          <w:p w:rsidR="0055660B" w:rsidRPr="009D06E1" w:rsidRDefault="0055660B"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66,0%</w:t>
            </w:r>
          </w:p>
        </w:tc>
      </w:tr>
      <w:tr w:rsidR="0055660B" w:rsidRPr="009D06E1" w:rsidTr="00AE26A5">
        <w:trPr>
          <w:trHeight w:val="705"/>
          <w:jc w:val="center"/>
        </w:trPr>
        <w:tc>
          <w:tcPr>
            <w:cnfStyle w:val="001000000000" w:firstRow="0" w:lastRow="0" w:firstColumn="1" w:lastColumn="0" w:oddVBand="0" w:evenVBand="0" w:oddHBand="0" w:evenHBand="0" w:firstRowFirstColumn="0" w:firstRowLastColumn="0" w:lastRowFirstColumn="0" w:lastRowLastColumn="0"/>
            <w:tcW w:w="1200" w:type="dxa"/>
            <w:hideMark/>
          </w:tcPr>
          <w:p w:rsidR="0055660B" w:rsidRPr="009D06E1" w:rsidRDefault="0055660B" w:rsidP="00AE26A5">
            <w:pPr>
              <w:rPr>
                <w:rFonts w:ascii="Arial" w:hAnsi="Arial" w:cs="Arial"/>
                <w:color w:val="000000"/>
                <w:sz w:val="20"/>
                <w:szCs w:val="20"/>
              </w:rPr>
            </w:pPr>
            <w:r w:rsidRPr="009D06E1">
              <w:rPr>
                <w:rFonts w:ascii="Arial" w:hAnsi="Arial" w:cs="Arial"/>
                <w:color w:val="000000"/>
                <w:sz w:val="20"/>
                <w:szCs w:val="20"/>
              </w:rPr>
              <w:t>No</w:t>
            </w:r>
          </w:p>
        </w:tc>
        <w:tc>
          <w:tcPr>
            <w:tcW w:w="1200" w:type="dxa"/>
            <w:noWrap/>
            <w:hideMark/>
          </w:tcPr>
          <w:p w:rsidR="0055660B" w:rsidRPr="009D06E1" w:rsidRDefault="0055660B"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23,9%</w:t>
            </w:r>
          </w:p>
        </w:tc>
        <w:tc>
          <w:tcPr>
            <w:tcW w:w="1200" w:type="dxa"/>
            <w:noWrap/>
            <w:hideMark/>
          </w:tcPr>
          <w:p w:rsidR="0055660B" w:rsidRPr="009D06E1" w:rsidRDefault="0055660B"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37,8%</w:t>
            </w:r>
          </w:p>
        </w:tc>
        <w:tc>
          <w:tcPr>
            <w:tcW w:w="1200" w:type="dxa"/>
            <w:noWrap/>
            <w:hideMark/>
          </w:tcPr>
          <w:p w:rsidR="0055660B" w:rsidRPr="009D06E1" w:rsidRDefault="0055660B"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36,3%</w:t>
            </w:r>
          </w:p>
        </w:tc>
        <w:tc>
          <w:tcPr>
            <w:tcW w:w="1200" w:type="dxa"/>
            <w:noWrap/>
            <w:hideMark/>
          </w:tcPr>
          <w:p w:rsidR="0055660B" w:rsidRPr="009D06E1" w:rsidRDefault="0055660B"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34,0%</w:t>
            </w:r>
          </w:p>
        </w:tc>
      </w:tr>
    </w:tbl>
    <w:p w:rsidR="0055660B" w:rsidRDefault="0055660B" w:rsidP="0055660B">
      <w:pPr>
        <w:rPr>
          <w:rFonts w:ascii="Arial" w:hAnsi="Arial" w:cs="Arial"/>
          <w:sz w:val="18"/>
          <w:szCs w:val="18"/>
          <w:lang w:val="es-MX"/>
        </w:rPr>
      </w:pPr>
      <w:r w:rsidRPr="007476D5">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7476D5">
        <w:rPr>
          <w:rFonts w:ascii="Arial" w:hAnsi="Arial" w:cs="Arial"/>
          <w:sz w:val="18"/>
          <w:szCs w:val="18"/>
          <w:lang w:val="es-MX"/>
        </w:rPr>
        <w:t xml:space="preserve"> - Proyectamos Colombia, 2017</w:t>
      </w:r>
    </w:p>
    <w:p w:rsidR="00FD5764" w:rsidRDefault="00FD5764" w:rsidP="00DF4516">
      <w:pPr>
        <w:jc w:val="both"/>
        <w:rPr>
          <w:rFonts w:ascii="Arial" w:hAnsi="Arial" w:cs="Arial"/>
          <w:i/>
          <w:color w:val="000000"/>
          <w:sz w:val="22"/>
          <w:szCs w:val="22"/>
          <w:u w:val="single"/>
        </w:rPr>
      </w:pPr>
    </w:p>
    <w:p w:rsidR="00DF4516" w:rsidRPr="00DF4516" w:rsidRDefault="00DF4516" w:rsidP="00DF4516">
      <w:pPr>
        <w:jc w:val="both"/>
        <w:rPr>
          <w:rFonts w:ascii="Arial" w:hAnsi="Arial" w:cs="Arial"/>
          <w:i/>
          <w:color w:val="000000"/>
          <w:sz w:val="22"/>
          <w:szCs w:val="22"/>
          <w:u w:val="single"/>
        </w:rPr>
      </w:pPr>
      <w:r>
        <w:rPr>
          <w:rFonts w:ascii="Arial" w:hAnsi="Arial" w:cs="Arial"/>
          <w:i/>
          <w:color w:val="000000"/>
          <w:sz w:val="22"/>
          <w:szCs w:val="22"/>
          <w:u w:val="single"/>
        </w:rPr>
        <w:t>Consumo por primera vez</w:t>
      </w:r>
    </w:p>
    <w:p w:rsidR="00DF4516" w:rsidRPr="00DF4516" w:rsidRDefault="00DF4516" w:rsidP="00DF4516">
      <w:pPr>
        <w:rPr>
          <w:rFonts w:ascii="Arial" w:hAnsi="Arial" w:cs="Arial"/>
          <w:color w:val="000000"/>
        </w:rPr>
      </w:pPr>
    </w:p>
    <w:p w:rsidR="0055660B" w:rsidRPr="00980421" w:rsidRDefault="0055660B" w:rsidP="00980421">
      <w:pPr>
        <w:jc w:val="both"/>
        <w:rPr>
          <w:rFonts w:ascii="Arial" w:hAnsi="Arial" w:cs="Arial"/>
          <w:color w:val="000000"/>
        </w:rPr>
      </w:pPr>
      <w:r w:rsidRPr="00980421">
        <w:rPr>
          <w:rFonts w:ascii="Arial" w:hAnsi="Arial" w:cs="Arial"/>
          <w:color w:val="000000"/>
        </w:rPr>
        <w:t xml:space="preserve">El 74% de los jóvenes beneficiarios del Programa SPA, iniciaron el consumo de sustancias entre los 10 y 14 años. Aproximadamente el 14% inicio el consumo antes de los 9 años. En la gráfica se puede observar el detalle por regional. </w:t>
      </w:r>
    </w:p>
    <w:p w:rsidR="0030528E" w:rsidRDefault="0030528E" w:rsidP="0055660B">
      <w:pPr>
        <w:pStyle w:val="Prrafodelista"/>
        <w:ind w:left="0"/>
        <w:jc w:val="center"/>
        <w:rPr>
          <w:rFonts w:ascii="Arial" w:hAnsi="Arial" w:cs="Arial"/>
          <w:b/>
          <w:color w:val="1F497D" w:themeColor="text2"/>
          <w:sz w:val="20"/>
          <w:szCs w:val="20"/>
        </w:rPr>
      </w:pPr>
    </w:p>
    <w:p w:rsidR="0055660B" w:rsidRDefault="0030528E" w:rsidP="0055660B">
      <w:pPr>
        <w:pStyle w:val="Prrafodelista"/>
        <w:ind w:left="0"/>
        <w:jc w:val="center"/>
        <w:rPr>
          <w:rFonts w:ascii="Arial" w:hAnsi="Arial" w:cs="Arial"/>
          <w:b/>
          <w:color w:val="1F497D" w:themeColor="text2"/>
          <w:sz w:val="20"/>
          <w:szCs w:val="20"/>
        </w:rPr>
      </w:pPr>
      <w:bookmarkStart w:id="291" w:name="_Toc502288368"/>
      <w:r w:rsidRPr="0030528E">
        <w:rPr>
          <w:rFonts w:ascii="Arial" w:hAnsi="Arial" w:cs="Arial"/>
          <w:b/>
          <w:color w:val="1F497D" w:themeColor="text2"/>
          <w:sz w:val="20"/>
          <w:szCs w:val="20"/>
        </w:rPr>
        <w:t xml:space="preserve">Cuadro </w:t>
      </w:r>
      <w:r w:rsidRPr="0030528E">
        <w:rPr>
          <w:rFonts w:ascii="Arial" w:hAnsi="Arial" w:cs="Arial"/>
          <w:b/>
          <w:color w:val="1F497D" w:themeColor="text2"/>
          <w:sz w:val="20"/>
          <w:szCs w:val="20"/>
        </w:rPr>
        <w:fldChar w:fldCharType="begin"/>
      </w:r>
      <w:r w:rsidRPr="0030528E">
        <w:rPr>
          <w:rFonts w:ascii="Arial" w:hAnsi="Arial" w:cs="Arial"/>
          <w:b/>
          <w:color w:val="1F497D" w:themeColor="text2"/>
          <w:sz w:val="20"/>
          <w:szCs w:val="20"/>
        </w:rPr>
        <w:instrText xml:space="preserve"> SEQ Cuadro \* ARABIC </w:instrText>
      </w:r>
      <w:r w:rsidRPr="0030528E">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85</w:t>
      </w:r>
      <w:r w:rsidRPr="0030528E">
        <w:rPr>
          <w:rFonts w:ascii="Arial" w:hAnsi="Arial" w:cs="Arial"/>
          <w:b/>
          <w:color w:val="1F497D" w:themeColor="text2"/>
          <w:sz w:val="20"/>
          <w:szCs w:val="20"/>
        </w:rPr>
        <w:fldChar w:fldCharType="end"/>
      </w:r>
      <w:r w:rsidRPr="0030528E">
        <w:rPr>
          <w:rFonts w:ascii="Arial" w:hAnsi="Arial" w:cs="Arial"/>
          <w:b/>
          <w:color w:val="1F497D" w:themeColor="text2"/>
          <w:sz w:val="20"/>
          <w:szCs w:val="20"/>
        </w:rPr>
        <w:t>.</w:t>
      </w:r>
      <w:r w:rsidRPr="0030528E">
        <w:rPr>
          <w:rFonts w:ascii="Arial" w:hAnsi="Arial" w:cs="Arial"/>
          <w:b/>
          <w:i/>
          <w:color w:val="1F497D" w:themeColor="text2"/>
          <w:sz w:val="20"/>
          <w:szCs w:val="20"/>
        </w:rPr>
        <w:t xml:space="preserve"> </w:t>
      </w:r>
      <w:r w:rsidR="0055660B" w:rsidRPr="0030528E">
        <w:rPr>
          <w:rFonts w:ascii="Arial" w:hAnsi="Arial" w:cs="Arial"/>
          <w:b/>
          <w:color w:val="1F497D" w:themeColor="text2"/>
          <w:sz w:val="20"/>
          <w:szCs w:val="20"/>
        </w:rPr>
        <w:t>Edad consumo por primera vez</w:t>
      </w:r>
      <w:r w:rsidR="00414910">
        <w:rPr>
          <w:rFonts w:ascii="Arial" w:hAnsi="Arial" w:cs="Arial"/>
          <w:b/>
          <w:color w:val="1F497D" w:themeColor="text2"/>
          <w:sz w:val="20"/>
          <w:szCs w:val="20"/>
        </w:rPr>
        <w:t xml:space="preserve">. </w:t>
      </w:r>
      <w:r w:rsidR="00414910" w:rsidRPr="0030528E">
        <w:rPr>
          <w:rFonts w:ascii="Arial" w:hAnsi="Arial" w:cs="Arial"/>
          <w:b/>
          <w:color w:val="1F497D" w:themeColor="text2"/>
          <w:sz w:val="20"/>
          <w:szCs w:val="20"/>
        </w:rPr>
        <w:t>Programa SPA.</w:t>
      </w:r>
      <w:bookmarkEnd w:id="291"/>
      <w:r w:rsidR="00414910" w:rsidRPr="0030528E">
        <w:rPr>
          <w:rFonts w:ascii="Arial" w:hAnsi="Arial" w:cs="Arial"/>
          <w:b/>
          <w:color w:val="1F497D" w:themeColor="text2"/>
          <w:sz w:val="20"/>
          <w:szCs w:val="20"/>
        </w:rPr>
        <w:t xml:space="preserve"> </w:t>
      </w:r>
      <w:r w:rsidR="00414910">
        <w:rPr>
          <w:rFonts w:ascii="Arial" w:hAnsi="Arial" w:cs="Arial"/>
          <w:b/>
          <w:color w:val="1F497D" w:themeColor="text2"/>
          <w:sz w:val="20"/>
          <w:szCs w:val="20"/>
        </w:rPr>
        <w:t xml:space="preserve"> </w:t>
      </w:r>
    </w:p>
    <w:p w:rsidR="00414910" w:rsidRPr="0030528E" w:rsidRDefault="00414910" w:rsidP="0055660B">
      <w:pPr>
        <w:pStyle w:val="Prrafodelista"/>
        <w:ind w:left="0"/>
        <w:jc w:val="center"/>
        <w:rPr>
          <w:rFonts w:ascii="Arial" w:hAnsi="Arial" w:cs="Arial"/>
          <w:b/>
          <w:color w:val="1F497D" w:themeColor="text2"/>
          <w:sz w:val="20"/>
          <w:szCs w:val="20"/>
        </w:rPr>
      </w:pPr>
      <w:r>
        <w:rPr>
          <w:rFonts w:ascii="Arial" w:hAnsi="Arial" w:cs="Arial"/>
          <w:b/>
          <w:color w:val="1F497D" w:themeColor="text2"/>
          <w:sz w:val="20"/>
          <w:szCs w:val="20"/>
        </w:rPr>
        <w:t>Total nacional y regional</w:t>
      </w:r>
    </w:p>
    <w:tbl>
      <w:tblPr>
        <w:tblStyle w:val="Tabladecuadrcula4-nfasis11"/>
        <w:tblW w:w="6125" w:type="dxa"/>
        <w:jc w:val="center"/>
        <w:tblLook w:val="04A0" w:firstRow="1" w:lastRow="0" w:firstColumn="1" w:lastColumn="0" w:noHBand="0" w:noVBand="1"/>
      </w:tblPr>
      <w:tblGrid>
        <w:gridCol w:w="1225"/>
        <w:gridCol w:w="1225"/>
        <w:gridCol w:w="1225"/>
        <w:gridCol w:w="1225"/>
        <w:gridCol w:w="1225"/>
      </w:tblGrid>
      <w:tr w:rsidR="0055660B" w:rsidRPr="009D06E1" w:rsidTr="00AE26A5">
        <w:trPr>
          <w:cnfStyle w:val="100000000000" w:firstRow="1" w:lastRow="0" w:firstColumn="0" w:lastColumn="0" w:oddVBand="0" w:evenVBand="0" w:oddHBand="0" w:evenHBand="0" w:firstRowFirstColumn="0" w:firstRowLastColumn="0" w:lastRowFirstColumn="0" w:lastRowLastColumn="0"/>
          <w:trHeight w:val="363"/>
          <w:jc w:val="center"/>
        </w:trPr>
        <w:tc>
          <w:tcPr>
            <w:cnfStyle w:val="001000000000" w:firstRow="0" w:lastRow="0" w:firstColumn="1" w:lastColumn="0" w:oddVBand="0" w:evenVBand="0" w:oddHBand="0" w:evenHBand="0" w:firstRowFirstColumn="0" w:firstRowLastColumn="0" w:lastRowFirstColumn="0" w:lastRowLastColumn="0"/>
            <w:tcW w:w="1225" w:type="dxa"/>
            <w:hideMark/>
          </w:tcPr>
          <w:p w:rsidR="0055660B" w:rsidRPr="009D06E1" w:rsidRDefault="0055660B" w:rsidP="00AE26A5">
            <w:pPr>
              <w:rPr>
                <w:rFonts w:ascii="Arial" w:hAnsi="Arial" w:cs="Arial"/>
                <w:sz w:val="20"/>
                <w:szCs w:val="20"/>
              </w:rPr>
            </w:pPr>
            <w:r w:rsidRPr="009D06E1">
              <w:rPr>
                <w:rFonts w:ascii="Arial" w:hAnsi="Arial" w:cs="Arial"/>
                <w:sz w:val="20"/>
                <w:szCs w:val="20"/>
              </w:rPr>
              <w:t> Edad</w:t>
            </w:r>
          </w:p>
        </w:tc>
        <w:tc>
          <w:tcPr>
            <w:tcW w:w="1225" w:type="dxa"/>
            <w:hideMark/>
          </w:tcPr>
          <w:p w:rsidR="0055660B" w:rsidRPr="009D06E1" w:rsidRDefault="0055660B" w:rsidP="00AE26A5">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Huila</w:t>
            </w:r>
          </w:p>
        </w:tc>
        <w:tc>
          <w:tcPr>
            <w:tcW w:w="1225" w:type="dxa"/>
            <w:hideMark/>
          </w:tcPr>
          <w:p w:rsidR="0055660B" w:rsidRPr="009D06E1" w:rsidRDefault="0055660B" w:rsidP="00AE26A5">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Risaralda</w:t>
            </w:r>
          </w:p>
        </w:tc>
        <w:tc>
          <w:tcPr>
            <w:tcW w:w="1225" w:type="dxa"/>
            <w:hideMark/>
          </w:tcPr>
          <w:p w:rsidR="0055660B" w:rsidRPr="009D06E1" w:rsidRDefault="0055660B" w:rsidP="00AE26A5">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Tolima</w:t>
            </w:r>
          </w:p>
        </w:tc>
        <w:tc>
          <w:tcPr>
            <w:tcW w:w="1225" w:type="dxa"/>
            <w:hideMark/>
          </w:tcPr>
          <w:p w:rsidR="0055660B" w:rsidRPr="009D06E1" w:rsidRDefault="0055660B" w:rsidP="00AE26A5">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Total</w:t>
            </w:r>
          </w:p>
        </w:tc>
      </w:tr>
      <w:tr w:rsidR="0055660B" w:rsidRPr="009D06E1" w:rsidTr="00AE26A5">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225" w:type="dxa"/>
            <w:noWrap/>
            <w:hideMark/>
          </w:tcPr>
          <w:p w:rsidR="0055660B" w:rsidRPr="009D06E1" w:rsidRDefault="0055660B" w:rsidP="00AE26A5">
            <w:pPr>
              <w:rPr>
                <w:rFonts w:ascii="Arial" w:hAnsi="Arial" w:cs="Arial"/>
                <w:sz w:val="20"/>
                <w:szCs w:val="20"/>
              </w:rPr>
            </w:pPr>
            <w:r w:rsidRPr="009D06E1">
              <w:rPr>
                <w:rFonts w:ascii="Arial" w:hAnsi="Arial" w:cs="Arial"/>
                <w:sz w:val="20"/>
                <w:szCs w:val="20"/>
              </w:rPr>
              <w:t>1</w:t>
            </w:r>
          </w:p>
        </w:tc>
        <w:tc>
          <w:tcPr>
            <w:tcW w:w="1225" w:type="dxa"/>
            <w:noWrap/>
          </w:tcPr>
          <w:p w:rsidR="0055660B" w:rsidRPr="009D06E1" w:rsidRDefault="0055660B"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225" w:type="dxa"/>
            <w:noWrap/>
          </w:tcPr>
          <w:p w:rsidR="0055660B" w:rsidRPr="009D06E1" w:rsidRDefault="0055660B"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225" w:type="dxa"/>
            <w:noWrap/>
            <w:hideMark/>
          </w:tcPr>
          <w:p w:rsidR="0055660B" w:rsidRPr="009D06E1" w:rsidRDefault="0055660B"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D06E1">
              <w:rPr>
                <w:rFonts w:ascii="Arial" w:hAnsi="Arial" w:cs="Arial"/>
                <w:sz w:val="20"/>
                <w:szCs w:val="20"/>
              </w:rPr>
              <w:t>0,7%</w:t>
            </w:r>
          </w:p>
        </w:tc>
        <w:tc>
          <w:tcPr>
            <w:tcW w:w="1225" w:type="dxa"/>
            <w:noWrap/>
            <w:hideMark/>
          </w:tcPr>
          <w:p w:rsidR="0055660B" w:rsidRPr="009D06E1" w:rsidRDefault="0055660B"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D06E1">
              <w:rPr>
                <w:rFonts w:ascii="Arial" w:hAnsi="Arial" w:cs="Arial"/>
                <w:sz w:val="20"/>
                <w:szCs w:val="20"/>
              </w:rPr>
              <w:t>0,4%</w:t>
            </w:r>
          </w:p>
        </w:tc>
      </w:tr>
      <w:tr w:rsidR="0055660B" w:rsidRPr="009D06E1" w:rsidTr="00AE26A5">
        <w:trPr>
          <w:trHeight w:val="262"/>
          <w:jc w:val="center"/>
        </w:trPr>
        <w:tc>
          <w:tcPr>
            <w:cnfStyle w:val="001000000000" w:firstRow="0" w:lastRow="0" w:firstColumn="1" w:lastColumn="0" w:oddVBand="0" w:evenVBand="0" w:oddHBand="0" w:evenHBand="0" w:firstRowFirstColumn="0" w:firstRowLastColumn="0" w:lastRowFirstColumn="0" w:lastRowLastColumn="0"/>
            <w:tcW w:w="1225" w:type="dxa"/>
            <w:noWrap/>
            <w:hideMark/>
          </w:tcPr>
          <w:p w:rsidR="0055660B" w:rsidRPr="009D06E1" w:rsidRDefault="0055660B" w:rsidP="00AE26A5">
            <w:pPr>
              <w:rPr>
                <w:rFonts w:ascii="Arial" w:hAnsi="Arial" w:cs="Arial"/>
                <w:sz w:val="20"/>
                <w:szCs w:val="20"/>
              </w:rPr>
            </w:pPr>
            <w:r w:rsidRPr="009D06E1">
              <w:rPr>
                <w:rFonts w:ascii="Arial" w:hAnsi="Arial" w:cs="Arial"/>
                <w:sz w:val="20"/>
                <w:szCs w:val="20"/>
              </w:rPr>
              <w:t>5</w:t>
            </w:r>
          </w:p>
        </w:tc>
        <w:tc>
          <w:tcPr>
            <w:tcW w:w="1225" w:type="dxa"/>
            <w:noWrap/>
          </w:tcPr>
          <w:p w:rsidR="0055660B" w:rsidRPr="009D06E1" w:rsidRDefault="0055660B"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225" w:type="dxa"/>
            <w:noWrap/>
          </w:tcPr>
          <w:p w:rsidR="0055660B" w:rsidRPr="009D06E1" w:rsidRDefault="0055660B"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225" w:type="dxa"/>
            <w:noWrap/>
            <w:hideMark/>
          </w:tcPr>
          <w:p w:rsidR="0055660B" w:rsidRPr="009D06E1" w:rsidRDefault="0055660B"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0,7%</w:t>
            </w:r>
          </w:p>
        </w:tc>
        <w:tc>
          <w:tcPr>
            <w:tcW w:w="1225" w:type="dxa"/>
            <w:noWrap/>
            <w:hideMark/>
          </w:tcPr>
          <w:p w:rsidR="0055660B" w:rsidRPr="009D06E1" w:rsidRDefault="0055660B"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0,4%</w:t>
            </w:r>
          </w:p>
        </w:tc>
      </w:tr>
      <w:tr w:rsidR="0055660B" w:rsidRPr="009D06E1" w:rsidTr="00AE26A5">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225" w:type="dxa"/>
            <w:noWrap/>
            <w:hideMark/>
          </w:tcPr>
          <w:p w:rsidR="0055660B" w:rsidRPr="009D06E1" w:rsidRDefault="0055660B" w:rsidP="00AE26A5">
            <w:pPr>
              <w:rPr>
                <w:rFonts w:ascii="Arial" w:hAnsi="Arial" w:cs="Arial"/>
                <w:sz w:val="20"/>
                <w:szCs w:val="20"/>
              </w:rPr>
            </w:pPr>
            <w:r w:rsidRPr="009D06E1">
              <w:rPr>
                <w:rFonts w:ascii="Arial" w:hAnsi="Arial" w:cs="Arial"/>
                <w:sz w:val="20"/>
                <w:szCs w:val="20"/>
              </w:rPr>
              <w:t>6</w:t>
            </w:r>
          </w:p>
        </w:tc>
        <w:tc>
          <w:tcPr>
            <w:tcW w:w="1225" w:type="dxa"/>
            <w:noWrap/>
            <w:hideMark/>
          </w:tcPr>
          <w:p w:rsidR="0055660B" w:rsidRPr="009D06E1" w:rsidRDefault="0055660B"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D06E1">
              <w:rPr>
                <w:rFonts w:ascii="Arial" w:hAnsi="Arial" w:cs="Arial"/>
                <w:sz w:val="20"/>
                <w:szCs w:val="20"/>
              </w:rPr>
              <w:t>1,7%</w:t>
            </w:r>
          </w:p>
        </w:tc>
        <w:tc>
          <w:tcPr>
            <w:tcW w:w="1225" w:type="dxa"/>
            <w:noWrap/>
            <w:hideMark/>
          </w:tcPr>
          <w:p w:rsidR="0055660B" w:rsidRPr="009D06E1" w:rsidRDefault="0055660B"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D06E1">
              <w:rPr>
                <w:rFonts w:ascii="Arial" w:hAnsi="Arial" w:cs="Arial"/>
                <w:sz w:val="20"/>
                <w:szCs w:val="20"/>
              </w:rPr>
              <w:t>1,4%</w:t>
            </w:r>
          </w:p>
        </w:tc>
        <w:tc>
          <w:tcPr>
            <w:tcW w:w="1225" w:type="dxa"/>
            <w:noWrap/>
            <w:hideMark/>
          </w:tcPr>
          <w:p w:rsidR="0055660B" w:rsidRPr="009D06E1" w:rsidRDefault="0055660B"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225" w:type="dxa"/>
            <w:noWrap/>
            <w:hideMark/>
          </w:tcPr>
          <w:p w:rsidR="0055660B" w:rsidRPr="009D06E1" w:rsidRDefault="0055660B"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D06E1">
              <w:rPr>
                <w:rFonts w:ascii="Arial" w:hAnsi="Arial" w:cs="Arial"/>
                <w:sz w:val="20"/>
                <w:szCs w:val="20"/>
              </w:rPr>
              <w:t>0,7%</w:t>
            </w:r>
          </w:p>
        </w:tc>
      </w:tr>
      <w:tr w:rsidR="0055660B" w:rsidRPr="009D06E1" w:rsidTr="00AE26A5">
        <w:trPr>
          <w:trHeight w:val="262"/>
          <w:jc w:val="center"/>
        </w:trPr>
        <w:tc>
          <w:tcPr>
            <w:cnfStyle w:val="001000000000" w:firstRow="0" w:lastRow="0" w:firstColumn="1" w:lastColumn="0" w:oddVBand="0" w:evenVBand="0" w:oddHBand="0" w:evenHBand="0" w:firstRowFirstColumn="0" w:firstRowLastColumn="0" w:lastRowFirstColumn="0" w:lastRowLastColumn="0"/>
            <w:tcW w:w="1225" w:type="dxa"/>
            <w:noWrap/>
            <w:hideMark/>
          </w:tcPr>
          <w:p w:rsidR="0055660B" w:rsidRPr="009D06E1" w:rsidRDefault="0055660B" w:rsidP="00AE26A5">
            <w:pPr>
              <w:rPr>
                <w:rFonts w:ascii="Arial" w:hAnsi="Arial" w:cs="Arial"/>
                <w:sz w:val="20"/>
                <w:szCs w:val="20"/>
              </w:rPr>
            </w:pPr>
            <w:r w:rsidRPr="009D06E1">
              <w:rPr>
                <w:rFonts w:ascii="Arial" w:hAnsi="Arial" w:cs="Arial"/>
                <w:sz w:val="20"/>
                <w:szCs w:val="20"/>
              </w:rPr>
              <w:t>7</w:t>
            </w:r>
          </w:p>
        </w:tc>
        <w:tc>
          <w:tcPr>
            <w:tcW w:w="1225" w:type="dxa"/>
            <w:noWrap/>
            <w:hideMark/>
          </w:tcPr>
          <w:p w:rsidR="0055660B" w:rsidRPr="009D06E1" w:rsidRDefault="0055660B"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3,1%</w:t>
            </w:r>
          </w:p>
        </w:tc>
        <w:tc>
          <w:tcPr>
            <w:tcW w:w="1225" w:type="dxa"/>
            <w:noWrap/>
            <w:hideMark/>
          </w:tcPr>
          <w:p w:rsidR="0055660B" w:rsidRPr="009D06E1" w:rsidRDefault="0055660B"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1,4%</w:t>
            </w:r>
          </w:p>
        </w:tc>
        <w:tc>
          <w:tcPr>
            <w:tcW w:w="1225" w:type="dxa"/>
            <w:noWrap/>
            <w:hideMark/>
          </w:tcPr>
          <w:p w:rsidR="0055660B" w:rsidRPr="009D06E1" w:rsidRDefault="0055660B"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3,7%</w:t>
            </w:r>
          </w:p>
        </w:tc>
        <w:tc>
          <w:tcPr>
            <w:tcW w:w="1225" w:type="dxa"/>
            <w:noWrap/>
            <w:hideMark/>
          </w:tcPr>
          <w:p w:rsidR="0055660B" w:rsidRPr="009D06E1" w:rsidRDefault="0055660B"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2,9%</w:t>
            </w:r>
          </w:p>
        </w:tc>
      </w:tr>
      <w:tr w:rsidR="0055660B" w:rsidRPr="009D06E1" w:rsidTr="00AE26A5">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225" w:type="dxa"/>
            <w:noWrap/>
            <w:hideMark/>
          </w:tcPr>
          <w:p w:rsidR="0055660B" w:rsidRPr="009D06E1" w:rsidRDefault="0055660B" w:rsidP="00AE26A5">
            <w:pPr>
              <w:rPr>
                <w:rFonts w:ascii="Arial" w:hAnsi="Arial" w:cs="Arial"/>
                <w:sz w:val="20"/>
                <w:szCs w:val="20"/>
              </w:rPr>
            </w:pPr>
            <w:r w:rsidRPr="009D06E1">
              <w:rPr>
                <w:rFonts w:ascii="Arial" w:hAnsi="Arial" w:cs="Arial"/>
                <w:sz w:val="20"/>
                <w:szCs w:val="20"/>
              </w:rPr>
              <w:t>8</w:t>
            </w:r>
          </w:p>
        </w:tc>
        <w:tc>
          <w:tcPr>
            <w:tcW w:w="1225" w:type="dxa"/>
            <w:noWrap/>
            <w:hideMark/>
          </w:tcPr>
          <w:p w:rsidR="0055660B" w:rsidRPr="009D06E1" w:rsidRDefault="0055660B"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D06E1">
              <w:rPr>
                <w:rFonts w:ascii="Arial" w:hAnsi="Arial" w:cs="Arial"/>
                <w:sz w:val="20"/>
                <w:szCs w:val="20"/>
              </w:rPr>
              <w:t>3,4%</w:t>
            </w:r>
          </w:p>
        </w:tc>
        <w:tc>
          <w:tcPr>
            <w:tcW w:w="1225" w:type="dxa"/>
            <w:noWrap/>
            <w:hideMark/>
          </w:tcPr>
          <w:p w:rsidR="0055660B" w:rsidRPr="009D06E1" w:rsidRDefault="0055660B"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D06E1">
              <w:rPr>
                <w:rFonts w:ascii="Arial" w:hAnsi="Arial" w:cs="Arial"/>
                <w:sz w:val="20"/>
                <w:szCs w:val="20"/>
              </w:rPr>
              <w:t>1,4%</w:t>
            </w:r>
          </w:p>
        </w:tc>
        <w:tc>
          <w:tcPr>
            <w:tcW w:w="1225" w:type="dxa"/>
            <w:noWrap/>
            <w:hideMark/>
          </w:tcPr>
          <w:p w:rsidR="0055660B" w:rsidRPr="009D06E1" w:rsidRDefault="0055660B"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D06E1">
              <w:rPr>
                <w:rFonts w:ascii="Arial" w:hAnsi="Arial" w:cs="Arial"/>
                <w:sz w:val="20"/>
                <w:szCs w:val="20"/>
              </w:rPr>
              <w:t>5,2%</w:t>
            </w:r>
          </w:p>
        </w:tc>
        <w:tc>
          <w:tcPr>
            <w:tcW w:w="1225" w:type="dxa"/>
            <w:noWrap/>
            <w:hideMark/>
          </w:tcPr>
          <w:p w:rsidR="0055660B" w:rsidRPr="009D06E1" w:rsidRDefault="0055660B"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D06E1">
              <w:rPr>
                <w:rFonts w:ascii="Arial" w:hAnsi="Arial" w:cs="Arial"/>
                <w:sz w:val="20"/>
                <w:szCs w:val="20"/>
              </w:rPr>
              <w:t>3,8%</w:t>
            </w:r>
          </w:p>
        </w:tc>
      </w:tr>
      <w:tr w:rsidR="0055660B" w:rsidRPr="009D06E1" w:rsidTr="00AE26A5">
        <w:trPr>
          <w:trHeight w:val="262"/>
          <w:jc w:val="center"/>
        </w:trPr>
        <w:tc>
          <w:tcPr>
            <w:cnfStyle w:val="001000000000" w:firstRow="0" w:lastRow="0" w:firstColumn="1" w:lastColumn="0" w:oddVBand="0" w:evenVBand="0" w:oddHBand="0" w:evenHBand="0" w:firstRowFirstColumn="0" w:firstRowLastColumn="0" w:lastRowFirstColumn="0" w:lastRowLastColumn="0"/>
            <w:tcW w:w="1225" w:type="dxa"/>
            <w:noWrap/>
            <w:hideMark/>
          </w:tcPr>
          <w:p w:rsidR="0055660B" w:rsidRPr="009D06E1" w:rsidRDefault="0055660B" w:rsidP="00AE26A5">
            <w:pPr>
              <w:rPr>
                <w:rFonts w:ascii="Arial" w:hAnsi="Arial" w:cs="Arial"/>
                <w:sz w:val="20"/>
                <w:szCs w:val="20"/>
              </w:rPr>
            </w:pPr>
            <w:r w:rsidRPr="009D06E1">
              <w:rPr>
                <w:rFonts w:ascii="Arial" w:hAnsi="Arial" w:cs="Arial"/>
                <w:sz w:val="20"/>
                <w:szCs w:val="20"/>
              </w:rPr>
              <w:t>9</w:t>
            </w:r>
          </w:p>
        </w:tc>
        <w:tc>
          <w:tcPr>
            <w:tcW w:w="1225" w:type="dxa"/>
            <w:noWrap/>
            <w:hideMark/>
          </w:tcPr>
          <w:p w:rsidR="0055660B" w:rsidRPr="009D06E1" w:rsidRDefault="0055660B"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8,2%</w:t>
            </w:r>
          </w:p>
        </w:tc>
        <w:tc>
          <w:tcPr>
            <w:tcW w:w="1225" w:type="dxa"/>
            <w:noWrap/>
            <w:hideMark/>
          </w:tcPr>
          <w:p w:rsidR="0055660B" w:rsidRPr="009D06E1" w:rsidRDefault="0055660B"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8,1%</w:t>
            </w:r>
          </w:p>
        </w:tc>
        <w:tc>
          <w:tcPr>
            <w:tcW w:w="1225" w:type="dxa"/>
            <w:noWrap/>
            <w:hideMark/>
          </w:tcPr>
          <w:p w:rsidR="0055660B" w:rsidRPr="009D06E1" w:rsidRDefault="0055660B"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3%</w:t>
            </w:r>
          </w:p>
        </w:tc>
        <w:tc>
          <w:tcPr>
            <w:tcW w:w="1225" w:type="dxa"/>
            <w:noWrap/>
            <w:hideMark/>
          </w:tcPr>
          <w:p w:rsidR="0055660B" w:rsidRPr="009D06E1" w:rsidRDefault="0055660B"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5,5%</w:t>
            </w:r>
          </w:p>
        </w:tc>
      </w:tr>
      <w:tr w:rsidR="0055660B" w:rsidRPr="009D06E1" w:rsidTr="00DF4516">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225" w:type="dxa"/>
            <w:noWrap/>
            <w:hideMark/>
          </w:tcPr>
          <w:p w:rsidR="0055660B" w:rsidRPr="009D06E1" w:rsidRDefault="0055660B" w:rsidP="00AE26A5">
            <w:pPr>
              <w:rPr>
                <w:rFonts w:ascii="Arial" w:hAnsi="Arial" w:cs="Arial"/>
                <w:sz w:val="20"/>
                <w:szCs w:val="20"/>
              </w:rPr>
            </w:pPr>
            <w:r w:rsidRPr="009D06E1">
              <w:rPr>
                <w:rFonts w:ascii="Arial" w:hAnsi="Arial" w:cs="Arial"/>
                <w:sz w:val="20"/>
                <w:szCs w:val="20"/>
              </w:rPr>
              <w:t>10</w:t>
            </w:r>
          </w:p>
        </w:tc>
        <w:tc>
          <w:tcPr>
            <w:tcW w:w="1225" w:type="dxa"/>
            <w:noWrap/>
            <w:hideMark/>
          </w:tcPr>
          <w:p w:rsidR="0055660B" w:rsidRPr="009D06E1" w:rsidRDefault="0055660B"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D06E1">
              <w:rPr>
                <w:rFonts w:ascii="Arial" w:hAnsi="Arial" w:cs="Arial"/>
                <w:sz w:val="20"/>
                <w:szCs w:val="20"/>
              </w:rPr>
              <w:t>9,6%</w:t>
            </w:r>
          </w:p>
        </w:tc>
        <w:tc>
          <w:tcPr>
            <w:tcW w:w="1225" w:type="dxa"/>
            <w:noWrap/>
            <w:hideMark/>
          </w:tcPr>
          <w:p w:rsidR="0055660B" w:rsidRPr="009D06E1" w:rsidRDefault="0055660B"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D06E1">
              <w:rPr>
                <w:rFonts w:ascii="Arial" w:hAnsi="Arial" w:cs="Arial"/>
                <w:sz w:val="20"/>
                <w:szCs w:val="20"/>
              </w:rPr>
              <w:t>5,4%</w:t>
            </w:r>
          </w:p>
        </w:tc>
        <w:tc>
          <w:tcPr>
            <w:tcW w:w="1225" w:type="dxa"/>
            <w:noWrap/>
            <w:hideMark/>
          </w:tcPr>
          <w:p w:rsidR="0055660B" w:rsidRPr="009D06E1" w:rsidRDefault="0055660B"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D06E1">
              <w:rPr>
                <w:rFonts w:ascii="Arial" w:hAnsi="Arial" w:cs="Arial"/>
                <w:sz w:val="20"/>
                <w:szCs w:val="20"/>
              </w:rPr>
              <w:t>10,4%</w:t>
            </w:r>
          </w:p>
        </w:tc>
        <w:tc>
          <w:tcPr>
            <w:tcW w:w="1225" w:type="dxa"/>
            <w:shd w:val="clear" w:color="auto" w:fill="92D050"/>
            <w:noWrap/>
            <w:hideMark/>
          </w:tcPr>
          <w:p w:rsidR="0055660B" w:rsidRPr="009D06E1" w:rsidRDefault="0055660B"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D06E1">
              <w:rPr>
                <w:rFonts w:ascii="Arial" w:hAnsi="Arial" w:cs="Arial"/>
                <w:sz w:val="20"/>
                <w:szCs w:val="20"/>
              </w:rPr>
              <w:t>8,9%</w:t>
            </w:r>
          </w:p>
        </w:tc>
      </w:tr>
      <w:tr w:rsidR="0055660B" w:rsidRPr="009D06E1" w:rsidTr="00DF4516">
        <w:trPr>
          <w:trHeight w:val="262"/>
          <w:jc w:val="center"/>
        </w:trPr>
        <w:tc>
          <w:tcPr>
            <w:cnfStyle w:val="001000000000" w:firstRow="0" w:lastRow="0" w:firstColumn="1" w:lastColumn="0" w:oddVBand="0" w:evenVBand="0" w:oddHBand="0" w:evenHBand="0" w:firstRowFirstColumn="0" w:firstRowLastColumn="0" w:lastRowFirstColumn="0" w:lastRowLastColumn="0"/>
            <w:tcW w:w="1225" w:type="dxa"/>
            <w:noWrap/>
            <w:hideMark/>
          </w:tcPr>
          <w:p w:rsidR="0055660B" w:rsidRPr="009D06E1" w:rsidRDefault="0055660B" w:rsidP="00AE26A5">
            <w:pPr>
              <w:rPr>
                <w:rFonts w:ascii="Arial" w:hAnsi="Arial" w:cs="Arial"/>
                <w:sz w:val="20"/>
                <w:szCs w:val="20"/>
              </w:rPr>
            </w:pPr>
            <w:r w:rsidRPr="009D06E1">
              <w:rPr>
                <w:rFonts w:ascii="Arial" w:hAnsi="Arial" w:cs="Arial"/>
                <w:sz w:val="20"/>
                <w:szCs w:val="20"/>
              </w:rPr>
              <w:t>11</w:t>
            </w:r>
          </w:p>
        </w:tc>
        <w:tc>
          <w:tcPr>
            <w:tcW w:w="1225" w:type="dxa"/>
            <w:noWrap/>
            <w:hideMark/>
          </w:tcPr>
          <w:p w:rsidR="0055660B" w:rsidRPr="009D06E1" w:rsidRDefault="0055660B"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9,9%</w:t>
            </w:r>
          </w:p>
        </w:tc>
        <w:tc>
          <w:tcPr>
            <w:tcW w:w="1225" w:type="dxa"/>
            <w:noWrap/>
            <w:hideMark/>
          </w:tcPr>
          <w:p w:rsidR="0055660B" w:rsidRPr="009D06E1" w:rsidRDefault="0055660B"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14,9%</w:t>
            </w:r>
          </w:p>
        </w:tc>
        <w:tc>
          <w:tcPr>
            <w:tcW w:w="1225" w:type="dxa"/>
            <w:noWrap/>
            <w:hideMark/>
          </w:tcPr>
          <w:p w:rsidR="0055660B" w:rsidRPr="009D06E1" w:rsidRDefault="0055660B"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12,6%</w:t>
            </w:r>
          </w:p>
        </w:tc>
        <w:tc>
          <w:tcPr>
            <w:tcW w:w="1225" w:type="dxa"/>
            <w:shd w:val="clear" w:color="auto" w:fill="92D050"/>
            <w:noWrap/>
            <w:hideMark/>
          </w:tcPr>
          <w:p w:rsidR="0055660B" w:rsidRPr="009D06E1" w:rsidRDefault="0055660B"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12,6%</w:t>
            </w:r>
          </w:p>
        </w:tc>
      </w:tr>
      <w:tr w:rsidR="0055660B" w:rsidRPr="009D06E1" w:rsidTr="00DF4516">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225" w:type="dxa"/>
            <w:noWrap/>
            <w:hideMark/>
          </w:tcPr>
          <w:p w:rsidR="0055660B" w:rsidRPr="009D06E1" w:rsidRDefault="0055660B" w:rsidP="00AE26A5">
            <w:pPr>
              <w:rPr>
                <w:rFonts w:ascii="Arial" w:hAnsi="Arial" w:cs="Arial"/>
                <w:sz w:val="20"/>
                <w:szCs w:val="20"/>
              </w:rPr>
            </w:pPr>
            <w:r w:rsidRPr="009D06E1">
              <w:rPr>
                <w:rFonts w:ascii="Arial" w:hAnsi="Arial" w:cs="Arial"/>
                <w:sz w:val="20"/>
                <w:szCs w:val="20"/>
              </w:rPr>
              <w:t>12</w:t>
            </w:r>
          </w:p>
        </w:tc>
        <w:tc>
          <w:tcPr>
            <w:tcW w:w="1225" w:type="dxa"/>
            <w:noWrap/>
            <w:hideMark/>
          </w:tcPr>
          <w:p w:rsidR="0055660B" w:rsidRPr="009D06E1" w:rsidRDefault="0055660B"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D06E1">
              <w:rPr>
                <w:rFonts w:ascii="Arial" w:hAnsi="Arial" w:cs="Arial"/>
                <w:sz w:val="20"/>
                <w:szCs w:val="20"/>
              </w:rPr>
              <w:t>32,7%</w:t>
            </w:r>
          </w:p>
        </w:tc>
        <w:tc>
          <w:tcPr>
            <w:tcW w:w="1225" w:type="dxa"/>
            <w:noWrap/>
            <w:hideMark/>
          </w:tcPr>
          <w:p w:rsidR="0055660B" w:rsidRPr="009D06E1" w:rsidRDefault="0055660B"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D06E1">
              <w:rPr>
                <w:rFonts w:ascii="Arial" w:hAnsi="Arial" w:cs="Arial"/>
                <w:sz w:val="20"/>
                <w:szCs w:val="20"/>
              </w:rPr>
              <w:t>28,4%</w:t>
            </w:r>
          </w:p>
        </w:tc>
        <w:tc>
          <w:tcPr>
            <w:tcW w:w="1225" w:type="dxa"/>
            <w:noWrap/>
            <w:hideMark/>
          </w:tcPr>
          <w:p w:rsidR="0055660B" w:rsidRPr="009D06E1" w:rsidRDefault="0055660B"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D06E1">
              <w:rPr>
                <w:rFonts w:ascii="Arial" w:hAnsi="Arial" w:cs="Arial"/>
                <w:sz w:val="20"/>
                <w:szCs w:val="20"/>
              </w:rPr>
              <w:t>13,3%</w:t>
            </w:r>
          </w:p>
        </w:tc>
        <w:tc>
          <w:tcPr>
            <w:tcW w:w="1225" w:type="dxa"/>
            <w:shd w:val="clear" w:color="auto" w:fill="92D050"/>
            <w:noWrap/>
            <w:hideMark/>
          </w:tcPr>
          <w:p w:rsidR="0055660B" w:rsidRPr="009D06E1" w:rsidRDefault="0055660B"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D06E1">
              <w:rPr>
                <w:rFonts w:ascii="Arial" w:hAnsi="Arial" w:cs="Arial"/>
                <w:sz w:val="20"/>
                <w:szCs w:val="20"/>
              </w:rPr>
              <w:t>21,6%</w:t>
            </w:r>
          </w:p>
        </w:tc>
      </w:tr>
      <w:tr w:rsidR="0055660B" w:rsidRPr="009D06E1" w:rsidTr="00DF4516">
        <w:trPr>
          <w:trHeight w:val="262"/>
          <w:jc w:val="center"/>
        </w:trPr>
        <w:tc>
          <w:tcPr>
            <w:cnfStyle w:val="001000000000" w:firstRow="0" w:lastRow="0" w:firstColumn="1" w:lastColumn="0" w:oddVBand="0" w:evenVBand="0" w:oddHBand="0" w:evenHBand="0" w:firstRowFirstColumn="0" w:firstRowLastColumn="0" w:lastRowFirstColumn="0" w:lastRowLastColumn="0"/>
            <w:tcW w:w="1225" w:type="dxa"/>
            <w:noWrap/>
            <w:hideMark/>
          </w:tcPr>
          <w:p w:rsidR="0055660B" w:rsidRPr="009D06E1" w:rsidRDefault="0055660B" w:rsidP="00AE26A5">
            <w:pPr>
              <w:rPr>
                <w:rFonts w:ascii="Arial" w:hAnsi="Arial" w:cs="Arial"/>
                <w:sz w:val="20"/>
                <w:szCs w:val="20"/>
              </w:rPr>
            </w:pPr>
            <w:r w:rsidRPr="009D06E1">
              <w:rPr>
                <w:rFonts w:ascii="Arial" w:hAnsi="Arial" w:cs="Arial"/>
                <w:sz w:val="20"/>
                <w:szCs w:val="20"/>
              </w:rPr>
              <w:t>13</w:t>
            </w:r>
          </w:p>
        </w:tc>
        <w:tc>
          <w:tcPr>
            <w:tcW w:w="1225" w:type="dxa"/>
            <w:noWrap/>
            <w:hideMark/>
          </w:tcPr>
          <w:p w:rsidR="0055660B" w:rsidRPr="009D06E1" w:rsidRDefault="0055660B"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6,5%</w:t>
            </w:r>
          </w:p>
        </w:tc>
        <w:tc>
          <w:tcPr>
            <w:tcW w:w="1225" w:type="dxa"/>
            <w:noWrap/>
            <w:hideMark/>
          </w:tcPr>
          <w:p w:rsidR="0055660B" w:rsidRPr="009D06E1" w:rsidRDefault="0055660B"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16,2%</w:t>
            </w:r>
          </w:p>
        </w:tc>
        <w:tc>
          <w:tcPr>
            <w:tcW w:w="1225" w:type="dxa"/>
            <w:noWrap/>
            <w:hideMark/>
          </w:tcPr>
          <w:p w:rsidR="0055660B" w:rsidRPr="009D06E1" w:rsidRDefault="0055660B"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14,8%</w:t>
            </w:r>
          </w:p>
        </w:tc>
        <w:tc>
          <w:tcPr>
            <w:tcW w:w="1225" w:type="dxa"/>
            <w:shd w:val="clear" w:color="auto" w:fill="92D050"/>
            <w:noWrap/>
            <w:hideMark/>
          </w:tcPr>
          <w:p w:rsidR="0055660B" w:rsidRPr="009D06E1" w:rsidRDefault="0055660B"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13,4%</w:t>
            </w:r>
          </w:p>
        </w:tc>
      </w:tr>
      <w:tr w:rsidR="0055660B" w:rsidRPr="009D06E1" w:rsidTr="00DF4516">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225" w:type="dxa"/>
            <w:noWrap/>
            <w:hideMark/>
          </w:tcPr>
          <w:p w:rsidR="0055660B" w:rsidRPr="009D06E1" w:rsidRDefault="0055660B" w:rsidP="00AE26A5">
            <w:pPr>
              <w:rPr>
                <w:rFonts w:ascii="Arial" w:hAnsi="Arial" w:cs="Arial"/>
                <w:sz w:val="20"/>
                <w:szCs w:val="20"/>
              </w:rPr>
            </w:pPr>
            <w:r w:rsidRPr="009D06E1">
              <w:rPr>
                <w:rFonts w:ascii="Arial" w:hAnsi="Arial" w:cs="Arial"/>
                <w:sz w:val="20"/>
                <w:szCs w:val="20"/>
              </w:rPr>
              <w:t>14</w:t>
            </w:r>
          </w:p>
        </w:tc>
        <w:tc>
          <w:tcPr>
            <w:tcW w:w="1225" w:type="dxa"/>
            <w:noWrap/>
            <w:hideMark/>
          </w:tcPr>
          <w:p w:rsidR="0055660B" w:rsidRPr="009D06E1" w:rsidRDefault="0055660B"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D06E1">
              <w:rPr>
                <w:rFonts w:ascii="Arial" w:hAnsi="Arial" w:cs="Arial"/>
                <w:sz w:val="20"/>
                <w:szCs w:val="20"/>
              </w:rPr>
              <w:t>18,8%</w:t>
            </w:r>
          </w:p>
        </w:tc>
        <w:tc>
          <w:tcPr>
            <w:tcW w:w="1225" w:type="dxa"/>
            <w:noWrap/>
            <w:hideMark/>
          </w:tcPr>
          <w:p w:rsidR="0055660B" w:rsidRPr="009D06E1" w:rsidRDefault="0055660B"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D06E1">
              <w:rPr>
                <w:rFonts w:ascii="Arial" w:hAnsi="Arial" w:cs="Arial"/>
                <w:sz w:val="20"/>
                <w:szCs w:val="20"/>
              </w:rPr>
              <w:t>16,2%</w:t>
            </w:r>
          </w:p>
        </w:tc>
        <w:tc>
          <w:tcPr>
            <w:tcW w:w="1225" w:type="dxa"/>
            <w:noWrap/>
            <w:hideMark/>
          </w:tcPr>
          <w:p w:rsidR="0055660B" w:rsidRPr="009D06E1" w:rsidRDefault="0055660B"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D06E1">
              <w:rPr>
                <w:rFonts w:ascii="Arial" w:hAnsi="Arial" w:cs="Arial"/>
                <w:sz w:val="20"/>
                <w:szCs w:val="20"/>
              </w:rPr>
              <w:t>17,8%</w:t>
            </w:r>
          </w:p>
        </w:tc>
        <w:tc>
          <w:tcPr>
            <w:tcW w:w="1225" w:type="dxa"/>
            <w:shd w:val="clear" w:color="auto" w:fill="92D050"/>
            <w:noWrap/>
            <w:hideMark/>
          </w:tcPr>
          <w:p w:rsidR="0055660B" w:rsidRPr="009D06E1" w:rsidRDefault="0055660B"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D06E1">
              <w:rPr>
                <w:rFonts w:ascii="Arial" w:hAnsi="Arial" w:cs="Arial"/>
                <w:sz w:val="20"/>
                <w:szCs w:val="20"/>
              </w:rPr>
              <w:t>17,6%</w:t>
            </w:r>
          </w:p>
        </w:tc>
      </w:tr>
      <w:tr w:rsidR="0055660B" w:rsidRPr="009D06E1" w:rsidTr="00AE26A5">
        <w:trPr>
          <w:trHeight w:val="262"/>
          <w:jc w:val="center"/>
        </w:trPr>
        <w:tc>
          <w:tcPr>
            <w:cnfStyle w:val="001000000000" w:firstRow="0" w:lastRow="0" w:firstColumn="1" w:lastColumn="0" w:oddVBand="0" w:evenVBand="0" w:oddHBand="0" w:evenHBand="0" w:firstRowFirstColumn="0" w:firstRowLastColumn="0" w:lastRowFirstColumn="0" w:lastRowLastColumn="0"/>
            <w:tcW w:w="1225" w:type="dxa"/>
            <w:noWrap/>
            <w:hideMark/>
          </w:tcPr>
          <w:p w:rsidR="0055660B" w:rsidRPr="009D06E1" w:rsidRDefault="0055660B" w:rsidP="00AE26A5">
            <w:pPr>
              <w:rPr>
                <w:rFonts w:ascii="Arial" w:hAnsi="Arial" w:cs="Arial"/>
                <w:sz w:val="20"/>
                <w:szCs w:val="20"/>
              </w:rPr>
            </w:pPr>
            <w:r w:rsidRPr="009D06E1">
              <w:rPr>
                <w:rFonts w:ascii="Arial" w:hAnsi="Arial" w:cs="Arial"/>
                <w:sz w:val="20"/>
                <w:szCs w:val="20"/>
              </w:rPr>
              <w:t>15</w:t>
            </w:r>
          </w:p>
        </w:tc>
        <w:tc>
          <w:tcPr>
            <w:tcW w:w="1225" w:type="dxa"/>
            <w:noWrap/>
            <w:hideMark/>
          </w:tcPr>
          <w:p w:rsidR="0055660B" w:rsidRPr="009D06E1" w:rsidRDefault="0055660B"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4,6%</w:t>
            </w:r>
          </w:p>
        </w:tc>
        <w:tc>
          <w:tcPr>
            <w:tcW w:w="1225" w:type="dxa"/>
            <w:noWrap/>
            <w:hideMark/>
          </w:tcPr>
          <w:p w:rsidR="0055660B" w:rsidRPr="009D06E1" w:rsidRDefault="0055660B"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5,4%</w:t>
            </w:r>
          </w:p>
        </w:tc>
        <w:tc>
          <w:tcPr>
            <w:tcW w:w="1225" w:type="dxa"/>
            <w:noWrap/>
            <w:hideMark/>
          </w:tcPr>
          <w:p w:rsidR="0055660B" w:rsidRPr="009D06E1" w:rsidRDefault="0055660B"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11,1%</w:t>
            </w:r>
          </w:p>
        </w:tc>
        <w:tc>
          <w:tcPr>
            <w:tcW w:w="1225" w:type="dxa"/>
            <w:noWrap/>
            <w:hideMark/>
          </w:tcPr>
          <w:p w:rsidR="0055660B" w:rsidRPr="009D06E1" w:rsidRDefault="0055660B"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8,2%</w:t>
            </w:r>
          </w:p>
        </w:tc>
      </w:tr>
      <w:tr w:rsidR="0055660B" w:rsidRPr="009D06E1" w:rsidTr="00AE26A5">
        <w:trPr>
          <w:cnfStyle w:val="000000100000" w:firstRow="0" w:lastRow="0" w:firstColumn="0" w:lastColumn="0" w:oddVBand="0" w:evenVBand="0" w:oddHBand="1" w:evenHBand="0" w:firstRowFirstColumn="0" w:firstRowLastColumn="0" w:lastRowFirstColumn="0" w:lastRowLastColumn="0"/>
          <w:trHeight w:val="364"/>
          <w:jc w:val="center"/>
        </w:trPr>
        <w:tc>
          <w:tcPr>
            <w:cnfStyle w:val="001000000000" w:firstRow="0" w:lastRow="0" w:firstColumn="1" w:lastColumn="0" w:oddVBand="0" w:evenVBand="0" w:oddHBand="0" w:evenHBand="0" w:firstRowFirstColumn="0" w:firstRowLastColumn="0" w:lastRowFirstColumn="0" w:lastRowLastColumn="0"/>
            <w:tcW w:w="1225" w:type="dxa"/>
            <w:noWrap/>
            <w:hideMark/>
          </w:tcPr>
          <w:p w:rsidR="0055660B" w:rsidRPr="009D06E1" w:rsidRDefault="0055660B" w:rsidP="00AE26A5">
            <w:pPr>
              <w:rPr>
                <w:rFonts w:ascii="Arial" w:hAnsi="Arial" w:cs="Arial"/>
                <w:sz w:val="20"/>
                <w:szCs w:val="20"/>
              </w:rPr>
            </w:pPr>
            <w:r w:rsidRPr="009D06E1">
              <w:rPr>
                <w:rFonts w:ascii="Arial" w:hAnsi="Arial" w:cs="Arial"/>
                <w:sz w:val="20"/>
                <w:szCs w:val="20"/>
              </w:rPr>
              <w:t>16</w:t>
            </w:r>
          </w:p>
        </w:tc>
        <w:tc>
          <w:tcPr>
            <w:tcW w:w="1225" w:type="dxa"/>
            <w:noWrap/>
            <w:hideMark/>
          </w:tcPr>
          <w:p w:rsidR="0055660B" w:rsidRPr="009D06E1" w:rsidRDefault="0055660B"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D06E1">
              <w:rPr>
                <w:rFonts w:ascii="Arial" w:hAnsi="Arial" w:cs="Arial"/>
                <w:sz w:val="20"/>
                <w:szCs w:val="20"/>
              </w:rPr>
              <w:t>1,5%</w:t>
            </w:r>
          </w:p>
        </w:tc>
        <w:tc>
          <w:tcPr>
            <w:tcW w:w="1225" w:type="dxa"/>
            <w:noWrap/>
            <w:hideMark/>
          </w:tcPr>
          <w:p w:rsidR="0055660B" w:rsidRPr="009D06E1" w:rsidRDefault="0055660B"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225" w:type="dxa"/>
            <w:noWrap/>
            <w:hideMark/>
          </w:tcPr>
          <w:p w:rsidR="0055660B" w:rsidRPr="009D06E1" w:rsidRDefault="0055660B"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D06E1">
              <w:rPr>
                <w:rFonts w:ascii="Arial" w:hAnsi="Arial" w:cs="Arial"/>
                <w:sz w:val="20"/>
                <w:szCs w:val="20"/>
              </w:rPr>
              <w:t>3%</w:t>
            </w:r>
          </w:p>
        </w:tc>
        <w:tc>
          <w:tcPr>
            <w:tcW w:w="1225" w:type="dxa"/>
            <w:noWrap/>
            <w:hideMark/>
          </w:tcPr>
          <w:p w:rsidR="0055660B" w:rsidRPr="009D06E1" w:rsidRDefault="0055660B" w:rsidP="00AE26A5">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D06E1">
              <w:rPr>
                <w:rFonts w:ascii="Arial" w:hAnsi="Arial" w:cs="Arial"/>
                <w:sz w:val="20"/>
                <w:szCs w:val="20"/>
              </w:rPr>
              <w:t>1,9%</w:t>
            </w:r>
          </w:p>
        </w:tc>
      </w:tr>
      <w:tr w:rsidR="0055660B" w:rsidRPr="009D06E1" w:rsidTr="00AE26A5">
        <w:trPr>
          <w:trHeight w:val="262"/>
          <w:jc w:val="center"/>
        </w:trPr>
        <w:tc>
          <w:tcPr>
            <w:cnfStyle w:val="001000000000" w:firstRow="0" w:lastRow="0" w:firstColumn="1" w:lastColumn="0" w:oddVBand="0" w:evenVBand="0" w:oddHBand="0" w:evenHBand="0" w:firstRowFirstColumn="0" w:firstRowLastColumn="0" w:lastRowFirstColumn="0" w:lastRowLastColumn="0"/>
            <w:tcW w:w="1225" w:type="dxa"/>
            <w:noWrap/>
            <w:hideMark/>
          </w:tcPr>
          <w:p w:rsidR="0055660B" w:rsidRPr="009D06E1" w:rsidRDefault="0055660B" w:rsidP="00AE26A5">
            <w:pPr>
              <w:rPr>
                <w:rFonts w:ascii="Arial" w:hAnsi="Arial" w:cs="Arial"/>
                <w:sz w:val="20"/>
                <w:szCs w:val="20"/>
              </w:rPr>
            </w:pPr>
            <w:r w:rsidRPr="009D06E1">
              <w:rPr>
                <w:rFonts w:ascii="Arial" w:hAnsi="Arial" w:cs="Arial"/>
                <w:sz w:val="20"/>
                <w:szCs w:val="20"/>
              </w:rPr>
              <w:t>17</w:t>
            </w:r>
          </w:p>
        </w:tc>
        <w:tc>
          <w:tcPr>
            <w:tcW w:w="1225" w:type="dxa"/>
            <w:noWrap/>
            <w:hideMark/>
          </w:tcPr>
          <w:p w:rsidR="0055660B" w:rsidRPr="009D06E1" w:rsidRDefault="0055660B"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225" w:type="dxa"/>
            <w:noWrap/>
            <w:hideMark/>
          </w:tcPr>
          <w:p w:rsidR="0055660B" w:rsidRPr="009D06E1" w:rsidRDefault="0055660B"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1,4%</w:t>
            </w:r>
          </w:p>
        </w:tc>
        <w:tc>
          <w:tcPr>
            <w:tcW w:w="1225" w:type="dxa"/>
            <w:noWrap/>
            <w:hideMark/>
          </w:tcPr>
          <w:p w:rsidR="0055660B" w:rsidRPr="009D06E1" w:rsidRDefault="0055660B"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3,7%</w:t>
            </w:r>
          </w:p>
        </w:tc>
        <w:tc>
          <w:tcPr>
            <w:tcW w:w="1225" w:type="dxa"/>
            <w:noWrap/>
            <w:hideMark/>
          </w:tcPr>
          <w:p w:rsidR="0055660B" w:rsidRPr="009D06E1" w:rsidRDefault="0055660B" w:rsidP="00AE26A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2,3%</w:t>
            </w:r>
          </w:p>
        </w:tc>
      </w:tr>
    </w:tbl>
    <w:p w:rsidR="008A5FB6" w:rsidRDefault="008A5FB6" w:rsidP="008A5FB6">
      <w:pPr>
        <w:rPr>
          <w:rFonts w:ascii="Arial" w:hAnsi="Arial" w:cs="Arial"/>
          <w:sz w:val="18"/>
          <w:szCs w:val="18"/>
          <w:lang w:val="es-MX"/>
        </w:rPr>
      </w:pPr>
      <w:r w:rsidRPr="00DD231A">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DD231A">
        <w:rPr>
          <w:rFonts w:ascii="Arial" w:hAnsi="Arial" w:cs="Arial"/>
          <w:sz w:val="18"/>
          <w:szCs w:val="18"/>
          <w:lang w:val="es-MX"/>
        </w:rPr>
        <w:t xml:space="preserve"> - Proyectamos Colombia, 2017</w:t>
      </w:r>
    </w:p>
    <w:p w:rsidR="0055660B" w:rsidRPr="003A22DA" w:rsidRDefault="0055660B" w:rsidP="0055660B">
      <w:pPr>
        <w:jc w:val="both"/>
        <w:rPr>
          <w:sz w:val="22"/>
          <w:szCs w:val="22"/>
        </w:rPr>
      </w:pPr>
    </w:p>
    <w:p w:rsidR="00DF4516" w:rsidRPr="003A22DA" w:rsidRDefault="00DF4516" w:rsidP="00DF4516">
      <w:pPr>
        <w:jc w:val="both"/>
        <w:rPr>
          <w:rFonts w:ascii="Arial" w:hAnsi="Arial" w:cs="Arial"/>
          <w:i/>
          <w:color w:val="000000"/>
          <w:sz w:val="22"/>
          <w:szCs w:val="22"/>
          <w:u w:val="single"/>
        </w:rPr>
      </w:pPr>
      <w:r w:rsidRPr="003A22DA">
        <w:rPr>
          <w:rFonts w:ascii="Arial" w:hAnsi="Arial" w:cs="Arial"/>
          <w:i/>
          <w:color w:val="000000"/>
          <w:sz w:val="22"/>
          <w:szCs w:val="22"/>
          <w:u w:val="single"/>
        </w:rPr>
        <w:t>Sustancias consumidas por primera vez</w:t>
      </w:r>
    </w:p>
    <w:p w:rsidR="00DF4516" w:rsidRPr="003A22DA" w:rsidRDefault="00DF4516" w:rsidP="00DF4516">
      <w:pPr>
        <w:rPr>
          <w:rFonts w:ascii="Arial" w:hAnsi="Arial" w:cs="Arial"/>
          <w:sz w:val="22"/>
          <w:szCs w:val="22"/>
        </w:rPr>
      </w:pPr>
    </w:p>
    <w:p w:rsidR="0055660B" w:rsidRPr="003A22DA" w:rsidRDefault="00DF4516" w:rsidP="00980421">
      <w:pPr>
        <w:jc w:val="both"/>
        <w:rPr>
          <w:rFonts w:ascii="Arial" w:hAnsi="Arial" w:cs="Arial"/>
          <w:sz w:val="22"/>
          <w:szCs w:val="22"/>
        </w:rPr>
      </w:pPr>
      <w:r w:rsidRPr="003A22DA">
        <w:rPr>
          <w:rFonts w:ascii="Arial" w:hAnsi="Arial" w:cs="Arial"/>
          <w:sz w:val="22"/>
          <w:szCs w:val="22"/>
        </w:rPr>
        <w:t xml:space="preserve">Respecto a la pregunta </w:t>
      </w:r>
      <w:r w:rsidR="00FD5764">
        <w:rPr>
          <w:rFonts w:ascii="Arial" w:hAnsi="Arial" w:cs="Arial"/>
          <w:sz w:val="22"/>
          <w:szCs w:val="22"/>
        </w:rPr>
        <w:t>¿C</w:t>
      </w:r>
      <w:r w:rsidRPr="003A22DA">
        <w:rPr>
          <w:rFonts w:ascii="Arial" w:hAnsi="Arial" w:cs="Arial"/>
          <w:sz w:val="22"/>
          <w:szCs w:val="22"/>
        </w:rPr>
        <w:t>on cu</w:t>
      </w:r>
      <w:r w:rsidR="00FD5764">
        <w:rPr>
          <w:rFonts w:ascii="Arial" w:hAnsi="Arial" w:cs="Arial"/>
          <w:sz w:val="22"/>
          <w:szCs w:val="22"/>
        </w:rPr>
        <w:t>á</w:t>
      </w:r>
      <w:r w:rsidRPr="003A22DA">
        <w:rPr>
          <w:rFonts w:ascii="Arial" w:hAnsi="Arial" w:cs="Arial"/>
          <w:sz w:val="22"/>
          <w:szCs w:val="22"/>
        </w:rPr>
        <w:t>l sustancia empezó el consumo</w:t>
      </w:r>
      <w:r w:rsidR="00FD5764">
        <w:rPr>
          <w:rFonts w:ascii="Arial" w:hAnsi="Arial" w:cs="Arial"/>
          <w:sz w:val="22"/>
          <w:szCs w:val="22"/>
        </w:rPr>
        <w:t>?</w:t>
      </w:r>
      <w:r w:rsidRPr="003A22DA">
        <w:rPr>
          <w:rFonts w:ascii="Arial" w:hAnsi="Arial" w:cs="Arial"/>
          <w:sz w:val="22"/>
          <w:szCs w:val="22"/>
        </w:rPr>
        <w:t xml:space="preserve"> se obtuvieron los siguientes resultados</w:t>
      </w:r>
      <w:r w:rsidR="00414910" w:rsidRPr="003A22DA">
        <w:rPr>
          <w:rFonts w:ascii="Arial" w:hAnsi="Arial" w:cs="Arial"/>
          <w:sz w:val="22"/>
          <w:szCs w:val="22"/>
        </w:rPr>
        <w:t xml:space="preserve"> para el total nacional y por regional</w:t>
      </w:r>
      <w:r w:rsidRPr="003A22DA">
        <w:rPr>
          <w:rFonts w:ascii="Arial" w:hAnsi="Arial" w:cs="Arial"/>
          <w:sz w:val="22"/>
          <w:szCs w:val="22"/>
        </w:rPr>
        <w:t xml:space="preserve">: </w:t>
      </w:r>
    </w:p>
    <w:p w:rsidR="00414910" w:rsidRDefault="00414910" w:rsidP="00DF4516">
      <w:pPr>
        <w:rPr>
          <w:rFonts w:ascii="Arial" w:hAnsi="Arial" w:cs="Arial"/>
        </w:rPr>
      </w:pPr>
    </w:p>
    <w:p w:rsidR="00FD5764" w:rsidRDefault="00FD5764" w:rsidP="00DF4516">
      <w:pPr>
        <w:rPr>
          <w:rFonts w:ascii="Arial" w:hAnsi="Arial" w:cs="Arial"/>
        </w:rPr>
      </w:pPr>
    </w:p>
    <w:p w:rsidR="00FD5764" w:rsidRDefault="00FD5764" w:rsidP="00DF4516">
      <w:pPr>
        <w:rPr>
          <w:rFonts w:ascii="Arial" w:hAnsi="Arial" w:cs="Arial"/>
        </w:rPr>
      </w:pPr>
    </w:p>
    <w:p w:rsidR="00FD5764" w:rsidRDefault="00FD5764" w:rsidP="00DF4516">
      <w:pPr>
        <w:rPr>
          <w:rFonts w:ascii="Arial" w:hAnsi="Arial" w:cs="Arial"/>
        </w:rPr>
      </w:pPr>
    </w:p>
    <w:p w:rsidR="00414910" w:rsidRDefault="00414910" w:rsidP="00801BD5">
      <w:pPr>
        <w:pStyle w:val="Prrafodelista"/>
        <w:ind w:left="0"/>
        <w:jc w:val="center"/>
        <w:rPr>
          <w:rFonts w:ascii="Arial" w:hAnsi="Arial" w:cs="Arial"/>
          <w:b/>
          <w:color w:val="1F497D" w:themeColor="text2"/>
          <w:sz w:val="20"/>
          <w:szCs w:val="20"/>
        </w:rPr>
      </w:pPr>
      <w:bookmarkStart w:id="292" w:name="_Toc502288369"/>
      <w:r w:rsidRPr="0030528E">
        <w:rPr>
          <w:rFonts w:ascii="Arial" w:hAnsi="Arial" w:cs="Arial"/>
          <w:b/>
          <w:color w:val="1F497D" w:themeColor="text2"/>
          <w:sz w:val="20"/>
          <w:szCs w:val="20"/>
        </w:rPr>
        <w:t xml:space="preserve">Cuadro </w:t>
      </w:r>
      <w:r w:rsidRPr="0030528E">
        <w:rPr>
          <w:rFonts w:ascii="Arial" w:hAnsi="Arial" w:cs="Arial"/>
          <w:b/>
          <w:color w:val="1F497D" w:themeColor="text2"/>
          <w:sz w:val="20"/>
          <w:szCs w:val="20"/>
        </w:rPr>
        <w:fldChar w:fldCharType="begin"/>
      </w:r>
      <w:r w:rsidRPr="0030528E">
        <w:rPr>
          <w:rFonts w:ascii="Arial" w:hAnsi="Arial" w:cs="Arial"/>
          <w:b/>
          <w:color w:val="1F497D" w:themeColor="text2"/>
          <w:sz w:val="20"/>
          <w:szCs w:val="20"/>
        </w:rPr>
        <w:instrText xml:space="preserve"> SEQ Cuadro \* ARABIC </w:instrText>
      </w:r>
      <w:r w:rsidRPr="0030528E">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86</w:t>
      </w:r>
      <w:r w:rsidRPr="0030528E">
        <w:rPr>
          <w:rFonts w:ascii="Arial" w:hAnsi="Arial" w:cs="Arial"/>
          <w:b/>
          <w:color w:val="1F497D" w:themeColor="text2"/>
          <w:sz w:val="20"/>
          <w:szCs w:val="20"/>
        </w:rPr>
        <w:fldChar w:fldCharType="end"/>
      </w:r>
      <w:r w:rsidRPr="0030528E">
        <w:rPr>
          <w:rFonts w:ascii="Arial" w:hAnsi="Arial" w:cs="Arial"/>
          <w:b/>
          <w:color w:val="1F497D" w:themeColor="text2"/>
          <w:sz w:val="20"/>
          <w:szCs w:val="20"/>
        </w:rPr>
        <w:t>.</w:t>
      </w:r>
      <w:r>
        <w:rPr>
          <w:rFonts w:ascii="Arial" w:hAnsi="Arial" w:cs="Arial"/>
          <w:b/>
          <w:color w:val="1F497D" w:themeColor="text2"/>
          <w:sz w:val="20"/>
          <w:szCs w:val="20"/>
        </w:rPr>
        <w:t xml:space="preserve">Sustancias consumidas </w:t>
      </w:r>
      <w:r w:rsidRPr="0030528E">
        <w:rPr>
          <w:rFonts w:ascii="Arial" w:hAnsi="Arial" w:cs="Arial"/>
          <w:b/>
          <w:color w:val="1F497D" w:themeColor="text2"/>
          <w:sz w:val="20"/>
          <w:szCs w:val="20"/>
        </w:rPr>
        <w:t>por primera vez</w:t>
      </w:r>
      <w:r>
        <w:rPr>
          <w:rFonts w:ascii="Arial" w:hAnsi="Arial" w:cs="Arial"/>
          <w:b/>
          <w:color w:val="1F497D" w:themeColor="text2"/>
          <w:sz w:val="20"/>
          <w:szCs w:val="20"/>
        </w:rPr>
        <w:t xml:space="preserve">. </w:t>
      </w:r>
      <w:r w:rsidRPr="0030528E">
        <w:rPr>
          <w:rFonts w:ascii="Arial" w:hAnsi="Arial" w:cs="Arial"/>
          <w:b/>
          <w:color w:val="1F497D" w:themeColor="text2"/>
          <w:sz w:val="20"/>
          <w:szCs w:val="20"/>
        </w:rPr>
        <w:t>Programa SPA.</w:t>
      </w:r>
      <w:bookmarkEnd w:id="292"/>
      <w:r w:rsidRPr="0030528E">
        <w:rPr>
          <w:rFonts w:ascii="Arial" w:hAnsi="Arial" w:cs="Arial"/>
          <w:b/>
          <w:color w:val="1F497D" w:themeColor="text2"/>
          <w:sz w:val="20"/>
          <w:szCs w:val="20"/>
        </w:rPr>
        <w:t xml:space="preserve"> </w:t>
      </w:r>
      <w:r>
        <w:rPr>
          <w:rFonts w:ascii="Arial" w:hAnsi="Arial" w:cs="Arial"/>
          <w:b/>
          <w:color w:val="1F497D" w:themeColor="text2"/>
          <w:sz w:val="20"/>
          <w:szCs w:val="20"/>
        </w:rPr>
        <w:t xml:space="preserve"> </w:t>
      </w:r>
    </w:p>
    <w:p w:rsidR="00414910" w:rsidRPr="0030528E" w:rsidRDefault="00414910" w:rsidP="00414910">
      <w:pPr>
        <w:pStyle w:val="Prrafodelista"/>
        <w:ind w:left="0"/>
        <w:jc w:val="center"/>
        <w:rPr>
          <w:rFonts w:ascii="Arial" w:hAnsi="Arial" w:cs="Arial"/>
          <w:b/>
          <w:color w:val="1F497D" w:themeColor="text2"/>
          <w:sz w:val="20"/>
          <w:szCs w:val="20"/>
        </w:rPr>
      </w:pPr>
      <w:r>
        <w:rPr>
          <w:rFonts w:ascii="Arial" w:hAnsi="Arial" w:cs="Arial"/>
          <w:b/>
          <w:color w:val="1F497D" w:themeColor="text2"/>
          <w:sz w:val="20"/>
          <w:szCs w:val="20"/>
        </w:rPr>
        <w:t>Total nacional y regional</w:t>
      </w:r>
    </w:p>
    <w:tbl>
      <w:tblPr>
        <w:tblStyle w:val="Tabladecuadrcula4-nfasis11"/>
        <w:tblW w:w="5917" w:type="dxa"/>
        <w:jc w:val="center"/>
        <w:tblLook w:val="04A0" w:firstRow="1" w:lastRow="0" w:firstColumn="1" w:lastColumn="0" w:noHBand="0" w:noVBand="1"/>
      </w:tblPr>
      <w:tblGrid>
        <w:gridCol w:w="1650"/>
        <w:gridCol w:w="1200"/>
        <w:gridCol w:w="1200"/>
        <w:gridCol w:w="1200"/>
        <w:gridCol w:w="1200"/>
      </w:tblGrid>
      <w:tr w:rsidR="00414910" w:rsidRPr="009D06E1" w:rsidTr="0041491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17" w:type="dxa"/>
            <w:noWrap/>
            <w:hideMark/>
          </w:tcPr>
          <w:p w:rsidR="00414910" w:rsidRPr="009D06E1" w:rsidRDefault="00414910">
            <w:pPr>
              <w:rPr>
                <w:rFonts w:ascii="Arial" w:hAnsi="Arial" w:cs="Arial"/>
                <w:sz w:val="20"/>
                <w:szCs w:val="20"/>
                <w:lang w:eastAsia="es-CO"/>
              </w:rPr>
            </w:pPr>
            <w:r w:rsidRPr="009D06E1">
              <w:rPr>
                <w:rFonts w:ascii="Arial" w:hAnsi="Arial" w:cs="Arial"/>
                <w:sz w:val="20"/>
                <w:szCs w:val="20"/>
              </w:rPr>
              <w:t>Sustancia</w:t>
            </w:r>
          </w:p>
        </w:tc>
        <w:tc>
          <w:tcPr>
            <w:tcW w:w="1200" w:type="dxa"/>
            <w:noWrap/>
            <w:hideMark/>
          </w:tcPr>
          <w:p w:rsidR="00414910" w:rsidRPr="009D06E1" w:rsidRDefault="00414910">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Huila</w:t>
            </w:r>
          </w:p>
        </w:tc>
        <w:tc>
          <w:tcPr>
            <w:tcW w:w="1200" w:type="dxa"/>
            <w:noWrap/>
            <w:hideMark/>
          </w:tcPr>
          <w:p w:rsidR="00414910" w:rsidRPr="009D06E1" w:rsidRDefault="00414910">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Risaralda</w:t>
            </w:r>
          </w:p>
        </w:tc>
        <w:tc>
          <w:tcPr>
            <w:tcW w:w="1200" w:type="dxa"/>
            <w:noWrap/>
            <w:hideMark/>
          </w:tcPr>
          <w:p w:rsidR="00414910" w:rsidRPr="009D06E1" w:rsidRDefault="00414910">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Tolima</w:t>
            </w:r>
          </w:p>
        </w:tc>
        <w:tc>
          <w:tcPr>
            <w:tcW w:w="1200" w:type="dxa"/>
            <w:noWrap/>
            <w:hideMark/>
          </w:tcPr>
          <w:p w:rsidR="00414910" w:rsidRPr="009D06E1" w:rsidRDefault="00414910">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Total</w:t>
            </w:r>
          </w:p>
        </w:tc>
      </w:tr>
      <w:tr w:rsidR="00414910" w:rsidRPr="009D06E1" w:rsidTr="0041491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17" w:type="dxa"/>
            <w:noWrap/>
            <w:hideMark/>
          </w:tcPr>
          <w:p w:rsidR="00414910" w:rsidRPr="009D06E1" w:rsidRDefault="00414910">
            <w:pPr>
              <w:rPr>
                <w:rFonts w:ascii="Arial" w:hAnsi="Arial" w:cs="Arial"/>
                <w:color w:val="000000"/>
                <w:sz w:val="20"/>
                <w:szCs w:val="20"/>
              </w:rPr>
            </w:pPr>
            <w:r w:rsidRPr="009D06E1">
              <w:rPr>
                <w:rFonts w:ascii="Arial" w:hAnsi="Arial" w:cs="Arial"/>
                <w:color w:val="000000"/>
                <w:sz w:val="20"/>
                <w:szCs w:val="20"/>
              </w:rPr>
              <w:t>Pegante</w:t>
            </w:r>
          </w:p>
        </w:tc>
        <w:tc>
          <w:tcPr>
            <w:tcW w:w="1200" w:type="dxa"/>
            <w:noWrap/>
            <w:hideMark/>
          </w:tcPr>
          <w:p w:rsidR="00414910" w:rsidRPr="009D06E1" w:rsidRDefault="0041491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13,1%</w:t>
            </w:r>
          </w:p>
        </w:tc>
        <w:tc>
          <w:tcPr>
            <w:tcW w:w="1200" w:type="dxa"/>
            <w:noWrap/>
            <w:hideMark/>
          </w:tcPr>
          <w:p w:rsidR="00414910" w:rsidRPr="009D06E1" w:rsidRDefault="0041491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18,9%</w:t>
            </w:r>
          </w:p>
        </w:tc>
        <w:tc>
          <w:tcPr>
            <w:tcW w:w="1200" w:type="dxa"/>
            <w:noWrap/>
            <w:hideMark/>
          </w:tcPr>
          <w:p w:rsidR="00414910" w:rsidRPr="009D06E1" w:rsidRDefault="0041491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13,9%</w:t>
            </w:r>
          </w:p>
        </w:tc>
        <w:tc>
          <w:tcPr>
            <w:tcW w:w="1200" w:type="dxa"/>
            <w:noWrap/>
            <w:hideMark/>
          </w:tcPr>
          <w:p w:rsidR="00414910" w:rsidRPr="009D06E1" w:rsidRDefault="0041491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15,0%</w:t>
            </w:r>
          </w:p>
        </w:tc>
      </w:tr>
      <w:tr w:rsidR="00414910" w:rsidRPr="009D06E1" w:rsidTr="00414910">
        <w:trPr>
          <w:trHeight w:val="300"/>
          <w:jc w:val="center"/>
        </w:trPr>
        <w:tc>
          <w:tcPr>
            <w:cnfStyle w:val="001000000000" w:firstRow="0" w:lastRow="0" w:firstColumn="1" w:lastColumn="0" w:oddVBand="0" w:evenVBand="0" w:oddHBand="0" w:evenHBand="0" w:firstRowFirstColumn="0" w:firstRowLastColumn="0" w:lastRowFirstColumn="0" w:lastRowLastColumn="0"/>
            <w:tcW w:w="1117" w:type="dxa"/>
            <w:noWrap/>
            <w:hideMark/>
          </w:tcPr>
          <w:p w:rsidR="00414910" w:rsidRPr="009D06E1" w:rsidRDefault="00414910">
            <w:pPr>
              <w:rPr>
                <w:rFonts w:ascii="Arial" w:hAnsi="Arial" w:cs="Arial"/>
                <w:color w:val="000000"/>
                <w:sz w:val="20"/>
                <w:szCs w:val="20"/>
              </w:rPr>
            </w:pPr>
            <w:r w:rsidRPr="009D06E1">
              <w:rPr>
                <w:rFonts w:ascii="Arial" w:hAnsi="Arial" w:cs="Arial"/>
                <w:color w:val="000000"/>
                <w:sz w:val="20"/>
                <w:szCs w:val="20"/>
              </w:rPr>
              <w:t>Marihuana</w:t>
            </w:r>
          </w:p>
        </w:tc>
        <w:tc>
          <w:tcPr>
            <w:tcW w:w="1200" w:type="dxa"/>
            <w:noWrap/>
            <w:hideMark/>
          </w:tcPr>
          <w:p w:rsidR="00414910" w:rsidRPr="009D06E1" w:rsidRDefault="0041491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77,0%</w:t>
            </w:r>
          </w:p>
        </w:tc>
        <w:tc>
          <w:tcPr>
            <w:tcW w:w="1200" w:type="dxa"/>
            <w:noWrap/>
            <w:hideMark/>
          </w:tcPr>
          <w:p w:rsidR="00414910" w:rsidRPr="009D06E1" w:rsidRDefault="0041491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59,5%</w:t>
            </w:r>
          </w:p>
        </w:tc>
        <w:tc>
          <w:tcPr>
            <w:tcW w:w="1200" w:type="dxa"/>
            <w:noWrap/>
            <w:hideMark/>
          </w:tcPr>
          <w:p w:rsidR="00414910" w:rsidRPr="009D06E1" w:rsidRDefault="0041491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62,0%</w:t>
            </w:r>
          </w:p>
        </w:tc>
        <w:tc>
          <w:tcPr>
            <w:tcW w:w="1200" w:type="dxa"/>
            <w:noWrap/>
            <w:hideMark/>
          </w:tcPr>
          <w:p w:rsidR="00414910" w:rsidRPr="009D06E1" w:rsidRDefault="0041491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64,5%</w:t>
            </w:r>
          </w:p>
        </w:tc>
      </w:tr>
      <w:tr w:rsidR="00414910" w:rsidRPr="009D06E1" w:rsidTr="0041491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17" w:type="dxa"/>
            <w:noWrap/>
            <w:hideMark/>
          </w:tcPr>
          <w:p w:rsidR="00414910" w:rsidRPr="009D06E1" w:rsidRDefault="00414910">
            <w:pPr>
              <w:rPr>
                <w:rFonts w:ascii="Arial" w:hAnsi="Arial" w:cs="Arial"/>
                <w:color w:val="000000"/>
                <w:sz w:val="20"/>
                <w:szCs w:val="20"/>
              </w:rPr>
            </w:pPr>
            <w:r w:rsidRPr="009D06E1">
              <w:rPr>
                <w:rFonts w:ascii="Arial" w:hAnsi="Arial" w:cs="Arial"/>
                <w:color w:val="000000"/>
                <w:sz w:val="20"/>
                <w:szCs w:val="20"/>
              </w:rPr>
              <w:t>Alcohol</w:t>
            </w:r>
          </w:p>
        </w:tc>
        <w:tc>
          <w:tcPr>
            <w:tcW w:w="1200" w:type="dxa"/>
            <w:noWrap/>
            <w:hideMark/>
          </w:tcPr>
          <w:p w:rsidR="00414910" w:rsidRPr="009D06E1" w:rsidRDefault="0041491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1,6%</w:t>
            </w:r>
          </w:p>
        </w:tc>
        <w:tc>
          <w:tcPr>
            <w:tcW w:w="1200" w:type="dxa"/>
            <w:noWrap/>
            <w:hideMark/>
          </w:tcPr>
          <w:p w:rsidR="00414910" w:rsidRPr="009D06E1" w:rsidRDefault="0041491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0,0%</w:t>
            </w:r>
          </w:p>
        </w:tc>
        <w:tc>
          <w:tcPr>
            <w:tcW w:w="1200" w:type="dxa"/>
            <w:noWrap/>
            <w:hideMark/>
          </w:tcPr>
          <w:p w:rsidR="00414910" w:rsidRPr="009D06E1" w:rsidRDefault="0041491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3,8%</w:t>
            </w:r>
          </w:p>
        </w:tc>
        <w:tc>
          <w:tcPr>
            <w:tcW w:w="1200" w:type="dxa"/>
            <w:noWrap/>
            <w:hideMark/>
          </w:tcPr>
          <w:p w:rsidR="00414910" w:rsidRPr="009D06E1" w:rsidRDefault="0041491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2,4%</w:t>
            </w:r>
          </w:p>
        </w:tc>
      </w:tr>
      <w:tr w:rsidR="00414910" w:rsidRPr="009D06E1" w:rsidTr="00414910">
        <w:trPr>
          <w:trHeight w:val="300"/>
          <w:jc w:val="center"/>
        </w:trPr>
        <w:tc>
          <w:tcPr>
            <w:cnfStyle w:val="001000000000" w:firstRow="0" w:lastRow="0" w:firstColumn="1" w:lastColumn="0" w:oddVBand="0" w:evenVBand="0" w:oddHBand="0" w:evenHBand="0" w:firstRowFirstColumn="0" w:firstRowLastColumn="0" w:lastRowFirstColumn="0" w:lastRowLastColumn="0"/>
            <w:tcW w:w="1117" w:type="dxa"/>
            <w:noWrap/>
            <w:hideMark/>
          </w:tcPr>
          <w:p w:rsidR="00414910" w:rsidRPr="009D06E1" w:rsidRDefault="00FD5764">
            <w:pPr>
              <w:rPr>
                <w:rFonts w:ascii="Arial" w:hAnsi="Arial" w:cs="Arial"/>
                <w:color w:val="000000"/>
                <w:sz w:val="20"/>
                <w:szCs w:val="20"/>
              </w:rPr>
            </w:pPr>
            <w:r w:rsidRPr="009D06E1">
              <w:rPr>
                <w:rFonts w:ascii="Arial" w:hAnsi="Arial" w:cs="Arial"/>
                <w:color w:val="000000"/>
                <w:sz w:val="20"/>
                <w:szCs w:val="20"/>
              </w:rPr>
              <w:t>Bazuco</w:t>
            </w:r>
          </w:p>
        </w:tc>
        <w:tc>
          <w:tcPr>
            <w:tcW w:w="1200" w:type="dxa"/>
            <w:noWrap/>
            <w:hideMark/>
          </w:tcPr>
          <w:p w:rsidR="00414910" w:rsidRPr="009D06E1" w:rsidRDefault="0041491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1,6%</w:t>
            </w:r>
          </w:p>
        </w:tc>
        <w:tc>
          <w:tcPr>
            <w:tcW w:w="1200" w:type="dxa"/>
            <w:noWrap/>
            <w:hideMark/>
          </w:tcPr>
          <w:p w:rsidR="00414910" w:rsidRPr="009D06E1" w:rsidRDefault="0041491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1,4%</w:t>
            </w:r>
          </w:p>
        </w:tc>
        <w:tc>
          <w:tcPr>
            <w:tcW w:w="1200" w:type="dxa"/>
            <w:noWrap/>
            <w:hideMark/>
          </w:tcPr>
          <w:p w:rsidR="00414910" w:rsidRPr="009D06E1" w:rsidRDefault="0041491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1,9%</w:t>
            </w:r>
          </w:p>
        </w:tc>
        <w:tc>
          <w:tcPr>
            <w:tcW w:w="1200" w:type="dxa"/>
            <w:noWrap/>
            <w:hideMark/>
          </w:tcPr>
          <w:p w:rsidR="00414910" w:rsidRPr="009D06E1" w:rsidRDefault="0041491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1,7%</w:t>
            </w:r>
          </w:p>
        </w:tc>
      </w:tr>
      <w:tr w:rsidR="00414910" w:rsidRPr="009D06E1" w:rsidTr="0041491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17" w:type="dxa"/>
            <w:noWrap/>
            <w:hideMark/>
          </w:tcPr>
          <w:p w:rsidR="00414910" w:rsidRPr="009D06E1" w:rsidRDefault="00414910">
            <w:pPr>
              <w:rPr>
                <w:rFonts w:ascii="Arial" w:hAnsi="Arial" w:cs="Arial"/>
                <w:color w:val="000000"/>
                <w:sz w:val="20"/>
                <w:szCs w:val="20"/>
              </w:rPr>
            </w:pPr>
            <w:r w:rsidRPr="009D06E1">
              <w:rPr>
                <w:rFonts w:ascii="Arial" w:hAnsi="Arial" w:cs="Arial"/>
                <w:color w:val="000000"/>
                <w:sz w:val="20"/>
                <w:szCs w:val="20"/>
              </w:rPr>
              <w:t>Dick</w:t>
            </w:r>
          </w:p>
        </w:tc>
        <w:tc>
          <w:tcPr>
            <w:tcW w:w="1200" w:type="dxa"/>
            <w:noWrap/>
            <w:hideMark/>
          </w:tcPr>
          <w:p w:rsidR="00414910" w:rsidRPr="009D06E1" w:rsidRDefault="0041491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0,0%</w:t>
            </w:r>
          </w:p>
        </w:tc>
        <w:tc>
          <w:tcPr>
            <w:tcW w:w="1200" w:type="dxa"/>
            <w:noWrap/>
            <w:hideMark/>
          </w:tcPr>
          <w:p w:rsidR="00414910" w:rsidRPr="009D06E1" w:rsidRDefault="0041491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1,4%</w:t>
            </w:r>
          </w:p>
        </w:tc>
        <w:tc>
          <w:tcPr>
            <w:tcW w:w="1200" w:type="dxa"/>
            <w:noWrap/>
            <w:hideMark/>
          </w:tcPr>
          <w:p w:rsidR="00414910" w:rsidRPr="009D06E1" w:rsidRDefault="0041491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1,3%</w:t>
            </w:r>
          </w:p>
        </w:tc>
        <w:tc>
          <w:tcPr>
            <w:tcW w:w="1200" w:type="dxa"/>
            <w:noWrap/>
            <w:hideMark/>
          </w:tcPr>
          <w:p w:rsidR="00414910" w:rsidRPr="009D06E1" w:rsidRDefault="0041491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1,0%</w:t>
            </w:r>
          </w:p>
        </w:tc>
      </w:tr>
      <w:tr w:rsidR="00414910" w:rsidRPr="009D06E1" w:rsidTr="00414910">
        <w:trPr>
          <w:trHeight w:val="300"/>
          <w:jc w:val="center"/>
        </w:trPr>
        <w:tc>
          <w:tcPr>
            <w:cnfStyle w:val="001000000000" w:firstRow="0" w:lastRow="0" w:firstColumn="1" w:lastColumn="0" w:oddVBand="0" w:evenVBand="0" w:oddHBand="0" w:evenHBand="0" w:firstRowFirstColumn="0" w:firstRowLastColumn="0" w:lastRowFirstColumn="0" w:lastRowLastColumn="0"/>
            <w:tcW w:w="1117" w:type="dxa"/>
            <w:noWrap/>
            <w:hideMark/>
          </w:tcPr>
          <w:p w:rsidR="00414910" w:rsidRPr="009D06E1" w:rsidRDefault="00414910">
            <w:pPr>
              <w:rPr>
                <w:rFonts w:ascii="Arial" w:hAnsi="Arial" w:cs="Arial"/>
                <w:color w:val="000000"/>
                <w:sz w:val="20"/>
                <w:szCs w:val="20"/>
              </w:rPr>
            </w:pPr>
            <w:r w:rsidRPr="009D06E1">
              <w:rPr>
                <w:rFonts w:ascii="Arial" w:hAnsi="Arial" w:cs="Arial"/>
                <w:color w:val="000000"/>
                <w:sz w:val="20"/>
                <w:szCs w:val="20"/>
              </w:rPr>
              <w:t>Extasis</w:t>
            </w:r>
          </w:p>
        </w:tc>
        <w:tc>
          <w:tcPr>
            <w:tcW w:w="1200" w:type="dxa"/>
            <w:noWrap/>
            <w:hideMark/>
          </w:tcPr>
          <w:p w:rsidR="00414910" w:rsidRPr="009D06E1" w:rsidRDefault="0041491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0,0%</w:t>
            </w:r>
          </w:p>
        </w:tc>
        <w:tc>
          <w:tcPr>
            <w:tcW w:w="1200" w:type="dxa"/>
            <w:noWrap/>
            <w:hideMark/>
          </w:tcPr>
          <w:p w:rsidR="00414910" w:rsidRPr="009D06E1" w:rsidRDefault="0041491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0,0%</w:t>
            </w:r>
          </w:p>
        </w:tc>
        <w:tc>
          <w:tcPr>
            <w:tcW w:w="1200" w:type="dxa"/>
            <w:noWrap/>
            <w:hideMark/>
          </w:tcPr>
          <w:p w:rsidR="00414910" w:rsidRPr="009D06E1" w:rsidRDefault="0041491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1,3%</w:t>
            </w:r>
          </w:p>
        </w:tc>
        <w:tc>
          <w:tcPr>
            <w:tcW w:w="1200" w:type="dxa"/>
            <w:noWrap/>
            <w:hideMark/>
          </w:tcPr>
          <w:p w:rsidR="00414910" w:rsidRPr="009D06E1" w:rsidRDefault="0041491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0,7%</w:t>
            </w:r>
          </w:p>
        </w:tc>
      </w:tr>
      <w:tr w:rsidR="00414910" w:rsidRPr="009D06E1" w:rsidTr="0041491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17" w:type="dxa"/>
            <w:noWrap/>
            <w:hideMark/>
          </w:tcPr>
          <w:p w:rsidR="00414910" w:rsidRPr="009D06E1" w:rsidRDefault="00414910">
            <w:pPr>
              <w:rPr>
                <w:rFonts w:ascii="Arial" w:hAnsi="Arial" w:cs="Arial"/>
                <w:color w:val="000000"/>
                <w:sz w:val="20"/>
                <w:szCs w:val="20"/>
              </w:rPr>
            </w:pPr>
            <w:r w:rsidRPr="009D06E1">
              <w:rPr>
                <w:rFonts w:ascii="Arial" w:hAnsi="Arial" w:cs="Arial"/>
                <w:color w:val="000000"/>
                <w:sz w:val="20"/>
                <w:szCs w:val="20"/>
              </w:rPr>
              <w:t>Perico</w:t>
            </w:r>
          </w:p>
        </w:tc>
        <w:tc>
          <w:tcPr>
            <w:tcW w:w="1200" w:type="dxa"/>
            <w:noWrap/>
            <w:hideMark/>
          </w:tcPr>
          <w:p w:rsidR="00414910" w:rsidRPr="009D06E1" w:rsidRDefault="0041491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1,6%</w:t>
            </w:r>
          </w:p>
        </w:tc>
        <w:tc>
          <w:tcPr>
            <w:tcW w:w="1200" w:type="dxa"/>
            <w:noWrap/>
            <w:hideMark/>
          </w:tcPr>
          <w:p w:rsidR="00414910" w:rsidRPr="009D06E1" w:rsidRDefault="0041491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0,0%</w:t>
            </w:r>
          </w:p>
        </w:tc>
        <w:tc>
          <w:tcPr>
            <w:tcW w:w="1200" w:type="dxa"/>
            <w:noWrap/>
            <w:hideMark/>
          </w:tcPr>
          <w:p w:rsidR="00414910" w:rsidRPr="009D06E1" w:rsidRDefault="0041491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3,2%</w:t>
            </w:r>
          </w:p>
        </w:tc>
        <w:tc>
          <w:tcPr>
            <w:tcW w:w="1200" w:type="dxa"/>
            <w:noWrap/>
            <w:hideMark/>
          </w:tcPr>
          <w:p w:rsidR="00414910" w:rsidRPr="009D06E1" w:rsidRDefault="0041491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2,0%</w:t>
            </w:r>
          </w:p>
        </w:tc>
      </w:tr>
      <w:tr w:rsidR="00414910" w:rsidRPr="009D06E1" w:rsidTr="00414910">
        <w:trPr>
          <w:trHeight w:val="300"/>
          <w:jc w:val="center"/>
        </w:trPr>
        <w:tc>
          <w:tcPr>
            <w:cnfStyle w:val="001000000000" w:firstRow="0" w:lastRow="0" w:firstColumn="1" w:lastColumn="0" w:oddVBand="0" w:evenVBand="0" w:oddHBand="0" w:evenHBand="0" w:firstRowFirstColumn="0" w:firstRowLastColumn="0" w:lastRowFirstColumn="0" w:lastRowLastColumn="0"/>
            <w:tcW w:w="1117" w:type="dxa"/>
            <w:noWrap/>
            <w:hideMark/>
          </w:tcPr>
          <w:p w:rsidR="00414910" w:rsidRPr="009D06E1" w:rsidRDefault="00414910">
            <w:pPr>
              <w:rPr>
                <w:rFonts w:ascii="Arial" w:hAnsi="Arial" w:cs="Arial"/>
                <w:color w:val="000000"/>
                <w:sz w:val="20"/>
                <w:szCs w:val="20"/>
              </w:rPr>
            </w:pPr>
            <w:r w:rsidRPr="009D06E1">
              <w:rPr>
                <w:rFonts w:ascii="Arial" w:hAnsi="Arial" w:cs="Arial"/>
                <w:color w:val="000000"/>
                <w:sz w:val="20"/>
                <w:szCs w:val="20"/>
              </w:rPr>
              <w:t>Tussi</w:t>
            </w:r>
          </w:p>
        </w:tc>
        <w:tc>
          <w:tcPr>
            <w:tcW w:w="1200" w:type="dxa"/>
            <w:noWrap/>
            <w:hideMark/>
          </w:tcPr>
          <w:p w:rsidR="00414910" w:rsidRPr="009D06E1" w:rsidRDefault="0041491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0,0%</w:t>
            </w:r>
          </w:p>
        </w:tc>
        <w:tc>
          <w:tcPr>
            <w:tcW w:w="1200" w:type="dxa"/>
            <w:noWrap/>
            <w:hideMark/>
          </w:tcPr>
          <w:p w:rsidR="00414910" w:rsidRPr="009D06E1" w:rsidRDefault="0041491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0,0%</w:t>
            </w:r>
          </w:p>
        </w:tc>
        <w:tc>
          <w:tcPr>
            <w:tcW w:w="1200" w:type="dxa"/>
            <w:noWrap/>
            <w:hideMark/>
          </w:tcPr>
          <w:p w:rsidR="00414910" w:rsidRPr="009D06E1" w:rsidRDefault="0041491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0,6%</w:t>
            </w:r>
          </w:p>
        </w:tc>
        <w:tc>
          <w:tcPr>
            <w:tcW w:w="1200" w:type="dxa"/>
            <w:noWrap/>
            <w:hideMark/>
          </w:tcPr>
          <w:p w:rsidR="00414910" w:rsidRPr="009D06E1" w:rsidRDefault="0041491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0,3%</w:t>
            </w:r>
          </w:p>
        </w:tc>
      </w:tr>
      <w:tr w:rsidR="00414910" w:rsidRPr="009D06E1" w:rsidTr="0041491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17" w:type="dxa"/>
            <w:noWrap/>
            <w:hideMark/>
          </w:tcPr>
          <w:p w:rsidR="00414910" w:rsidRPr="009D06E1" w:rsidRDefault="00414910">
            <w:pPr>
              <w:rPr>
                <w:rFonts w:ascii="Arial" w:hAnsi="Arial" w:cs="Arial"/>
                <w:color w:val="000000"/>
                <w:sz w:val="20"/>
                <w:szCs w:val="20"/>
              </w:rPr>
            </w:pPr>
            <w:r w:rsidRPr="009D06E1">
              <w:rPr>
                <w:rFonts w:ascii="Arial" w:hAnsi="Arial" w:cs="Arial"/>
                <w:color w:val="000000"/>
                <w:sz w:val="20"/>
                <w:szCs w:val="20"/>
              </w:rPr>
              <w:t>Cripi</w:t>
            </w:r>
          </w:p>
        </w:tc>
        <w:tc>
          <w:tcPr>
            <w:tcW w:w="1200" w:type="dxa"/>
            <w:noWrap/>
            <w:hideMark/>
          </w:tcPr>
          <w:p w:rsidR="00414910" w:rsidRPr="009D06E1" w:rsidRDefault="0041491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3,3%</w:t>
            </w:r>
          </w:p>
        </w:tc>
        <w:tc>
          <w:tcPr>
            <w:tcW w:w="1200" w:type="dxa"/>
            <w:noWrap/>
            <w:hideMark/>
          </w:tcPr>
          <w:p w:rsidR="00414910" w:rsidRPr="009D06E1" w:rsidRDefault="0041491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1,4%</w:t>
            </w:r>
          </w:p>
        </w:tc>
        <w:tc>
          <w:tcPr>
            <w:tcW w:w="1200" w:type="dxa"/>
            <w:noWrap/>
            <w:hideMark/>
          </w:tcPr>
          <w:p w:rsidR="00414910" w:rsidRPr="009D06E1" w:rsidRDefault="0041491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8,2%</w:t>
            </w:r>
          </w:p>
        </w:tc>
        <w:tc>
          <w:tcPr>
            <w:tcW w:w="1200" w:type="dxa"/>
            <w:noWrap/>
            <w:hideMark/>
          </w:tcPr>
          <w:p w:rsidR="00414910" w:rsidRPr="009D06E1" w:rsidRDefault="0041491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5,5%</w:t>
            </w:r>
          </w:p>
        </w:tc>
      </w:tr>
      <w:tr w:rsidR="00414910" w:rsidRPr="009D06E1" w:rsidTr="00414910">
        <w:trPr>
          <w:trHeight w:val="300"/>
          <w:jc w:val="center"/>
        </w:trPr>
        <w:tc>
          <w:tcPr>
            <w:cnfStyle w:val="001000000000" w:firstRow="0" w:lastRow="0" w:firstColumn="1" w:lastColumn="0" w:oddVBand="0" w:evenVBand="0" w:oddHBand="0" w:evenHBand="0" w:firstRowFirstColumn="0" w:firstRowLastColumn="0" w:lastRowFirstColumn="0" w:lastRowLastColumn="0"/>
            <w:tcW w:w="1117" w:type="dxa"/>
            <w:noWrap/>
            <w:hideMark/>
          </w:tcPr>
          <w:p w:rsidR="00414910" w:rsidRPr="009D06E1" w:rsidRDefault="00414910">
            <w:pPr>
              <w:rPr>
                <w:rFonts w:ascii="Arial" w:hAnsi="Arial" w:cs="Arial"/>
                <w:color w:val="000000"/>
                <w:sz w:val="20"/>
                <w:szCs w:val="20"/>
              </w:rPr>
            </w:pPr>
            <w:r w:rsidRPr="009D06E1">
              <w:rPr>
                <w:rFonts w:ascii="Arial" w:hAnsi="Arial" w:cs="Arial"/>
                <w:color w:val="000000"/>
                <w:sz w:val="20"/>
                <w:szCs w:val="20"/>
              </w:rPr>
              <w:t>Cigarrillo</w:t>
            </w:r>
          </w:p>
        </w:tc>
        <w:tc>
          <w:tcPr>
            <w:tcW w:w="1200" w:type="dxa"/>
            <w:noWrap/>
            <w:hideMark/>
          </w:tcPr>
          <w:p w:rsidR="00414910" w:rsidRPr="009D06E1" w:rsidRDefault="0041491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1,6%</w:t>
            </w:r>
          </w:p>
        </w:tc>
        <w:tc>
          <w:tcPr>
            <w:tcW w:w="1200" w:type="dxa"/>
            <w:noWrap/>
            <w:hideMark/>
          </w:tcPr>
          <w:p w:rsidR="00414910" w:rsidRPr="009D06E1" w:rsidRDefault="0041491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16,2%</w:t>
            </w:r>
          </w:p>
        </w:tc>
        <w:tc>
          <w:tcPr>
            <w:tcW w:w="1200" w:type="dxa"/>
            <w:noWrap/>
            <w:hideMark/>
          </w:tcPr>
          <w:p w:rsidR="00414910" w:rsidRPr="009D06E1" w:rsidRDefault="0041491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2,5%</w:t>
            </w:r>
          </w:p>
        </w:tc>
        <w:tc>
          <w:tcPr>
            <w:tcW w:w="1200" w:type="dxa"/>
            <w:noWrap/>
            <w:hideMark/>
          </w:tcPr>
          <w:p w:rsidR="00414910" w:rsidRPr="009D06E1" w:rsidRDefault="0041491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5,8%</w:t>
            </w:r>
          </w:p>
        </w:tc>
      </w:tr>
      <w:tr w:rsidR="00414910" w:rsidRPr="009D06E1" w:rsidTr="0041491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17" w:type="dxa"/>
            <w:noWrap/>
            <w:hideMark/>
          </w:tcPr>
          <w:p w:rsidR="00414910" w:rsidRPr="009D06E1" w:rsidRDefault="00414910">
            <w:pPr>
              <w:rPr>
                <w:rFonts w:ascii="Arial" w:hAnsi="Arial" w:cs="Arial"/>
                <w:color w:val="000000"/>
                <w:sz w:val="20"/>
                <w:szCs w:val="20"/>
              </w:rPr>
            </w:pPr>
            <w:r w:rsidRPr="009D06E1">
              <w:rPr>
                <w:rFonts w:ascii="Arial" w:hAnsi="Arial" w:cs="Arial"/>
                <w:color w:val="000000"/>
                <w:sz w:val="20"/>
                <w:szCs w:val="20"/>
              </w:rPr>
              <w:t>Rivotril</w:t>
            </w:r>
          </w:p>
        </w:tc>
        <w:tc>
          <w:tcPr>
            <w:tcW w:w="1200" w:type="dxa"/>
            <w:noWrap/>
            <w:hideMark/>
          </w:tcPr>
          <w:p w:rsidR="00414910" w:rsidRPr="009D06E1" w:rsidRDefault="0041491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0,0%</w:t>
            </w:r>
          </w:p>
        </w:tc>
        <w:tc>
          <w:tcPr>
            <w:tcW w:w="1200" w:type="dxa"/>
            <w:noWrap/>
            <w:hideMark/>
          </w:tcPr>
          <w:p w:rsidR="00414910" w:rsidRPr="009D06E1" w:rsidRDefault="0041491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0,0%</w:t>
            </w:r>
          </w:p>
        </w:tc>
        <w:tc>
          <w:tcPr>
            <w:tcW w:w="1200" w:type="dxa"/>
            <w:noWrap/>
            <w:hideMark/>
          </w:tcPr>
          <w:p w:rsidR="00414910" w:rsidRPr="009D06E1" w:rsidRDefault="0041491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0,6%</w:t>
            </w:r>
          </w:p>
        </w:tc>
        <w:tc>
          <w:tcPr>
            <w:tcW w:w="1200" w:type="dxa"/>
            <w:noWrap/>
            <w:hideMark/>
          </w:tcPr>
          <w:p w:rsidR="00414910" w:rsidRPr="009D06E1" w:rsidRDefault="0041491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0,3%</w:t>
            </w:r>
          </w:p>
        </w:tc>
      </w:tr>
      <w:tr w:rsidR="00414910" w:rsidRPr="009D06E1" w:rsidTr="00414910">
        <w:trPr>
          <w:trHeight w:val="300"/>
          <w:jc w:val="center"/>
        </w:trPr>
        <w:tc>
          <w:tcPr>
            <w:cnfStyle w:val="001000000000" w:firstRow="0" w:lastRow="0" w:firstColumn="1" w:lastColumn="0" w:oddVBand="0" w:evenVBand="0" w:oddHBand="0" w:evenHBand="0" w:firstRowFirstColumn="0" w:firstRowLastColumn="0" w:lastRowFirstColumn="0" w:lastRowLastColumn="0"/>
            <w:tcW w:w="1117" w:type="dxa"/>
            <w:noWrap/>
            <w:hideMark/>
          </w:tcPr>
          <w:p w:rsidR="00414910" w:rsidRPr="009D06E1" w:rsidRDefault="00414910">
            <w:pPr>
              <w:rPr>
                <w:rFonts w:ascii="Arial" w:hAnsi="Arial" w:cs="Arial"/>
                <w:color w:val="000000"/>
                <w:sz w:val="20"/>
                <w:szCs w:val="20"/>
              </w:rPr>
            </w:pPr>
            <w:r w:rsidRPr="009D06E1">
              <w:rPr>
                <w:rFonts w:ascii="Arial" w:hAnsi="Arial" w:cs="Arial"/>
                <w:color w:val="000000"/>
                <w:sz w:val="20"/>
                <w:szCs w:val="20"/>
              </w:rPr>
              <w:t>Popper</w:t>
            </w:r>
          </w:p>
        </w:tc>
        <w:tc>
          <w:tcPr>
            <w:tcW w:w="1200" w:type="dxa"/>
            <w:noWrap/>
            <w:hideMark/>
          </w:tcPr>
          <w:p w:rsidR="00414910" w:rsidRPr="009D06E1" w:rsidRDefault="0041491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0,0%</w:t>
            </w:r>
          </w:p>
        </w:tc>
        <w:tc>
          <w:tcPr>
            <w:tcW w:w="1200" w:type="dxa"/>
            <w:noWrap/>
            <w:hideMark/>
          </w:tcPr>
          <w:p w:rsidR="00414910" w:rsidRPr="009D06E1" w:rsidRDefault="0041491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0,0%</w:t>
            </w:r>
          </w:p>
        </w:tc>
        <w:tc>
          <w:tcPr>
            <w:tcW w:w="1200" w:type="dxa"/>
            <w:noWrap/>
            <w:hideMark/>
          </w:tcPr>
          <w:p w:rsidR="00414910" w:rsidRPr="009D06E1" w:rsidRDefault="0041491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0,6%</w:t>
            </w:r>
          </w:p>
        </w:tc>
        <w:tc>
          <w:tcPr>
            <w:tcW w:w="1200" w:type="dxa"/>
            <w:noWrap/>
            <w:hideMark/>
          </w:tcPr>
          <w:p w:rsidR="00414910" w:rsidRPr="009D06E1" w:rsidRDefault="0041491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0,3%</w:t>
            </w:r>
          </w:p>
        </w:tc>
      </w:tr>
      <w:tr w:rsidR="00414910" w:rsidRPr="009D06E1" w:rsidTr="0041491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17" w:type="dxa"/>
            <w:noWrap/>
            <w:hideMark/>
          </w:tcPr>
          <w:p w:rsidR="00414910" w:rsidRPr="009D06E1" w:rsidRDefault="00414910">
            <w:pPr>
              <w:rPr>
                <w:rFonts w:ascii="Arial" w:hAnsi="Arial" w:cs="Arial"/>
                <w:color w:val="000000"/>
                <w:sz w:val="20"/>
                <w:szCs w:val="20"/>
              </w:rPr>
            </w:pPr>
            <w:r w:rsidRPr="009D06E1">
              <w:rPr>
                <w:rFonts w:ascii="Arial" w:hAnsi="Arial" w:cs="Arial"/>
                <w:color w:val="000000"/>
                <w:sz w:val="20"/>
                <w:szCs w:val="20"/>
              </w:rPr>
              <w:t>Leidys</w:t>
            </w:r>
          </w:p>
        </w:tc>
        <w:tc>
          <w:tcPr>
            <w:tcW w:w="1200" w:type="dxa"/>
            <w:noWrap/>
            <w:hideMark/>
          </w:tcPr>
          <w:p w:rsidR="00414910" w:rsidRPr="009D06E1" w:rsidRDefault="0041491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0,0%</w:t>
            </w:r>
          </w:p>
        </w:tc>
        <w:tc>
          <w:tcPr>
            <w:tcW w:w="1200" w:type="dxa"/>
            <w:noWrap/>
            <w:hideMark/>
          </w:tcPr>
          <w:p w:rsidR="00414910" w:rsidRPr="009D06E1" w:rsidRDefault="0041491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1,4%</w:t>
            </w:r>
          </w:p>
        </w:tc>
        <w:tc>
          <w:tcPr>
            <w:tcW w:w="1200" w:type="dxa"/>
            <w:noWrap/>
            <w:hideMark/>
          </w:tcPr>
          <w:p w:rsidR="00414910" w:rsidRPr="009D06E1" w:rsidRDefault="0041491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0,0%</w:t>
            </w:r>
          </w:p>
        </w:tc>
        <w:tc>
          <w:tcPr>
            <w:tcW w:w="1200" w:type="dxa"/>
            <w:noWrap/>
            <w:hideMark/>
          </w:tcPr>
          <w:p w:rsidR="00414910" w:rsidRPr="009D06E1" w:rsidRDefault="0041491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0,3%</w:t>
            </w:r>
          </w:p>
        </w:tc>
      </w:tr>
      <w:tr w:rsidR="00414910" w:rsidRPr="009D06E1" w:rsidTr="00414910">
        <w:trPr>
          <w:trHeight w:val="300"/>
          <w:jc w:val="center"/>
        </w:trPr>
        <w:tc>
          <w:tcPr>
            <w:cnfStyle w:val="001000000000" w:firstRow="0" w:lastRow="0" w:firstColumn="1" w:lastColumn="0" w:oddVBand="0" w:evenVBand="0" w:oddHBand="0" w:evenHBand="0" w:firstRowFirstColumn="0" w:firstRowLastColumn="0" w:lastRowFirstColumn="0" w:lastRowLastColumn="0"/>
            <w:tcW w:w="1117" w:type="dxa"/>
            <w:noWrap/>
            <w:hideMark/>
          </w:tcPr>
          <w:p w:rsidR="00414910" w:rsidRPr="009D06E1" w:rsidRDefault="00414910">
            <w:pPr>
              <w:jc w:val="right"/>
              <w:rPr>
                <w:rFonts w:ascii="Arial" w:hAnsi="Arial" w:cs="Arial"/>
                <w:color w:val="000000"/>
                <w:sz w:val="20"/>
                <w:szCs w:val="20"/>
              </w:rPr>
            </w:pPr>
          </w:p>
        </w:tc>
        <w:tc>
          <w:tcPr>
            <w:tcW w:w="1200" w:type="dxa"/>
            <w:noWrap/>
            <w:hideMark/>
          </w:tcPr>
          <w:p w:rsidR="00414910" w:rsidRPr="009D06E1" w:rsidRDefault="0041491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100,0%</w:t>
            </w:r>
          </w:p>
        </w:tc>
        <w:tc>
          <w:tcPr>
            <w:tcW w:w="1200" w:type="dxa"/>
            <w:noWrap/>
            <w:hideMark/>
          </w:tcPr>
          <w:p w:rsidR="00414910" w:rsidRPr="009D06E1" w:rsidRDefault="0041491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100,0%</w:t>
            </w:r>
          </w:p>
        </w:tc>
        <w:tc>
          <w:tcPr>
            <w:tcW w:w="1200" w:type="dxa"/>
            <w:noWrap/>
            <w:hideMark/>
          </w:tcPr>
          <w:p w:rsidR="00414910" w:rsidRPr="009D06E1" w:rsidRDefault="0041491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100,0%</w:t>
            </w:r>
          </w:p>
        </w:tc>
        <w:tc>
          <w:tcPr>
            <w:tcW w:w="1200" w:type="dxa"/>
            <w:noWrap/>
            <w:hideMark/>
          </w:tcPr>
          <w:p w:rsidR="00414910" w:rsidRPr="009D06E1" w:rsidRDefault="0041491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100,0%</w:t>
            </w:r>
          </w:p>
        </w:tc>
      </w:tr>
    </w:tbl>
    <w:p w:rsidR="00414910" w:rsidRDefault="00414910" w:rsidP="00414910">
      <w:pPr>
        <w:rPr>
          <w:rFonts w:ascii="Arial" w:hAnsi="Arial" w:cs="Arial"/>
          <w:sz w:val="18"/>
          <w:szCs w:val="18"/>
          <w:lang w:val="es-MX"/>
        </w:rPr>
      </w:pPr>
      <w:r w:rsidRPr="00DD231A">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DD231A">
        <w:rPr>
          <w:rFonts w:ascii="Arial" w:hAnsi="Arial" w:cs="Arial"/>
          <w:sz w:val="18"/>
          <w:szCs w:val="18"/>
          <w:lang w:val="es-MX"/>
        </w:rPr>
        <w:t xml:space="preserve"> - Proyectamos Colombia, 2017</w:t>
      </w:r>
    </w:p>
    <w:p w:rsidR="0055660B" w:rsidRPr="00AE26A5" w:rsidRDefault="0055660B" w:rsidP="00DE5D6F">
      <w:pPr>
        <w:rPr>
          <w:rFonts w:ascii="Arial" w:hAnsi="Arial" w:cs="Arial"/>
          <w:sz w:val="22"/>
          <w:szCs w:val="22"/>
          <w:lang w:val="es-MX"/>
        </w:rPr>
      </w:pPr>
    </w:p>
    <w:p w:rsidR="00055800" w:rsidRDefault="00DF4516" w:rsidP="00DF4516">
      <w:pPr>
        <w:rPr>
          <w:rFonts w:ascii="Arial" w:hAnsi="Arial" w:cs="Arial"/>
          <w:color w:val="000000"/>
          <w:sz w:val="22"/>
          <w:szCs w:val="22"/>
        </w:rPr>
      </w:pPr>
      <w:r w:rsidRPr="003A22DA">
        <w:rPr>
          <w:rFonts w:ascii="Arial" w:hAnsi="Arial" w:cs="Arial"/>
          <w:color w:val="000000"/>
          <w:sz w:val="22"/>
          <w:szCs w:val="22"/>
        </w:rPr>
        <w:t xml:space="preserve">Respecto a la </w:t>
      </w:r>
      <w:r w:rsidR="00FD5764" w:rsidRPr="003A22DA">
        <w:rPr>
          <w:rFonts w:ascii="Arial" w:hAnsi="Arial" w:cs="Arial"/>
          <w:color w:val="000000"/>
          <w:sz w:val="22"/>
          <w:szCs w:val="22"/>
        </w:rPr>
        <w:t>pregunta ¿En</w:t>
      </w:r>
      <w:r w:rsidR="00FD5764">
        <w:rPr>
          <w:rFonts w:ascii="Arial" w:hAnsi="Arial" w:cs="Arial"/>
          <w:color w:val="000000"/>
          <w:sz w:val="22"/>
          <w:szCs w:val="22"/>
        </w:rPr>
        <w:t xml:space="preserve"> d</w:t>
      </w:r>
      <w:r w:rsidR="00AE26A5" w:rsidRPr="003A22DA">
        <w:rPr>
          <w:rFonts w:ascii="Arial" w:hAnsi="Arial" w:cs="Arial"/>
          <w:color w:val="000000"/>
          <w:sz w:val="22"/>
          <w:szCs w:val="22"/>
        </w:rPr>
        <w:t>ónde la consiguen</w:t>
      </w:r>
      <w:r w:rsidR="00BB69CE" w:rsidRPr="003A22DA">
        <w:rPr>
          <w:rFonts w:ascii="Arial" w:hAnsi="Arial" w:cs="Arial"/>
          <w:color w:val="000000"/>
          <w:sz w:val="22"/>
          <w:szCs w:val="22"/>
        </w:rPr>
        <w:t xml:space="preserve">? </w:t>
      </w:r>
      <w:r w:rsidR="00FD5764">
        <w:rPr>
          <w:rFonts w:ascii="Arial" w:hAnsi="Arial" w:cs="Arial"/>
          <w:color w:val="000000"/>
          <w:sz w:val="22"/>
          <w:szCs w:val="22"/>
        </w:rPr>
        <w:t>s</w:t>
      </w:r>
      <w:r w:rsidRPr="003A22DA">
        <w:rPr>
          <w:rFonts w:ascii="Arial" w:hAnsi="Arial" w:cs="Arial"/>
          <w:color w:val="000000"/>
          <w:sz w:val="22"/>
          <w:szCs w:val="22"/>
        </w:rPr>
        <w:t xml:space="preserve">e tienen los siguientes resultados: </w:t>
      </w:r>
    </w:p>
    <w:p w:rsidR="00FD5764" w:rsidRPr="003A22DA" w:rsidRDefault="00FD5764" w:rsidP="00DF4516">
      <w:pPr>
        <w:rPr>
          <w:rFonts w:ascii="Arial" w:hAnsi="Arial" w:cs="Arial"/>
          <w:color w:val="000000"/>
          <w:sz w:val="22"/>
          <w:szCs w:val="22"/>
        </w:rPr>
      </w:pPr>
    </w:p>
    <w:tbl>
      <w:tblPr>
        <w:tblStyle w:val="Tabladecuadrcula4-nfasis11"/>
        <w:tblW w:w="6256" w:type="dxa"/>
        <w:jc w:val="center"/>
        <w:tblLook w:val="04A0" w:firstRow="1" w:lastRow="0" w:firstColumn="1" w:lastColumn="0" w:noHBand="0" w:noVBand="1"/>
      </w:tblPr>
      <w:tblGrid>
        <w:gridCol w:w="1109"/>
        <w:gridCol w:w="5147"/>
      </w:tblGrid>
      <w:tr w:rsidR="00AE26A5" w:rsidRPr="009D06E1" w:rsidTr="007666BD">
        <w:trPr>
          <w:cnfStyle w:val="100000000000" w:firstRow="1" w:lastRow="0" w:firstColumn="0" w:lastColumn="0" w:oddVBand="0" w:evenVBand="0" w:oddHBand="0" w:evenHBand="0" w:firstRowFirstColumn="0" w:firstRowLastColumn="0" w:lastRowFirstColumn="0" w:lastRowLastColumn="0"/>
          <w:trHeight w:val="503"/>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rsidR="00AE26A5" w:rsidRPr="009D06E1" w:rsidRDefault="00AE26A5" w:rsidP="00AE26A5">
            <w:pPr>
              <w:rPr>
                <w:rFonts w:ascii="Arial" w:hAnsi="Arial" w:cs="Arial"/>
                <w:color w:val="FFFFFF"/>
                <w:sz w:val="20"/>
                <w:szCs w:val="20"/>
                <w:lang w:eastAsia="es-CO"/>
              </w:rPr>
            </w:pPr>
            <w:r w:rsidRPr="009D06E1">
              <w:rPr>
                <w:rFonts w:ascii="Arial" w:hAnsi="Arial" w:cs="Arial"/>
                <w:b w:val="0"/>
                <w:bCs w:val="0"/>
                <w:color w:val="FFFFFF"/>
                <w:sz w:val="20"/>
                <w:szCs w:val="20"/>
              </w:rPr>
              <w:t>NUMERO</w:t>
            </w:r>
          </w:p>
        </w:tc>
        <w:tc>
          <w:tcPr>
            <w:tcW w:w="5147" w:type="dxa"/>
            <w:hideMark/>
          </w:tcPr>
          <w:p w:rsidR="00AE26A5" w:rsidRPr="009D06E1" w:rsidRDefault="00AE26A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9D06E1">
              <w:rPr>
                <w:rFonts w:ascii="Arial" w:hAnsi="Arial" w:cs="Arial"/>
                <w:b w:val="0"/>
                <w:bCs w:val="0"/>
                <w:color w:val="FFFFFF"/>
                <w:sz w:val="20"/>
                <w:szCs w:val="20"/>
              </w:rPr>
              <w:t>LUGAR</w:t>
            </w:r>
          </w:p>
        </w:tc>
      </w:tr>
      <w:tr w:rsidR="00AE26A5" w:rsidRPr="009D06E1" w:rsidTr="007666BD">
        <w:trPr>
          <w:cnfStyle w:val="000000100000" w:firstRow="0" w:lastRow="0" w:firstColumn="0" w:lastColumn="0" w:oddVBand="0" w:evenVBand="0" w:oddHBand="1" w:evenHBand="0" w:firstRowFirstColumn="0" w:firstRowLastColumn="0" w:lastRowFirstColumn="0" w:lastRowLastColumn="0"/>
          <w:trHeight w:val="686"/>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rsidR="00AE26A5" w:rsidRPr="009D06E1" w:rsidRDefault="00AE26A5">
            <w:pPr>
              <w:jc w:val="center"/>
              <w:rPr>
                <w:rFonts w:ascii="Arial" w:hAnsi="Arial" w:cs="Arial"/>
                <w:b w:val="0"/>
                <w:bCs w:val="0"/>
                <w:color w:val="000000"/>
                <w:sz w:val="20"/>
                <w:szCs w:val="20"/>
              </w:rPr>
            </w:pPr>
            <w:r w:rsidRPr="009D06E1">
              <w:rPr>
                <w:rFonts w:ascii="Arial" w:hAnsi="Arial" w:cs="Arial"/>
                <w:color w:val="000000"/>
                <w:sz w:val="20"/>
                <w:szCs w:val="20"/>
              </w:rPr>
              <w:t>1</w:t>
            </w:r>
          </w:p>
        </w:tc>
        <w:tc>
          <w:tcPr>
            <w:tcW w:w="5147" w:type="dxa"/>
            <w:hideMark/>
          </w:tcPr>
          <w:p w:rsidR="00AE26A5" w:rsidRPr="009D06E1" w:rsidRDefault="007666BD">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E</w:t>
            </w:r>
            <w:r w:rsidRPr="009D06E1">
              <w:rPr>
                <w:rFonts w:ascii="Arial" w:hAnsi="Arial" w:cs="Arial"/>
                <w:color w:val="000000"/>
                <w:sz w:val="20"/>
                <w:szCs w:val="20"/>
              </w:rPr>
              <w:t>n el barrio, tienda, calceta de barrio, esquina, debajo del puente, casa abandonada, cerca de mi casa, potrero, huerta, calle, comunidad</w:t>
            </w:r>
          </w:p>
        </w:tc>
      </w:tr>
      <w:tr w:rsidR="00AE26A5" w:rsidRPr="009D06E1" w:rsidTr="007666BD">
        <w:trPr>
          <w:trHeight w:val="22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rsidR="00AE26A5" w:rsidRPr="009D06E1" w:rsidRDefault="00AE26A5">
            <w:pPr>
              <w:jc w:val="center"/>
              <w:rPr>
                <w:rFonts w:ascii="Arial" w:hAnsi="Arial" w:cs="Arial"/>
                <w:color w:val="000000"/>
                <w:sz w:val="20"/>
                <w:szCs w:val="20"/>
              </w:rPr>
            </w:pPr>
            <w:r w:rsidRPr="009D06E1">
              <w:rPr>
                <w:rFonts w:ascii="Arial" w:hAnsi="Arial" w:cs="Arial"/>
                <w:color w:val="000000"/>
                <w:sz w:val="20"/>
                <w:szCs w:val="20"/>
              </w:rPr>
              <w:t>2</w:t>
            </w:r>
          </w:p>
        </w:tc>
        <w:tc>
          <w:tcPr>
            <w:tcW w:w="5147" w:type="dxa"/>
            <w:hideMark/>
          </w:tcPr>
          <w:p w:rsidR="00AE26A5" w:rsidRPr="009D06E1" w:rsidRDefault="007666BD">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M</w:t>
            </w:r>
            <w:r w:rsidRPr="009D06E1">
              <w:rPr>
                <w:rFonts w:ascii="Arial" w:hAnsi="Arial" w:cs="Arial"/>
                <w:color w:val="000000"/>
                <w:sz w:val="20"/>
                <w:szCs w:val="20"/>
              </w:rPr>
              <w:t xml:space="preserve">e la regalaban </w:t>
            </w:r>
          </w:p>
        </w:tc>
      </w:tr>
      <w:tr w:rsidR="00AE26A5" w:rsidRPr="009D06E1" w:rsidTr="007666BD">
        <w:trPr>
          <w:cnfStyle w:val="000000100000" w:firstRow="0" w:lastRow="0" w:firstColumn="0" w:lastColumn="0" w:oddVBand="0" w:evenVBand="0" w:oddHBand="1"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rsidR="00AE26A5" w:rsidRPr="009D06E1" w:rsidRDefault="00AE26A5">
            <w:pPr>
              <w:jc w:val="center"/>
              <w:rPr>
                <w:rFonts w:ascii="Arial" w:hAnsi="Arial" w:cs="Arial"/>
                <w:color w:val="000000"/>
                <w:sz w:val="20"/>
                <w:szCs w:val="20"/>
              </w:rPr>
            </w:pPr>
            <w:r w:rsidRPr="009D06E1">
              <w:rPr>
                <w:rFonts w:ascii="Arial" w:hAnsi="Arial" w:cs="Arial"/>
                <w:color w:val="000000"/>
                <w:sz w:val="20"/>
                <w:szCs w:val="20"/>
              </w:rPr>
              <w:t>3</w:t>
            </w:r>
          </w:p>
        </w:tc>
        <w:tc>
          <w:tcPr>
            <w:tcW w:w="5147" w:type="dxa"/>
            <w:hideMark/>
          </w:tcPr>
          <w:p w:rsidR="00AE26A5" w:rsidRPr="009D06E1" w:rsidRDefault="007666BD">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O</w:t>
            </w:r>
            <w:r w:rsidRPr="009D06E1">
              <w:rPr>
                <w:rFonts w:ascii="Arial" w:hAnsi="Arial" w:cs="Arial"/>
                <w:color w:val="000000"/>
                <w:sz w:val="20"/>
                <w:szCs w:val="20"/>
              </w:rPr>
              <w:t>lla del barrio, de otro barrio</w:t>
            </w:r>
          </w:p>
        </w:tc>
      </w:tr>
      <w:tr w:rsidR="00AE26A5" w:rsidRPr="009D06E1" w:rsidTr="007666BD">
        <w:trPr>
          <w:trHeight w:val="22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rsidR="00AE26A5" w:rsidRPr="009D06E1" w:rsidRDefault="00AE26A5">
            <w:pPr>
              <w:jc w:val="center"/>
              <w:rPr>
                <w:rFonts w:ascii="Arial" w:hAnsi="Arial" w:cs="Arial"/>
                <w:color w:val="000000"/>
                <w:sz w:val="20"/>
                <w:szCs w:val="20"/>
              </w:rPr>
            </w:pPr>
            <w:r w:rsidRPr="009D06E1">
              <w:rPr>
                <w:rFonts w:ascii="Arial" w:hAnsi="Arial" w:cs="Arial"/>
                <w:color w:val="000000"/>
                <w:sz w:val="20"/>
                <w:szCs w:val="20"/>
              </w:rPr>
              <w:t>4</w:t>
            </w:r>
          </w:p>
        </w:tc>
        <w:tc>
          <w:tcPr>
            <w:tcW w:w="5147" w:type="dxa"/>
            <w:hideMark/>
          </w:tcPr>
          <w:p w:rsidR="00AE26A5" w:rsidRPr="009D06E1" w:rsidRDefault="007666BD">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E</w:t>
            </w:r>
            <w:r w:rsidRPr="009D06E1">
              <w:rPr>
                <w:rFonts w:ascii="Arial" w:hAnsi="Arial" w:cs="Arial"/>
                <w:color w:val="000000"/>
                <w:sz w:val="20"/>
                <w:szCs w:val="20"/>
              </w:rPr>
              <w:t>n casa del jibaro, dieler, amigo/s</w:t>
            </w:r>
          </w:p>
        </w:tc>
      </w:tr>
      <w:tr w:rsidR="00AE26A5" w:rsidRPr="009D06E1" w:rsidTr="007666BD">
        <w:trPr>
          <w:cnfStyle w:val="000000100000" w:firstRow="0" w:lastRow="0" w:firstColumn="0" w:lastColumn="0" w:oddVBand="0" w:evenVBand="0" w:oddHBand="1"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rsidR="00AE26A5" w:rsidRPr="009D06E1" w:rsidRDefault="00AE26A5">
            <w:pPr>
              <w:jc w:val="center"/>
              <w:rPr>
                <w:rFonts w:ascii="Arial" w:hAnsi="Arial" w:cs="Arial"/>
                <w:color w:val="000000"/>
                <w:sz w:val="20"/>
                <w:szCs w:val="20"/>
              </w:rPr>
            </w:pPr>
            <w:r w:rsidRPr="009D06E1">
              <w:rPr>
                <w:rFonts w:ascii="Arial" w:hAnsi="Arial" w:cs="Arial"/>
                <w:color w:val="000000"/>
                <w:sz w:val="20"/>
                <w:szCs w:val="20"/>
              </w:rPr>
              <w:t>5</w:t>
            </w:r>
          </w:p>
        </w:tc>
        <w:tc>
          <w:tcPr>
            <w:tcW w:w="5147" w:type="dxa"/>
            <w:hideMark/>
          </w:tcPr>
          <w:p w:rsidR="00AE26A5" w:rsidRPr="009D06E1" w:rsidRDefault="007666BD">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E</w:t>
            </w:r>
            <w:r w:rsidRPr="009D06E1">
              <w:rPr>
                <w:rFonts w:ascii="Arial" w:hAnsi="Arial" w:cs="Arial"/>
                <w:color w:val="000000"/>
                <w:sz w:val="20"/>
                <w:szCs w:val="20"/>
              </w:rPr>
              <w:t xml:space="preserve">n el pueblo </w:t>
            </w:r>
            <w:r w:rsidR="0050423F" w:rsidRPr="009D06E1">
              <w:rPr>
                <w:rFonts w:ascii="Arial" w:hAnsi="Arial" w:cs="Arial"/>
                <w:color w:val="000000"/>
                <w:sz w:val="20"/>
                <w:szCs w:val="20"/>
              </w:rPr>
              <w:t>área</w:t>
            </w:r>
            <w:r w:rsidRPr="009D06E1">
              <w:rPr>
                <w:rFonts w:ascii="Arial" w:hAnsi="Arial" w:cs="Arial"/>
                <w:color w:val="000000"/>
                <w:sz w:val="20"/>
                <w:szCs w:val="20"/>
              </w:rPr>
              <w:t xml:space="preserve"> rural, un pueblo, cordillera, finca</w:t>
            </w:r>
          </w:p>
        </w:tc>
      </w:tr>
      <w:tr w:rsidR="00AE26A5" w:rsidRPr="009D06E1" w:rsidTr="007666BD">
        <w:trPr>
          <w:trHeight w:val="22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rsidR="00AE26A5" w:rsidRPr="009D06E1" w:rsidRDefault="00AE26A5">
            <w:pPr>
              <w:jc w:val="center"/>
              <w:rPr>
                <w:rFonts w:ascii="Arial" w:hAnsi="Arial" w:cs="Arial"/>
                <w:color w:val="000000"/>
                <w:sz w:val="20"/>
                <w:szCs w:val="20"/>
              </w:rPr>
            </w:pPr>
            <w:r w:rsidRPr="009D06E1">
              <w:rPr>
                <w:rFonts w:ascii="Arial" w:hAnsi="Arial" w:cs="Arial"/>
                <w:color w:val="000000"/>
                <w:sz w:val="20"/>
                <w:szCs w:val="20"/>
              </w:rPr>
              <w:t>6</w:t>
            </w:r>
          </w:p>
        </w:tc>
        <w:tc>
          <w:tcPr>
            <w:tcW w:w="5147" w:type="dxa"/>
            <w:hideMark/>
          </w:tcPr>
          <w:p w:rsidR="00AE26A5" w:rsidRPr="009D06E1" w:rsidRDefault="007666BD">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P</w:t>
            </w:r>
            <w:r w:rsidRPr="009D06E1">
              <w:rPr>
                <w:rFonts w:ascii="Arial" w:hAnsi="Arial" w:cs="Arial"/>
                <w:color w:val="000000"/>
                <w:sz w:val="20"/>
                <w:szCs w:val="20"/>
              </w:rPr>
              <w:t xml:space="preserve">arque, cancha de barrio, polideportivo </w:t>
            </w:r>
          </w:p>
        </w:tc>
      </w:tr>
      <w:tr w:rsidR="00AE26A5" w:rsidRPr="009D06E1" w:rsidTr="007666BD">
        <w:trPr>
          <w:cnfStyle w:val="000000100000" w:firstRow="0" w:lastRow="0" w:firstColumn="0" w:lastColumn="0" w:oddVBand="0" w:evenVBand="0" w:oddHBand="1"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rsidR="00AE26A5" w:rsidRPr="009D06E1" w:rsidRDefault="00AE26A5">
            <w:pPr>
              <w:jc w:val="center"/>
              <w:rPr>
                <w:rFonts w:ascii="Arial" w:hAnsi="Arial" w:cs="Arial"/>
                <w:color w:val="000000"/>
                <w:sz w:val="20"/>
                <w:szCs w:val="20"/>
              </w:rPr>
            </w:pPr>
            <w:r w:rsidRPr="009D06E1">
              <w:rPr>
                <w:rFonts w:ascii="Arial" w:hAnsi="Arial" w:cs="Arial"/>
                <w:color w:val="000000"/>
                <w:sz w:val="20"/>
                <w:szCs w:val="20"/>
              </w:rPr>
              <w:t>7</w:t>
            </w:r>
          </w:p>
        </w:tc>
        <w:tc>
          <w:tcPr>
            <w:tcW w:w="5147" w:type="dxa"/>
            <w:hideMark/>
          </w:tcPr>
          <w:p w:rsidR="00AE26A5" w:rsidRPr="009D06E1" w:rsidRDefault="007666BD">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H</w:t>
            </w:r>
            <w:r w:rsidRPr="009D06E1">
              <w:rPr>
                <w:rFonts w:ascii="Arial" w:hAnsi="Arial" w:cs="Arial"/>
                <w:color w:val="000000"/>
                <w:sz w:val="20"/>
                <w:szCs w:val="20"/>
              </w:rPr>
              <w:t>aciendo domicilios con drogas</w:t>
            </w:r>
          </w:p>
        </w:tc>
      </w:tr>
      <w:tr w:rsidR="00AE26A5" w:rsidRPr="009D06E1" w:rsidTr="007666BD">
        <w:trPr>
          <w:trHeight w:val="22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rsidR="00AE26A5" w:rsidRPr="009D06E1" w:rsidRDefault="00AE26A5">
            <w:pPr>
              <w:jc w:val="center"/>
              <w:rPr>
                <w:rFonts w:ascii="Arial" w:hAnsi="Arial" w:cs="Arial"/>
                <w:color w:val="000000"/>
                <w:sz w:val="20"/>
                <w:szCs w:val="20"/>
              </w:rPr>
            </w:pPr>
            <w:r w:rsidRPr="009D06E1">
              <w:rPr>
                <w:rFonts w:ascii="Arial" w:hAnsi="Arial" w:cs="Arial"/>
                <w:color w:val="000000"/>
                <w:sz w:val="20"/>
                <w:szCs w:val="20"/>
              </w:rPr>
              <w:t>8</w:t>
            </w:r>
          </w:p>
        </w:tc>
        <w:tc>
          <w:tcPr>
            <w:tcW w:w="5147" w:type="dxa"/>
            <w:hideMark/>
          </w:tcPr>
          <w:p w:rsidR="00AE26A5" w:rsidRPr="009D06E1" w:rsidRDefault="007666BD">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C</w:t>
            </w:r>
            <w:r w:rsidRPr="009D06E1">
              <w:rPr>
                <w:rFonts w:ascii="Arial" w:hAnsi="Arial" w:cs="Arial"/>
                <w:color w:val="000000"/>
                <w:sz w:val="20"/>
                <w:szCs w:val="20"/>
              </w:rPr>
              <w:t>olegio, cerca del colegio, escuela</w:t>
            </w:r>
          </w:p>
        </w:tc>
      </w:tr>
      <w:tr w:rsidR="00AE26A5" w:rsidRPr="009D06E1" w:rsidTr="007666BD">
        <w:trPr>
          <w:cnfStyle w:val="000000100000" w:firstRow="0" w:lastRow="0" w:firstColumn="0" w:lastColumn="0" w:oddVBand="0" w:evenVBand="0" w:oddHBand="1"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rsidR="00AE26A5" w:rsidRPr="009D06E1" w:rsidRDefault="00AE26A5">
            <w:pPr>
              <w:jc w:val="center"/>
              <w:rPr>
                <w:rFonts w:ascii="Arial" w:hAnsi="Arial" w:cs="Arial"/>
                <w:color w:val="000000"/>
                <w:sz w:val="20"/>
                <w:szCs w:val="20"/>
              </w:rPr>
            </w:pPr>
            <w:r w:rsidRPr="009D06E1">
              <w:rPr>
                <w:rFonts w:ascii="Arial" w:hAnsi="Arial" w:cs="Arial"/>
                <w:color w:val="000000"/>
                <w:sz w:val="20"/>
                <w:szCs w:val="20"/>
              </w:rPr>
              <w:t>9</w:t>
            </w:r>
          </w:p>
        </w:tc>
        <w:tc>
          <w:tcPr>
            <w:tcW w:w="5147" w:type="dxa"/>
            <w:hideMark/>
          </w:tcPr>
          <w:p w:rsidR="00AE26A5" w:rsidRPr="009D06E1" w:rsidRDefault="007666BD">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C</w:t>
            </w:r>
            <w:r w:rsidRPr="009D06E1">
              <w:rPr>
                <w:rFonts w:ascii="Arial" w:hAnsi="Arial" w:cs="Arial"/>
                <w:color w:val="000000"/>
                <w:sz w:val="20"/>
                <w:szCs w:val="20"/>
              </w:rPr>
              <w:t>on amigo/amiga, compañero, familiares, otros</w:t>
            </w:r>
          </w:p>
        </w:tc>
      </w:tr>
      <w:tr w:rsidR="00AE26A5" w:rsidRPr="009D06E1" w:rsidTr="007666BD">
        <w:trPr>
          <w:trHeight w:val="22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rsidR="00AE26A5" w:rsidRPr="009D06E1" w:rsidRDefault="00AE26A5">
            <w:pPr>
              <w:jc w:val="center"/>
              <w:rPr>
                <w:rFonts w:ascii="Arial" w:hAnsi="Arial" w:cs="Arial"/>
                <w:color w:val="000000"/>
                <w:sz w:val="20"/>
                <w:szCs w:val="20"/>
              </w:rPr>
            </w:pPr>
            <w:r w:rsidRPr="009D06E1">
              <w:rPr>
                <w:rFonts w:ascii="Arial" w:hAnsi="Arial" w:cs="Arial"/>
                <w:color w:val="000000"/>
                <w:sz w:val="20"/>
                <w:szCs w:val="20"/>
              </w:rPr>
              <w:t>10</w:t>
            </w:r>
          </w:p>
        </w:tc>
        <w:tc>
          <w:tcPr>
            <w:tcW w:w="5147" w:type="dxa"/>
            <w:hideMark/>
          </w:tcPr>
          <w:p w:rsidR="00AE26A5" w:rsidRPr="009D06E1" w:rsidRDefault="007666BD">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R</w:t>
            </w:r>
            <w:r w:rsidRPr="009D06E1">
              <w:rPr>
                <w:rFonts w:ascii="Arial" w:hAnsi="Arial" w:cs="Arial"/>
                <w:color w:val="000000"/>
                <w:sz w:val="20"/>
                <w:szCs w:val="20"/>
              </w:rPr>
              <w:t>edes sociales</w:t>
            </w:r>
          </w:p>
        </w:tc>
      </w:tr>
      <w:tr w:rsidR="00AE26A5" w:rsidRPr="009D06E1" w:rsidTr="007666BD">
        <w:trPr>
          <w:cnfStyle w:val="000000100000" w:firstRow="0" w:lastRow="0" w:firstColumn="0" w:lastColumn="0" w:oddVBand="0" w:evenVBand="0" w:oddHBand="1"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rsidR="00AE26A5" w:rsidRPr="009D06E1" w:rsidRDefault="00AE26A5">
            <w:pPr>
              <w:jc w:val="center"/>
              <w:rPr>
                <w:rFonts w:ascii="Arial" w:hAnsi="Arial" w:cs="Arial"/>
                <w:color w:val="000000"/>
                <w:sz w:val="20"/>
                <w:szCs w:val="20"/>
              </w:rPr>
            </w:pPr>
            <w:r w:rsidRPr="009D06E1">
              <w:rPr>
                <w:rFonts w:ascii="Arial" w:hAnsi="Arial" w:cs="Arial"/>
                <w:color w:val="000000"/>
                <w:sz w:val="20"/>
                <w:szCs w:val="20"/>
              </w:rPr>
              <w:t>11</w:t>
            </w:r>
          </w:p>
        </w:tc>
        <w:tc>
          <w:tcPr>
            <w:tcW w:w="5147" w:type="dxa"/>
            <w:hideMark/>
          </w:tcPr>
          <w:p w:rsidR="00AE26A5" w:rsidRPr="009D06E1" w:rsidRDefault="007666BD">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V</w:t>
            </w:r>
            <w:r w:rsidRPr="009D06E1">
              <w:rPr>
                <w:rFonts w:ascii="Arial" w:hAnsi="Arial" w:cs="Arial"/>
                <w:color w:val="000000"/>
                <w:sz w:val="20"/>
                <w:szCs w:val="20"/>
              </w:rPr>
              <w:t>endedores ambulantes</w:t>
            </w:r>
          </w:p>
        </w:tc>
      </w:tr>
      <w:tr w:rsidR="00AE26A5" w:rsidRPr="009D06E1" w:rsidTr="007666BD">
        <w:trPr>
          <w:trHeight w:val="22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rsidR="00AE26A5" w:rsidRPr="009D06E1" w:rsidRDefault="00AE26A5">
            <w:pPr>
              <w:jc w:val="center"/>
              <w:rPr>
                <w:rFonts w:ascii="Arial" w:hAnsi="Arial" w:cs="Arial"/>
                <w:color w:val="000000"/>
                <w:sz w:val="20"/>
                <w:szCs w:val="20"/>
              </w:rPr>
            </w:pPr>
            <w:r w:rsidRPr="009D06E1">
              <w:rPr>
                <w:rFonts w:ascii="Arial" w:hAnsi="Arial" w:cs="Arial"/>
                <w:color w:val="000000"/>
                <w:sz w:val="20"/>
                <w:szCs w:val="20"/>
              </w:rPr>
              <w:t>12</w:t>
            </w:r>
          </w:p>
        </w:tc>
        <w:tc>
          <w:tcPr>
            <w:tcW w:w="5147" w:type="dxa"/>
            <w:hideMark/>
          </w:tcPr>
          <w:p w:rsidR="00AE26A5" w:rsidRPr="009D06E1" w:rsidRDefault="007666BD">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B</w:t>
            </w:r>
            <w:r w:rsidRPr="009D06E1">
              <w:rPr>
                <w:rFonts w:ascii="Arial" w:hAnsi="Arial" w:cs="Arial"/>
                <w:color w:val="000000"/>
                <w:sz w:val="20"/>
                <w:szCs w:val="20"/>
              </w:rPr>
              <w:t>ronx</w:t>
            </w:r>
          </w:p>
        </w:tc>
      </w:tr>
      <w:tr w:rsidR="00AE26A5" w:rsidRPr="009D06E1" w:rsidTr="007666BD">
        <w:trPr>
          <w:cnfStyle w:val="000000100000" w:firstRow="0" w:lastRow="0" w:firstColumn="0" w:lastColumn="0" w:oddVBand="0" w:evenVBand="0" w:oddHBand="1"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rsidR="00AE26A5" w:rsidRPr="009D06E1" w:rsidRDefault="00AE26A5">
            <w:pPr>
              <w:jc w:val="center"/>
              <w:rPr>
                <w:rFonts w:ascii="Arial" w:hAnsi="Arial" w:cs="Arial"/>
                <w:color w:val="000000"/>
                <w:sz w:val="20"/>
                <w:szCs w:val="20"/>
              </w:rPr>
            </w:pPr>
            <w:r w:rsidRPr="009D06E1">
              <w:rPr>
                <w:rFonts w:ascii="Arial" w:hAnsi="Arial" w:cs="Arial"/>
                <w:color w:val="000000"/>
                <w:sz w:val="20"/>
                <w:szCs w:val="20"/>
              </w:rPr>
              <w:t>13</w:t>
            </w:r>
          </w:p>
        </w:tc>
        <w:tc>
          <w:tcPr>
            <w:tcW w:w="5147" w:type="dxa"/>
            <w:hideMark/>
          </w:tcPr>
          <w:p w:rsidR="00AE26A5" w:rsidRPr="009D06E1" w:rsidRDefault="007666BD">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A</w:t>
            </w:r>
            <w:r w:rsidRPr="009D06E1">
              <w:rPr>
                <w:rFonts w:ascii="Arial" w:hAnsi="Arial" w:cs="Arial"/>
                <w:color w:val="000000"/>
                <w:sz w:val="20"/>
                <w:szCs w:val="20"/>
              </w:rPr>
              <w:t xml:space="preserve"> domicilio, en casa, se la </w:t>
            </w:r>
            <w:r w:rsidR="0050423F" w:rsidRPr="009D06E1">
              <w:rPr>
                <w:rFonts w:ascii="Arial" w:hAnsi="Arial" w:cs="Arial"/>
                <w:color w:val="000000"/>
                <w:sz w:val="20"/>
                <w:szCs w:val="20"/>
              </w:rPr>
              <w:t>traían</w:t>
            </w:r>
            <w:r w:rsidRPr="009D06E1">
              <w:rPr>
                <w:rFonts w:ascii="Arial" w:hAnsi="Arial" w:cs="Arial"/>
                <w:color w:val="000000"/>
                <w:sz w:val="20"/>
                <w:szCs w:val="20"/>
              </w:rPr>
              <w:t xml:space="preserve"> </w:t>
            </w:r>
          </w:p>
        </w:tc>
      </w:tr>
      <w:tr w:rsidR="00AE26A5" w:rsidRPr="009D06E1" w:rsidTr="007666BD">
        <w:trPr>
          <w:trHeight w:val="22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rsidR="00AE26A5" w:rsidRPr="009D06E1" w:rsidRDefault="00AE26A5">
            <w:pPr>
              <w:jc w:val="center"/>
              <w:rPr>
                <w:rFonts w:ascii="Arial" w:hAnsi="Arial" w:cs="Arial"/>
                <w:color w:val="000000"/>
                <w:sz w:val="20"/>
                <w:szCs w:val="20"/>
              </w:rPr>
            </w:pPr>
            <w:r w:rsidRPr="009D06E1">
              <w:rPr>
                <w:rFonts w:ascii="Arial" w:hAnsi="Arial" w:cs="Arial"/>
                <w:color w:val="000000"/>
                <w:sz w:val="20"/>
                <w:szCs w:val="20"/>
              </w:rPr>
              <w:t>14</w:t>
            </w:r>
          </w:p>
        </w:tc>
        <w:tc>
          <w:tcPr>
            <w:tcW w:w="5147" w:type="dxa"/>
            <w:hideMark/>
          </w:tcPr>
          <w:p w:rsidR="00AE26A5" w:rsidRPr="009D06E1" w:rsidRDefault="007666BD">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C</w:t>
            </w:r>
            <w:r w:rsidRPr="009D06E1">
              <w:rPr>
                <w:rFonts w:ascii="Arial" w:hAnsi="Arial" w:cs="Arial"/>
                <w:color w:val="000000"/>
                <w:sz w:val="20"/>
                <w:szCs w:val="20"/>
              </w:rPr>
              <w:t>antinas</w:t>
            </w:r>
          </w:p>
        </w:tc>
      </w:tr>
      <w:tr w:rsidR="00AE26A5" w:rsidRPr="009D06E1" w:rsidTr="007666BD">
        <w:trPr>
          <w:cnfStyle w:val="000000100000" w:firstRow="0" w:lastRow="0" w:firstColumn="0" w:lastColumn="0" w:oddVBand="0" w:evenVBand="0" w:oddHBand="1"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rsidR="00AE26A5" w:rsidRPr="009D06E1" w:rsidRDefault="00AE26A5">
            <w:pPr>
              <w:jc w:val="center"/>
              <w:rPr>
                <w:rFonts w:ascii="Arial" w:hAnsi="Arial" w:cs="Arial"/>
                <w:color w:val="000000"/>
                <w:sz w:val="20"/>
                <w:szCs w:val="20"/>
              </w:rPr>
            </w:pPr>
            <w:r w:rsidRPr="009D06E1">
              <w:rPr>
                <w:rFonts w:ascii="Arial" w:hAnsi="Arial" w:cs="Arial"/>
                <w:color w:val="000000"/>
                <w:sz w:val="20"/>
                <w:szCs w:val="20"/>
              </w:rPr>
              <w:t>15</w:t>
            </w:r>
          </w:p>
        </w:tc>
        <w:tc>
          <w:tcPr>
            <w:tcW w:w="5147" w:type="dxa"/>
            <w:hideMark/>
          </w:tcPr>
          <w:p w:rsidR="00AE26A5" w:rsidRPr="009D06E1" w:rsidRDefault="007666BD">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S</w:t>
            </w:r>
            <w:r w:rsidRPr="009D06E1">
              <w:rPr>
                <w:rFonts w:ascii="Arial" w:hAnsi="Arial" w:cs="Arial"/>
                <w:color w:val="000000"/>
                <w:sz w:val="20"/>
                <w:szCs w:val="20"/>
              </w:rPr>
              <w:t xml:space="preserve">upermercado </w:t>
            </w:r>
          </w:p>
        </w:tc>
      </w:tr>
      <w:tr w:rsidR="00AE26A5" w:rsidRPr="009D06E1" w:rsidTr="007666BD">
        <w:trPr>
          <w:trHeight w:val="228"/>
          <w:jc w:val="center"/>
        </w:trPr>
        <w:tc>
          <w:tcPr>
            <w:cnfStyle w:val="001000000000" w:firstRow="0" w:lastRow="0" w:firstColumn="1" w:lastColumn="0" w:oddVBand="0" w:evenVBand="0" w:oddHBand="0" w:evenHBand="0" w:firstRowFirstColumn="0" w:firstRowLastColumn="0" w:lastRowFirstColumn="0" w:lastRowLastColumn="0"/>
            <w:tcW w:w="1109" w:type="dxa"/>
            <w:noWrap/>
            <w:hideMark/>
          </w:tcPr>
          <w:p w:rsidR="00AE26A5" w:rsidRPr="009D06E1" w:rsidRDefault="00AE26A5">
            <w:pPr>
              <w:jc w:val="center"/>
              <w:rPr>
                <w:rFonts w:ascii="Arial" w:hAnsi="Arial" w:cs="Arial"/>
                <w:color w:val="000000"/>
                <w:sz w:val="20"/>
                <w:szCs w:val="20"/>
              </w:rPr>
            </w:pPr>
            <w:r w:rsidRPr="009D06E1">
              <w:rPr>
                <w:rFonts w:ascii="Arial" w:hAnsi="Arial" w:cs="Arial"/>
                <w:color w:val="000000"/>
                <w:sz w:val="20"/>
                <w:szCs w:val="20"/>
              </w:rPr>
              <w:t>16</w:t>
            </w:r>
          </w:p>
        </w:tc>
        <w:tc>
          <w:tcPr>
            <w:tcW w:w="5147" w:type="dxa"/>
            <w:hideMark/>
          </w:tcPr>
          <w:p w:rsidR="00AE26A5" w:rsidRPr="009D06E1" w:rsidRDefault="007666BD">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Otros</w:t>
            </w:r>
          </w:p>
        </w:tc>
      </w:tr>
    </w:tbl>
    <w:p w:rsidR="00DF4516" w:rsidRDefault="00DF4516" w:rsidP="00DF4516">
      <w:pPr>
        <w:rPr>
          <w:rFonts w:ascii="Arial" w:hAnsi="Arial" w:cs="Arial"/>
          <w:sz w:val="18"/>
          <w:szCs w:val="18"/>
          <w:lang w:val="es-MX"/>
        </w:rPr>
      </w:pPr>
      <w:r w:rsidRPr="00DD231A">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DD231A">
        <w:rPr>
          <w:rFonts w:ascii="Arial" w:hAnsi="Arial" w:cs="Arial"/>
          <w:sz w:val="18"/>
          <w:szCs w:val="18"/>
          <w:lang w:val="es-MX"/>
        </w:rPr>
        <w:t xml:space="preserve"> - Proyectamos Colombia, 2017</w:t>
      </w:r>
    </w:p>
    <w:p w:rsidR="00BB69CE" w:rsidRDefault="00DF4516" w:rsidP="00DF4516">
      <w:pPr>
        <w:rPr>
          <w:rFonts w:ascii="Arial" w:hAnsi="Arial" w:cs="Arial"/>
          <w:color w:val="000000"/>
          <w:sz w:val="22"/>
          <w:szCs w:val="22"/>
        </w:rPr>
      </w:pPr>
      <w:r w:rsidRPr="00DF4516">
        <w:rPr>
          <w:rFonts w:ascii="Arial" w:hAnsi="Arial" w:cs="Arial"/>
          <w:color w:val="000000"/>
          <w:sz w:val="22"/>
          <w:szCs w:val="22"/>
        </w:rPr>
        <w:t xml:space="preserve">Respecto a la pregunta </w:t>
      </w:r>
      <w:r w:rsidR="00BB69CE" w:rsidRPr="00DF4516">
        <w:rPr>
          <w:rFonts w:ascii="Arial" w:hAnsi="Arial" w:cs="Arial"/>
          <w:color w:val="000000"/>
          <w:sz w:val="22"/>
          <w:szCs w:val="22"/>
        </w:rPr>
        <w:t>¿En qué lugar consumías</w:t>
      </w:r>
      <w:r>
        <w:rPr>
          <w:rFonts w:ascii="Arial" w:hAnsi="Arial" w:cs="Arial"/>
          <w:color w:val="000000"/>
          <w:sz w:val="22"/>
          <w:szCs w:val="22"/>
        </w:rPr>
        <w:t xml:space="preserve"> sustancias psicoactivas? </w:t>
      </w:r>
    </w:p>
    <w:p w:rsidR="00DF4516" w:rsidRPr="00DF4516" w:rsidRDefault="00DF4516" w:rsidP="00DF4516">
      <w:pPr>
        <w:rPr>
          <w:rFonts w:ascii="Arial" w:hAnsi="Arial" w:cs="Arial"/>
          <w:color w:val="000000"/>
          <w:sz w:val="22"/>
          <w:szCs w:val="22"/>
        </w:rPr>
      </w:pPr>
    </w:p>
    <w:tbl>
      <w:tblPr>
        <w:tblStyle w:val="Tabladecuadrcula4-nfasis11"/>
        <w:tblW w:w="9067" w:type="dxa"/>
        <w:jc w:val="center"/>
        <w:tblLook w:val="04A0" w:firstRow="1" w:lastRow="0" w:firstColumn="1" w:lastColumn="0" w:noHBand="0" w:noVBand="1"/>
      </w:tblPr>
      <w:tblGrid>
        <w:gridCol w:w="1105"/>
        <w:gridCol w:w="7962"/>
      </w:tblGrid>
      <w:tr w:rsidR="00AE26A5" w:rsidRPr="009D06E1" w:rsidTr="00980421">
        <w:trPr>
          <w:cnfStyle w:val="100000000000" w:firstRow="1" w:lastRow="0" w:firstColumn="0" w:lastColumn="0" w:oddVBand="0" w:evenVBand="0" w:oddHBand="0" w:evenHBand="0" w:firstRowFirstColumn="0" w:firstRowLastColumn="0" w:lastRowFirstColumn="0" w:lastRowLastColumn="0"/>
          <w:trHeight w:val="660"/>
          <w:jc w:val="center"/>
        </w:trPr>
        <w:tc>
          <w:tcPr>
            <w:cnfStyle w:val="001000000000" w:firstRow="0" w:lastRow="0" w:firstColumn="1" w:lastColumn="0" w:oddVBand="0" w:evenVBand="0" w:oddHBand="0" w:evenHBand="0" w:firstRowFirstColumn="0" w:firstRowLastColumn="0" w:lastRowFirstColumn="0" w:lastRowLastColumn="0"/>
            <w:tcW w:w="1105" w:type="dxa"/>
            <w:noWrap/>
            <w:hideMark/>
          </w:tcPr>
          <w:p w:rsidR="00AE26A5" w:rsidRPr="009D06E1" w:rsidRDefault="00AE26A5">
            <w:pPr>
              <w:jc w:val="center"/>
              <w:rPr>
                <w:rFonts w:ascii="Arial" w:hAnsi="Arial" w:cs="Arial"/>
                <w:color w:val="FFFFFF"/>
                <w:sz w:val="20"/>
                <w:szCs w:val="20"/>
                <w:lang w:eastAsia="es-CO"/>
              </w:rPr>
            </w:pPr>
            <w:r w:rsidRPr="009D06E1">
              <w:rPr>
                <w:rFonts w:ascii="Arial" w:hAnsi="Arial" w:cs="Arial"/>
                <w:b w:val="0"/>
                <w:bCs w:val="0"/>
                <w:color w:val="FFFFFF"/>
                <w:sz w:val="20"/>
                <w:szCs w:val="20"/>
              </w:rPr>
              <w:t>NUMERO</w:t>
            </w:r>
          </w:p>
        </w:tc>
        <w:tc>
          <w:tcPr>
            <w:tcW w:w="7962" w:type="dxa"/>
            <w:hideMark/>
          </w:tcPr>
          <w:p w:rsidR="00AE26A5" w:rsidRPr="009D06E1" w:rsidRDefault="00AE26A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9D06E1">
              <w:rPr>
                <w:rFonts w:ascii="Arial" w:hAnsi="Arial" w:cs="Arial"/>
                <w:b w:val="0"/>
                <w:bCs w:val="0"/>
                <w:color w:val="FFFFFF"/>
                <w:sz w:val="20"/>
                <w:szCs w:val="20"/>
              </w:rPr>
              <w:t>LUGAR</w:t>
            </w:r>
          </w:p>
        </w:tc>
      </w:tr>
      <w:tr w:rsidR="00AE26A5" w:rsidRPr="009D06E1" w:rsidTr="00980421">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1105" w:type="dxa"/>
            <w:noWrap/>
            <w:hideMark/>
          </w:tcPr>
          <w:p w:rsidR="00AE26A5" w:rsidRPr="009D06E1" w:rsidRDefault="00AE26A5">
            <w:pPr>
              <w:jc w:val="center"/>
              <w:rPr>
                <w:rFonts w:ascii="Arial" w:hAnsi="Arial" w:cs="Arial"/>
                <w:b w:val="0"/>
                <w:bCs w:val="0"/>
                <w:color w:val="000000"/>
                <w:sz w:val="20"/>
                <w:szCs w:val="20"/>
              </w:rPr>
            </w:pPr>
            <w:r w:rsidRPr="009D06E1">
              <w:rPr>
                <w:rFonts w:ascii="Arial" w:hAnsi="Arial" w:cs="Arial"/>
                <w:color w:val="000000"/>
                <w:sz w:val="20"/>
                <w:szCs w:val="20"/>
              </w:rPr>
              <w:t>1</w:t>
            </w:r>
          </w:p>
        </w:tc>
        <w:tc>
          <w:tcPr>
            <w:tcW w:w="7962" w:type="dxa"/>
            <w:hideMark/>
          </w:tcPr>
          <w:p w:rsidR="00AE26A5" w:rsidRPr="009D06E1" w:rsidRDefault="007666BD">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P</w:t>
            </w:r>
            <w:r w:rsidRPr="009D06E1">
              <w:rPr>
                <w:rFonts w:ascii="Arial" w:hAnsi="Arial" w:cs="Arial"/>
                <w:color w:val="000000"/>
                <w:sz w:val="20"/>
                <w:szCs w:val="20"/>
              </w:rPr>
              <w:t>arque, cancha, polideportivo, estadio</w:t>
            </w:r>
          </w:p>
        </w:tc>
      </w:tr>
      <w:tr w:rsidR="00AE26A5" w:rsidRPr="009D06E1" w:rsidTr="00980421">
        <w:trPr>
          <w:trHeight w:val="259"/>
          <w:jc w:val="center"/>
        </w:trPr>
        <w:tc>
          <w:tcPr>
            <w:cnfStyle w:val="001000000000" w:firstRow="0" w:lastRow="0" w:firstColumn="1" w:lastColumn="0" w:oddVBand="0" w:evenVBand="0" w:oddHBand="0" w:evenHBand="0" w:firstRowFirstColumn="0" w:firstRowLastColumn="0" w:lastRowFirstColumn="0" w:lastRowLastColumn="0"/>
            <w:tcW w:w="1105" w:type="dxa"/>
            <w:noWrap/>
            <w:hideMark/>
          </w:tcPr>
          <w:p w:rsidR="00AE26A5" w:rsidRPr="009D06E1" w:rsidRDefault="00AE26A5">
            <w:pPr>
              <w:jc w:val="center"/>
              <w:rPr>
                <w:rFonts w:ascii="Arial" w:hAnsi="Arial" w:cs="Arial"/>
                <w:color w:val="000000"/>
                <w:sz w:val="20"/>
                <w:szCs w:val="20"/>
              </w:rPr>
            </w:pPr>
            <w:r w:rsidRPr="009D06E1">
              <w:rPr>
                <w:rFonts w:ascii="Arial" w:hAnsi="Arial" w:cs="Arial"/>
                <w:color w:val="000000"/>
                <w:sz w:val="20"/>
                <w:szCs w:val="20"/>
              </w:rPr>
              <w:t>2</w:t>
            </w:r>
          </w:p>
        </w:tc>
        <w:tc>
          <w:tcPr>
            <w:tcW w:w="7962" w:type="dxa"/>
            <w:hideMark/>
          </w:tcPr>
          <w:p w:rsidR="00AE26A5" w:rsidRPr="009D06E1" w:rsidRDefault="007666BD">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M</w:t>
            </w:r>
            <w:r w:rsidRPr="009D06E1">
              <w:rPr>
                <w:rFonts w:ascii="Arial" w:hAnsi="Arial" w:cs="Arial"/>
                <w:color w:val="000000"/>
                <w:sz w:val="20"/>
                <w:szCs w:val="20"/>
              </w:rPr>
              <w:t xml:space="preserve">ontes cercanos, zona rural, bosque, lote, finca, </w:t>
            </w:r>
            <w:r w:rsidR="0050423F" w:rsidRPr="009D06E1">
              <w:rPr>
                <w:rFonts w:ascii="Arial" w:hAnsi="Arial" w:cs="Arial"/>
                <w:color w:val="000000"/>
                <w:sz w:val="20"/>
                <w:szCs w:val="20"/>
              </w:rPr>
              <w:t>ríos</w:t>
            </w:r>
            <w:r w:rsidRPr="009D06E1">
              <w:rPr>
                <w:rFonts w:ascii="Arial" w:hAnsi="Arial" w:cs="Arial"/>
                <w:color w:val="000000"/>
                <w:sz w:val="20"/>
                <w:szCs w:val="20"/>
              </w:rPr>
              <w:t xml:space="preserve">, potrero, mirador, terreno </w:t>
            </w:r>
            <w:r w:rsidR="0050423F" w:rsidRPr="009D06E1">
              <w:rPr>
                <w:rFonts w:ascii="Arial" w:hAnsi="Arial" w:cs="Arial"/>
                <w:color w:val="000000"/>
                <w:sz w:val="20"/>
                <w:szCs w:val="20"/>
              </w:rPr>
              <w:t>baldío</w:t>
            </w:r>
          </w:p>
        </w:tc>
      </w:tr>
      <w:tr w:rsidR="00AE26A5" w:rsidRPr="009D06E1" w:rsidTr="00980421">
        <w:trPr>
          <w:cnfStyle w:val="000000100000" w:firstRow="0" w:lastRow="0" w:firstColumn="0" w:lastColumn="0" w:oddVBand="0" w:evenVBand="0" w:oddHBand="1" w:evenHBand="0" w:firstRowFirstColumn="0" w:firstRowLastColumn="0" w:lastRowFirstColumn="0" w:lastRowLastColumn="0"/>
          <w:trHeight w:val="138"/>
          <w:jc w:val="center"/>
        </w:trPr>
        <w:tc>
          <w:tcPr>
            <w:cnfStyle w:val="001000000000" w:firstRow="0" w:lastRow="0" w:firstColumn="1" w:lastColumn="0" w:oddVBand="0" w:evenVBand="0" w:oddHBand="0" w:evenHBand="0" w:firstRowFirstColumn="0" w:firstRowLastColumn="0" w:lastRowFirstColumn="0" w:lastRowLastColumn="0"/>
            <w:tcW w:w="1105" w:type="dxa"/>
            <w:noWrap/>
            <w:hideMark/>
          </w:tcPr>
          <w:p w:rsidR="00AE26A5" w:rsidRPr="009D06E1" w:rsidRDefault="00AE26A5">
            <w:pPr>
              <w:jc w:val="center"/>
              <w:rPr>
                <w:rFonts w:ascii="Arial" w:hAnsi="Arial" w:cs="Arial"/>
                <w:color w:val="000000"/>
                <w:sz w:val="20"/>
                <w:szCs w:val="20"/>
              </w:rPr>
            </w:pPr>
            <w:r w:rsidRPr="009D06E1">
              <w:rPr>
                <w:rFonts w:ascii="Arial" w:hAnsi="Arial" w:cs="Arial"/>
                <w:color w:val="000000"/>
                <w:sz w:val="20"/>
                <w:szCs w:val="20"/>
              </w:rPr>
              <w:t>3</w:t>
            </w:r>
          </w:p>
        </w:tc>
        <w:tc>
          <w:tcPr>
            <w:tcW w:w="7962" w:type="dxa"/>
            <w:hideMark/>
          </w:tcPr>
          <w:p w:rsidR="00AE26A5" w:rsidRPr="009D06E1" w:rsidRDefault="007666BD">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Ce</w:t>
            </w:r>
            <w:r w:rsidRPr="009D06E1">
              <w:rPr>
                <w:rFonts w:ascii="Arial" w:hAnsi="Arial" w:cs="Arial"/>
                <w:color w:val="000000"/>
                <w:sz w:val="20"/>
                <w:szCs w:val="20"/>
              </w:rPr>
              <w:t>menterio</w:t>
            </w:r>
          </w:p>
        </w:tc>
      </w:tr>
      <w:tr w:rsidR="00AE26A5" w:rsidRPr="009D06E1" w:rsidTr="00980421">
        <w:trPr>
          <w:trHeight w:val="183"/>
          <w:jc w:val="center"/>
        </w:trPr>
        <w:tc>
          <w:tcPr>
            <w:cnfStyle w:val="001000000000" w:firstRow="0" w:lastRow="0" w:firstColumn="1" w:lastColumn="0" w:oddVBand="0" w:evenVBand="0" w:oddHBand="0" w:evenHBand="0" w:firstRowFirstColumn="0" w:firstRowLastColumn="0" w:lastRowFirstColumn="0" w:lastRowLastColumn="0"/>
            <w:tcW w:w="1105" w:type="dxa"/>
            <w:noWrap/>
            <w:hideMark/>
          </w:tcPr>
          <w:p w:rsidR="00AE26A5" w:rsidRPr="009D06E1" w:rsidRDefault="00AE26A5">
            <w:pPr>
              <w:jc w:val="center"/>
              <w:rPr>
                <w:rFonts w:ascii="Arial" w:hAnsi="Arial" w:cs="Arial"/>
                <w:color w:val="000000"/>
                <w:sz w:val="20"/>
                <w:szCs w:val="20"/>
              </w:rPr>
            </w:pPr>
            <w:r w:rsidRPr="009D06E1">
              <w:rPr>
                <w:rFonts w:ascii="Arial" w:hAnsi="Arial" w:cs="Arial"/>
                <w:color w:val="000000"/>
                <w:sz w:val="20"/>
                <w:szCs w:val="20"/>
              </w:rPr>
              <w:t>4</w:t>
            </w:r>
          </w:p>
        </w:tc>
        <w:tc>
          <w:tcPr>
            <w:tcW w:w="7962" w:type="dxa"/>
            <w:hideMark/>
          </w:tcPr>
          <w:p w:rsidR="00AE26A5" w:rsidRPr="009D06E1" w:rsidRDefault="007666BD">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O</w:t>
            </w:r>
            <w:r w:rsidRPr="009D06E1">
              <w:rPr>
                <w:rFonts w:ascii="Arial" w:hAnsi="Arial" w:cs="Arial"/>
                <w:color w:val="000000"/>
                <w:sz w:val="20"/>
                <w:szCs w:val="20"/>
              </w:rPr>
              <w:t>lla</w:t>
            </w:r>
          </w:p>
        </w:tc>
      </w:tr>
      <w:tr w:rsidR="00AE26A5" w:rsidRPr="009D06E1" w:rsidTr="00980421">
        <w:trPr>
          <w:cnfStyle w:val="000000100000" w:firstRow="0" w:lastRow="0" w:firstColumn="0" w:lastColumn="0" w:oddVBand="0" w:evenVBand="0" w:oddHBand="1" w:evenHBand="0" w:firstRowFirstColumn="0" w:firstRowLastColumn="0" w:lastRowFirstColumn="0" w:lastRowLastColumn="0"/>
          <w:trHeight w:val="88"/>
          <w:jc w:val="center"/>
        </w:trPr>
        <w:tc>
          <w:tcPr>
            <w:cnfStyle w:val="001000000000" w:firstRow="0" w:lastRow="0" w:firstColumn="1" w:lastColumn="0" w:oddVBand="0" w:evenVBand="0" w:oddHBand="0" w:evenHBand="0" w:firstRowFirstColumn="0" w:firstRowLastColumn="0" w:lastRowFirstColumn="0" w:lastRowLastColumn="0"/>
            <w:tcW w:w="1105" w:type="dxa"/>
            <w:noWrap/>
            <w:hideMark/>
          </w:tcPr>
          <w:p w:rsidR="00AE26A5" w:rsidRPr="009D06E1" w:rsidRDefault="00AE26A5">
            <w:pPr>
              <w:jc w:val="center"/>
              <w:rPr>
                <w:rFonts w:ascii="Arial" w:hAnsi="Arial" w:cs="Arial"/>
                <w:color w:val="000000"/>
                <w:sz w:val="20"/>
                <w:szCs w:val="20"/>
              </w:rPr>
            </w:pPr>
            <w:r w:rsidRPr="009D06E1">
              <w:rPr>
                <w:rFonts w:ascii="Arial" w:hAnsi="Arial" w:cs="Arial"/>
                <w:color w:val="000000"/>
                <w:sz w:val="20"/>
                <w:szCs w:val="20"/>
              </w:rPr>
              <w:t>5</w:t>
            </w:r>
          </w:p>
        </w:tc>
        <w:tc>
          <w:tcPr>
            <w:tcW w:w="7962" w:type="dxa"/>
            <w:hideMark/>
          </w:tcPr>
          <w:p w:rsidR="00AE26A5" w:rsidRPr="009D06E1" w:rsidRDefault="007666BD">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C</w:t>
            </w:r>
            <w:r w:rsidRPr="009D06E1">
              <w:rPr>
                <w:rFonts w:ascii="Arial" w:hAnsi="Arial" w:cs="Arial"/>
                <w:color w:val="000000"/>
                <w:sz w:val="20"/>
                <w:szCs w:val="20"/>
              </w:rPr>
              <w:t>olegio, en los baños</w:t>
            </w:r>
          </w:p>
        </w:tc>
      </w:tr>
      <w:tr w:rsidR="00AE26A5" w:rsidRPr="009D06E1" w:rsidTr="00980421">
        <w:trPr>
          <w:trHeight w:val="275"/>
          <w:jc w:val="center"/>
        </w:trPr>
        <w:tc>
          <w:tcPr>
            <w:cnfStyle w:val="001000000000" w:firstRow="0" w:lastRow="0" w:firstColumn="1" w:lastColumn="0" w:oddVBand="0" w:evenVBand="0" w:oddHBand="0" w:evenHBand="0" w:firstRowFirstColumn="0" w:firstRowLastColumn="0" w:lastRowFirstColumn="0" w:lastRowLastColumn="0"/>
            <w:tcW w:w="1105" w:type="dxa"/>
            <w:noWrap/>
            <w:hideMark/>
          </w:tcPr>
          <w:p w:rsidR="00AE26A5" w:rsidRPr="009D06E1" w:rsidRDefault="00AE26A5">
            <w:pPr>
              <w:jc w:val="center"/>
              <w:rPr>
                <w:rFonts w:ascii="Arial" w:hAnsi="Arial" w:cs="Arial"/>
                <w:color w:val="000000"/>
                <w:sz w:val="20"/>
                <w:szCs w:val="20"/>
              </w:rPr>
            </w:pPr>
            <w:r w:rsidRPr="009D06E1">
              <w:rPr>
                <w:rFonts w:ascii="Arial" w:hAnsi="Arial" w:cs="Arial"/>
                <w:color w:val="000000"/>
                <w:sz w:val="20"/>
                <w:szCs w:val="20"/>
              </w:rPr>
              <w:t>6</w:t>
            </w:r>
          </w:p>
        </w:tc>
        <w:tc>
          <w:tcPr>
            <w:tcW w:w="7962" w:type="dxa"/>
            <w:hideMark/>
          </w:tcPr>
          <w:p w:rsidR="00AE26A5" w:rsidRPr="009D06E1" w:rsidRDefault="007666BD">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P</w:t>
            </w:r>
            <w:r w:rsidRPr="009D06E1">
              <w:rPr>
                <w:rFonts w:ascii="Arial" w:hAnsi="Arial" w:cs="Arial"/>
                <w:color w:val="000000"/>
                <w:sz w:val="20"/>
                <w:szCs w:val="20"/>
              </w:rPr>
              <w:t>uente abandonado, en la calle, viaducto, muro</w:t>
            </w:r>
          </w:p>
        </w:tc>
      </w:tr>
      <w:tr w:rsidR="00AE26A5" w:rsidRPr="009D06E1" w:rsidTr="0098042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05" w:type="dxa"/>
            <w:noWrap/>
            <w:hideMark/>
          </w:tcPr>
          <w:p w:rsidR="00AE26A5" w:rsidRPr="009D06E1" w:rsidRDefault="00AE26A5">
            <w:pPr>
              <w:jc w:val="center"/>
              <w:rPr>
                <w:rFonts w:ascii="Arial" w:hAnsi="Arial" w:cs="Arial"/>
                <w:color w:val="000000"/>
                <w:sz w:val="20"/>
                <w:szCs w:val="20"/>
              </w:rPr>
            </w:pPr>
            <w:r w:rsidRPr="009D06E1">
              <w:rPr>
                <w:rFonts w:ascii="Arial" w:hAnsi="Arial" w:cs="Arial"/>
                <w:color w:val="000000"/>
                <w:sz w:val="20"/>
                <w:szCs w:val="20"/>
              </w:rPr>
              <w:t>7</w:t>
            </w:r>
          </w:p>
        </w:tc>
        <w:tc>
          <w:tcPr>
            <w:tcW w:w="7962" w:type="dxa"/>
            <w:hideMark/>
          </w:tcPr>
          <w:p w:rsidR="00AE26A5" w:rsidRPr="009D06E1" w:rsidRDefault="007666BD">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B</w:t>
            </w:r>
            <w:r w:rsidRPr="009D06E1">
              <w:rPr>
                <w:rFonts w:ascii="Arial" w:hAnsi="Arial" w:cs="Arial"/>
                <w:color w:val="000000"/>
                <w:sz w:val="20"/>
                <w:szCs w:val="20"/>
              </w:rPr>
              <w:t xml:space="preserve">arrio, balneario de barrio, comunidad, </w:t>
            </w:r>
            <w:r w:rsidR="0050423F" w:rsidRPr="009D06E1">
              <w:rPr>
                <w:rFonts w:ascii="Arial" w:hAnsi="Arial" w:cs="Arial"/>
                <w:color w:val="000000"/>
                <w:sz w:val="20"/>
                <w:szCs w:val="20"/>
              </w:rPr>
              <w:t>callejón</w:t>
            </w:r>
          </w:p>
        </w:tc>
      </w:tr>
      <w:tr w:rsidR="00AE26A5" w:rsidRPr="009D06E1" w:rsidTr="00980421">
        <w:trPr>
          <w:trHeight w:val="300"/>
          <w:jc w:val="center"/>
        </w:trPr>
        <w:tc>
          <w:tcPr>
            <w:cnfStyle w:val="001000000000" w:firstRow="0" w:lastRow="0" w:firstColumn="1" w:lastColumn="0" w:oddVBand="0" w:evenVBand="0" w:oddHBand="0" w:evenHBand="0" w:firstRowFirstColumn="0" w:firstRowLastColumn="0" w:lastRowFirstColumn="0" w:lastRowLastColumn="0"/>
            <w:tcW w:w="1105" w:type="dxa"/>
            <w:noWrap/>
            <w:hideMark/>
          </w:tcPr>
          <w:p w:rsidR="00AE26A5" w:rsidRPr="009D06E1" w:rsidRDefault="00AE26A5">
            <w:pPr>
              <w:jc w:val="center"/>
              <w:rPr>
                <w:rFonts w:ascii="Arial" w:hAnsi="Arial" w:cs="Arial"/>
                <w:color w:val="000000"/>
                <w:sz w:val="20"/>
                <w:szCs w:val="20"/>
              </w:rPr>
            </w:pPr>
            <w:r w:rsidRPr="009D06E1">
              <w:rPr>
                <w:rFonts w:ascii="Arial" w:hAnsi="Arial" w:cs="Arial"/>
                <w:color w:val="000000"/>
                <w:sz w:val="20"/>
                <w:szCs w:val="20"/>
              </w:rPr>
              <w:t>8</w:t>
            </w:r>
          </w:p>
        </w:tc>
        <w:tc>
          <w:tcPr>
            <w:tcW w:w="7962" w:type="dxa"/>
            <w:hideMark/>
          </w:tcPr>
          <w:p w:rsidR="00AE26A5" w:rsidRPr="009D06E1" w:rsidRDefault="007666BD">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C</w:t>
            </w:r>
            <w:r w:rsidRPr="009D06E1">
              <w:rPr>
                <w:rFonts w:ascii="Arial" w:hAnsi="Arial" w:cs="Arial"/>
                <w:color w:val="000000"/>
                <w:sz w:val="20"/>
                <w:szCs w:val="20"/>
              </w:rPr>
              <w:t xml:space="preserve">asas, casa de amigo, baño </w:t>
            </w:r>
          </w:p>
        </w:tc>
      </w:tr>
      <w:tr w:rsidR="00AE26A5" w:rsidRPr="009D06E1" w:rsidTr="00980421">
        <w:trPr>
          <w:cnfStyle w:val="000000100000" w:firstRow="0" w:lastRow="0" w:firstColumn="0" w:lastColumn="0" w:oddVBand="0" w:evenVBand="0" w:oddHBand="1"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1105" w:type="dxa"/>
            <w:noWrap/>
            <w:hideMark/>
          </w:tcPr>
          <w:p w:rsidR="00AE26A5" w:rsidRPr="009D06E1" w:rsidRDefault="00AE26A5">
            <w:pPr>
              <w:jc w:val="center"/>
              <w:rPr>
                <w:rFonts w:ascii="Arial" w:hAnsi="Arial" w:cs="Arial"/>
                <w:color w:val="000000"/>
                <w:sz w:val="20"/>
                <w:szCs w:val="20"/>
              </w:rPr>
            </w:pPr>
            <w:r w:rsidRPr="009D06E1">
              <w:rPr>
                <w:rFonts w:ascii="Arial" w:hAnsi="Arial" w:cs="Arial"/>
                <w:color w:val="000000"/>
                <w:sz w:val="20"/>
                <w:szCs w:val="20"/>
              </w:rPr>
              <w:t>9</w:t>
            </w:r>
          </w:p>
        </w:tc>
        <w:tc>
          <w:tcPr>
            <w:tcW w:w="7962" w:type="dxa"/>
            <w:hideMark/>
          </w:tcPr>
          <w:p w:rsidR="00AE26A5" w:rsidRPr="009D06E1" w:rsidRDefault="007666BD">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C</w:t>
            </w:r>
            <w:r w:rsidRPr="009D06E1">
              <w:rPr>
                <w:rFonts w:ascii="Arial" w:hAnsi="Arial" w:cs="Arial"/>
                <w:color w:val="000000"/>
                <w:sz w:val="20"/>
                <w:szCs w:val="20"/>
              </w:rPr>
              <w:t>antinas</w:t>
            </w:r>
          </w:p>
        </w:tc>
      </w:tr>
      <w:tr w:rsidR="00AE26A5" w:rsidRPr="009D06E1" w:rsidTr="00980421">
        <w:trPr>
          <w:trHeight w:val="263"/>
          <w:jc w:val="center"/>
        </w:trPr>
        <w:tc>
          <w:tcPr>
            <w:cnfStyle w:val="001000000000" w:firstRow="0" w:lastRow="0" w:firstColumn="1" w:lastColumn="0" w:oddVBand="0" w:evenVBand="0" w:oddHBand="0" w:evenHBand="0" w:firstRowFirstColumn="0" w:firstRowLastColumn="0" w:lastRowFirstColumn="0" w:lastRowLastColumn="0"/>
            <w:tcW w:w="1105" w:type="dxa"/>
            <w:noWrap/>
            <w:hideMark/>
          </w:tcPr>
          <w:p w:rsidR="00AE26A5" w:rsidRPr="009D06E1" w:rsidRDefault="00AE26A5">
            <w:pPr>
              <w:jc w:val="center"/>
              <w:rPr>
                <w:rFonts w:ascii="Arial" w:hAnsi="Arial" w:cs="Arial"/>
                <w:color w:val="000000"/>
                <w:sz w:val="20"/>
                <w:szCs w:val="20"/>
              </w:rPr>
            </w:pPr>
            <w:r w:rsidRPr="009D06E1">
              <w:rPr>
                <w:rFonts w:ascii="Arial" w:hAnsi="Arial" w:cs="Arial"/>
                <w:color w:val="000000"/>
                <w:sz w:val="20"/>
                <w:szCs w:val="20"/>
              </w:rPr>
              <w:t>10</w:t>
            </w:r>
          </w:p>
        </w:tc>
        <w:tc>
          <w:tcPr>
            <w:tcW w:w="7962" w:type="dxa"/>
            <w:hideMark/>
          </w:tcPr>
          <w:p w:rsidR="00AE26A5" w:rsidRPr="009D06E1" w:rsidRDefault="007666BD">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E</w:t>
            </w:r>
            <w:r w:rsidRPr="009D06E1">
              <w:rPr>
                <w:rFonts w:ascii="Arial" w:hAnsi="Arial" w:cs="Arial"/>
                <w:color w:val="000000"/>
                <w:sz w:val="20"/>
                <w:szCs w:val="20"/>
              </w:rPr>
              <w:t>n el lugar donde la compramos</w:t>
            </w:r>
          </w:p>
        </w:tc>
      </w:tr>
      <w:tr w:rsidR="00AE26A5" w:rsidRPr="009D06E1" w:rsidTr="00980421">
        <w:trPr>
          <w:cnfStyle w:val="000000100000" w:firstRow="0" w:lastRow="0" w:firstColumn="0" w:lastColumn="0" w:oddVBand="0" w:evenVBand="0" w:oddHBand="1" w:evenHBand="0" w:firstRowFirstColumn="0" w:firstRowLastColumn="0" w:lastRowFirstColumn="0" w:lastRowLastColumn="0"/>
          <w:trHeight w:val="126"/>
          <w:jc w:val="center"/>
        </w:trPr>
        <w:tc>
          <w:tcPr>
            <w:cnfStyle w:val="001000000000" w:firstRow="0" w:lastRow="0" w:firstColumn="1" w:lastColumn="0" w:oddVBand="0" w:evenVBand="0" w:oddHBand="0" w:evenHBand="0" w:firstRowFirstColumn="0" w:firstRowLastColumn="0" w:lastRowFirstColumn="0" w:lastRowLastColumn="0"/>
            <w:tcW w:w="1105" w:type="dxa"/>
            <w:noWrap/>
            <w:hideMark/>
          </w:tcPr>
          <w:p w:rsidR="00AE26A5" w:rsidRPr="009D06E1" w:rsidRDefault="00AE26A5">
            <w:pPr>
              <w:jc w:val="center"/>
              <w:rPr>
                <w:rFonts w:ascii="Arial" w:hAnsi="Arial" w:cs="Arial"/>
                <w:color w:val="000000"/>
                <w:sz w:val="20"/>
                <w:szCs w:val="20"/>
              </w:rPr>
            </w:pPr>
            <w:r w:rsidRPr="009D06E1">
              <w:rPr>
                <w:rFonts w:ascii="Arial" w:hAnsi="Arial" w:cs="Arial"/>
                <w:color w:val="000000"/>
                <w:sz w:val="20"/>
                <w:szCs w:val="20"/>
              </w:rPr>
              <w:t>11</w:t>
            </w:r>
          </w:p>
        </w:tc>
        <w:tc>
          <w:tcPr>
            <w:tcW w:w="7962" w:type="dxa"/>
            <w:hideMark/>
          </w:tcPr>
          <w:p w:rsidR="00AE26A5" w:rsidRPr="009D06E1" w:rsidRDefault="007666BD">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C</w:t>
            </w:r>
            <w:r w:rsidRPr="009D06E1">
              <w:rPr>
                <w:rFonts w:ascii="Arial" w:hAnsi="Arial" w:cs="Arial"/>
                <w:color w:val="000000"/>
                <w:sz w:val="20"/>
                <w:szCs w:val="20"/>
              </w:rPr>
              <w:t>ualquier parte</w:t>
            </w:r>
          </w:p>
        </w:tc>
      </w:tr>
      <w:tr w:rsidR="00AE26A5" w:rsidRPr="009D06E1" w:rsidTr="00980421">
        <w:trPr>
          <w:trHeight w:val="171"/>
          <w:jc w:val="center"/>
        </w:trPr>
        <w:tc>
          <w:tcPr>
            <w:cnfStyle w:val="001000000000" w:firstRow="0" w:lastRow="0" w:firstColumn="1" w:lastColumn="0" w:oddVBand="0" w:evenVBand="0" w:oddHBand="0" w:evenHBand="0" w:firstRowFirstColumn="0" w:firstRowLastColumn="0" w:lastRowFirstColumn="0" w:lastRowLastColumn="0"/>
            <w:tcW w:w="1105" w:type="dxa"/>
            <w:noWrap/>
            <w:hideMark/>
          </w:tcPr>
          <w:p w:rsidR="00AE26A5" w:rsidRPr="009D06E1" w:rsidRDefault="00AE26A5">
            <w:pPr>
              <w:jc w:val="center"/>
              <w:rPr>
                <w:rFonts w:ascii="Arial" w:hAnsi="Arial" w:cs="Arial"/>
                <w:color w:val="000000"/>
                <w:sz w:val="20"/>
                <w:szCs w:val="20"/>
              </w:rPr>
            </w:pPr>
            <w:r w:rsidRPr="009D06E1">
              <w:rPr>
                <w:rFonts w:ascii="Arial" w:hAnsi="Arial" w:cs="Arial"/>
                <w:color w:val="000000"/>
                <w:sz w:val="20"/>
                <w:szCs w:val="20"/>
              </w:rPr>
              <w:t>12</w:t>
            </w:r>
          </w:p>
        </w:tc>
        <w:tc>
          <w:tcPr>
            <w:tcW w:w="7962" w:type="dxa"/>
            <w:hideMark/>
          </w:tcPr>
          <w:p w:rsidR="00AE26A5" w:rsidRPr="009D06E1" w:rsidRDefault="007666BD">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T</w:t>
            </w:r>
            <w:r w:rsidRPr="009D06E1">
              <w:rPr>
                <w:rFonts w:ascii="Arial" w:hAnsi="Arial" w:cs="Arial"/>
                <w:color w:val="000000"/>
                <w:sz w:val="20"/>
                <w:szCs w:val="20"/>
              </w:rPr>
              <w:t>ienda</w:t>
            </w:r>
          </w:p>
        </w:tc>
      </w:tr>
      <w:tr w:rsidR="00AE26A5" w:rsidRPr="009D06E1" w:rsidTr="00980421">
        <w:trPr>
          <w:cnfStyle w:val="000000100000" w:firstRow="0" w:lastRow="0" w:firstColumn="0" w:lastColumn="0" w:oddVBand="0" w:evenVBand="0" w:oddHBand="1" w:evenHBand="0" w:firstRowFirstColumn="0" w:firstRowLastColumn="0" w:lastRowFirstColumn="0" w:lastRowLastColumn="0"/>
          <w:trHeight w:val="217"/>
          <w:jc w:val="center"/>
        </w:trPr>
        <w:tc>
          <w:tcPr>
            <w:cnfStyle w:val="001000000000" w:firstRow="0" w:lastRow="0" w:firstColumn="1" w:lastColumn="0" w:oddVBand="0" w:evenVBand="0" w:oddHBand="0" w:evenHBand="0" w:firstRowFirstColumn="0" w:firstRowLastColumn="0" w:lastRowFirstColumn="0" w:lastRowLastColumn="0"/>
            <w:tcW w:w="1105" w:type="dxa"/>
            <w:noWrap/>
            <w:hideMark/>
          </w:tcPr>
          <w:p w:rsidR="00AE26A5" w:rsidRPr="009D06E1" w:rsidRDefault="00AE26A5">
            <w:pPr>
              <w:jc w:val="center"/>
              <w:rPr>
                <w:rFonts w:ascii="Arial" w:hAnsi="Arial" w:cs="Arial"/>
                <w:color w:val="000000"/>
                <w:sz w:val="20"/>
                <w:szCs w:val="20"/>
              </w:rPr>
            </w:pPr>
            <w:r w:rsidRPr="009D06E1">
              <w:rPr>
                <w:rFonts w:ascii="Arial" w:hAnsi="Arial" w:cs="Arial"/>
                <w:color w:val="000000"/>
                <w:sz w:val="20"/>
                <w:szCs w:val="20"/>
              </w:rPr>
              <w:t>13</w:t>
            </w:r>
          </w:p>
        </w:tc>
        <w:tc>
          <w:tcPr>
            <w:tcW w:w="7962" w:type="dxa"/>
            <w:hideMark/>
          </w:tcPr>
          <w:p w:rsidR="00AE26A5" w:rsidRPr="009D06E1" w:rsidRDefault="007666BD">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A</w:t>
            </w:r>
            <w:r w:rsidRPr="009D06E1">
              <w:rPr>
                <w:rFonts w:ascii="Arial" w:hAnsi="Arial" w:cs="Arial"/>
                <w:color w:val="000000"/>
                <w:sz w:val="20"/>
                <w:szCs w:val="20"/>
              </w:rPr>
              <w:t>fuera del puesto de salud</w:t>
            </w:r>
          </w:p>
        </w:tc>
      </w:tr>
    </w:tbl>
    <w:p w:rsidR="00DF4516" w:rsidRDefault="00DF4516" w:rsidP="00DF4516">
      <w:pPr>
        <w:rPr>
          <w:rFonts w:ascii="Arial" w:hAnsi="Arial" w:cs="Arial"/>
          <w:sz w:val="18"/>
          <w:szCs w:val="18"/>
          <w:lang w:val="es-MX"/>
        </w:rPr>
      </w:pPr>
      <w:r w:rsidRPr="00DD231A">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DD231A">
        <w:rPr>
          <w:rFonts w:ascii="Arial" w:hAnsi="Arial" w:cs="Arial"/>
          <w:sz w:val="18"/>
          <w:szCs w:val="18"/>
          <w:lang w:val="es-MX"/>
        </w:rPr>
        <w:t xml:space="preserve"> - Proyectamos Colombia, 2017</w:t>
      </w:r>
    </w:p>
    <w:p w:rsidR="00DF4516" w:rsidRDefault="00DF4516" w:rsidP="00055800">
      <w:pPr>
        <w:jc w:val="both"/>
        <w:rPr>
          <w:rFonts w:ascii="Arial" w:hAnsi="Arial" w:cs="Arial"/>
          <w:color w:val="000000"/>
          <w:sz w:val="22"/>
          <w:szCs w:val="22"/>
        </w:rPr>
      </w:pPr>
    </w:p>
    <w:p w:rsidR="005764F3" w:rsidRDefault="00055800" w:rsidP="00055800">
      <w:pPr>
        <w:jc w:val="both"/>
        <w:rPr>
          <w:rFonts w:ascii="Arial" w:hAnsi="Arial" w:cs="Arial"/>
          <w:color w:val="000000"/>
          <w:sz w:val="22"/>
          <w:szCs w:val="22"/>
        </w:rPr>
      </w:pPr>
      <w:r w:rsidRPr="00AE26A5">
        <w:rPr>
          <w:rFonts w:ascii="Arial" w:hAnsi="Arial" w:cs="Arial"/>
          <w:color w:val="000000"/>
          <w:sz w:val="22"/>
          <w:szCs w:val="22"/>
        </w:rPr>
        <w:t xml:space="preserve">El 67,6% de los jóvenes manifiesta que antes de ingresar al </w:t>
      </w:r>
      <w:r w:rsidR="00FD5764">
        <w:rPr>
          <w:rFonts w:ascii="Arial" w:hAnsi="Arial" w:cs="Arial"/>
          <w:color w:val="000000"/>
          <w:sz w:val="22"/>
          <w:szCs w:val="22"/>
        </w:rPr>
        <w:t>p</w:t>
      </w:r>
      <w:r w:rsidRPr="00AE26A5">
        <w:rPr>
          <w:rFonts w:ascii="Arial" w:hAnsi="Arial" w:cs="Arial"/>
          <w:color w:val="000000"/>
          <w:sz w:val="22"/>
          <w:szCs w:val="22"/>
        </w:rPr>
        <w:t>rograma permaneció más de medio día fuera de su casa o colegio sin autorización</w:t>
      </w:r>
      <w:r w:rsidRPr="00980421">
        <w:rPr>
          <w:rFonts w:ascii="Arial" w:hAnsi="Arial" w:cs="Arial"/>
          <w:color w:val="000000"/>
          <w:sz w:val="22"/>
          <w:szCs w:val="22"/>
        </w:rPr>
        <w:t xml:space="preserve"> y el 59,8% se ausentó de su hogar por más de un día sin autorización de sus cuidadores o familia. En la gráfica se pueden ver los resultados por regional</w:t>
      </w:r>
      <w:r w:rsidR="005764F3">
        <w:rPr>
          <w:rFonts w:ascii="Arial" w:hAnsi="Arial" w:cs="Arial"/>
          <w:color w:val="000000"/>
          <w:sz w:val="22"/>
          <w:szCs w:val="22"/>
        </w:rPr>
        <w:t>:</w:t>
      </w:r>
    </w:p>
    <w:p w:rsidR="00055800" w:rsidRPr="00980421" w:rsidRDefault="00055800" w:rsidP="00980421">
      <w:pPr>
        <w:jc w:val="both"/>
        <w:rPr>
          <w:rFonts w:ascii="Arial" w:hAnsi="Arial" w:cs="Arial"/>
          <w:color w:val="000000"/>
          <w:sz w:val="22"/>
          <w:szCs w:val="22"/>
        </w:rPr>
      </w:pPr>
    </w:p>
    <w:p w:rsidR="00055800" w:rsidRPr="009C15F2" w:rsidRDefault="009C15F2" w:rsidP="00055800">
      <w:pPr>
        <w:ind w:left="360"/>
        <w:jc w:val="center"/>
        <w:rPr>
          <w:rFonts w:ascii="Arial" w:hAnsi="Arial" w:cs="Arial"/>
          <w:b/>
          <w:color w:val="1F497D" w:themeColor="text2"/>
          <w:sz w:val="20"/>
          <w:szCs w:val="20"/>
          <w:lang w:val="es-MX"/>
        </w:rPr>
      </w:pPr>
      <w:bookmarkStart w:id="293" w:name="_Toc502288477"/>
      <w:r w:rsidRPr="009C15F2">
        <w:rPr>
          <w:rFonts w:ascii="Arial" w:hAnsi="Arial" w:cs="Arial"/>
          <w:b/>
          <w:color w:val="1F497D" w:themeColor="text2"/>
          <w:sz w:val="20"/>
          <w:szCs w:val="20"/>
        </w:rPr>
        <w:t xml:space="preserve">Gráfica </w:t>
      </w:r>
      <w:r w:rsidRPr="009C15F2">
        <w:rPr>
          <w:rFonts w:ascii="Arial" w:hAnsi="Arial" w:cs="Arial"/>
          <w:b/>
          <w:i/>
          <w:color w:val="1F497D" w:themeColor="text2"/>
          <w:sz w:val="20"/>
          <w:szCs w:val="20"/>
        </w:rPr>
        <w:fldChar w:fldCharType="begin"/>
      </w:r>
      <w:r w:rsidRPr="009C15F2">
        <w:rPr>
          <w:rFonts w:ascii="Arial" w:hAnsi="Arial" w:cs="Arial"/>
          <w:b/>
          <w:color w:val="1F497D" w:themeColor="text2"/>
          <w:sz w:val="20"/>
          <w:szCs w:val="20"/>
        </w:rPr>
        <w:instrText xml:space="preserve"> SEQ Gráfica \* ARABIC </w:instrText>
      </w:r>
      <w:r w:rsidRPr="009C15F2">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86</w:t>
      </w:r>
      <w:r w:rsidRPr="009C15F2">
        <w:rPr>
          <w:rFonts w:ascii="Arial" w:hAnsi="Arial" w:cs="Arial"/>
          <w:b/>
          <w:i/>
          <w:color w:val="1F497D" w:themeColor="text2"/>
          <w:sz w:val="20"/>
          <w:szCs w:val="20"/>
        </w:rPr>
        <w:fldChar w:fldCharType="end"/>
      </w:r>
      <w:r w:rsidRPr="009C15F2">
        <w:rPr>
          <w:rFonts w:ascii="Arial" w:hAnsi="Arial" w:cs="Arial"/>
          <w:b/>
          <w:color w:val="1F497D" w:themeColor="text2"/>
          <w:sz w:val="20"/>
          <w:szCs w:val="20"/>
        </w:rPr>
        <w:t xml:space="preserve">. </w:t>
      </w:r>
      <w:r w:rsidR="00055800" w:rsidRPr="009C15F2">
        <w:rPr>
          <w:rFonts w:ascii="Arial" w:hAnsi="Arial" w:cs="Arial"/>
          <w:b/>
          <w:color w:val="1F497D" w:themeColor="text2"/>
          <w:sz w:val="20"/>
          <w:szCs w:val="20"/>
          <w:lang w:val="es-MX"/>
        </w:rPr>
        <w:t>Beneficiarios Programa SPA</w:t>
      </w:r>
      <w:bookmarkEnd w:id="293"/>
    </w:p>
    <w:p w:rsidR="00055800" w:rsidRPr="009C15F2" w:rsidRDefault="00055800" w:rsidP="00055800">
      <w:pPr>
        <w:ind w:left="360"/>
        <w:jc w:val="center"/>
        <w:rPr>
          <w:rFonts w:ascii="Arial" w:hAnsi="Arial" w:cs="Arial"/>
          <w:b/>
          <w:color w:val="1F497D" w:themeColor="text2"/>
          <w:sz w:val="20"/>
          <w:szCs w:val="20"/>
          <w:lang w:val="es-MX"/>
        </w:rPr>
      </w:pPr>
      <w:r w:rsidRPr="009C15F2">
        <w:rPr>
          <w:rFonts w:ascii="Arial" w:hAnsi="Arial" w:cs="Arial"/>
          <w:b/>
          <w:color w:val="1F497D" w:themeColor="text2"/>
          <w:sz w:val="20"/>
          <w:szCs w:val="20"/>
          <w:lang w:val="es-MX"/>
        </w:rPr>
        <w:t>Decisiones de los jóvenes antes de ingresar al Programa</w:t>
      </w:r>
    </w:p>
    <w:p w:rsidR="00055800" w:rsidRDefault="00055800" w:rsidP="00055800">
      <w:pPr>
        <w:ind w:left="360"/>
        <w:jc w:val="both"/>
        <w:rPr>
          <w:rFonts w:ascii="Arial" w:hAnsi="Arial" w:cs="Arial"/>
          <w:color w:val="000000"/>
        </w:rPr>
      </w:pPr>
    </w:p>
    <w:p w:rsidR="00055800" w:rsidRDefault="00055800" w:rsidP="007666BD">
      <w:pPr>
        <w:ind w:left="360"/>
        <w:jc w:val="center"/>
        <w:rPr>
          <w:rFonts w:ascii="Arial" w:hAnsi="Arial" w:cs="Arial"/>
          <w:color w:val="000000"/>
        </w:rPr>
      </w:pPr>
      <w:r>
        <w:rPr>
          <w:noProof/>
          <w:lang w:eastAsia="es-CO"/>
        </w:rPr>
        <w:drawing>
          <wp:inline distT="0" distB="0" distL="0" distR="0" wp14:anchorId="1713A194" wp14:editId="672A5A31">
            <wp:extent cx="4572000" cy="2558955"/>
            <wp:effectExtent l="0" t="0" r="0" b="13335"/>
            <wp:docPr id="202" name="Gráfico 2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inline>
        </w:drawing>
      </w:r>
    </w:p>
    <w:p w:rsidR="00055800" w:rsidRDefault="00055800" w:rsidP="00055800">
      <w:pPr>
        <w:ind w:left="360"/>
        <w:rPr>
          <w:rFonts w:ascii="Arial" w:hAnsi="Arial" w:cs="Arial"/>
          <w:color w:val="000000"/>
        </w:rPr>
      </w:pPr>
    </w:p>
    <w:p w:rsidR="00055800" w:rsidRDefault="00055800" w:rsidP="00055800">
      <w:pPr>
        <w:rPr>
          <w:rFonts w:ascii="Arial" w:hAnsi="Arial" w:cs="Arial"/>
          <w:sz w:val="18"/>
          <w:szCs w:val="18"/>
          <w:lang w:val="es-MX"/>
        </w:rPr>
      </w:pPr>
      <w:r w:rsidRPr="00DD231A">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DD231A">
        <w:rPr>
          <w:rFonts w:ascii="Arial" w:hAnsi="Arial" w:cs="Arial"/>
          <w:sz w:val="18"/>
          <w:szCs w:val="18"/>
          <w:lang w:val="es-MX"/>
        </w:rPr>
        <w:t xml:space="preserve"> - Proyectamos Colombia, 2017</w:t>
      </w:r>
    </w:p>
    <w:p w:rsidR="00055800" w:rsidRDefault="00055800" w:rsidP="00055800">
      <w:pPr>
        <w:ind w:left="360"/>
        <w:rPr>
          <w:rFonts w:ascii="Arial" w:hAnsi="Arial" w:cs="Arial"/>
          <w:color w:val="000000"/>
        </w:rPr>
      </w:pPr>
    </w:p>
    <w:p w:rsidR="00055800" w:rsidRDefault="00055800" w:rsidP="00A65BC0">
      <w:pPr>
        <w:pStyle w:val="Ttulo3"/>
        <w:numPr>
          <w:ilvl w:val="2"/>
          <w:numId w:val="19"/>
        </w:numPr>
      </w:pPr>
      <w:bookmarkStart w:id="294" w:name="_Toc502324955"/>
      <w:r>
        <w:t>Indicadores de imagen y recordación</w:t>
      </w:r>
      <w:bookmarkEnd w:id="294"/>
    </w:p>
    <w:p w:rsidR="00055800" w:rsidRPr="00045DD4" w:rsidRDefault="00055800" w:rsidP="00055800">
      <w:pPr>
        <w:rPr>
          <w:rFonts w:ascii="Arial" w:hAnsi="Arial" w:cs="Arial"/>
          <w:lang w:val="es-MX"/>
        </w:rPr>
      </w:pPr>
    </w:p>
    <w:p w:rsidR="00055800" w:rsidRPr="00055800" w:rsidRDefault="00055800" w:rsidP="00055800">
      <w:pPr>
        <w:rPr>
          <w:rFonts w:ascii="Arial" w:hAnsi="Arial" w:cs="Arial"/>
          <w:lang w:val="es-MX"/>
        </w:rPr>
      </w:pPr>
      <w:r>
        <w:rPr>
          <w:rFonts w:ascii="Arial" w:hAnsi="Arial" w:cs="Arial"/>
          <w:lang w:val="es-MX"/>
        </w:rPr>
        <w:t xml:space="preserve">Ante la pregunta </w:t>
      </w:r>
      <w:r w:rsidR="005764F3">
        <w:rPr>
          <w:rFonts w:ascii="Arial" w:hAnsi="Arial" w:cs="Arial"/>
          <w:lang w:val="es-MX"/>
        </w:rPr>
        <w:t xml:space="preserve">que refiere </w:t>
      </w:r>
      <w:r>
        <w:rPr>
          <w:rFonts w:ascii="Arial" w:hAnsi="Arial" w:cs="Arial"/>
          <w:lang w:val="es-MX"/>
        </w:rPr>
        <w:t>si saben</w:t>
      </w:r>
      <w:r w:rsidR="005764F3">
        <w:rPr>
          <w:rFonts w:ascii="Arial" w:hAnsi="Arial" w:cs="Arial"/>
          <w:lang w:val="es-MX"/>
        </w:rPr>
        <w:t xml:space="preserve"> ¿</w:t>
      </w:r>
      <w:r w:rsidRPr="00055800">
        <w:rPr>
          <w:rFonts w:ascii="Arial" w:hAnsi="Arial" w:cs="Arial"/>
          <w:lang w:val="es-MX"/>
        </w:rPr>
        <w:t>qué entidad presta éste servicio?</w:t>
      </w:r>
      <w:r>
        <w:rPr>
          <w:rFonts w:ascii="Arial" w:hAnsi="Arial" w:cs="Arial"/>
          <w:lang w:val="es-MX"/>
        </w:rPr>
        <w:t xml:space="preserve">, se tiene que el 73,4% manifiesta que SI, de los cuales el 96,1% responde que el </w:t>
      </w:r>
      <w:r w:rsidR="00315C19">
        <w:rPr>
          <w:rFonts w:ascii="Arial" w:hAnsi="Arial" w:cs="Arial"/>
          <w:lang w:val="es-MX"/>
        </w:rPr>
        <w:t>ICBF</w:t>
      </w:r>
      <w:r>
        <w:rPr>
          <w:rFonts w:ascii="Arial" w:hAnsi="Arial" w:cs="Arial"/>
          <w:lang w:val="es-MX"/>
        </w:rPr>
        <w:t xml:space="preserve">. </w:t>
      </w:r>
    </w:p>
    <w:p w:rsidR="00055800" w:rsidRDefault="00055800" w:rsidP="00055800">
      <w:pPr>
        <w:rPr>
          <w:rFonts w:ascii="Arial" w:hAnsi="Arial" w:cs="Arial"/>
          <w:lang w:val="es-MX"/>
        </w:rPr>
      </w:pPr>
    </w:p>
    <w:p w:rsidR="00514FCE" w:rsidRPr="009C15F2" w:rsidRDefault="009C15F2" w:rsidP="00514FCE">
      <w:pPr>
        <w:ind w:left="360"/>
        <w:jc w:val="center"/>
        <w:rPr>
          <w:rFonts w:ascii="Arial" w:hAnsi="Arial" w:cs="Arial"/>
          <w:b/>
          <w:color w:val="1F497D" w:themeColor="text2"/>
          <w:sz w:val="20"/>
          <w:szCs w:val="20"/>
          <w:lang w:val="es-MX"/>
        </w:rPr>
      </w:pPr>
      <w:bookmarkStart w:id="295" w:name="_Toc502288370"/>
      <w:r w:rsidRPr="009C15F2">
        <w:rPr>
          <w:rFonts w:ascii="Arial" w:hAnsi="Arial" w:cs="Arial"/>
          <w:b/>
          <w:color w:val="1F497D" w:themeColor="text2"/>
          <w:sz w:val="20"/>
          <w:szCs w:val="20"/>
        </w:rPr>
        <w:t xml:space="preserve">Cuadro </w:t>
      </w:r>
      <w:r w:rsidRPr="009C15F2">
        <w:rPr>
          <w:rFonts w:ascii="Arial" w:hAnsi="Arial" w:cs="Arial"/>
          <w:b/>
          <w:color w:val="1F497D" w:themeColor="text2"/>
          <w:sz w:val="20"/>
          <w:szCs w:val="20"/>
        </w:rPr>
        <w:fldChar w:fldCharType="begin"/>
      </w:r>
      <w:r w:rsidRPr="009C15F2">
        <w:rPr>
          <w:rFonts w:ascii="Arial" w:hAnsi="Arial" w:cs="Arial"/>
          <w:b/>
          <w:color w:val="1F497D" w:themeColor="text2"/>
          <w:sz w:val="20"/>
          <w:szCs w:val="20"/>
        </w:rPr>
        <w:instrText xml:space="preserve"> SEQ Cuadro \* ARABIC </w:instrText>
      </w:r>
      <w:r w:rsidRPr="009C15F2">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87</w:t>
      </w:r>
      <w:r w:rsidRPr="009C15F2">
        <w:rPr>
          <w:rFonts w:ascii="Arial" w:hAnsi="Arial" w:cs="Arial"/>
          <w:b/>
          <w:color w:val="1F497D" w:themeColor="text2"/>
          <w:sz w:val="20"/>
          <w:szCs w:val="20"/>
        </w:rPr>
        <w:fldChar w:fldCharType="end"/>
      </w:r>
      <w:r w:rsidRPr="009C15F2">
        <w:rPr>
          <w:rFonts w:ascii="Arial" w:hAnsi="Arial" w:cs="Arial"/>
          <w:b/>
          <w:color w:val="1F497D" w:themeColor="text2"/>
          <w:sz w:val="20"/>
          <w:szCs w:val="20"/>
        </w:rPr>
        <w:t xml:space="preserve">. </w:t>
      </w:r>
      <w:r w:rsidR="00514FCE" w:rsidRPr="009C15F2">
        <w:rPr>
          <w:rFonts w:ascii="Arial" w:hAnsi="Arial" w:cs="Arial"/>
          <w:b/>
          <w:color w:val="1F497D" w:themeColor="text2"/>
          <w:sz w:val="20"/>
          <w:szCs w:val="20"/>
          <w:lang w:val="es-MX"/>
        </w:rPr>
        <w:t>Beneficiarios Programa SPA</w:t>
      </w:r>
      <w:bookmarkEnd w:id="295"/>
    </w:p>
    <w:p w:rsidR="00514FCE" w:rsidRPr="009C15F2" w:rsidRDefault="00514FCE" w:rsidP="00514FCE">
      <w:pPr>
        <w:ind w:left="360"/>
        <w:jc w:val="center"/>
        <w:rPr>
          <w:rFonts w:ascii="Arial" w:hAnsi="Arial" w:cs="Arial"/>
          <w:b/>
          <w:color w:val="1F497D" w:themeColor="text2"/>
          <w:sz w:val="20"/>
          <w:szCs w:val="20"/>
          <w:lang w:val="es-MX"/>
        </w:rPr>
      </w:pPr>
      <w:r w:rsidRPr="009C15F2">
        <w:rPr>
          <w:rFonts w:ascii="Arial" w:hAnsi="Arial" w:cs="Arial"/>
          <w:b/>
          <w:color w:val="1F497D" w:themeColor="text2"/>
          <w:sz w:val="20"/>
          <w:szCs w:val="20"/>
          <w:lang w:val="es-MX"/>
        </w:rPr>
        <w:t xml:space="preserve">Imagen y recordación </w:t>
      </w:r>
    </w:p>
    <w:p w:rsidR="00514FCE" w:rsidRDefault="00514FCE" w:rsidP="00055800">
      <w:pPr>
        <w:rPr>
          <w:rFonts w:ascii="Arial" w:hAnsi="Arial" w:cs="Arial"/>
          <w:lang w:val="es-MX"/>
        </w:rPr>
      </w:pPr>
    </w:p>
    <w:tbl>
      <w:tblPr>
        <w:tblStyle w:val="Tabladecuadrcula4-nfasis11"/>
        <w:tblW w:w="7200" w:type="dxa"/>
        <w:jc w:val="center"/>
        <w:tblLook w:val="04A0" w:firstRow="1" w:lastRow="0" w:firstColumn="1" w:lastColumn="0" w:noHBand="0" w:noVBand="1"/>
      </w:tblPr>
      <w:tblGrid>
        <w:gridCol w:w="1200"/>
        <w:gridCol w:w="1200"/>
        <w:gridCol w:w="1200"/>
        <w:gridCol w:w="1200"/>
        <w:gridCol w:w="1200"/>
        <w:gridCol w:w="1200"/>
      </w:tblGrid>
      <w:tr w:rsidR="00055800" w:rsidRPr="009D06E1" w:rsidTr="0005580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400" w:type="dxa"/>
            <w:gridSpan w:val="2"/>
            <w:hideMark/>
          </w:tcPr>
          <w:p w:rsidR="00055800" w:rsidRPr="009D06E1" w:rsidRDefault="00055800">
            <w:pPr>
              <w:rPr>
                <w:rFonts w:ascii="Arial" w:hAnsi="Arial" w:cs="Arial"/>
                <w:sz w:val="20"/>
                <w:szCs w:val="20"/>
              </w:rPr>
            </w:pPr>
            <w:r w:rsidRPr="009D06E1">
              <w:rPr>
                <w:rFonts w:ascii="Arial" w:hAnsi="Arial" w:cs="Arial"/>
                <w:sz w:val="20"/>
                <w:szCs w:val="20"/>
              </w:rPr>
              <w:t>Indicador</w:t>
            </w:r>
          </w:p>
        </w:tc>
        <w:tc>
          <w:tcPr>
            <w:tcW w:w="1200" w:type="dxa"/>
            <w:hideMark/>
          </w:tcPr>
          <w:p w:rsidR="00055800" w:rsidRPr="009D06E1" w:rsidRDefault="00055800">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Huila</w:t>
            </w:r>
          </w:p>
        </w:tc>
        <w:tc>
          <w:tcPr>
            <w:tcW w:w="1200" w:type="dxa"/>
            <w:hideMark/>
          </w:tcPr>
          <w:p w:rsidR="00055800" w:rsidRPr="009D06E1" w:rsidRDefault="00055800">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Risaralda</w:t>
            </w:r>
          </w:p>
        </w:tc>
        <w:tc>
          <w:tcPr>
            <w:tcW w:w="1200" w:type="dxa"/>
            <w:hideMark/>
          </w:tcPr>
          <w:p w:rsidR="00055800" w:rsidRPr="009D06E1" w:rsidRDefault="00055800">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Tolima</w:t>
            </w:r>
          </w:p>
        </w:tc>
        <w:tc>
          <w:tcPr>
            <w:tcW w:w="1200" w:type="dxa"/>
            <w:hideMark/>
          </w:tcPr>
          <w:p w:rsidR="00055800" w:rsidRPr="009D06E1" w:rsidRDefault="00055800">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Total</w:t>
            </w:r>
          </w:p>
        </w:tc>
      </w:tr>
      <w:tr w:rsidR="00055800" w:rsidRPr="009D06E1" w:rsidTr="0005580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vMerge w:val="restart"/>
            <w:hideMark/>
          </w:tcPr>
          <w:p w:rsidR="00055800" w:rsidRPr="009D06E1" w:rsidRDefault="00055800">
            <w:pPr>
              <w:rPr>
                <w:rFonts w:ascii="Arial" w:hAnsi="Arial" w:cs="Arial"/>
                <w:color w:val="000000"/>
                <w:sz w:val="20"/>
                <w:szCs w:val="20"/>
              </w:rPr>
            </w:pPr>
            <w:r w:rsidRPr="009D06E1">
              <w:rPr>
                <w:rFonts w:ascii="Arial" w:hAnsi="Arial" w:cs="Arial"/>
                <w:color w:val="000000"/>
                <w:sz w:val="20"/>
                <w:szCs w:val="20"/>
              </w:rPr>
              <w:t>¿Sabe usted qué entidad presta éste servicio?</w:t>
            </w:r>
          </w:p>
        </w:tc>
        <w:tc>
          <w:tcPr>
            <w:tcW w:w="1200" w:type="dxa"/>
            <w:hideMark/>
          </w:tcPr>
          <w:p w:rsidR="00055800" w:rsidRPr="009D06E1" w:rsidRDefault="00055800">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Sí</w:t>
            </w:r>
          </w:p>
        </w:tc>
        <w:tc>
          <w:tcPr>
            <w:tcW w:w="1200" w:type="dxa"/>
            <w:noWrap/>
            <w:hideMark/>
          </w:tcPr>
          <w:p w:rsidR="00055800" w:rsidRPr="009D06E1" w:rsidRDefault="00AC3E4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60</w:t>
            </w:r>
            <w:r w:rsidR="00055800" w:rsidRPr="009D06E1">
              <w:rPr>
                <w:rFonts w:ascii="Arial" w:hAnsi="Arial" w:cs="Arial"/>
                <w:color w:val="000000"/>
                <w:sz w:val="20"/>
                <w:szCs w:val="20"/>
              </w:rPr>
              <w:t>%</w:t>
            </w:r>
          </w:p>
        </w:tc>
        <w:tc>
          <w:tcPr>
            <w:tcW w:w="1200" w:type="dxa"/>
            <w:noWrap/>
            <w:hideMark/>
          </w:tcPr>
          <w:p w:rsidR="00055800" w:rsidRPr="009D06E1" w:rsidRDefault="00AC3E4E" w:rsidP="00AC3E4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73</w:t>
            </w:r>
            <w:r w:rsidR="00055800" w:rsidRPr="009D06E1">
              <w:rPr>
                <w:rFonts w:ascii="Arial" w:hAnsi="Arial" w:cs="Arial"/>
                <w:color w:val="000000"/>
                <w:sz w:val="20"/>
                <w:szCs w:val="20"/>
              </w:rPr>
              <w:t>%</w:t>
            </w:r>
          </w:p>
        </w:tc>
        <w:tc>
          <w:tcPr>
            <w:tcW w:w="1200" w:type="dxa"/>
            <w:noWrap/>
            <w:hideMark/>
          </w:tcPr>
          <w:p w:rsidR="00055800" w:rsidRPr="009D06E1" w:rsidRDefault="0005580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79,3%</w:t>
            </w:r>
          </w:p>
        </w:tc>
        <w:tc>
          <w:tcPr>
            <w:tcW w:w="1200" w:type="dxa"/>
            <w:noWrap/>
            <w:hideMark/>
          </w:tcPr>
          <w:p w:rsidR="00055800" w:rsidRPr="009D06E1" w:rsidRDefault="0005580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73,4%</w:t>
            </w:r>
          </w:p>
        </w:tc>
      </w:tr>
      <w:tr w:rsidR="00055800" w:rsidRPr="009D06E1" w:rsidTr="00055800">
        <w:trPr>
          <w:trHeight w:val="660"/>
          <w:jc w:val="center"/>
        </w:trPr>
        <w:tc>
          <w:tcPr>
            <w:cnfStyle w:val="001000000000" w:firstRow="0" w:lastRow="0" w:firstColumn="1" w:lastColumn="0" w:oddVBand="0" w:evenVBand="0" w:oddHBand="0" w:evenHBand="0" w:firstRowFirstColumn="0" w:firstRowLastColumn="0" w:lastRowFirstColumn="0" w:lastRowLastColumn="0"/>
            <w:tcW w:w="1200" w:type="dxa"/>
            <w:vMerge/>
            <w:hideMark/>
          </w:tcPr>
          <w:p w:rsidR="00055800" w:rsidRPr="009D06E1" w:rsidRDefault="00055800">
            <w:pPr>
              <w:rPr>
                <w:rFonts w:ascii="Arial" w:hAnsi="Arial" w:cs="Arial"/>
                <w:color w:val="000000"/>
                <w:sz w:val="20"/>
                <w:szCs w:val="20"/>
              </w:rPr>
            </w:pPr>
          </w:p>
        </w:tc>
        <w:tc>
          <w:tcPr>
            <w:tcW w:w="1200" w:type="dxa"/>
            <w:hideMark/>
          </w:tcPr>
          <w:p w:rsidR="00055800" w:rsidRPr="009D06E1" w:rsidRDefault="00055800">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No</w:t>
            </w:r>
          </w:p>
        </w:tc>
        <w:tc>
          <w:tcPr>
            <w:tcW w:w="1200" w:type="dxa"/>
            <w:noWrap/>
            <w:hideMark/>
          </w:tcPr>
          <w:p w:rsidR="00055800" w:rsidRPr="009D06E1" w:rsidRDefault="00AC3E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40</w:t>
            </w:r>
            <w:r w:rsidR="00055800" w:rsidRPr="009D06E1">
              <w:rPr>
                <w:rFonts w:ascii="Arial" w:hAnsi="Arial" w:cs="Arial"/>
                <w:color w:val="000000"/>
                <w:sz w:val="20"/>
                <w:szCs w:val="20"/>
              </w:rPr>
              <w:t>%</w:t>
            </w:r>
          </w:p>
        </w:tc>
        <w:tc>
          <w:tcPr>
            <w:tcW w:w="1200" w:type="dxa"/>
            <w:noWrap/>
            <w:hideMark/>
          </w:tcPr>
          <w:p w:rsidR="00055800" w:rsidRPr="009D06E1" w:rsidRDefault="00AC3E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27</w:t>
            </w:r>
            <w:r w:rsidR="00055800" w:rsidRPr="009D06E1">
              <w:rPr>
                <w:rFonts w:ascii="Arial" w:hAnsi="Arial" w:cs="Arial"/>
                <w:color w:val="000000"/>
                <w:sz w:val="20"/>
                <w:szCs w:val="20"/>
              </w:rPr>
              <w:t>%</w:t>
            </w:r>
          </w:p>
        </w:tc>
        <w:tc>
          <w:tcPr>
            <w:tcW w:w="1200" w:type="dxa"/>
            <w:noWrap/>
            <w:hideMark/>
          </w:tcPr>
          <w:p w:rsidR="00055800" w:rsidRPr="009D06E1" w:rsidRDefault="000558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20,7%</w:t>
            </w:r>
          </w:p>
        </w:tc>
        <w:tc>
          <w:tcPr>
            <w:tcW w:w="1200" w:type="dxa"/>
            <w:noWrap/>
            <w:hideMark/>
          </w:tcPr>
          <w:p w:rsidR="00055800" w:rsidRPr="009D06E1" w:rsidRDefault="000558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26,6%</w:t>
            </w:r>
          </w:p>
        </w:tc>
      </w:tr>
      <w:tr w:rsidR="00055800" w:rsidRPr="009D06E1" w:rsidTr="0005580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vMerge w:val="restart"/>
            <w:hideMark/>
          </w:tcPr>
          <w:p w:rsidR="00055800" w:rsidRPr="009D06E1" w:rsidRDefault="00055800">
            <w:pPr>
              <w:rPr>
                <w:rFonts w:ascii="Arial" w:hAnsi="Arial" w:cs="Arial"/>
                <w:color w:val="000000"/>
                <w:sz w:val="20"/>
                <w:szCs w:val="20"/>
              </w:rPr>
            </w:pPr>
            <w:r w:rsidRPr="009D06E1">
              <w:rPr>
                <w:rFonts w:ascii="Arial" w:hAnsi="Arial" w:cs="Arial"/>
                <w:color w:val="000000"/>
                <w:sz w:val="20"/>
                <w:szCs w:val="20"/>
              </w:rPr>
              <w:t>¿Cuál?</w:t>
            </w:r>
          </w:p>
        </w:tc>
        <w:tc>
          <w:tcPr>
            <w:tcW w:w="1200" w:type="dxa"/>
            <w:hideMark/>
          </w:tcPr>
          <w:p w:rsidR="00055800" w:rsidRPr="009D06E1" w:rsidRDefault="00315C19">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ICBF</w:t>
            </w:r>
          </w:p>
        </w:tc>
        <w:tc>
          <w:tcPr>
            <w:tcW w:w="1200" w:type="dxa"/>
            <w:noWrap/>
            <w:hideMark/>
          </w:tcPr>
          <w:p w:rsidR="00055800" w:rsidRPr="009D06E1" w:rsidRDefault="00055800" w:rsidP="00AC3E4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100%</w:t>
            </w:r>
          </w:p>
        </w:tc>
        <w:tc>
          <w:tcPr>
            <w:tcW w:w="1200" w:type="dxa"/>
            <w:noWrap/>
            <w:hideMark/>
          </w:tcPr>
          <w:p w:rsidR="00055800" w:rsidRPr="009D06E1" w:rsidRDefault="0005580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85,2%</w:t>
            </w:r>
          </w:p>
        </w:tc>
        <w:tc>
          <w:tcPr>
            <w:tcW w:w="1200" w:type="dxa"/>
            <w:noWrap/>
            <w:hideMark/>
          </w:tcPr>
          <w:p w:rsidR="00055800" w:rsidRPr="009D06E1" w:rsidRDefault="00055800" w:rsidP="00AC3E4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100%</w:t>
            </w:r>
          </w:p>
        </w:tc>
        <w:tc>
          <w:tcPr>
            <w:tcW w:w="1200" w:type="dxa"/>
            <w:noWrap/>
            <w:hideMark/>
          </w:tcPr>
          <w:p w:rsidR="00055800" w:rsidRPr="009D06E1" w:rsidRDefault="0005580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96,1%</w:t>
            </w:r>
          </w:p>
        </w:tc>
      </w:tr>
      <w:tr w:rsidR="00055800" w:rsidRPr="009D06E1" w:rsidTr="00055800">
        <w:trPr>
          <w:trHeight w:val="300"/>
          <w:jc w:val="center"/>
        </w:trPr>
        <w:tc>
          <w:tcPr>
            <w:cnfStyle w:val="001000000000" w:firstRow="0" w:lastRow="0" w:firstColumn="1" w:lastColumn="0" w:oddVBand="0" w:evenVBand="0" w:oddHBand="0" w:evenHBand="0" w:firstRowFirstColumn="0" w:firstRowLastColumn="0" w:lastRowFirstColumn="0" w:lastRowLastColumn="0"/>
            <w:tcW w:w="1200" w:type="dxa"/>
            <w:vMerge/>
            <w:hideMark/>
          </w:tcPr>
          <w:p w:rsidR="00055800" w:rsidRPr="009D06E1" w:rsidRDefault="00055800">
            <w:pPr>
              <w:rPr>
                <w:rFonts w:ascii="Arial" w:hAnsi="Arial" w:cs="Arial"/>
                <w:color w:val="000000"/>
                <w:sz w:val="20"/>
                <w:szCs w:val="20"/>
              </w:rPr>
            </w:pPr>
          </w:p>
        </w:tc>
        <w:tc>
          <w:tcPr>
            <w:tcW w:w="1200" w:type="dxa"/>
            <w:hideMark/>
          </w:tcPr>
          <w:p w:rsidR="00055800" w:rsidRPr="009D06E1" w:rsidRDefault="00055800">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 xml:space="preserve">Otro </w:t>
            </w:r>
          </w:p>
        </w:tc>
        <w:tc>
          <w:tcPr>
            <w:tcW w:w="1200" w:type="dxa"/>
            <w:noWrap/>
            <w:hideMark/>
          </w:tcPr>
          <w:p w:rsidR="00055800" w:rsidRPr="009D06E1" w:rsidRDefault="00AC3E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w:t>
            </w:r>
            <w:r w:rsidR="00055800" w:rsidRPr="009D06E1">
              <w:rPr>
                <w:rFonts w:ascii="Arial" w:hAnsi="Arial" w:cs="Arial"/>
                <w:color w:val="000000"/>
                <w:sz w:val="20"/>
                <w:szCs w:val="20"/>
              </w:rPr>
              <w:t>%</w:t>
            </w:r>
          </w:p>
        </w:tc>
        <w:tc>
          <w:tcPr>
            <w:tcW w:w="1200" w:type="dxa"/>
            <w:noWrap/>
            <w:hideMark/>
          </w:tcPr>
          <w:p w:rsidR="00055800" w:rsidRPr="009D06E1" w:rsidRDefault="000558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14,8%</w:t>
            </w:r>
          </w:p>
        </w:tc>
        <w:tc>
          <w:tcPr>
            <w:tcW w:w="1200" w:type="dxa"/>
            <w:noWrap/>
            <w:hideMark/>
          </w:tcPr>
          <w:p w:rsidR="00055800" w:rsidRPr="009D06E1" w:rsidRDefault="00AC3E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w:t>
            </w:r>
            <w:r w:rsidR="00055800" w:rsidRPr="009D06E1">
              <w:rPr>
                <w:rFonts w:ascii="Arial" w:hAnsi="Arial" w:cs="Arial"/>
                <w:color w:val="000000"/>
                <w:sz w:val="20"/>
                <w:szCs w:val="20"/>
              </w:rPr>
              <w:t>%</w:t>
            </w:r>
          </w:p>
        </w:tc>
        <w:tc>
          <w:tcPr>
            <w:tcW w:w="1200" w:type="dxa"/>
            <w:noWrap/>
            <w:hideMark/>
          </w:tcPr>
          <w:p w:rsidR="00055800" w:rsidRPr="009D06E1" w:rsidRDefault="0005580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3,9%</w:t>
            </w:r>
          </w:p>
        </w:tc>
      </w:tr>
    </w:tbl>
    <w:p w:rsidR="00AC3E4E" w:rsidRDefault="00AC3E4E" w:rsidP="00AC3E4E">
      <w:pPr>
        <w:rPr>
          <w:rFonts w:ascii="Arial" w:hAnsi="Arial" w:cs="Arial"/>
          <w:sz w:val="18"/>
          <w:szCs w:val="18"/>
          <w:lang w:val="es-MX"/>
        </w:rPr>
      </w:pPr>
      <w:r w:rsidRPr="00AC3E4E">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AC3E4E">
        <w:rPr>
          <w:rFonts w:ascii="Arial" w:hAnsi="Arial" w:cs="Arial"/>
          <w:sz w:val="18"/>
          <w:szCs w:val="18"/>
          <w:lang w:val="es-MX"/>
        </w:rPr>
        <w:t xml:space="preserve"> - Proyectamos Colombia, 2017</w:t>
      </w:r>
    </w:p>
    <w:p w:rsidR="00055800" w:rsidRDefault="00055800" w:rsidP="00055800">
      <w:pPr>
        <w:rPr>
          <w:rFonts w:ascii="Arial" w:hAnsi="Arial" w:cs="Arial"/>
          <w:lang w:val="es-MX"/>
        </w:rPr>
      </w:pPr>
    </w:p>
    <w:p w:rsidR="00AC3E4E" w:rsidRPr="00F734F1" w:rsidRDefault="00AC3E4E" w:rsidP="007666BD">
      <w:pPr>
        <w:jc w:val="both"/>
        <w:rPr>
          <w:rFonts w:ascii="Arial" w:hAnsi="Arial" w:cs="Arial"/>
          <w:sz w:val="22"/>
          <w:szCs w:val="22"/>
          <w:lang w:val="es-MX"/>
        </w:rPr>
      </w:pPr>
      <w:r w:rsidRPr="00F734F1">
        <w:rPr>
          <w:rFonts w:ascii="Arial" w:hAnsi="Arial" w:cs="Arial"/>
          <w:sz w:val="22"/>
          <w:szCs w:val="22"/>
          <w:lang w:val="es-MX"/>
        </w:rPr>
        <w:t xml:space="preserve">Frente a la pregunta sobre cuál entidad presta el servicio, los que no reconocen al </w:t>
      </w:r>
      <w:r w:rsidR="00315C19">
        <w:rPr>
          <w:rFonts w:ascii="Arial" w:hAnsi="Arial" w:cs="Arial"/>
          <w:sz w:val="22"/>
          <w:szCs w:val="22"/>
          <w:lang w:val="es-MX"/>
        </w:rPr>
        <w:t>ICBF</w:t>
      </w:r>
      <w:r w:rsidRPr="00F734F1">
        <w:rPr>
          <w:rFonts w:ascii="Arial" w:hAnsi="Arial" w:cs="Arial"/>
          <w:sz w:val="22"/>
          <w:szCs w:val="22"/>
          <w:lang w:val="es-MX"/>
        </w:rPr>
        <w:t xml:space="preserve"> señalan al Estado como el prestador del servicio, a la fundación u hogar con quien tiene contacto directo, y en algunos casos menciona el nombre de personas naturales. </w:t>
      </w:r>
    </w:p>
    <w:p w:rsidR="00AC3E4E" w:rsidRPr="00F734F1" w:rsidRDefault="00AC3E4E" w:rsidP="007666BD">
      <w:pPr>
        <w:jc w:val="both"/>
        <w:rPr>
          <w:rFonts w:ascii="Arial" w:hAnsi="Arial" w:cs="Arial"/>
          <w:sz w:val="22"/>
          <w:szCs w:val="22"/>
          <w:lang w:val="es-MX"/>
        </w:rPr>
      </w:pPr>
    </w:p>
    <w:p w:rsidR="00AC3E4E" w:rsidRPr="00F734F1" w:rsidRDefault="00AC3E4E" w:rsidP="007666BD">
      <w:pPr>
        <w:jc w:val="both"/>
        <w:rPr>
          <w:rFonts w:ascii="Arial" w:hAnsi="Arial" w:cs="Arial"/>
          <w:sz w:val="22"/>
          <w:szCs w:val="22"/>
        </w:rPr>
      </w:pPr>
      <w:r w:rsidRPr="00F734F1">
        <w:rPr>
          <w:rFonts w:ascii="Arial" w:hAnsi="Arial" w:cs="Arial"/>
          <w:sz w:val="22"/>
          <w:szCs w:val="22"/>
          <w:lang w:val="es-MX"/>
        </w:rPr>
        <w:t xml:space="preserve">Respecto a los que manifiestan que no tienen conocimiento de qué entidad les presta el servicio, o mencionan una diferente al </w:t>
      </w:r>
      <w:r w:rsidR="00315C19">
        <w:rPr>
          <w:rFonts w:ascii="Arial" w:hAnsi="Arial" w:cs="Arial"/>
          <w:sz w:val="22"/>
          <w:szCs w:val="22"/>
          <w:lang w:val="es-MX"/>
        </w:rPr>
        <w:t>ICBF</w:t>
      </w:r>
      <w:r w:rsidRPr="00F734F1">
        <w:rPr>
          <w:rFonts w:ascii="Arial" w:hAnsi="Arial" w:cs="Arial"/>
          <w:sz w:val="22"/>
          <w:szCs w:val="22"/>
          <w:lang w:val="es-MX"/>
        </w:rPr>
        <w:t xml:space="preserve">, se les formuló la siguiente pregunta: </w:t>
      </w:r>
      <w:r w:rsidR="00055800" w:rsidRPr="00F734F1">
        <w:rPr>
          <w:rFonts w:ascii="Arial" w:hAnsi="Arial" w:cs="Arial"/>
          <w:sz w:val="22"/>
          <w:szCs w:val="22"/>
        </w:rPr>
        <w:t xml:space="preserve">¿Sabía que este servicio lo presta el Bienestar </w:t>
      </w:r>
      <w:r w:rsidR="005764F3">
        <w:rPr>
          <w:rFonts w:ascii="Arial" w:hAnsi="Arial" w:cs="Arial"/>
          <w:sz w:val="22"/>
          <w:szCs w:val="22"/>
        </w:rPr>
        <w:t>F</w:t>
      </w:r>
      <w:r w:rsidR="00055800" w:rsidRPr="00F734F1">
        <w:rPr>
          <w:rFonts w:ascii="Arial" w:hAnsi="Arial" w:cs="Arial"/>
          <w:sz w:val="22"/>
          <w:szCs w:val="22"/>
        </w:rPr>
        <w:t>amiliar (</w:t>
      </w:r>
      <w:r w:rsidR="00315C19">
        <w:rPr>
          <w:rFonts w:ascii="Arial" w:hAnsi="Arial" w:cs="Arial"/>
          <w:sz w:val="22"/>
          <w:szCs w:val="22"/>
        </w:rPr>
        <w:t>ICBF</w:t>
      </w:r>
      <w:r w:rsidR="00055800" w:rsidRPr="00F734F1">
        <w:rPr>
          <w:rFonts w:ascii="Arial" w:hAnsi="Arial" w:cs="Arial"/>
          <w:sz w:val="22"/>
          <w:szCs w:val="22"/>
        </w:rPr>
        <w:t>)?</w:t>
      </w:r>
      <w:r w:rsidRPr="00F734F1">
        <w:rPr>
          <w:rFonts w:ascii="Arial" w:hAnsi="Arial" w:cs="Arial"/>
          <w:sz w:val="22"/>
          <w:szCs w:val="22"/>
        </w:rPr>
        <w:t xml:space="preserve"> Al respecto, el 24,3% respond</w:t>
      </w:r>
      <w:r w:rsidR="005764F3">
        <w:rPr>
          <w:rFonts w:ascii="Arial" w:hAnsi="Arial" w:cs="Arial"/>
          <w:sz w:val="22"/>
          <w:szCs w:val="22"/>
        </w:rPr>
        <w:t>ió</w:t>
      </w:r>
      <w:r w:rsidRPr="00F734F1">
        <w:rPr>
          <w:rFonts w:ascii="Arial" w:hAnsi="Arial" w:cs="Arial"/>
          <w:sz w:val="22"/>
          <w:szCs w:val="22"/>
        </w:rPr>
        <w:t xml:space="preserve"> que no tenía conocimiento</w:t>
      </w:r>
      <w:r w:rsidR="005764F3">
        <w:rPr>
          <w:rFonts w:ascii="Arial" w:hAnsi="Arial" w:cs="Arial"/>
          <w:sz w:val="22"/>
          <w:szCs w:val="22"/>
        </w:rPr>
        <w:t>.</w:t>
      </w:r>
    </w:p>
    <w:p w:rsidR="00514FCE" w:rsidRDefault="00514FCE" w:rsidP="00AC3E4E">
      <w:pPr>
        <w:rPr>
          <w:rFonts w:ascii="Arial" w:hAnsi="Arial" w:cs="Arial"/>
        </w:rPr>
      </w:pPr>
    </w:p>
    <w:p w:rsidR="00AC3E4E" w:rsidRPr="00AC3E4E" w:rsidRDefault="00AC3E4E" w:rsidP="00A65BC0">
      <w:pPr>
        <w:pStyle w:val="Prrafodelista"/>
        <w:numPr>
          <w:ilvl w:val="0"/>
          <w:numId w:val="15"/>
        </w:numPr>
        <w:rPr>
          <w:rFonts w:ascii="Arial" w:hAnsi="Arial" w:cs="Arial"/>
          <w:b/>
        </w:rPr>
      </w:pPr>
      <w:r w:rsidRPr="00AC3E4E">
        <w:rPr>
          <w:rFonts w:ascii="Arial" w:hAnsi="Arial" w:cs="Arial"/>
          <w:b/>
        </w:rPr>
        <w:t>Comunicación del defensor de familia con el beneficiario</w:t>
      </w:r>
    </w:p>
    <w:p w:rsidR="00055800" w:rsidRPr="00F734F1" w:rsidRDefault="00AC3E4E" w:rsidP="007666BD">
      <w:pPr>
        <w:jc w:val="both"/>
        <w:rPr>
          <w:rFonts w:ascii="Arial" w:hAnsi="Arial" w:cs="Arial"/>
          <w:sz w:val="22"/>
          <w:szCs w:val="22"/>
        </w:rPr>
      </w:pPr>
      <w:r w:rsidRPr="00F734F1">
        <w:rPr>
          <w:rFonts w:ascii="Arial" w:hAnsi="Arial" w:cs="Arial"/>
          <w:sz w:val="22"/>
          <w:szCs w:val="22"/>
        </w:rPr>
        <w:t xml:space="preserve">Los resultados de la encuesta señalan que el 41,6% de los </w:t>
      </w:r>
      <w:r w:rsidR="00C51F71" w:rsidRPr="00F734F1">
        <w:rPr>
          <w:rFonts w:ascii="Arial" w:hAnsi="Arial" w:cs="Arial"/>
          <w:sz w:val="22"/>
          <w:szCs w:val="22"/>
        </w:rPr>
        <w:t>jóvenes</w:t>
      </w:r>
      <w:r w:rsidRPr="00F734F1">
        <w:rPr>
          <w:rFonts w:ascii="Arial" w:hAnsi="Arial" w:cs="Arial"/>
          <w:sz w:val="22"/>
          <w:szCs w:val="22"/>
        </w:rPr>
        <w:t xml:space="preserve"> indic</w:t>
      </w:r>
      <w:r w:rsidR="005764F3">
        <w:rPr>
          <w:rFonts w:ascii="Arial" w:hAnsi="Arial" w:cs="Arial"/>
          <w:sz w:val="22"/>
          <w:szCs w:val="22"/>
        </w:rPr>
        <w:t>ó</w:t>
      </w:r>
      <w:r w:rsidRPr="00F734F1">
        <w:rPr>
          <w:rFonts w:ascii="Arial" w:hAnsi="Arial" w:cs="Arial"/>
          <w:sz w:val="22"/>
          <w:szCs w:val="22"/>
        </w:rPr>
        <w:t xml:space="preserve"> que el defensor de familia nunca se comunica con ellos.  El 26,3% indic</w:t>
      </w:r>
      <w:r w:rsidR="005764F3">
        <w:rPr>
          <w:rFonts w:ascii="Arial" w:hAnsi="Arial" w:cs="Arial"/>
          <w:sz w:val="22"/>
          <w:szCs w:val="22"/>
        </w:rPr>
        <w:t>ó</w:t>
      </w:r>
      <w:r w:rsidRPr="00F734F1">
        <w:rPr>
          <w:rFonts w:ascii="Arial" w:hAnsi="Arial" w:cs="Arial"/>
          <w:sz w:val="22"/>
          <w:szCs w:val="22"/>
        </w:rPr>
        <w:t xml:space="preserve"> que una vez al mes, el 21,8% que una vez cada tres meses. </w:t>
      </w:r>
    </w:p>
    <w:p w:rsidR="00055800" w:rsidRPr="009C15F2" w:rsidRDefault="00055800" w:rsidP="00055800">
      <w:pPr>
        <w:jc w:val="both"/>
        <w:rPr>
          <w:rFonts w:ascii="Arial" w:hAnsi="Arial" w:cs="Arial"/>
          <w:b/>
          <w:color w:val="1F497D" w:themeColor="text2"/>
          <w:sz w:val="22"/>
          <w:szCs w:val="22"/>
          <w:lang w:val="es-MX"/>
        </w:rPr>
      </w:pPr>
    </w:p>
    <w:p w:rsidR="00514FCE" w:rsidRPr="009C15F2" w:rsidRDefault="009C15F2" w:rsidP="00514FCE">
      <w:pPr>
        <w:ind w:left="360"/>
        <w:jc w:val="center"/>
        <w:rPr>
          <w:rFonts w:ascii="Arial" w:hAnsi="Arial" w:cs="Arial"/>
          <w:b/>
          <w:color w:val="1F497D" w:themeColor="text2"/>
          <w:sz w:val="20"/>
          <w:szCs w:val="20"/>
          <w:lang w:val="es-MX"/>
        </w:rPr>
      </w:pPr>
      <w:bookmarkStart w:id="296" w:name="_Toc502288371"/>
      <w:r w:rsidRPr="009C15F2">
        <w:rPr>
          <w:rFonts w:ascii="Arial" w:hAnsi="Arial" w:cs="Arial"/>
          <w:b/>
          <w:color w:val="1F497D" w:themeColor="text2"/>
          <w:sz w:val="20"/>
          <w:szCs w:val="20"/>
        </w:rPr>
        <w:t xml:space="preserve">Cuadro </w:t>
      </w:r>
      <w:r w:rsidRPr="009C15F2">
        <w:rPr>
          <w:rFonts w:ascii="Arial" w:hAnsi="Arial" w:cs="Arial"/>
          <w:b/>
          <w:color w:val="1F497D" w:themeColor="text2"/>
          <w:sz w:val="20"/>
          <w:szCs w:val="20"/>
        </w:rPr>
        <w:fldChar w:fldCharType="begin"/>
      </w:r>
      <w:r w:rsidRPr="009C15F2">
        <w:rPr>
          <w:rFonts w:ascii="Arial" w:hAnsi="Arial" w:cs="Arial"/>
          <w:b/>
          <w:color w:val="1F497D" w:themeColor="text2"/>
          <w:sz w:val="20"/>
          <w:szCs w:val="20"/>
        </w:rPr>
        <w:instrText xml:space="preserve"> SEQ Cuadro \* ARABIC </w:instrText>
      </w:r>
      <w:r w:rsidRPr="009C15F2">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88</w:t>
      </w:r>
      <w:r w:rsidRPr="009C15F2">
        <w:rPr>
          <w:rFonts w:ascii="Arial" w:hAnsi="Arial" w:cs="Arial"/>
          <w:b/>
          <w:color w:val="1F497D" w:themeColor="text2"/>
          <w:sz w:val="20"/>
          <w:szCs w:val="20"/>
        </w:rPr>
        <w:fldChar w:fldCharType="end"/>
      </w:r>
      <w:r w:rsidRPr="009C15F2">
        <w:rPr>
          <w:rFonts w:ascii="Arial" w:hAnsi="Arial" w:cs="Arial"/>
          <w:b/>
          <w:color w:val="1F497D" w:themeColor="text2"/>
          <w:sz w:val="20"/>
          <w:szCs w:val="20"/>
        </w:rPr>
        <w:t xml:space="preserve">. </w:t>
      </w:r>
      <w:r w:rsidR="00514FCE" w:rsidRPr="009C15F2">
        <w:rPr>
          <w:rFonts w:ascii="Arial" w:hAnsi="Arial" w:cs="Arial"/>
          <w:b/>
          <w:color w:val="1F497D" w:themeColor="text2"/>
          <w:sz w:val="20"/>
          <w:szCs w:val="20"/>
          <w:lang w:val="es-MX"/>
        </w:rPr>
        <w:t>Beneficiarios Programa SPA</w:t>
      </w:r>
      <w:bookmarkEnd w:id="296"/>
    </w:p>
    <w:p w:rsidR="00514FCE" w:rsidRPr="009C15F2" w:rsidRDefault="00514FCE" w:rsidP="00514FCE">
      <w:pPr>
        <w:ind w:left="360"/>
        <w:jc w:val="center"/>
        <w:rPr>
          <w:rFonts w:ascii="Arial" w:hAnsi="Arial" w:cs="Arial"/>
          <w:b/>
          <w:color w:val="1F497D" w:themeColor="text2"/>
          <w:sz w:val="20"/>
          <w:szCs w:val="20"/>
          <w:lang w:val="es-MX"/>
        </w:rPr>
      </w:pPr>
      <w:r w:rsidRPr="009C15F2">
        <w:rPr>
          <w:rFonts w:ascii="Arial" w:hAnsi="Arial" w:cs="Arial"/>
          <w:b/>
          <w:color w:val="1F497D" w:themeColor="text2"/>
          <w:sz w:val="20"/>
          <w:szCs w:val="20"/>
          <w:lang w:val="es-MX"/>
        </w:rPr>
        <w:t>Comunicación del defensor de familia con el beneficiario</w:t>
      </w:r>
    </w:p>
    <w:p w:rsidR="00AC3E4E" w:rsidRDefault="00AC3E4E" w:rsidP="00055800">
      <w:pPr>
        <w:jc w:val="both"/>
        <w:rPr>
          <w:rFonts w:ascii="Arial" w:hAnsi="Arial" w:cs="Arial"/>
          <w:b/>
          <w:lang w:val="es-MX"/>
        </w:rPr>
      </w:pPr>
    </w:p>
    <w:tbl>
      <w:tblPr>
        <w:tblStyle w:val="Tabladecuadrcula4-nfasis11"/>
        <w:tblW w:w="6147" w:type="dxa"/>
        <w:jc w:val="center"/>
        <w:tblLook w:val="04A0" w:firstRow="1" w:lastRow="0" w:firstColumn="1" w:lastColumn="0" w:noHBand="0" w:noVBand="1"/>
      </w:tblPr>
      <w:tblGrid>
        <w:gridCol w:w="1472"/>
        <w:gridCol w:w="1200"/>
        <w:gridCol w:w="1200"/>
        <w:gridCol w:w="1200"/>
        <w:gridCol w:w="1200"/>
      </w:tblGrid>
      <w:tr w:rsidR="00AC3E4E" w:rsidRPr="009D06E1" w:rsidTr="00AC3E4E">
        <w:trPr>
          <w:cnfStyle w:val="100000000000" w:firstRow="1" w:lastRow="0" w:firstColumn="0" w:lastColumn="0" w:oddVBand="0" w:evenVBand="0" w:oddHBand="0" w:evenHBand="0" w:firstRowFirstColumn="0" w:firstRowLastColumn="0" w:lastRowFirstColumn="0" w:lastRowLastColumn="0"/>
          <w:trHeight w:val="116"/>
          <w:jc w:val="center"/>
        </w:trPr>
        <w:tc>
          <w:tcPr>
            <w:cnfStyle w:val="001000000000" w:firstRow="0" w:lastRow="0" w:firstColumn="1" w:lastColumn="0" w:oddVBand="0" w:evenVBand="0" w:oddHBand="0" w:evenHBand="0" w:firstRowFirstColumn="0" w:firstRowLastColumn="0" w:lastRowFirstColumn="0" w:lastRowLastColumn="0"/>
            <w:tcW w:w="1347" w:type="dxa"/>
            <w:hideMark/>
          </w:tcPr>
          <w:p w:rsidR="00AC3E4E" w:rsidRPr="009D06E1" w:rsidRDefault="00AC3E4E">
            <w:pPr>
              <w:rPr>
                <w:rFonts w:ascii="Arial" w:hAnsi="Arial" w:cs="Arial"/>
                <w:sz w:val="20"/>
                <w:szCs w:val="20"/>
                <w:lang w:eastAsia="es-CO"/>
              </w:rPr>
            </w:pPr>
            <w:r w:rsidRPr="009D06E1">
              <w:rPr>
                <w:rFonts w:ascii="Arial" w:hAnsi="Arial" w:cs="Arial"/>
                <w:sz w:val="20"/>
                <w:szCs w:val="20"/>
              </w:rPr>
              <w:t> Periodicidad</w:t>
            </w:r>
          </w:p>
        </w:tc>
        <w:tc>
          <w:tcPr>
            <w:tcW w:w="1200" w:type="dxa"/>
            <w:hideMark/>
          </w:tcPr>
          <w:p w:rsidR="00AC3E4E" w:rsidRPr="009D06E1" w:rsidRDefault="00AC3E4E">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Huila</w:t>
            </w:r>
          </w:p>
        </w:tc>
        <w:tc>
          <w:tcPr>
            <w:tcW w:w="1200" w:type="dxa"/>
            <w:hideMark/>
          </w:tcPr>
          <w:p w:rsidR="00AC3E4E" w:rsidRPr="009D06E1" w:rsidRDefault="00AC3E4E">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Risaralda</w:t>
            </w:r>
          </w:p>
        </w:tc>
        <w:tc>
          <w:tcPr>
            <w:tcW w:w="1200" w:type="dxa"/>
            <w:hideMark/>
          </w:tcPr>
          <w:p w:rsidR="00AC3E4E" w:rsidRPr="009D06E1" w:rsidRDefault="00AC3E4E">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Tolima</w:t>
            </w:r>
          </w:p>
        </w:tc>
        <w:tc>
          <w:tcPr>
            <w:tcW w:w="1200" w:type="dxa"/>
            <w:hideMark/>
          </w:tcPr>
          <w:p w:rsidR="00AC3E4E" w:rsidRPr="009D06E1" w:rsidRDefault="00AC3E4E">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Total</w:t>
            </w:r>
          </w:p>
        </w:tc>
      </w:tr>
      <w:tr w:rsidR="00AC3E4E" w:rsidRPr="009D06E1" w:rsidTr="00AC3E4E">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1347" w:type="dxa"/>
            <w:hideMark/>
          </w:tcPr>
          <w:p w:rsidR="00AC3E4E" w:rsidRPr="009D06E1" w:rsidRDefault="00AC3E4E">
            <w:pPr>
              <w:rPr>
                <w:rFonts w:ascii="Arial" w:hAnsi="Arial" w:cs="Arial"/>
                <w:color w:val="000000"/>
                <w:sz w:val="20"/>
                <w:szCs w:val="20"/>
              </w:rPr>
            </w:pPr>
            <w:r w:rsidRPr="009D06E1">
              <w:rPr>
                <w:rFonts w:ascii="Arial" w:hAnsi="Arial" w:cs="Arial"/>
                <w:color w:val="000000"/>
                <w:sz w:val="20"/>
                <w:szCs w:val="20"/>
              </w:rPr>
              <w:t>Una vez al mes</w:t>
            </w:r>
          </w:p>
        </w:tc>
        <w:tc>
          <w:tcPr>
            <w:tcW w:w="1200" w:type="dxa"/>
            <w:noWrap/>
            <w:hideMark/>
          </w:tcPr>
          <w:p w:rsidR="00AC3E4E" w:rsidRPr="009D06E1" w:rsidRDefault="00AC3E4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11,1%</w:t>
            </w:r>
          </w:p>
        </w:tc>
        <w:tc>
          <w:tcPr>
            <w:tcW w:w="1200" w:type="dxa"/>
            <w:noWrap/>
            <w:hideMark/>
          </w:tcPr>
          <w:p w:rsidR="00AC3E4E" w:rsidRPr="009D06E1" w:rsidRDefault="00AC3E4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8,1%</w:t>
            </w:r>
          </w:p>
        </w:tc>
        <w:tc>
          <w:tcPr>
            <w:tcW w:w="1200" w:type="dxa"/>
            <w:noWrap/>
            <w:hideMark/>
          </w:tcPr>
          <w:p w:rsidR="00AC3E4E" w:rsidRPr="009D06E1" w:rsidRDefault="00AC3E4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42,2%</w:t>
            </w:r>
          </w:p>
        </w:tc>
        <w:tc>
          <w:tcPr>
            <w:tcW w:w="1200" w:type="dxa"/>
            <w:noWrap/>
            <w:hideMark/>
          </w:tcPr>
          <w:p w:rsidR="00AC3E4E" w:rsidRPr="009D06E1" w:rsidRDefault="00AC3E4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26,3%</w:t>
            </w:r>
          </w:p>
        </w:tc>
      </w:tr>
      <w:tr w:rsidR="00AC3E4E" w:rsidRPr="009D06E1" w:rsidTr="00AC3E4E">
        <w:trPr>
          <w:trHeight w:val="480"/>
          <w:jc w:val="center"/>
        </w:trPr>
        <w:tc>
          <w:tcPr>
            <w:cnfStyle w:val="001000000000" w:firstRow="0" w:lastRow="0" w:firstColumn="1" w:lastColumn="0" w:oddVBand="0" w:evenVBand="0" w:oddHBand="0" w:evenHBand="0" w:firstRowFirstColumn="0" w:firstRowLastColumn="0" w:lastRowFirstColumn="0" w:lastRowLastColumn="0"/>
            <w:tcW w:w="1347" w:type="dxa"/>
            <w:hideMark/>
          </w:tcPr>
          <w:p w:rsidR="00AC3E4E" w:rsidRPr="009D06E1" w:rsidRDefault="00AC3E4E">
            <w:pPr>
              <w:rPr>
                <w:rFonts w:ascii="Arial" w:hAnsi="Arial" w:cs="Arial"/>
                <w:color w:val="000000"/>
                <w:sz w:val="20"/>
                <w:szCs w:val="20"/>
              </w:rPr>
            </w:pPr>
            <w:r w:rsidRPr="009D06E1">
              <w:rPr>
                <w:rFonts w:ascii="Arial" w:hAnsi="Arial" w:cs="Arial"/>
                <w:color w:val="000000"/>
                <w:sz w:val="20"/>
                <w:szCs w:val="20"/>
              </w:rPr>
              <w:t>Una vez cada tres meses</w:t>
            </w:r>
          </w:p>
        </w:tc>
        <w:tc>
          <w:tcPr>
            <w:tcW w:w="1200" w:type="dxa"/>
            <w:noWrap/>
            <w:hideMark/>
          </w:tcPr>
          <w:p w:rsidR="00AC3E4E" w:rsidRPr="009D06E1" w:rsidRDefault="00AC3E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30,9%</w:t>
            </w:r>
          </w:p>
        </w:tc>
        <w:tc>
          <w:tcPr>
            <w:tcW w:w="1200" w:type="dxa"/>
            <w:noWrap/>
            <w:hideMark/>
          </w:tcPr>
          <w:p w:rsidR="00AC3E4E" w:rsidRPr="009D06E1" w:rsidRDefault="00AC3E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10,8%</w:t>
            </w:r>
          </w:p>
        </w:tc>
        <w:tc>
          <w:tcPr>
            <w:tcW w:w="1200" w:type="dxa"/>
            <w:noWrap/>
            <w:hideMark/>
          </w:tcPr>
          <w:p w:rsidR="00AC3E4E" w:rsidRPr="009D06E1" w:rsidRDefault="00AC3E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23,7%</w:t>
            </w:r>
          </w:p>
        </w:tc>
        <w:tc>
          <w:tcPr>
            <w:tcW w:w="1200" w:type="dxa"/>
            <w:noWrap/>
            <w:hideMark/>
          </w:tcPr>
          <w:p w:rsidR="00AC3E4E" w:rsidRPr="009D06E1" w:rsidRDefault="00AC3E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21,8%</w:t>
            </w:r>
          </w:p>
        </w:tc>
      </w:tr>
      <w:tr w:rsidR="00AC3E4E" w:rsidRPr="009D06E1" w:rsidTr="00AC3E4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47" w:type="dxa"/>
            <w:hideMark/>
          </w:tcPr>
          <w:p w:rsidR="00AC3E4E" w:rsidRPr="009D06E1" w:rsidRDefault="00AC3E4E">
            <w:pPr>
              <w:rPr>
                <w:rFonts w:ascii="Arial" w:hAnsi="Arial" w:cs="Arial"/>
                <w:color w:val="000000"/>
                <w:sz w:val="20"/>
                <w:szCs w:val="20"/>
              </w:rPr>
            </w:pPr>
            <w:r w:rsidRPr="009D06E1">
              <w:rPr>
                <w:rFonts w:ascii="Arial" w:hAnsi="Arial" w:cs="Arial"/>
                <w:color w:val="000000"/>
                <w:sz w:val="20"/>
                <w:szCs w:val="20"/>
              </w:rPr>
              <w:t>Nunca</w:t>
            </w:r>
          </w:p>
        </w:tc>
        <w:tc>
          <w:tcPr>
            <w:tcW w:w="1200" w:type="dxa"/>
            <w:noWrap/>
            <w:hideMark/>
          </w:tcPr>
          <w:p w:rsidR="00AC3E4E" w:rsidRPr="009D06E1" w:rsidRDefault="00AC3E4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46,6%</w:t>
            </w:r>
          </w:p>
        </w:tc>
        <w:tc>
          <w:tcPr>
            <w:tcW w:w="1200" w:type="dxa"/>
            <w:noWrap/>
            <w:hideMark/>
          </w:tcPr>
          <w:p w:rsidR="00AC3E4E" w:rsidRPr="009D06E1" w:rsidRDefault="00AC3E4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70,3%</w:t>
            </w:r>
          </w:p>
        </w:tc>
        <w:tc>
          <w:tcPr>
            <w:tcW w:w="1200" w:type="dxa"/>
            <w:noWrap/>
            <w:hideMark/>
          </w:tcPr>
          <w:p w:rsidR="00AC3E4E" w:rsidRPr="009D06E1" w:rsidRDefault="00AC3E4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24,4%</w:t>
            </w:r>
          </w:p>
        </w:tc>
        <w:tc>
          <w:tcPr>
            <w:tcW w:w="1200" w:type="dxa"/>
            <w:noWrap/>
            <w:hideMark/>
          </w:tcPr>
          <w:p w:rsidR="00AC3E4E" w:rsidRPr="009D06E1" w:rsidRDefault="00AC3E4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41,6%</w:t>
            </w:r>
          </w:p>
        </w:tc>
      </w:tr>
      <w:tr w:rsidR="00AC3E4E" w:rsidRPr="009D06E1" w:rsidTr="00AC3E4E">
        <w:trPr>
          <w:trHeight w:val="300"/>
          <w:jc w:val="center"/>
        </w:trPr>
        <w:tc>
          <w:tcPr>
            <w:cnfStyle w:val="001000000000" w:firstRow="0" w:lastRow="0" w:firstColumn="1" w:lastColumn="0" w:oddVBand="0" w:evenVBand="0" w:oddHBand="0" w:evenHBand="0" w:firstRowFirstColumn="0" w:firstRowLastColumn="0" w:lastRowFirstColumn="0" w:lastRowLastColumn="0"/>
            <w:tcW w:w="1347" w:type="dxa"/>
            <w:hideMark/>
          </w:tcPr>
          <w:p w:rsidR="00AC3E4E" w:rsidRPr="009D06E1" w:rsidRDefault="00AC3E4E">
            <w:pPr>
              <w:rPr>
                <w:rFonts w:ascii="Arial" w:hAnsi="Arial" w:cs="Arial"/>
                <w:color w:val="000000"/>
                <w:sz w:val="20"/>
                <w:szCs w:val="20"/>
              </w:rPr>
            </w:pPr>
            <w:r w:rsidRPr="009D06E1">
              <w:rPr>
                <w:rFonts w:ascii="Arial" w:hAnsi="Arial" w:cs="Arial"/>
                <w:color w:val="000000"/>
                <w:sz w:val="20"/>
                <w:szCs w:val="20"/>
              </w:rPr>
              <w:t>Otra, Cual</w:t>
            </w:r>
          </w:p>
        </w:tc>
        <w:tc>
          <w:tcPr>
            <w:tcW w:w="1200" w:type="dxa"/>
            <w:noWrap/>
            <w:hideMark/>
          </w:tcPr>
          <w:p w:rsidR="00AC3E4E" w:rsidRPr="009D06E1" w:rsidRDefault="00AC3E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11,4%</w:t>
            </w:r>
          </w:p>
        </w:tc>
        <w:tc>
          <w:tcPr>
            <w:tcW w:w="1200" w:type="dxa"/>
            <w:noWrap/>
            <w:hideMark/>
          </w:tcPr>
          <w:p w:rsidR="00AC3E4E" w:rsidRPr="009D06E1" w:rsidRDefault="00AC3E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10,8%</w:t>
            </w:r>
          </w:p>
        </w:tc>
        <w:tc>
          <w:tcPr>
            <w:tcW w:w="1200" w:type="dxa"/>
            <w:noWrap/>
            <w:hideMark/>
          </w:tcPr>
          <w:p w:rsidR="00AC3E4E" w:rsidRPr="009D06E1" w:rsidRDefault="00AC3E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9,6%</w:t>
            </w:r>
          </w:p>
        </w:tc>
        <w:tc>
          <w:tcPr>
            <w:tcW w:w="1200" w:type="dxa"/>
            <w:noWrap/>
            <w:hideMark/>
          </w:tcPr>
          <w:p w:rsidR="00AC3E4E" w:rsidRPr="009D06E1" w:rsidRDefault="00AC3E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10,3%</w:t>
            </w:r>
          </w:p>
        </w:tc>
      </w:tr>
    </w:tbl>
    <w:p w:rsidR="00AC3E4E" w:rsidRDefault="00AC3E4E" w:rsidP="00AC3E4E">
      <w:pPr>
        <w:rPr>
          <w:rFonts w:ascii="Arial" w:hAnsi="Arial" w:cs="Arial"/>
          <w:sz w:val="18"/>
          <w:szCs w:val="18"/>
          <w:lang w:val="es-MX"/>
        </w:rPr>
      </w:pPr>
      <w:r w:rsidRPr="00AC3E4E">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AC3E4E">
        <w:rPr>
          <w:rFonts w:ascii="Arial" w:hAnsi="Arial" w:cs="Arial"/>
          <w:sz w:val="18"/>
          <w:szCs w:val="18"/>
          <w:lang w:val="es-MX"/>
        </w:rPr>
        <w:t xml:space="preserve"> - Proyectamos Colombia, 2017</w:t>
      </w:r>
    </w:p>
    <w:p w:rsidR="007666BD" w:rsidRDefault="007666BD" w:rsidP="00AC3E4E">
      <w:pPr>
        <w:rPr>
          <w:rFonts w:ascii="Arial" w:hAnsi="Arial" w:cs="Arial"/>
          <w:sz w:val="18"/>
          <w:szCs w:val="18"/>
          <w:lang w:val="es-MX"/>
        </w:rPr>
      </w:pPr>
    </w:p>
    <w:p w:rsidR="00055800" w:rsidRPr="00045DD4" w:rsidRDefault="00055800" w:rsidP="00A65BC0">
      <w:pPr>
        <w:pStyle w:val="Ttulo3"/>
        <w:numPr>
          <w:ilvl w:val="2"/>
          <w:numId w:val="19"/>
        </w:numPr>
        <w:rPr>
          <w:lang w:val="es-MX"/>
        </w:rPr>
      </w:pPr>
      <w:bookmarkStart w:id="297" w:name="_Toc502324956"/>
      <w:r w:rsidRPr="00514FCE">
        <w:t>Indicadores de resultados</w:t>
      </w:r>
      <w:bookmarkEnd w:id="297"/>
    </w:p>
    <w:p w:rsidR="00055800" w:rsidRDefault="00055800" w:rsidP="00055800">
      <w:pPr>
        <w:rPr>
          <w:rFonts w:ascii="Arial" w:hAnsi="Arial" w:cs="Arial"/>
          <w:lang w:val="es-MX"/>
        </w:rPr>
      </w:pPr>
    </w:p>
    <w:p w:rsidR="00514FCE" w:rsidRDefault="00514FCE" w:rsidP="00C87177">
      <w:pPr>
        <w:jc w:val="both"/>
        <w:rPr>
          <w:rFonts w:ascii="Arial" w:hAnsi="Arial" w:cs="Arial"/>
          <w:lang w:val="es-MX"/>
        </w:rPr>
      </w:pPr>
      <w:r>
        <w:rPr>
          <w:rFonts w:ascii="Arial" w:hAnsi="Arial" w:cs="Arial"/>
          <w:lang w:val="es-MX"/>
        </w:rPr>
        <w:t>El 94,9% de los jóvenes beneficiarios del Programa Internado Consumo de Sustancias Psicoactiva, considera que el programa ha aportado en forma positiva a su vida.</w:t>
      </w:r>
      <w:r w:rsidR="00C87177">
        <w:rPr>
          <w:rFonts w:ascii="Arial" w:hAnsi="Arial" w:cs="Arial"/>
          <w:lang w:val="es-MX"/>
        </w:rPr>
        <w:t xml:space="preserve"> Por regional, el mayor porcentaje de beneficiarios que percibe estos cambios se encuentra en la regional de Tolima con 97,8%.</w:t>
      </w:r>
    </w:p>
    <w:p w:rsidR="008A6480" w:rsidRPr="00514FCE" w:rsidRDefault="008A6480" w:rsidP="00055800">
      <w:pPr>
        <w:rPr>
          <w:rFonts w:ascii="Arial" w:hAnsi="Arial" w:cs="Arial"/>
          <w:lang w:val="es-MX"/>
        </w:rPr>
      </w:pPr>
    </w:p>
    <w:p w:rsidR="00C87177" w:rsidRDefault="008A6480" w:rsidP="00C87177">
      <w:pPr>
        <w:ind w:left="360"/>
        <w:jc w:val="center"/>
        <w:rPr>
          <w:rFonts w:ascii="Arial" w:hAnsi="Arial" w:cs="Arial"/>
          <w:b/>
          <w:color w:val="1F497D" w:themeColor="text2"/>
          <w:sz w:val="20"/>
          <w:szCs w:val="20"/>
          <w:lang w:val="es-MX"/>
        </w:rPr>
      </w:pPr>
      <w:bookmarkStart w:id="298" w:name="_Toc502288478"/>
      <w:r w:rsidRPr="009C15F2">
        <w:rPr>
          <w:rFonts w:ascii="Arial" w:hAnsi="Arial" w:cs="Arial"/>
          <w:b/>
          <w:color w:val="1F497D" w:themeColor="text2"/>
          <w:sz w:val="20"/>
          <w:szCs w:val="20"/>
        </w:rPr>
        <w:t xml:space="preserve">Gráfica </w:t>
      </w:r>
      <w:r w:rsidRPr="009C15F2">
        <w:rPr>
          <w:rFonts w:ascii="Arial" w:hAnsi="Arial" w:cs="Arial"/>
          <w:b/>
          <w:i/>
          <w:color w:val="1F497D" w:themeColor="text2"/>
          <w:sz w:val="20"/>
          <w:szCs w:val="20"/>
        </w:rPr>
        <w:fldChar w:fldCharType="begin"/>
      </w:r>
      <w:r w:rsidRPr="009C15F2">
        <w:rPr>
          <w:rFonts w:ascii="Arial" w:hAnsi="Arial" w:cs="Arial"/>
          <w:b/>
          <w:color w:val="1F497D" w:themeColor="text2"/>
          <w:sz w:val="20"/>
          <w:szCs w:val="20"/>
        </w:rPr>
        <w:instrText xml:space="preserve"> SEQ Gráfica \* ARABIC </w:instrText>
      </w:r>
      <w:r w:rsidRPr="009C15F2">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87</w:t>
      </w:r>
      <w:r w:rsidRPr="009C15F2">
        <w:rPr>
          <w:rFonts w:ascii="Arial" w:hAnsi="Arial" w:cs="Arial"/>
          <w:b/>
          <w:i/>
          <w:color w:val="1F497D" w:themeColor="text2"/>
          <w:sz w:val="20"/>
          <w:szCs w:val="20"/>
        </w:rPr>
        <w:fldChar w:fldCharType="end"/>
      </w:r>
      <w:r w:rsidRPr="008A6480">
        <w:rPr>
          <w:rFonts w:ascii="Arial" w:hAnsi="Arial" w:cs="Arial"/>
          <w:b/>
          <w:color w:val="1F497D" w:themeColor="text2"/>
          <w:sz w:val="20"/>
          <w:szCs w:val="20"/>
        </w:rPr>
        <w:t xml:space="preserve">. </w:t>
      </w:r>
      <w:r w:rsidR="00514FCE" w:rsidRPr="008A6480">
        <w:rPr>
          <w:rFonts w:ascii="Arial" w:hAnsi="Arial" w:cs="Arial"/>
          <w:b/>
          <w:color w:val="1F497D" w:themeColor="text2"/>
          <w:sz w:val="20"/>
          <w:szCs w:val="20"/>
          <w:lang w:val="es-MX"/>
        </w:rPr>
        <w:t>Percepción sobre cambios positivos en la vida de los beneficiarios</w:t>
      </w:r>
      <w:r w:rsidR="00C87177" w:rsidRPr="00C87177">
        <w:rPr>
          <w:rFonts w:ascii="Arial" w:hAnsi="Arial" w:cs="Arial"/>
          <w:b/>
          <w:color w:val="1F497D" w:themeColor="text2"/>
          <w:sz w:val="20"/>
          <w:szCs w:val="20"/>
          <w:lang w:val="es-MX"/>
        </w:rPr>
        <w:t xml:space="preserve"> </w:t>
      </w:r>
      <w:r w:rsidR="00C87177" w:rsidRPr="008A6480">
        <w:rPr>
          <w:rFonts w:ascii="Arial" w:hAnsi="Arial" w:cs="Arial"/>
          <w:b/>
          <w:color w:val="1F497D" w:themeColor="text2"/>
          <w:sz w:val="20"/>
          <w:szCs w:val="20"/>
          <w:lang w:val="es-MX"/>
        </w:rPr>
        <w:t>Programa SPA</w:t>
      </w:r>
      <w:bookmarkEnd w:id="298"/>
    </w:p>
    <w:p w:rsidR="00C87177" w:rsidRPr="008A6480" w:rsidRDefault="00C87177" w:rsidP="00C87177">
      <w:pPr>
        <w:ind w:left="360"/>
        <w:jc w:val="center"/>
        <w:rPr>
          <w:rFonts w:ascii="Arial" w:hAnsi="Arial" w:cs="Arial"/>
          <w:color w:val="1F497D" w:themeColor="text2"/>
          <w:lang w:val="es-MX"/>
        </w:rPr>
      </w:pPr>
      <w:r>
        <w:rPr>
          <w:rFonts w:ascii="Arial" w:hAnsi="Arial" w:cs="Arial"/>
          <w:b/>
          <w:color w:val="1F497D" w:themeColor="text2"/>
          <w:sz w:val="20"/>
          <w:szCs w:val="20"/>
          <w:lang w:val="es-MX"/>
        </w:rPr>
        <w:t>Por regionales</w:t>
      </w:r>
    </w:p>
    <w:p w:rsidR="0009740E" w:rsidRDefault="00C87177" w:rsidP="00514FCE">
      <w:pPr>
        <w:jc w:val="center"/>
        <w:rPr>
          <w:rFonts w:ascii="Arial" w:hAnsi="Arial" w:cs="Arial"/>
          <w:sz w:val="22"/>
          <w:szCs w:val="22"/>
          <w:lang w:eastAsia="es-CO"/>
        </w:rPr>
      </w:pPr>
      <w:r>
        <w:rPr>
          <w:noProof/>
          <w:lang w:eastAsia="es-CO"/>
        </w:rPr>
        <w:drawing>
          <wp:inline distT="0" distB="0" distL="0" distR="0" wp14:anchorId="5ED3092D" wp14:editId="6113FB75">
            <wp:extent cx="5035138" cy="1983180"/>
            <wp:effectExtent l="0" t="0" r="13335" b="17145"/>
            <wp:docPr id="290" name="Gráfico 2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inline>
        </w:drawing>
      </w:r>
    </w:p>
    <w:p w:rsidR="00514FCE" w:rsidRDefault="00514FCE" w:rsidP="00514FCE">
      <w:pPr>
        <w:rPr>
          <w:rFonts w:ascii="Arial" w:hAnsi="Arial" w:cs="Arial"/>
          <w:sz w:val="18"/>
          <w:szCs w:val="18"/>
          <w:lang w:val="es-MX"/>
        </w:rPr>
      </w:pPr>
      <w:r w:rsidRPr="00AC3E4E">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AC3E4E">
        <w:rPr>
          <w:rFonts w:ascii="Arial" w:hAnsi="Arial" w:cs="Arial"/>
          <w:sz w:val="18"/>
          <w:szCs w:val="18"/>
          <w:lang w:val="es-MX"/>
        </w:rPr>
        <w:t xml:space="preserve"> - Proyectamos Colombia, 2017</w:t>
      </w:r>
    </w:p>
    <w:p w:rsidR="00C87177" w:rsidRDefault="00C87177" w:rsidP="00514FCE">
      <w:pPr>
        <w:rPr>
          <w:rFonts w:ascii="Arial" w:hAnsi="Arial" w:cs="Arial"/>
          <w:sz w:val="18"/>
          <w:szCs w:val="18"/>
          <w:lang w:val="es-MX"/>
        </w:rPr>
      </w:pPr>
    </w:p>
    <w:p w:rsidR="00C87177" w:rsidRPr="00C87177" w:rsidRDefault="00C87177" w:rsidP="00980421">
      <w:pPr>
        <w:jc w:val="both"/>
        <w:rPr>
          <w:rFonts w:ascii="Arial" w:hAnsi="Arial" w:cs="Arial"/>
          <w:sz w:val="22"/>
          <w:szCs w:val="22"/>
          <w:lang w:val="es-MX"/>
        </w:rPr>
      </w:pPr>
      <w:r>
        <w:rPr>
          <w:rFonts w:ascii="Arial" w:hAnsi="Arial" w:cs="Arial"/>
          <w:sz w:val="22"/>
          <w:szCs w:val="22"/>
          <w:lang w:val="es-MX"/>
        </w:rPr>
        <w:t xml:space="preserve">En los resultados por operador, </w:t>
      </w:r>
      <w:r w:rsidR="008E56AB">
        <w:rPr>
          <w:rFonts w:ascii="Arial" w:hAnsi="Arial" w:cs="Arial"/>
          <w:sz w:val="22"/>
          <w:szCs w:val="22"/>
          <w:lang w:val="es-MX"/>
        </w:rPr>
        <w:t xml:space="preserve">se tiene que el 100% de los jóvenes de la Fundación Hogares Claret considera que el </w:t>
      </w:r>
      <w:r w:rsidR="008E56AB" w:rsidRPr="008E56AB">
        <w:rPr>
          <w:rFonts w:ascii="Arial" w:hAnsi="Arial" w:cs="Arial"/>
          <w:sz w:val="22"/>
          <w:szCs w:val="22"/>
          <w:lang w:val="es-MX"/>
        </w:rPr>
        <w:t>programa ha aport</w:t>
      </w:r>
      <w:r w:rsidR="008E56AB">
        <w:rPr>
          <w:rFonts w:ascii="Arial" w:hAnsi="Arial" w:cs="Arial"/>
          <w:sz w:val="22"/>
          <w:szCs w:val="22"/>
          <w:lang w:val="es-MX"/>
        </w:rPr>
        <w:t xml:space="preserve">ado en forma positiva a sus vidas. Los porcentajes </w:t>
      </w:r>
      <w:r w:rsidR="005764F3">
        <w:rPr>
          <w:rFonts w:ascii="Arial" w:hAnsi="Arial" w:cs="Arial"/>
          <w:sz w:val="22"/>
          <w:szCs w:val="22"/>
          <w:lang w:val="es-MX"/>
        </w:rPr>
        <w:t>se observan en la siguiente gráfica:</w:t>
      </w:r>
    </w:p>
    <w:p w:rsidR="00514FCE" w:rsidRDefault="00514FCE" w:rsidP="00514FCE">
      <w:pPr>
        <w:jc w:val="center"/>
        <w:rPr>
          <w:rFonts w:ascii="Arial" w:hAnsi="Arial" w:cs="Arial"/>
          <w:sz w:val="22"/>
          <w:szCs w:val="22"/>
          <w:lang w:eastAsia="es-CO"/>
        </w:rPr>
      </w:pPr>
    </w:p>
    <w:p w:rsidR="00C87177" w:rsidRDefault="00C87177" w:rsidP="00C87177">
      <w:pPr>
        <w:ind w:left="360"/>
        <w:jc w:val="center"/>
        <w:rPr>
          <w:rFonts w:ascii="Arial" w:hAnsi="Arial" w:cs="Arial"/>
          <w:b/>
          <w:color w:val="1F497D" w:themeColor="text2"/>
          <w:sz w:val="20"/>
          <w:szCs w:val="20"/>
          <w:lang w:val="es-MX"/>
        </w:rPr>
      </w:pPr>
      <w:bookmarkStart w:id="299" w:name="_Toc502288479"/>
      <w:r w:rsidRPr="009C15F2">
        <w:rPr>
          <w:rFonts w:ascii="Arial" w:hAnsi="Arial" w:cs="Arial"/>
          <w:b/>
          <w:color w:val="1F497D" w:themeColor="text2"/>
          <w:sz w:val="20"/>
          <w:szCs w:val="20"/>
        </w:rPr>
        <w:t xml:space="preserve">Gráfica </w:t>
      </w:r>
      <w:r w:rsidRPr="009C15F2">
        <w:rPr>
          <w:rFonts w:ascii="Arial" w:hAnsi="Arial" w:cs="Arial"/>
          <w:b/>
          <w:i/>
          <w:color w:val="1F497D" w:themeColor="text2"/>
          <w:sz w:val="20"/>
          <w:szCs w:val="20"/>
        </w:rPr>
        <w:fldChar w:fldCharType="begin"/>
      </w:r>
      <w:r w:rsidRPr="009C15F2">
        <w:rPr>
          <w:rFonts w:ascii="Arial" w:hAnsi="Arial" w:cs="Arial"/>
          <w:b/>
          <w:color w:val="1F497D" w:themeColor="text2"/>
          <w:sz w:val="20"/>
          <w:szCs w:val="20"/>
        </w:rPr>
        <w:instrText xml:space="preserve"> SEQ Gráfica \* ARABIC </w:instrText>
      </w:r>
      <w:r w:rsidRPr="009C15F2">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88</w:t>
      </w:r>
      <w:r w:rsidRPr="009C15F2">
        <w:rPr>
          <w:rFonts w:ascii="Arial" w:hAnsi="Arial" w:cs="Arial"/>
          <w:b/>
          <w:i/>
          <w:color w:val="1F497D" w:themeColor="text2"/>
          <w:sz w:val="20"/>
          <w:szCs w:val="20"/>
        </w:rPr>
        <w:fldChar w:fldCharType="end"/>
      </w:r>
      <w:r w:rsidRPr="008A6480">
        <w:rPr>
          <w:rFonts w:ascii="Arial" w:hAnsi="Arial" w:cs="Arial"/>
          <w:b/>
          <w:color w:val="1F497D" w:themeColor="text2"/>
          <w:sz w:val="20"/>
          <w:szCs w:val="20"/>
        </w:rPr>
        <w:t xml:space="preserve">. </w:t>
      </w:r>
      <w:r w:rsidRPr="008A6480">
        <w:rPr>
          <w:rFonts w:ascii="Arial" w:hAnsi="Arial" w:cs="Arial"/>
          <w:b/>
          <w:color w:val="1F497D" w:themeColor="text2"/>
          <w:sz w:val="20"/>
          <w:szCs w:val="20"/>
          <w:lang w:val="es-MX"/>
        </w:rPr>
        <w:t>Percepción sobre cambios positivos en la vida de los beneficiarios</w:t>
      </w:r>
      <w:r>
        <w:rPr>
          <w:rFonts w:ascii="Arial" w:hAnsi="Arial" w:cs="Arial"/>
          <w:b/>
          <w:color w:val="1F497D" w:themeColor="text2"/>
          <w:sz w:val="20"/>
          <w:szCs w:val="20"/>
          <w:lang w:val="es-MX"/>
        </w:rPr>
        <w:t xml:space="preserve">. </w:t>
      </w:r>
      <w:r w:rsidRPr="008A6480">
        <w:rPr>
          <w:rFonts w:ascii="Arial" w:hAnsi="Arial" w:cs="Arial"/>
          <w:b/>
          <w:color w:val="1F497D" w:themeColor="text2"/>
          <w:sz w:val="20"/>
          <w:szCs w:val="20"/>
          <w:lang w:val="es-MX"/>
        </w:rPr>
        <w:t>Programa SPA</w:t>
      </w:r>
      <w:bookmarkEnd w:id="299"/>
    </w:p>
    <w:p w:rsidR="00C87177" w:rsidRDefault="00C87177" w:rsidP="00C87177">
      <w:pPr>
        <w:ind w:left="360"/>
        <w:jc w:val="center"/>
        <w:rPr>
          <w:rFonts w:ascii="Arial" w:hAnsi="Arial" w:cs="Arial"/>
          <w:b/>
          <w:color w:val="1F497D" w:themeColor="text2"/>
          <w:sz w:val="20"/>
          <w:szCs w:val="20"/>
          <w:lang w:val="es-MX"/>
        </w:rPr>
      </w:pPr>
      <w:r>
        <w:rPr>
          <w:rFonts w:ascii="Arial" w:hAnsi="Arial" w:cs="Arial"/>
          <w:b/>
          <w:color w:val="1F497D" w:themeColor="text2"/>
          <w:sz w:val="20"/>
          <w:szCs w:val="20"/>
          <w:lang w:val="es-MX"/>
        </w:rPr>
        <w:t>Por operador</w:t>
      </w:r>
    </w:p>
    <w:p w:rsidR="00C87177" w:rsidRDefault="00C87177" w:rsidP="00C87177">
      <w:pPr>
        <w:ind w:left="360"/>
        <w:jc w:val="center"/>
        <w:rPr>
          <w:rFonts w:ascii="Arial" w:hAnsi="Arial" w:cs="Arial"/>
          <w:b/>
          <w:color w:val="1F497D" w:themeColor="text2"/>
          <w:sz w:val="20"/>
          <w:szCs w:val="20"/>
          <w:lang w:val="es-MX"/>
        </w:rPr>
      </w:pPr>
    </w:p>
    <w:tbl>
      <w:tblPr>
        <w:tblStyle w:val="Tabladecuadrcula4-nfasis11"/>
        <w:tblW w:w="8662" w:type="dxa"/>
        <w:tblLayout w:type="fixed"/>
        <w:tblLook w:val="04A0" w:firstRow="1" w:lastRow="0" w:firstColumn="1" w:lastColumn="0" w:noHBand="0" w:noVBand="1"/>
      </w:tblPr>
      <w:tblGrid>
        <w:gridCol w:w="1413"/>
        <w:gridCol w:w="1109"/>
        <w:gridCol w:w="1228"/>
        <w:gridCol w:w="1228"/>
        <w:gridCol w:w="1228"/>
        <w:gridCol w:w="1228"/>
        <w:gridCol w:w="1228"/>
      </w:tblGrid>
      <w:tr w:rsidR="00C87177" w:rsidRPr="009D06E1" w:rsidTr="00980421">
        <w:trPr>
          <w:cnfStyle w:val="100000000000" w:firstRow="1" w:lastRow="0" w:firstColumn="0" w:lastColumn="0" w:oddVBand="0" w:evenVBand="0" w:oddHBand="0" w:evenHBand="0" w:firstRowFirstColumn="0" w:firstRowLastColumn="0" w:lastRowFirstColumn="0" w:lastRowLastColumn="0"/>
          <w:trHeight w:val="1105"/>
        </w:trPr>
        <w:tc>
          <w:tcPr>
            <w:cnfStyle w:val="001000000000" w:firstRow="0" w:lastRow="0" w:firstColumn="1" w:lastColumn="0" w:oddVBand="0" w:evenVBand="0" w:oddHBand="0" w:evenHBand="0" w:firstRowFirstColumn="0" w:firstRowLastColumn="0" w:lastRowFirstColumn="0" w:lastRowLastColumn="0"/>
            <w:tcW w:w="1413" w:type="dxa"/>
            <w:hideMark/>
          </w:tcPr>
          <w:p w:rsidR="00C87177" w:rsidRPr="009D06E1" w:rsidRDefault="00C87177">
            <w:pPr>
              <w:rPr>
                <w:rFonts w:ascii="Arial" w:hAnsi="Arial" w:cs="Arial"/>
                <w:sz w:val="20"/>
                <w:szCs w:val="20"/>
                <w:lang w:eastAsia="es-CO"/>
              </w:rPr>
            </w:pPr>
            <w:r w:rsidRPr="009D06E1">
              <w:rPr>
                <w:rFonts w:ascii="Arial" w:hAnsi="Arial" w:cs="Arial"/>
                <w:sz w:val="20"/>
                <w:szCs w:val="20"/>
              </w:rPr>
              <w:t>Indicador</w:t>
            </w:r>
          </w:p>
        </w:tc>
        <w:tc>
          <w:tcPr>
            <w:tcW w:w="1109" w:type="dxa"/>
            <w:hideMark/>
          </w:tcPr>
          <w:p w:rsidR="00C87177" w:rsidRPr="009D06E1" w:rsidRDefault="00C8717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Corporación Nuevo Amanecer</w:t>
            </w:r>
          </w:p>
        </w:tc>
        <w:tc>
          <w:tcPr>
            <w:tcW w:w="1228" w:type="dxa"/>
            <w:hideMark/>
          </w:tcPr>
          <w:p w:rsidR="00C87177" w:rsidRPr="009D06E1" w:rsidRDefault="00C8717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Fundación FARO IPS  San Pedro</w:t>
            </w:r>
          </w:p>
        </w:tc>
        <w:tc>
          <w:tcPr>
            <w:tcW w:w="1228" w:type="dxa"/>
            <w:hideMark/>
          </w:tcPr>
          <w:p w:rsidR="00C87177" w:rsidRPr="009D06E1" w:rsidRDefault="00C8717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Fundación FEI - Familia, Entorno, Individuo</w:t>
            </w:r>
          </w:p>
        </w:tc>
        <w:tc>
          <w:tcPr>
            <w:tcW w:w="1228" w:type="dxa"/>
            <w:hideMark/>
          </w:tcPr>
          <w:p w:rsidR="00C87177" w:rsidRPr="009D06E1" w:rsidRDefault="00C8717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Fundación Grupo de apoyo Sede Génesis</w:t>
            </w:r>
          </w:p>
        </w:tc>
        <w:tc>
          <w:tcPr>
            <w:tcW w:w="1228" w:type="dxa"/>
            <w:hideMark/>
          </w:tcPr>
          <w:p w:rsidR="00C87177" w:rsidRPr="009D06E1" w:rsidRDefault="00C8717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Fundación Grupo de apoyo La Esperanza</w:t>
            </w:r>
          </w:p>
        </w:tc>
        <w:tc>
          <w:tcPr>
            <w:tcW w:w="1228" w:type="dxa"/>
            <w:hideMark/>
          </w:tcPr>
          <w:p w:rsidR="00C87177" w:rsidRPr="009D06E1" w:rsidRDefault="00C8717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Fundación Hogares Claret</w:t>
            </w:r>
          </w:p>
        </w:tc>
      </w:tr>
      <w:tr w:rsidR="00C87177" w:rsidRPr="009D06E1" w:rsidTr="00980421">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1413" w:type="dxa"/>
            <w:hideMark/>
          </w:tcPr>
          <w:p w:rsidR="00C87177" w:rsidRPr="009D06E1" w:rsidRDefault="00C87177">
            <w:pPr>
              <w:rPr>
                <w:rFonts w:ascii="Arial" w:hAnsi="Arial" w:cs="Arial"/>
                <w:color w:val="000000"/>
                <w:sz w:val="20"/>
                <w:szCs w:val="20"/>
              </w:rPr>
            </w:pPr>
            <w:r w:rsidRPr="009D06E1">
              <w:rPr>
                <w:rFonts w:ascii="Arial" w:hAnsi="Arial" w:cs="Arial"/>
                <w:color w:val="000000"/>
                <w:sz w:val="20"/>
                <w:szCs w:val="20"/>
              </w:rPr>
              <w:t>Si siente cambios positivos en su vida</w:t>
            </w:r>
          </w:p>
        </w:tc>
        <w:tc>
          <w:tcPr>
            <w:tcW w:w="1109" w:type="dxa"/>
            <w:noWrap/>
            <w:hideMark/>
          </w:tcPr>
          <w:p w:rsidR="00C87177" w:rsidRPr="009D06E1" w:rsidRDefault="00C87177" w:rsidP="00C8717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91%</w:t>
            </w:r>
          </w:p>
        </w:tc>
        <w:tc>
          <w:tcPr>
            <w:tcW w:w="1228" w:type="dxa"/>
            <w:noWrap/>
            <w:hideMark/>
          </w:tcPr>
          <w:p w:rsidR="00C87177" w:rsidRPr="009D06E1" w:rsidRDefault="00C87177" w:rsidP="00C8717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94%</w:t>
            </w:r>
          </w:p>
        </w:tc>
        <w:tc>
          <w:tcPr>
            <w:tcW w:w="1228" w:type="dxa"/>
            <w:noWrap/>
            <w:hideMark/>
          </w:tcPr>
          <w:p w:rsidR="00C87177" w:rsidRPr="009D06E1" w:rsidRDefault="00C87177" w:rsidP="00C8717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95%</w:t>
            </w:r>
          </w:p>
        </w:tc>
        <w:tc>
          <w:tcPr>
            <w:tcW w:w="1228" w:type="dxa"/>
            <w:noWrap/>
            <w:hideMark/>
          </w:tcPr>
          <w:p w:rsidR="00C87177" w:rsidRPr="009D06E1" w:rsidRDefault="00C87177" w:rsidP="00C8717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85%</w:t>
            </w:r>
          </w:p>
        </w:tc>
        <w:tc>
          <w:tcPr>
            <w:tcW w:w="1228" w:type="dxa"/>
            <w:noWrap/>
            <w:hideMark/>
          </w:tcPr>
          <w:p w:rsidR="00C87177" w:rsidRPr="009D06E1" w:rsidRDefault="00C87177" w:rsidP="00C8717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98%</w:t>
            </w:r>
          </w:p>
        </w:tc>
        <w:tc>
          <w:tcPr>
            <w:tcW w:w="1228" w:type="dxa"/>
            <w:noWrap/>
            <w:hideMark/>
          </w:tcPr>
          <w:p w:rsidR="00C87177" w:rsidRPr="009D06E1" w:rsidRDefault="00C87177" w:rsidP="00C8717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100%</w:t>
            </w:r>
          </w:p>
        </w:tc>
      </w:tr>
      <w:tr w:rsidR="00C87177" w:rsidRPr="009D06E1" w:rsidTr="00980421">
        <w:trPr>
          <w:trHeight w:val="645"/>
        </w:trPr>
        <w:tc>
          <w:tcPr>
            <w:cnfStyle w:val="001000000000" w:firstRow="0" w:lastRow="0" w:firstColumn="1" w:lastColumn="0" w:oddVBand="0" w:evenVBand="0" w:oddHBand="0" w:evenHBand="0" w:firstRowFirstColumn="0" w:firstRowLastColumn="0" w:lastRowFirstColumn="0" w:lastRowLastColumn="0"/>
            <w:tcW w:w="1413" w:type="dxa"/>
            <w:hideMark/>
          </w:tcPr>
          <w:p w:rsidR="00C87177" w:rsidRPr="009D06E1" w:rsidRDefault="00C87177">
            <w:pPr>
              <w:rPr>
                <w:rFonts w:ascii="Arial" w:hAnsi="Arial" w:cs="Arial"/>
                <w:color w:val="000000"/>
                <w:sz w:val="20"/>
                <w:szCs w:val="20"/>
              </w:rPr>
            </w:pPr>
            <w:r w:rsidRPr="009D06E1">
              <w:rPr>
                <w:rFonts w:ascii="Arial" w:hAnsi="Arial" w:cs="Arial"/>
                <w:color w:val="000000"/>
                <w:sz w:val="20"/>
                <w:szCs w:val="20"/>
              </w:rPr>
              <w:t>No siente cambios positivos en su vida</w:t>
            </w:r>
          </w:p>
        </w:tc>
        <w:tc>
          <w:tcPr>
            <w:tcW w:w="1109" w:type="dxa"/>
            <w:noWrap/>
            <w:hideMark/>
          </w:tcPr>
          <w:p w:rsidR="00C87177" w:rsidRPr="009D06E1" w:rsidRDefault="00C87177" w:rsidP="00C8717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w:t>
            </w:r>
          </w:p>
        </w:tc>
        <w:tc>
          <w:tcPr>
            <w:tcW w:w="1228" w:type="dxa"/>
            <w:noWrap/>
            <w:hideMark/>
          </w:tcPr>
          <w:p w:rsidR="00C87177" w:rsidRPr="009D06E1" w:rsidRDefault="00C87177" w:rsidP="00C8717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6%</w:t>
            </w:r>
          </w:p>
        </w:tc>
        <w:tc>
          <w:tcPr>
            <w:tcW w:w="1228" w:type="dxa"/>
            <w:noWrap/>
            <w:hideMark/>
          </w:tcPr>
          <w:p w:rsidR="00C87177" w:rsidRPr="009D06E1" w:rsidRDefault="00C87177" w:rsidP="00C8717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5%</w:t>
            </w:r>
          </w:p>
        </w:tc>
        <w:tc>
          <w:tcPr>
            <w:tcW w:w="1228" w:type="dxa"/>
            <w:noWrap/>
            <w:hideMark/>
          </w:tcPr>
          <w:p w:rsidR="00C87177" w:rsidRPr="009D06E1" w:rsidRDefault="00C87177" w:rsidP="00C8717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15%</w:t>
            </w:r>
          </w:p>
        </w:tc>
        <w:tc>
          <w:tcPr>
            <w:tcW w:w="1228" w:type="dxa"/>
            <w:noWrap/>
            <w:hideMark/>
          </w:tcPr>
          <w:p w:rsidR="00C87177" w:rsidRPr="009D06E1" w:rsidRDefault="00C87177" w:rsidP="00C8717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2%</w:t>
            </w:r>
          </w:p>
        </w:tc>
        <w:tc>
          <w:tcPr>
            <w:tcW w:w="1228" w:type="dxa"/>
            <w:noWrap/>
            <w:hideMark/>
          </w:tcPr>
          <w:p w:rsidR="00C87177" w:rsidRPr="009D06E1" w:rsidRDefault="00C87177" w:rsidP="00C8717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r>
    </w:tbl>
    <w:p w:rsidR="00C87177" w:rsidRDefault="00C87177" w:rsidP="00C87177">
      <w:pPr>
        <w:rPr>
          <w:rFonts w:ascii="Arial" w:hAnsi="Arial" w:cs="Arial"/>
          <w:sz w:val="18"/>
          <w:szCs w:val="18"/>
          <w:lang w:val="es-MX"/>
        </w:rPr>
      </w:pPr>
      <w:r w:rsidRPr="00AC3E4E">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AC3E4E">
        <w:rPr>
          <w:rFonts w:ascii="Arial" w:hAnsi="Arial" w:cs="Arial"/>
          <w:sz w:val="18"/>
          <w:szCs w:val="18"/>
          <w:lang w:val="es-MX"/>
        </w:rPr>
        <w:t xml:space="preserve"> - Proyectamos Colombia, 2017</w:t>
      </w:r>
    </w:p>
    <w:p w:rsidR="005764F3" w:rsidRDefault="005764F3" w:rsidP="00AE26A5">
      <w:pPr>
        <w:jc w:val="both"/>
        <w:rPr>
          <w:rFonts w:ascii="Arial" w:hAnsi="Arial" w:cs="Arial"/>
          <w:sz w:val="22"/>
          <w:szCs w:val="22"/>
          <w:lang w:eastAsia="es-CO"/>
        </w:rPr>
      </w:pPr>
    </w:p>
    <w:p w:rsidR="00AE26A5" w:rsidRDefault="00AE26A5" w:rsidP="00AE26A5">
      <w:pPr>
        <w:jc w:val="both"/>
        <w:rPr>
          <w:rFonts w:ascii="Arial" w:hAnsi="Arial" w:cs="Arial"/>
          <w:sz w:val="22"/>
          <w:szCs w:val="22"/>
          <w:lang w:eastAsia="es-CO"/>
        </w:rPr>
      </w:pPr>
      <w:r>
        <w:rPr>
          <w:rFonts w:ascii="Arial" w:hAnsi="Arial" w:cs="Arial"/>
          <w:sz w:val="22"/>
          <w:szCs w:val="22"/>
          <w:lang w:eastAsia="es-CO"/>
        </w:rPr>
        <w:t>Aspectos resaltados por los beneficiarios:</w:t>
      </w:r>
    </w:p>
    <w:p w:rsidR="00AE26A5" w:rsidRDefault="00AE26A5" w:rsidP="00AE26A5">
      <w:pPr>
        <w:jc w:val="both"/>
        <w:rPr>
          <w:rFonts w:ascii="Arial" w:hAnsi="Arial" w:cs="Arial"/>
          <w:sz w:val="22"/>
          <w:szCs w:val="22"/>
          <w:lang w:eastAsia="es-CO"/>
        </w:rPr>
      </w:pPr>
    </w:p>
    <w:tbl>
      <w:tblPr>
        <w:tblStyle w:val="Tabladecuadrcula4-nfasis11"/>
        <w:tblW w:w="8784" w:type="dxa"/>
        <w:tblLook w:val="04A0" w:firstRow="1" w:lastRow="0" w:firstColumn="1" w:lastColumn="0" w:noHBand="0" w:noVBand="1"/>
      </w:tblPr>
      <w:tblGrid>
        <w:gridCol w:w="2172"/>
        <w:gridCol w:w="6612"/>
      </w:tblGrid>
      <w:tr w:rsidR="00AE26A5" w:rsidRPr="009D06E1" w:rsidTr="00AE26A5">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693" w:type="dxa"/>
            <w:hideMark/>
          </w:tcPr>
          <w:p w:rsidR="00AE26A5" w:rsidRPr="009D06E1" w:rsidRDefault="00AE26A5">
            <w:pPr>
              <w:jc w:val="center"/>
              <w:rPr>
                <w:rFonts w:ascii="Arial" w:hAnsi="Arial" w:cs="Arial"/>
                <w:color w:val="FFFFFF"/>
                <w:sz w:val="22"/>
                <w:szCs w:val="22"/>
                <w:lang w:eastAsia="es-CO"/>
              </w:rPr>
            </w:pPr>
            <w:r w:rsidRPr="009D06E1">
              <w:rPr>
                <w:rFonts w:ascii="Arial" w:hAnsi="Arial" w:cs="Arial"/>
                <w:b w:val="0"/>
                <w:bCs w:val="0"/>
                <w:color w:val="FFFFFF"/>
                <w:sz w:val="22"/>
                <w:szCs w:val="22"/>
              </w:rPr>
              <w:t>PALABRA CLAVE</w:t>
            </w:r>
          </w:p>
        </w:tc>
        <w:tc>
          <w:tcPr>
            <w:tcW w:w="7091" w:type="dxa"/>
            <w:hideMark/>
          </w:tcPr>
          <w:p w:rsidR="00AE26A5" w:rsidRPr="009D06E1" w:rsidRDefault="00AE26A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2"/>
                <w:szCs w:val="22"/>
              </w:rPr>
            </w:pPr>
            <w:r w:rsidRPr="009D06E1">
              <w:rPr>
                <w:rFonts w:ascii="Arial" w:hAnsi="Arial" w:cs="Arial"/>
                <w:b w:val="0"/>
                <w:bCs w:val="0"/>
                <w:color w:val="FFFFFF"/>
                <w:sz w:val="22"/>
                <w:szCs w:val="22"/>
              </w:rPr>
              <w:t>CALIFICACIÓN POSITIVAS</w:t>
            </w:r>
          </w:p>
        </w:tc>
      </w:tr>
      <w:tr w:rsidR="00AE26A5" w:rsidRPr="009D06E1" w:rsidTr="00AE26A5">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1693" w:type="dxa"/>
            <w:noWrap/>
            <w:hideMark/>
          </w:tcPr>
          <w:p w:rsidR="00AE26A5" w:rsidRPr="009D06E1" w:rsidRDefault="00AE26A5">
            <w:pPr>
              <w:rPr>
                <w:rFonts w:ascii="Arial" w:hAnsi="Arial" w:cs="Arial"/>
                <w:b w:val="0"/>
                <w:bCs w:val="0"/>
                <w:color w:val="000000"/>
                <w:sz w:val="22"/>
                <w:szCs w:val="22"/>
              </w:rPr>
            </w:pPr>
            <w:r w:rsidRPr="009D06E1">
              <w:rPr>
                <w:rFonts w:ascii="Arial" w:hAnsi="Arial" w:cs="Arial"/>
                <w:color w:val="000000"/>
                <w:sz w:val="22"/>
                <w:szCs w:val="22"/>
              </w:rPr>
              <w:t>ENSEÑANZA</w:t>
            </w:r>
          </w:p>
        </w:tc>
        <w:tc>
          <w:tcPr>
            <w:tcW w:w="7091" w:type="dxa"/>
            <w:hideMark/>
          </w:tcPr>
          <w:p w:rsidR="00AE26A5" w:rsidRPr="009D06E1" w:rsidRDefault="00AE26A5" w:rsidP="0098042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9D06E1">
              <w:rPr>
                <w:rFonts w:ascii="Arial" w:hAnsi="Arial" w:cs="Arial"/>
                <w:color w:val="000000"/>
                <w:sz w:val="22"/>
                <w:szCs w:val="22"/>
              </w:rPr>
              <w:t>Enseñan sobre el valor de la familia, ayudan con los problemas, la droga no es buena, aconsejan sobre lo que es bueno, se aprenden mejores modales, a expresarse y a relacionarse con la familia, se piensan mejor las cosas, me enseñan un proyecto de vida</w:t>
            </w:r>
            <w:r w:rsidR="00B32C25">
              <w:rPr>
                <w:rFonts w:ascii="Arial" w:hAnsi="Arial" w:cs="Arial"/>
                <w:color w:val="000000"/>
                <w:sz w:val="22"/>
                <w:szCs w:val="22"/>
              </w:rPr>
              <w:t>.</w:t>
            </w:r>
          </w:p>
        </w:tc>
      </w:tr>
      <w:tr w:rsidR="00AE26A5" w:rsidRPr="009D06E1" w:rsidTr="00AE26A5">
        <w:trPr>
          <w:trHeight w:val="900"/>
        </w:trPr>
        <w:tc>
          <w:tcPr>
            <w:cnfStyle w:val="001000000000" w:firstRow="0" w:lastRow="0" w:firstColumn="1" w:lastColumn="0" w:oddVBand="0" w:evenVBand="0" w:oddHBand="0" w:evenHBand="0" w:firstRowFirstColumn="0" w:firstRowLastColumn="0" w:lastRowFirstColumn="0" w:lastRowLastColumn="0"/>
            <w:tcW w:w="1693" w:type="dxa"/>
            <w:noWrap/>
            <w:hideMark/>
          </w:tcPr>
          <w:p w:rsidR="00AE26A5" w:rsidRPr="009D06E1" w:rsidRDefault="00AE26A5">
            <w:pPr>
              <w:rPr>
                <w:rFonts w:ascii="Arial" w:hAnsi="Arial" w:cs="Arial"/>
                <w:color w:val="000000"/>
                <w:sz w:val="22"/>
                <w:szCs w:val="22"/>
              </w:rPr>
            </w:pPr>
            <w:r w:rsidRPr="009D06E1">
              <w:rPr>
                <w:rFonts w:ascii="Arial" w:hAnsi="Arial" w:cs="Arial"/>
                <w:color w:val="000000"/>
                <w:sz w:val="22"/>
                <w:szCs w:val="22"/>
              </w:rPr>
              <w:t>HERRAMIENTAS</w:t>
            </w:r>
          </w:p>
        </w:tc>
        <w:tc>
          <w:tcPr>
            <w:tcW w:w="7091" w:type="dxa"/>
            <w:hideMark/>
          </w:tcPr>
          <w:p w:rsidR="00AE26A5" w:rsidRPr="009D06E1" w:rsidRDefault="00AE26A5" w:rsidP="0098042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9D06E1">
              <w:rPr>
                <w:rFonts w:ascii="Arial" w:hAnsi="Arial" w:cs="Arial"/>
                <w:color w:val="000000"/>
                <w:sz w:val="22"/>
                <w:szCs w:val="22"/>
              </w:rPr>
              <w:t xml:space="preserve">Brindan herramientas </w:t>
            </w:r>
            <w:r w:rsidR="00C51F71" w:rsidRPr="009D06E1">
              <w:rPr>
                <w:rFonts w:ascii="Arial" w:hAnsi="Arial" w:cs="Arial"/>
                <w:color w:val="000000"/>
                <w:sz w:val="22"/>
                <w:szCs w:val="22"/>
              </w:rPr>
              <w:t>emocionales</w:t>
            </w:r>
            <w:r w:rsidRPr="009D06E1">
              <w:rPr>
                <w:rFonts w:ascii="Arial" w:hAnsi="Arial" w:cs="Arial"/>
                <w:color w:val="000000"/>
                <w:sz w:val="22"/>
                <w:szCs w:val="22"/>
              </w:rPr>
              <w:t xml:space="preserve">, integrales e intelectuales para enfrentar la sociedad y decir no a las drogas, me dan apoyo para superar el problema del vicio, nos dan deportes, </w:t>
            </w:r>
            <w:r w:rsidR="00C51F71" w:rsidRPr="009D06E1">
              <w:rPr>
                <w:rFonts w:ascii="Arial" w:hAnsi="Arial" w:cs="Arial"/>
                <w:color w:val="000000"/>
                <w:sz w:val="22"/>
                <w:szCs w:val="22"/>
              </w:rPr>
              <w:t>alimentación</w:t>
            </w:r>
            <w:r w:rsidR="00B32C25">
              <w:rPr>
                <w:rFonts w:ascii="Arial" w:hAnsi="Arial" w:cs="Arial"/>
                <w:color w:val="000000"/>
                <w:sz w:val="22"/>
                <w:szCs w:val="22"/>
              </w:rPr>
              <w:t>.</w:t>
            </w:r>
          </w:p>
        </w:tc>
      </w:tr>
      <w:tr w:rsidR="00AE26A5" w:rsidRPr="009D06E1" w:rsidTr="00AE26A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693" w:type="dxa"/>
            <w:noWrap/>
            <w:hideMark/>
          </w:tcPr>
          <w:p w:rsidR="00AE26A5" w:rsidRPr="009D06E1" w:rsidRDefault="00AE26A5">
            <w:pPr>
              <w:rPr>
                <w:rFonts w:ascii="Arial" w:hAnsi="Arial" w:cs="Arial"/>
                <w:color w:val="000000"/>
                <w:sz w:val="22"/>
                <w:szCs w:val="22"/>
              </w:rPr>
            </w:pPr>
            <w:r w:rsidRPr="009D06E1">
              <w:rPr>
                <w:rFonts w:ascii="Arial" w:hAnsi="Arial" w:cs="Arial"/>
                <w:color w:val="000000"/>
                <w:sz w:val="22"/>
                <w:szCs w:val="22"/>
              </w:rPr>
              <w:t>ATENCI</w:t>
            </w:r>
            <w:r w:rsidR="005764F3">
              <w:rPr>
                <w:rFonts w:ascii="Arial" w:hAnsi="Arial" w:cs="Arial"/>
                <w:color w:val="000000"/>
                <w:sz w:val="22"/>
                <w:szCs w:val="22"/>
              </w:rPr>
              <w:t>Ó</w:t>
            </w:r>
            <w:r w:rsidRPr="009D06E1">
              <w:rPr>
                <w:rFonts w:ascii="Arial" w:hAnsi="Arial" w:cs="Arial"/>
                <w:color w:val="000000"/>
                <w:sz w:val="22"/>
                <w:szCs w:val="22"/>
              </w:rPr>
              <w:t>N</w:t>
            </w:r>
          </w:p>
        </w:tc>
        <w:tc>
          <w:tcPr>
            <w:tcW w:w="7091" w:type="dxa"/>
            <w:hideMark/>
          </w:tcPr>
          <w:p w:rsidR="00AE26A5" w:rsidRPr="009D06E1" w:rsidRDefault="00C51F71" w:rsidP="0098042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9D06E1">
              <w:rPr>
                <w:rFonts w:ascii="Arial" w:hAnsi="Arial" w:cs="Arial"/>
                <w:color w:val="000000"/>
                <w:sz w:val="22"/>
                <w:szCs w:val="22"/>
              </w:rPr>
              <w:t>Están</w:t>
            </w:r>
            <w:r w:rsidR="00AE26A5" w:rsidRPr="009D06E1">
              <w:rPr>
                <w:rFonts w:ascii="Arial" w:hAnsi="Arial" w:cs="Arial"/>
                <w:color w:val="000000"/>
                <w:sz w:val="22"/>
                <w:szCs w:val="22"/>
              </w:rPr>
              <w:t xml:space="preserve"> pendientes de la salud, cuando nos enfermamos, son buenos con nosotros, son cariñosos como una familia, el proceso me hace sentir mejor, la </w:t>
            </w:r>
            <w:r w:rsidRPr="009D06E1">
              <w:rPr>
                <w:rFonts w:ascii="Arial" w:hAnsi="Arial" w:cs="Arial"/>
                <w:color w:val="000000"/>
                <w:sz w:val="22"/>
                <w:szCs w:val="22"/>
              </w:rPr>
              <w:t>psicóloga</w:t>
            </w:r>
            <w:r w:rsidR="00AE26A5" w:rsidRPr="009D06E1">
              <w:rPr>
                <w:rFonts w:ascii="Arial" w:hAnsi="Arial" w:cs="Arial"/>
                <w:color w:val="000000"/>
                <w:sz w:val="22"/>
                <w:szCs w:val="22"/>
              </w:rPr>
              <w:t xml:space="preserve"> habla con nosotros, nos dan </w:t>
            </w:r>
            <w:r w:rsidR="00B32C25" w:rsidRPr="009D06E1">
              <w:rPr>
                <w:rFonts w:ascii="Arial" w:hAnsi="Arial" w:cs="Arial"/>
                <w:color w:val="000000"/>
                <w:sz w:val="22"/>
                <w:szCs w:val="22"/>
              </w:rPr>
              <w:t>ánimo</w:t>
            </w:r>
            <w:r w:rsidR="00B32C25">
              <w:rPr>
                <w:rFonts w:ascii="Arial" w:hAnsi="Arial" w:cs="Arial"/>
                <w:color w:val="000000"/>
                <w:sz w:val="22"/>
                <w:szCs w:val="22"/>
              </w:rPr>
              <w:t>.</w:t>
            </w:r>
          </w:p>
        </w:tc>
      </w:tr>
      <w:tr w:rsidR="00AE26A5" w:rsidRPr="009D06E1" w:rsidTr="00AE26A5">
        <w:trPr>
          <w:trHeight w:val="1800"/>
        </w:trPr>
        <w:tc>
          <w:tcPr>
            <w:cnfStyle w:val="001000000000" w:firstRow="0" w:lastRow="0" w:firstColumn="1" w:lastColumn="0" w:oddVBand="0" w:evenVBand="0" w:oddHBand="0" w:evenHBand="0" w:firstRowFirstColumn="0" w:firstRowLastColumn="0" w:lastRowFirstColumn="0" w:lastRowLastColumn="0"/>
            <w:tcW w:w="1693" w:type="dxa"/>
            <w:noWrap/>
            <w:hideMark/>
          </w:tcPr>
          <w:p w:rsidR="00AE26A5" w:rsidRPr="009D06E1" w:rsidRDefault="00AE26A5">
            <w:pPr>
              <w:rPr>
                <w:rFonts w:ascii="Arial" w:hAnsi="Arial" w:cs="Arial"/>
                <w:color w:val="000000"/>
                <w:sz w:val="22"/>
                <w:szCs w:val="22"/>
              </w:rPr>
            </w:pPr>
            <w:r w:rsidRPr="009D06E1">
              <w:rPr>
                <w:rFonts w:ascii="Arial" w:hAnsi="Arial" w:cs="Arial"/>
                <w:color w:val="000000"/>
                <w:sz w:val="22"/>
                <w:szCs w:val="22"/>
              </w:rPr>
              <w:t>RECUPERACI</w:t>
            </w:r>
            <w:r w:rsidR="005764F3">
              <w:rPr>
                <w:rFonts w:ascii="Arial" w:hAnsi="Arial" w:cs="Arial"/>
                <w:color w:val="000000"/>
                <w:sz w:val="22"/>
                <w:szCs w:val="22"/>
              </w:rPr>
              <w:t>Ó</w:t>
            </w:r>
            <w:r w:rsidRPr="009D06E1">
              <w:rPr>
                <w:rFonts w:ascii="Arial" w:hAnsi="Arial" w:cs="Arial"/>
                <w:color w:val="000000"/>
                <w:sz w:val="22"/>
                <w:szCs w:val="22"/>
              </w:rPr>
              <w:t>N</w:t>
            </w:r>
          </w:p>
        </w:tc>
        <w:tc>
          <w:tcPr>
            <w:tcW w:w="7091" w:type="dxa"/>
            <w:hideMark/>
          </w:tcPr>
          <w:p w:rsidR="00AE26A5" w:rsidRPr="009D06E1" w:rsidRDefault="00AE26A5" w:rsidP="0098042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9D06E1">
              <w:rPr>
                <w:rFonts w:ascii="Arial" w:hAnsi="Arial" w:cs="Arial"/>
                <w:color w:val="000000"/>
                <w:sz w:val="22"/>
                <w:szCs w:val="22"/>
              </w:rPr>
              <w:t>Recupe</w:t>
            </w:r>
            <w:r w:rsidR="00B32C25">
              <w:rPr>
                <w:rFonts w:ascii="Arial" w:hAnsi="Arial" w:cs="Arial"/>
                <w:color w:val="000000"/>
                <w:sz w:val="22"/>
                <w:szCs w:val="22"/>
              </w:rPr>
              <w:t>ré</w:t>
            </w:r>
            <w:r w:rsidRPr="009D06E1">
              <w:rPr>
                <w:rFonts w:ascii="Arial" w:hAnsi="Arial" w:cs="Arial"/>
                <w:color w:val="000000"/>
                <w:sz w:val="22"/>
                <w:szCs w:val="22"/>
              </w:rPr>
              <w:t xml:space="preserve"> a mi familia, la confianza personal</w:t>
            </w:r>
            <w:r w:rsidR="00B32C25">
              <w:rPr>
                <w:rFonts w:ascii="Arial" w:hAnsi="Arial" w:cs="Arial"/>
                <w:color w:val="000000"/>
                <w:sz w:val="22"/>
                <w:szCs w:val="22"/>
              </w:rPr>
              <w:t xml:space="preserve"> y </w:t>
            </w:r>
            <w:r w:rsidRPr="009D06E1">
              <w:rPr>
                <w:rFonts w:ascii="Arial" w:hAnsi="Arial" w:cs="Arial"/>
                <w:color w:val="000000"/>
                <w:sz w:val="22"/>
                <w:szCs w:val="22"/>
              </w:rPr>
              <w:t>la confianza de mi familia, mejor</w:t>
            </w:r>
            <w:r w:rsidR="00B32C25">
              <w:rPr>
                <w:rFonts w:ascii="Arial" w:hAnsi="Arial" w:cs="Arial"/>
                <w:color w:val="000000"/>
                <w:sz w:val="22"/>
                <w:szCs w:val="22"/>
              </w:rPr>
              <w:t>é</w:t>
            </w:r>
            <w:r w:rsidRPr="009D06E1">
              <w:rPr>
                <w:rFonts w:ascii="Arial" w:hAnsi="Arial" w:cs="Arial"/>
                <w:color w:val="000000"/>
                <w:sz w:val="22"/>
                <w:szCs w:val="22"/>
              </w:rPr>
              <w:t xml:space="preserve"> mi comportamiento, no consumo drogas, estoy alejado de las malas </w:t>
            </w:r>
            <w:r w:rsidR="00C51F71" w:rsidRPr="009D06E1">
              <w:rPr>
                <w:rFonts w:ascii="Arial" w:hAnsi="Arial" w:cs="Arial"/>
                <w:color w:val="000000"/>
                <w:sz w:val="22"/>
                <w:szCs w:val="22"/>
              </w:rPr>
              <w:t>compañías</w:t>
            </w:r>
            <w:r w:rsidRPr="009D06E1">
              <w:rPr>
                <w:rFonts w:ascii="Arial" w:hAnsi="Arial" w:cs="Arial"/>
                <w:color w:val="000000"/>
                <w:sz w:val="22"/>
                <w:szCs w:val="22"/>
              </w:rPr>
              <w:t>, manejo mi carácter, dej</w:t>
            </w:r>
            <w:r w:rsidR="00B32C25">
              <w:rPr>
                <w:rFonts w:ascii="Arial" w:hAnsi="Arial" w:cs="Arial"/>
                <w:color w:val="000000"/>
                <w:sz w:val="22"/>
                <w:szCs w:val="22"/>
              </w:rPr>
              <w:t>é</w:t>
            </w:r>
            <w:r w:rsidRPr="009D06E1">
              <w:rPr>
                <w:rFonts w:ascii="Arial" w:hAnsi="Arial" w:cs="Arial"/>
                <w:color w:val="000000"/>
                <w:sz w:val="22"/>
                <w:szCs w:val="22"/>
              </w:rPr>
              <w:t xml:space="preserve"> las </w:t>
            </w:r>
            <w:r w:rsidR="00C51F71" w:rsidRPr="009D06E1">
              <w:rPr>
                <w:rFonts w:ascii="Arial" w:hAnsi="Arial" w:cs="Arial"/>
                <w:color w:val="000000"/>
                <w:sz w:val="22"/>
                <w:szCs w:val="22"/>
              </w:rPr>
              <w:t>groserías</w:t>
            </w:r>
            <w:r w:rsidRPr="009D06E1">
              <w:rPr>
                <w:rFonts w:ascii="Arial" w:hAnsi="Arial" w:cs="Arial"/>
                <w:color w:val="000000"/>
                <w:sz w:val="22"/>
                <w:szCs w:val="22"/>
              </w:rPr>
              <w:t xml:space="preserve">, </w:t>
            </w:r>
            <w:r w:rsidR="00B32C25">
              <w:rPr>
                <w:rFonts w:ascii="Arial" w:hAnsi="Arial" w:cs="Arial"/>
                <w:color w:val="000000"/>
                <w:sz w:val="22"/>
                <w:szCs w:val="22"/>
              </w:rPr>
              <w:t xml:space="preserve">ahora </w:t>
            </w:r>
            <w:r w:rsidRPr="009D06E1">
              <w:rPr>
                <w:rFonts w:ascii="Arial" w:hAnsi="Arial" w:cs="Arial"/>
                <w:color w:val="000000"/>
                <w:sz w:val="22"/>
                <w:szCs w:val="22"/>
              </w:rPr>
              <w:t xml:space="preserve">organizo mejor mi vida, soy mejor persona, estaba en la calle y hacia cosas malas, fue la oportunidad que necesitaba para cambiar, me estoy desintoxicando poco a poco, podemos expresar nuestro amor por la familia, entender el </w:t>
            </w:r>
            <w:r w:rsidR="00C51F71" w:rsidRPr="009D06E1">
              <w:rPr>
                <w:rFonts w:ascii="Arial" w:hAnsi="Arial" w:cs="Arial"/>
                <w:color w:val="000000"/>
                <w:sz w:val="22"/>
                <w:szCs w:val="22"/>
              </w:rPr>
              <w:t>perdón</w:t>
            </w:r>
          </w:p>
        </w:tc>
      </w:tr>
    </w:tbl>
    <w:p w:rsidR="00AE26A5" w:rsidRDefault="00AE26A5" w:rsidP="00AE26A5">
      <w:pPr>
        <w:jc w:val="both"/>
        <w:rPr>
          <w:rFonts w:ascii="Arial" w:hAnsi="Arial" w:cs="Arial"/>
          <w:sz w:val="22"/>
          <w:szCs w:val="22"/>
          <w:lang w:eastAsia="es-CO"/>
        </w:rPr>
      </w:pPr>
    </w:p>
    <w:p w:rsidR="00AE26A5" w:rsidRPr="00C03B27" w:rsidRDefault="00AE26A5" w:rsidP="00514FCE">
      <w:pPr>
        <w:jc w:val="center"/>
        <w:rPr>
          <w:rFonts w:ascii="Arial" w:hAnsi="Arial" w:cs="Arial"/>
          <w:sz w:val="22"/>
          <w:szCs w:val="22"/>
          <w:lang w:eastAsia="es-CO"/>
        </w:rPr>
      </w:pPr>
    </w:p>
    <w:p w:rsidR="0009740E" w:rsidRDefault="0009740E" w:rsidP="00A65BC0">
      <w:pPr>
        <w:pStyle w:val="Ttulo3"/>
        <w:numPr>
          <w:ilvl w:val="2"/>
          <w:numId w:val="19"/>
        </w:numPr>
      </w:pPr>
      <w:bookmarkStart w:id="300" w:name="_Toc502324957"/>
      <w:r>
        <w:t>Indicadores de satisfacción</w:t>
      </w:r>
      <w:bookmarkEnd w:id="300"/>
    </w:p>
    <w:p w:rsidR="0009740E" w:rsidRDefault="0009740E" w:rsidP="0009740E">
      <w:pPr>
        <w:rPr>
          <w:lang w:eastAsia="es-CO"/>
        </w:rPr>
      </w:pPr>
    </w:p>
    <w:p w:rsidR="0009740E" w:rsidRDefault="0009740E" w:rsidP="00980421">
      <w:pPr>
        <w:jc w:val="both"/>
        <w:rPr>
          <w:rFonts w:ascii="Arial" w:hAnsi="Arial" w:cs="Arial"/>
          <w:sz w:val="22"/>
          <w:szCs w:val="22"/>
          <w:lang w:val="es-MX"/>
        </w:rPr>
      </w:pPr>
      <w:r>
        <w:rPr>
          <w:rFonts w:ascii="Arial" w:hAnsi="Arial" w:cs="Arial"/>
          <w:sz w:val="22"/>
          <w:szCs w:val="22"/>
          <w:lang w:val="es-MX"/>
        </w:rPr>
        <w:t xml:space="preserve">Las dimensiones e </w:t>
      </w:r>
      <w:r w:rsidRPr="00CA4B76">
        <w:rPr>
          <w:rFonts w:ascii="Arial" w:hAnsi="Arial" w:cs="Arial"/>
          <w:sz w:val="22"/>
          <w:szCs w:val="22"/>
          <w:lang w:val="es-MX"/>
        </w:rPr>
        <w:t xml:space="preserve">indicadores </w:t>
      </w:r>
      <w:r>
        <w:rPr>
          <w:rFonts w:ascii="Arial" w:hAnsi="Arial" w:cs="Arial"/>
          <w:sz w:val="22"/>
          <w:szCs w:val="22"/>
          <w:lang w:val="es-MX"/>
        </w:rPr>
        <w:t xml:space="preserve">para medir el nivel de </w:t>
      </w:r>
      <w:r w:rsidRPr="00CA4B76">
        <w:rPr>
          <w:rFonts w:ascii="Arial" w:hAnsi="Arial" w:cs="Arial"/>
          <w:sz w:val="22"/>
          <w:szCs w:val="22"/>
          <w:lang w:val="es-MX"/>
        </w:rPr>
        <w:t>satisfacció</w:t>
      </w:r>
      <w:r>
        <w:rPr>
          <w:rFonts w:ascii="Arial" w:hAnsi="Arial" w:cs="Arial"/>
          <w:sz w:val="22"/>
          <w:szCs w:val="22"/>
          <w:lang w:val="es-MX"/>
        </w:rPr>
        <w:t xml:space="preserve">n del usuario para el Programa </w:t>
      </w:r>
      <w:r w:rsidR="00794632">
        <w:rPr>
          <w:rFonts w:ascii="Arial" w:hAnsi="Arial" w:cs="Arial"/>
          <w:sz w:val="22"/>
          <w:szCs w:val="22"/>
          <w:lang w:val="es-MX"/>
        </w:rPr>
        <w:t xml:space="preserve">SPA </w:t>
      </w:r>
      <w:r>
        <w:rPr>
          <w:rFonts w:ascii="Arial" w:hAnsi="Arial" w:cs="Arial"/>
          <w:sz w:val="22"/>
          <w:szCs w:val="22"/>
          <w:lang w:val="es-MX"/>
        </w:rPr>
        <w:t>son los siguientes:</w:t>
      </w:r>
    </w:p>
    <w:p w:rsidR="0009740E" w:rsidRDefault="0009740E" w:rsidP="0009740E">
      <w:pPr>
        <w:rPr>
          <w:rFonts w:ascii="Arial" w:hAnsi="Arial" w:cs="Arial"/>
          <w:sz w:val="22"/>
          <w:szCs w:val="22"/>
          <w:lang w:val="es-MX"/>
        </w:rPr>
      </w:pPr>
    </w:p>
    <w:tbl>
      <w:tblPr>
        <w:tblStyle w:val="Tabladecuadrcula4-nfasis11"/>
        <w:tblW w:w="8854" w:type="dxa"/>
        <w:tblLook w:val="04A0" w:firstRow="1" w:lastRow="0" w:firstColumn="1" w:lastColumn="0" w:noHBand="0" w:noVBand="1"/>
      </w:tblPr>
      <w:tblGrid>
        <w:gridCol w:w="3000"/>
        <w:gridCol w:w="5854"/>
      </w:tblGrid>
      <w:tr w:rsidR="007476D5" w:rsidRPr="009D06E1" w:rsidTr="00DE5CAE">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3000" w:type="dxa"/>
            <w:noWrap/>
            <w:hideMark/>
          </w:tcPr>
          <w:p w:rsidR="007476D5" w:rsidRPr="009D06E1" w:rsidRDefault="007476D5">
            <w:pPr>
              <w:jc w:val="center"/>
              <w:rPr>
                <w:rFonts w:ascii="Arial" w:hAnsi="Arial" w:cs="Arial"/>
                <w:color w:val="000000"/>
                <w:sz w:val="20"/>
                <w:szCs w:val="20"/>
                <w:lang w:eastAsia="es-CO"/>
              </w:rPr>
            </w:pPr>
            <w:r w:rsidRPr="009D06E1">
              <w:rPr>
                <w:rFonts w:ascii="Arial" w:hAnsi="Arial" w:cs="Arial"/>
                <w:color w:val="000000"/>
                <w:sz w:val="20"/>
                <w:szCs w:val="20"/>
              </w:rPr>
              <w:t>Dimensión</w:t>
            </w:r>
          </w:p>
        </w:tc>
        <w:tc>
          <w:tcPr>
            <w:tcW w:w="5854" w:type="dxa"/>
            <w:noWrap/>
            <w:hideMark/>
          </w:tcPr>
          <w:p w:rsidR="007476D5" w:rsidRPr="009D06E1" w:rsidRDefault="007476D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Indicadores</w:t>
            </w:r>
          </w:p>
        </w:tc>
      </w:tr>
      <w:tr w:rsidR="007476D5" w:rsidRPr="009D06E1" w:rsidTr="00DE5CAE">
        <w:trPr>
          <w:cnfStyle w:val="000000100000" w:firstRow="0" w:lastRow="0" w:firstColumn="0" w:lastColumn="0" w:oddVBand="0" w:evenVBand="0" w:oddHBand="1"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3000" w:type="dxa"/>
            <w:vMerge w:val="restart"/>
            <w:noWrap/>
            <w:hideMark/>
          </w:tcPr>
          <w:p w:rsidR="007476D5" w:rsidRPr="009D06E1" w:rsidRDefault="007476D5">
            <w:pPr>
              <w:jc w:val="center"/>
              <w:rPr>
                <w:rFonts w:ascii="Arial" w:hAnsi="Arial" w:cs="Arial"/>
                <w:color w:val="000000"/>
                <w:sz w:val="20"/>
                <w:szCs w:val="20"/>
              </w:rPr>
            </w:pPr>
            <w:r w:rsidRPr="009D06E1">
              <w:rPr>
                <w:rFonts w:ascii="Arial" w:hAnsi="Arial" w:cs="Arial"/>
                <w:color w:val="000000"/>
                <w:sz w:val="20"/>
                <w:szCs w:val="20"/>
              </w:rPr>
              <w:t>Calidad de la atención</w:t>
            </w:r>
          </w:p>
        </w:tc>
        <w:tc>
          <w:tcPr>
            <w:tcW w:w="5854" w:type="dxa"/>
            <w:hideMark/>
          </w:tcPr>
          <w:p w:rsidR="007476D5" w:rsidRPr="009D06E1" w:rsidRDefault="007476D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 xml:space="preserve">Atención y trato en términos de amabilidad, calidez y cordialidad  por parte  del  trabajador social </w:t>
            </w:r>
          </w:p>
        </w:tc>
      </w:tr>
      <w:tr w:rsidR="007476D5" w:rsidRPr="009D06E1" w:rsidTr="00DE5CAE">
        <w:trPr>
          <w:trHeight w:val="371"/>
        </w:trPr>
        <w:tc>
          <w:tcPr>
            <w:cnfStyle w:val="001000000000" w:firstRow="0" w:lastRow="0" w:firstColumn="1" w:lastColumn="0" w:oddVBand="0" w:evenVBand="0" w:oddHBand="0" w:evenHBand="0" w:firstRowFirstColumn="0" w:firstRowLastColumn="0" w:lastRowFirstColumn="0" w:lastRowLastColumn="0"/>
            <w:tcW w:w="3000" w:type="dxa"/>
            <w:vMerge/>
            <w:hideMark/>
          </w:tcPr>
          <w:p w:rsidR="007476D5" w:rsidRPr="009D06E1" w:rsidRDefault="007476D5">
            <w:pPr>
              <w:rPr>
                <w:rFonts w:ascii="Arial" w:hAnsi="Arial" w:cs="Arial"/>
                <w:color w:val="000000"/>
                <w:sz w:val="20"/>
                <w:szCs w:val="20"/>
              </w:rPr>
            </w:pPr>
          </w:p>
        </w:tc>
        <w:tc>
          <w:tcPr>
            <w:tcW w:w="5854" w:type="dxa"/>
            <w:hideMark/>
          </w:tcPr>
          <w:p w:rsidR="007476D5" w:rsidRPr="009D06E1" w:rsidRDefault="007476D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Interés y respeto del trabajador social hacia Usted.</w:t>
            </w:r>
          </w:p>
        </w:tc>
      </w:tr>
      <w:tr w:rsidR="007476D5" w:rsidRPr="009D06E1" w:rsidTr="00DE5CAE">
        <w:trPr>
          <w:cnfStyle w:val="000000100000" w:firstRow="0" w:lastRow="0" w:firstColumn="0" w:lastColumn="0" w:oddVBand="0" w:evenVBand="0" w:oddHBand="1"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3000" w:type="dxa"/>
            <w:vMerge/>
            <w:hideMark/>
          </w:tcPr>
          <w:p w:rsidR="007476D5" w:rsidRPr="009D06E1" w:rsidRDefault="007476D5">
            <w:pPr>
              <w:rPr>
                <w:rFonts w:ascii="Arial" w:hAnsi="Arial" w:cs="Arial"/>
                <w:color w:val="000000"/>
                <w:sz w:val="20"/>
                <w:szCs w:val="20"/>
              </w:rPr>
            </w:pPr>
          </w:p>
        </w:tc>
        <w:tc>
          <w:tcPr>
            <w:tcW w:w="5854" w:type="dxa"/>
            <w:hideMark/>
          </w:tcPr>
          <w:p w:rsidR="007476D5" w:rsidRPr="009D06E1" w:rsidRDefault="007476D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 xml:space="preserve">Acompañamiento, diálogo y comunicación, intervención y ayuda que ha recibido  del trabajador social </w:t>
            </w:r>
          </w:p>
        </w:tc>
      </w:tr>
      <w:tr w:rsidR="007476D5" w:rsidRPr="009D06E1" w:rsidTr="00DE5CAE">
        <w:trPr>
          <w:trHeight w:val="670"/>
        </w:trPr>
        <w:tc>
          <w:tcPr>
            <w:cnfStyle w:val="001000000000" w:firstRow="0" w:lastRow="0" w:firstColumn="1" w:lastColumn="0" w:oddVBand="0" w:evenVBand="0" w:oddHBand="0" w:evenHBand="0" w:firstRowFirstColumn="0" w:firstRowLastColumn="0" w:lastRowFirstColumn="0" w:lastRowLastColumn="0"/>
            <w:tcW w:w="3000" w:type="dxa"/>
            <w:vMerge/>
            <w:hideMark/>
          </w:tcPr>
          <w:p w:rsidR="007476D5" w:rsidRPr="009D06E1" w:rsidRDefault="007476D5">
            <w:pPr>
              <w:rPr>
                <w:rFonts w:ascii="Arial" w:hAnsi="Arial" w:cs="Arial"/>
                <w:color w:val="000000"/>
                <w:sz w:val="20"/>
                <w:szCs w:val="20"/>
              </w:rPr>
            </w:pPr>
          </w:p>
        </w:tc>
        <w:tc>
          <w:tcPr>
            <w:tcW w:w="5854" w:type="dxa"/>
            <w:hideMark/>
          </w:tcPr>
          <w:p w:rsidR="007476D5" w:rsidRPr="009D06E1" w:rsidRDefault="007476D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 xml:space="preserve">Atención y trato en términos de amabilidad, calidez y cordialidad  por parte  del psicólogo </w:t>
            </w:r>
          </w:p>
        </w:tc>
      </w:tr>
      <w:tr w:rsidR="007476D5" w:rsidRPr="009D06E1" w:rsidTr="00DE5CAE">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3000" w:type="dxa"/>
            <w:vMerge/>
            <w:hideMark/>
          </w:tcPr>
          <w:p w:rsidR="007476D5" w:rsidRPr="009D06E1" w:rsidRDefault="007476D5">
            <w:pPr>
              <w:rPr>
                <w:rFonts w:ascii="Arial" w:hAnsi="Arial" w:cs="Arial"/>
                <w:color w:val="000000"/>
                <w:sz w:val="20"/>
                <w:szCs w:val="20"/>
              </w:rPr>
            </w:pPr>
          </w:p>
        </w:tc>
        <w:tc>
          <w:tcPr>
            <w:tcW w:w="5854" w:type="dxa"/>
            <w:hideMark/>
          </w:tcPr>
          <w:p w:rsidR="007476D5" w:rsidRPr="009D06E1" w:rsidRDefault="007476D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 xml:space="preserve">Interés y respeto del psicólogo hacia Usted.   </w:t>
            </w:r>
          </w:p>
        </w:tc>
      </w:tr>
      <w:tr w:rsidR="007476D5" w:rsidRPr="009D06E1" w:rsidTr="00DE5CAE">
        <w:trPr>
          <w:trHeight w:val="670"/>
        </w:trPr>
        <w:tc>
          <w:tcPr>
            <w:cnfStyle w:val="001000000000" w:firstRow="0" w:lastRow="0" w:firstColumn="1" w:lastColumn="0" w:oddVBand="0" w:evenVBand="0" w:oddHBand="0" w:evenHBand="0" w:firstRowFirstColumn="0" w:firstRowLastColumn="0" w:lastRowFirstColumn="0" w:lastRowLastColumn="0"/>
            <w:tcW w:w="3000" w:type="dxa"/>
            <w:vMerge/>
            <w:hideMark/>
          </w:tcPr>
          <w:p w:rsidR="007476D5" w:rsidRPr="009D06E1" w:rsidRDefault="007476D5">
            <w:pPr>
              <w:rPr>
                <w:rFonts w:ascii="Arial" w:hAnsi="Arial" w:cs="Arial"/>
                <w:color w:val="000000"/>
                <w:sz w:val="20"/>
                <w:szCs w:val="20"/>
              </w:rPr>
            </w:pPr>
          </w:p>
        </w:tc>
        <w:tc>
          <w:tcPr>
            <w:tcW w:w="5854" w:type="dxa"/>
            <w:hideMark/>
          </w:tcPr>
          <w:p w:rsidR="007476D5" w:rsidRPr="009D06E1" w:rsidRDefault="007476D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 xml:space="preserve">Acompañamiento, diálogo y comunicación, intervención y ayuda que ha recibido  del psicólogo </w:t>
            </w:r>
          </w:p>
        </w:tc>
      </w:tr>
      <w:tr w:rsidR="007476D5" w:rsidRPr="009D06E1" w:rsidTr="00DE5CAE">
        <w:trPr>
          <w:cnfStyle w:val="000000100000" w:firstRow="0" w:lastRow="0" w:firstColumn="0" w:lastColumn="0" w:oddVBand="0" w:evenVBand="0" w:oddHBand="1"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3000" w:type="dxa"/>
            <w:vMerge/>
            <w:hideMark/>
          </w:tcPr>
          <w:p w:rsidR="007476D5" w:rsidRPr="009D06E1" w:rsidRDefault="007476D5">
            <w:pPr>
              <w:rPr>
                <w:rFonts w:ascii="Arial" w:hAnsi="Arial" w:cs="Arial"/>
                <w:color w:val="000000"/>
                <w:sz w:val="20"/>
                <w:szCs w:val="20"/>
              </w:rPr>
            </w:pPr>
          </w:p>
        </w:tc>
        <w:tc>
          <w:tcPr>
            <w:tcW w:w="5854" w:type="dxa"/>
            <w:hideMark/>
          </w:tcPr>
          <w:p w:rsidR="007476D5" w:rsidRPr="009D06E1" w:rsidRDefault="007476D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Atención y trato en términos de amabilidad, calidez y cordialidad por parte del formador que presta el servicio.</w:t>
            </w:r>
          </w:p>
        </w:tc>
      </w:tr>
      <w:tr w:rsidR="007476D5" w:rsidRPr="009D06E1" w:rsidTr="00DE5CAE">
        <w:trPr>
          <w:trHeight w:val="371"/>
        </w:trPr>
        <w:tc>
          <w:tcPr>
            <w:cnfStyle w:val="001000000000" w:firstRow="0" w:lastRow="0" w:firstColumn="1" w:lastColumn="0" w:oddVBand="0" w:evenVBand="0" w:oddHBand="0" w:evenHBand="0" w:firstRowFirstColumn="0" w:firstRowLastColumn="0" w:lastRowFirstColumn="0" w:lastRowLastColumn="0"/>
            <w:tcW w:w="3000" w:type="dxa"/>
            <w:vMerge/>
            <w:hideMark/>
          </w:tcPr>
          <w:p w:rsidR="007476D5" w:rsidRPr="009D06E1" w:rsidRDefault="007476D5">
            <w:pPr>
              <w:rPr>
                <w:rFonts w:ascii="Arial" w:hAnsi="Arial" w:cs="Arial"/>
                <w:color w:val="000000"/>
                <w:sz w:val="20"/>
                <w:szCs w:val="20"/>
              </w:rPr>
            </w:pPr>
          </w:p>
        </w:tc>
        <w:tc>
          <w:tcPr>
            <w:tcW w:w="5854" w:type="dxa"/>
            <w:hideMark/>
          </w:tcPr>
          <w:p w:rsidR="007476D5" w:rsidRPr="009D06E1" w:rsidRDefault="007476D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Interés y respeto del formador hacia usted</w:t>
            </w:r>
          </w:p>
        </w:tc>
      </w:tr>
      <w:tr w:rsidR="007476D5" w:rsidRPr="009D06E1" w:rsidTr="00DE5CAE">
        <w:trPr>
          <w:cnfStyle w:val="000000100000" w:firstRow="0" w:lastRow="0" w:firstColumn="0" w:lastColumn="0" w:oddVBand="0" w:evenVBand="0" w:oddHBand="1"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3000" w:type="dxa"/>
            <w:vMerge/>
            <w:hideMark/>
          </w:tcPr>
          <w:p w:rsidR="007476D5" w:rsidRPr="009D06E1" w:rsidRDefault="007476D5">
            <w:pPr>
              <w:rPr>
                <w:rFonts w:ascii="Arial" w:hAnsi="Arial" w:cs="Arial"/>
                <w:color w:val="000000"/>
                <w:sz w:val="20"/>
                <w:szCs w:val="20"/>
              </w:rPr>
            </w:pPr>
          </w:p>
        </w:tc>
        <w:tc>
          <w:tcPr>
            <w:tcW w:w="5854" w:type="dxa"/>
            <w:hideMark/>
          </w:tcPr>
          <w:p w:rsidR="007476D5" w:rsidRPr="009D06E1" w:rsidRDefault="007476D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 xml:space="preserve">Acompañamiento, diálogo y comunicación, intervención y ayuda que ha recibido del formador.   </w:t>
            </w:r>
          </w:p>
        </w:tc>
      </w:tr>
      <w:tr w:rsidR="007476D5" w:rsidRPr="009D06E1" w:rsidTr="00DE5CAE">
        <w:trPr>
          <w:trHeight w:val="670"/>
        </w:trPr>
        <w:tc>
          <w:tcPr>
            <w:cnfStyle w:val="001000000000" w:firstRow="0" w:lastRow="0" w:firstColumn="1" w:lastColumn="0" w:oddVBand="0" w:evenVBand="0" w:oddHBand="0" w:evenHBand="0" w:firstRowFirstColumn="0" w:firstRowLastColumn="0" w:lastRowFirstColumn="0" w:lastRowLastColumn="0"/>
            <w:tcW w:w="3000" w:type="dxa"/>
            <w:vMerge/>
            <w:hideMark/>
          </w:tcPr>
          <w:p w:rsidR="007476D5" w:rsidRPr="009D06E1" w:rsidRDefault="007476D5">
            <w:pPr>
              <w:rPr>
                <w:rFonts w:ascii="Arial" w:hAnsi="Arial" w:cs="Arial"/>
                <w:color w:val="000000"/>
                <w:sz w:val="20"/>
                <w:szCs w:val="20"/>
              </w:rPr>
            </w:pPr>
          </w:p>
        </w:tc>
        <w:tc>
          <w:tcPr>
            <w:tcW w:w="5854" w:type="dxa"/>
            <w:hideMark/>
          </w:tcPr>
          <w:p w:rsidR="007476D5" w:rsidRPr="009D06E1" w:rsidRDefault="007476D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Atención y trato en términos de amabilidad, calidez y cordialidad por parte del personal administrativo que presta el servicio.</w:t>
            </w:r>
          </w:p>
        </w:tc>
      </w:tr>
      <w:tr w:rsidR="007476D5" w:rsidRPr="009D06E1" w:rsidTr="00DE5CAE">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3000" w:type="dxa"/>
            <w:vMerge/>
            <w:hideMark/>
          </w:tcPr>
          <w:p w:rsidR="007476D5" w:rsidRPr="009D06E1" w:rsidRDefault="007476D5">
            <w:pPr>
              <w:rPr>
                <w:rFonts w:ascii="Arial" w:hAnsi="Arial" w:cs="Arial"/>
                <w:color w:val="000000"/>
                <w:sz w:val="20"/>
                <w:szCs w:val="20"/>
              </w:rPr>
            </w:pPr>
          </w:p>
        </w:tc>
        <w:tc>
          <w:tcPr>
            <w:tcW w:w="5854" w:type="dxa"/>
            <w:hideMark/>
          </w:tcPr>
          <w:p w:rsidR="007476D5" w:rsidRPr="009D06E1" w:rsidRDefault="007476D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 xml:space="preserve">Interés y respeto del personal administrativo hacia Usted.   </w:t>
            </w:r>
          </w:p>
        </w:tc>
      </w:tr>
      <w:tr w:rsidR="007476D5" w:rsidRPr="009D06E1" w:rsidTr="00DE5CAE">
        <w:trPr>
          <w:trHeight w:val="670"/>
        </w:trPr>
        <w:tc>
          <w:tcPr>
            <w:cnfStyle w:val="001000000000" w:firstRow="0" w:lastRow="0" w:firstColumn="1" w:lastColumn="0" w:oddVBand="0" w:evenVBand="0" w:oddHBand="0" w:evenHBand="0" w:firstRowFirstColumn="0" w:firstRowLastColumn="0" w:lastRowFirstColumn="0" w:lastRowLastColumn="0"/>
            <w:tcW w:w="3000" w:type="dxa"/>
            <w:vMerge/>
            <w:hideMark/>
          </w:tcPr>
          <w:p w:rsidR="007476D5" w:rsidRPr="009D06E1" w:rsidRDefault="007476D5">
            <w:pPr>
              <w:rPr>
                <w:rFonts w:ascii="Arial" w:hAnsi="Arial" w:cs="Arial"/>
                <w:color w:val="000000"/>
                <w:sz w:val="20"/>
                <w:szCs w:val="20"/>
              </w:rPr>
            </w:pPr>
          </w:p>
        </w:tc>
        <w:tc>
          <w:tcPr>
            <w:tcW w:w="5854" w:type="dxa"/>
            <w:hideMark/>
          </w:tcPr>
          <w:p w:rsidR="007476D5" w:rsidRPr="009D06E1" w:rsidRDefault="007476D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 xml:space="preserve">Acompañamiento, diálogo y comunicación, intervención y ayuda que ha recibido  del personal administrativo </w:t>
            </w:r>
          </w:p>
        </w:tc>
      </w:tr>
      <w:tr w:rsidR="007476D5" w:rsidRPr="009D06E1" w:rsidTr="00DE5CAE">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3000" w:type="dxa"/>
            <w:vMerge/>
            <w:hideMark/>
          </w:tcPr>
          <w:p w:rsidR="007476D5" w:rsidRPr="009D06E1" w:rsidRDefault="007476D5">
            <w:pPr>
              <w:rPr>
                <w:rFonts w:ascii="Arial" w:hAnsi="Arial" w:cs="Arial"/>
                <w:color w:val="000000"/>
                <w:sz w:val="20"/>
                <w:szCs w:val="20"/>
              </w:rPr>
            </w:pPr>
          </w:p>
        </w:tc>
        <w:tc>
          <w:tcPr>
            <w:tcW w:w="5854" w:type="dxa"/>
            <w:hideMark/>
          </w:tcPr>
          <w:p w:rsidR="007476D5" w:rsidRPr="009D06E1" w:rsidRDefault="007476D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En general, ¿cómo califica las instalaciones dónde funciona el Programa?</w:t>
            </w:r>
          </w:p>
        </w:tc>
      </w:tr>
      <w:tr w:rsidR="007476D5" w:rsidRPr="009D06E1" w:rsidTr="00DE5CAE">
        <w:trPr>
          <w:trHeight w:val="371"/>
        </w:trPr>
        <w:tc>
          <w:tcPr>
            <w:cnfStyle w:val="001000000000" w:firstRow="0" w:lastRow="0" w:firstColumn="1" w:lastColumn="0" w:oddVBand="0" w:evenVBand="0" w:oddHBand="0" w:evenHBand="0" w:firstRowFirstColumn="0" w:firstRowLastColumn="0" w:lastRowFirstColumn="0" w:lastRowLastColumn="0"/>
            <w:tcW w:w="3000" w:type="dxa"/>
            <w:vMerge w:val="restart"/>
            <w:noWrap/>
            <w:hideMark/>
          </w:tcPr>
          <w:p w:rsidR="007476D5" w:rsidRPr="009D06E1" w:rsidRDefault="007476D5">
            <w:pPr>
              <w:jc w:val="center"/>
              <w:rPr>
                <w:rFonts w:ascii="Arial" w:hAnsi="Arial" w:cs="Arial"/>
                <w:color w:val="000000"/>
                <w:sz w:val="20"/>
                <w:szCs w:val="20"/>
              </w:rPr>
            </w:pPr>
            <w:r w:rsidRPr="009D06E1">
              <w:rPr>
                <w:rFonts w:ascii="Arial" w:hAnsi="Arial" w:cs="Arial"/>
                <w:color w:val="000000"/>
                <w:sz w:val="20"/>
                <w:szCs w:val="20"/>
              </w:rPr>
              <w:t>Calidad de la información</w:t>
            </w:r>
          </w:p>
        </w:tc>
        <w:tc>
          <w:tcPr>
            <w:tcW w:w="5854" w:type="dxa"/>
            <w:hideMark/>
          </w:tcPr>
          <w:p w:rsidR="007476D5" w:rsidRPr="009D06E1" w:rsidRDefault="007476D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 xml:space="preserve">Información y orientación al ingreso al servicio por parte del trabajador social.  </w:t>
            </w:r>
          </w:p>
        </w:tc>
      </w:tr>
      <w:tr w:rsidR="007476D5" w:rsidRPr="009D06E1" w:rsidTr="00DE5CAE">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3000" w:type="dxa"/>
            <w:vMerge/>
            <w:hideMark/>
          </w:tcPr>
          <w:p w:rsidR="007476D5" w:rsidRPr="009D06E1" w:rsidRDefault="007476D5">
            <w:pPr>
              <w:rPr>
                <w:rFonts w:ascii="Arial" w:hAnsi="Arial" w:cs="Arial"/>
                <w:color w:val="000000"/>
                <w:sz w:val="20"/>
                <w:szCs w:val="20"/>
              </w:rPr>
            </w:pPr>
          </w:p>
        </w:tc>
        <w:tc>
          <w:tcPr>
            <w:tcW w:w="5854" w:type="dxa"/>
            <w:hideMark/>
          </w:tcPr>
          <w:p w:rsidR="007476D5" w:rsidRPr="009D06E1" w:rsidRDefault="007476D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 xml:space="preserve">Información y orientación al ingreso al servicio por parte del psicólogo.  </w:t>
            </w:r>
          </w:p>
        </w:tc>
      </w:tr>
      <w:tr w:rsidR="007476D5" w:rsidRPr="009D06E1" w:rsidTr="00DE5CAE">
        <w:trPr>
          <w:trHeight w:val="371"/>
        </w:trPr>
        <w:tc>
          <w:tcPr>
            <w:cnfStyle w:val="001000000000" w:firstRow="0" w:lastRow="0" w:firstColumn="1" w:lastColumn="0" w:oddVBand="0" w:evenVBand="0" w:oddHBand="0" w:evenHBand="0" w:firstRowFirstColumn="0" w:firstRowLastColumn="0" w:lastRowFirstColumn="0" w:lastRowLastColumn="0"/>
            <w:tcW w:w="3000" w:type="dxa"/>
            <w:vMerge/>
            <w:hideMark/>
          </w:tcPr>
          <w:p w:rsidR="007476D5" w:rsidRPr="009D06E1" w:rsidRDefault="007476D5">
            <w:pPr>
              <w:rPr>
                <w:rFonts w:ascii="Arial" w:hAnsi="Arial" w:cs="Arial"/>
                <w:color w:val="000000"/>
                <w:sz w:val="20"/>
                <w:szCs w:val="20"/>
              </w:rPr>
            </w:pPr>
          </w:p>
        </w:tc>
        <w:tc>
          <w:tcPr>
            <w:tcW w:w="5854" w:type="dxa"/>
            <w:hideMark/>
          </w:tcPr>
          <w:p w:rsidR="007476D5" w:rsidRPr="009D06E1" w:rsidRDefault="007476D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 xml:space="preserve">Información y orientación al ingreso al servicio por parte del formador.  </w:t>
            </w:r>
          </w:p>
        </w:tc>
      </w:tr>
      <w:tr w:rsidR="007476D5" w:rsidRPr="009D06E1" w:rsidTr="00DE5CAE">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3000" w:type="dxa"/>
            <w:vMerge/>
            <w:hideMark/>
          </w:tcPr>
          <w:p w:rsidR="007476D5" w:rsidRPr="009D06E1" w:rsidRDefault="007476D5">
            <w:pPr>
              <w:rPr>
                <w:rFonts w:ascii="Arial" w:hAnsi="Arial" w:cs="Arial"/>
                <w:color w:val="000000"/>
                <w:sz w:val="20"/>
                <w:szCs w:val="20"/>
              </w:rPr>
            </w:pPr>
          </w:p>
        </w:tc>
        <w:tc>
          <w:tcPr>
            <w:tcW w:w="5854" w:type="dxa"/>
            <w:hideMark/>
          </w:tcPr>
          <w:p w:rsidR="007476D5" w:rsidRPr="009D06E1" w:rsidRDefault="007476D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 xml:space="preserve">Información y orientación al ingreso al servicio por parte del personal administrativo.  </w:t>
            </w:r>
          </w:p>
        </w:tc>
      </w:tr>
      <w:tr w:rsidR="007476D5" w:rsidRPr="009D06E1" w:rsidTr="00DE5CAE">
        <w:trPr>
          <w:trHeight w:val="670"/>
        </w:trPr>
        <w:tc>
          <w:tcPr>
            <w:cnfStyle w:val="001000000000" w:firstRow="0" w:lastRow="0" w:firstColumn="1" w:lastColumn="0" w:oddVBand="0" w:evenVBand="0" w:oddHBand="0" w:evenHBand="0" w:firstRowFirstColumn="0" w:firstRowLastColumn="0" w:lastRowFirstColumn="0" w:lastRowLastColumn="0"/>
            <w:tcW w:w="3000" w:type="dxa"/>
            <w:vMerge w:val="restart"/>
            <w:hideMark/>
          </w:tcPr>
          <w:p w:rsidR="007476D5" w:rsidRPr="009D06E1" w:rsidRDefault="007476D5">
            <w:pPr>
              <w:jc w:val="center"/>
              <w:rPr>
                <w:rFonts w:ascii="Arial" w:hAnsi="Arial" w:cs="Arial"/>
                <w:color w:val="000000"/>
                <w:sz w:val="20"/>
                <w:szCs w:val="20"/>
              </w:rPr>
            </w:pPr>
            <w:r w:rsidRPr="009D06E1">
              <w:rPr>
                <w:rFonts w:ascii="Arial" w:hAnsi="Arial" w:cs="Arial"/>
                <w:color w:val="000000"/>
                <w:sz w:val="20"/>
                <w:szCs w:val="20"/>
              </w:rPr>
              <w:t>Expectativas frente al programa</w:t>
            </w:r>
          </w:p>
        </w:tc>
        <w:tc>
          <w:tcPr>
            <w:tcW w:w="5854" w:type="dxa"/>
            <w:hideMark/>
          </w:tcPr>
          <w:p w:rsidR="007476D5" w:rsidRPr="009D06E1" w:rsidRDefault="007476D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En general, ¿Qué tan oportunas son las respuestas por parte del personal que presta el servicio?</w:t>
            </w:r>
          </w:p>
        </w:tc>
      </w:tr>
      <w:tr w:rsidR="007476D5" w:rsidRPr="009D06E1" w:rsidTr="00DE5CAE">
        <w:trPr>
          <w:cnfStyle w:val="000000100000" w:firstRow="0" w:lastRow="0" w:firstColumn="0" w:lastColumn="0" w:oddVBand="0" w:evenVBand="0" w:oddHBand="1"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3000" w:type="dxa"/>
            <w:vMerge/>
            <w:hideMark/>
          </w:tcPr>
          <w:p w:rsidR="007476D5" w:rsidRPr="009D06E1" w:rsidRDefault="007476D5">
            <w:pPr>
              <w:rPr>
                <w:rFonts w:ascii="Arial" w:hAnsi="Arial" w:cs="Arial"/>
                <w:color w:val="000000"/>
                <w:sz w:val="20"/>
                <w:szCs w:val="20"/>
              </w:rPr>
            </w:pPr>
          </w:p>
        </w:tc>
        <w:tc>
          <w:tcPr>
            <w:tcW w:w="5854" w:type="dxa"/>
            <w:hideMark/>
          </w:tcPr>
          <w:p w:rsidR="007476D5" w:rsidRPr="009D06E1" w:rsidRDefault="007476D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En general, ¿cómo califica las estrategias de participación que le brinda la institución?</w:t>
            </w:r>
          </w:p>
        </w:tc>
      </w:tr>
    </w:tbl>
    <w:p w:rsidR="0009740E" w:rsidRPr="00082371" w:rsidRDefault="0009740E" w:rsidP="005255EE">
      <w:pPr>
        <w:rPr>
          <w:rFonts w:ascii="Arial" w:hAnsi="Arial" w:cs="Arial"/>
          <w:sz w:val="22"/>
          <w:szCs w:val="22"/>
          <w:lang w:val="es-MX"/>
        </w:rPr>
      </w:pPr>
      <w:r>
        <w:rPr>
          <w:lang w:eastAsia="es-CO"/>
        </w:rPr>
        <w:br w:type="textWrapping" w:clear="all"/>
      </w:r>
      <w:r w:rsidRPr="00082371">
        <w:rPr>
          <w:rFonts w:ascii="Arial" w:hAnsi="Arial" w:cs="Arial"/>
          <w:sz w:val="22"/>
          <w:szCs w:val="22"/>
          <w:lang w:val="es-MX"/>
        </w:rPr>
        <w:t xml:space="preserve">En todos los casos, los indicadores se miden con una escala Likert, en donde </w:t>
      </w:r>
      <w:r w:rsidR="00C43B2F">
        <w:rPr>
          <w:rFonts w:ascii="Arial" w:hAnsi="Arial" w:cs="Arial"/>
          <w:sz w:val="22"/>
          <w:szCs w:val="22"/>
          <w:lang w:val="es-MX"/>
        </w:rPr>
        <w:t>1</w:t>
      </w:r>
      <w:r w:rsidRPr="00082371">
        <w:rPr>
          <w:rFonts w:ascii="Arial" w:hAnsi="Arial" w:cs="Arial"/>
          <w:sz w:val="22"/>
          <w:szCs w:val="22"/>
          <w:lang w:val="es-MX"/>
        </w:rPr>
        <w:t xml:space="preserve"> es</w:t>
      </w:r>
      <w:r w:rsidR="00C43B2F">
        <w:rPr>
          <w:rFonts w:ascii="Arial" w:hAnsi="Arial" w:cs="Arial"/>
          <w:sz w:val="22"/>
          <w:szCs w:val="22"/>
          <w:lang w:val="es-MX"/>
        </w:rPr>
        <w:t xml:space="preserve"> malo y 2 es bueno</w:t>
      </w:r>
      <w:r w:rsidR="00B32C25">
        <w:rPr>
          <w:rFonts w:ascii="Arial" w:hAnsi="Arial" w:cs="Arial"/>
          <w:sz w:val="22"/>
          <w:szCs w:val="22"/>
          <w:lang w:val="es-MX"/>
        </w:rPr>
        <w:t>.</w:t>
      </w:r>
    </w:p>
    <w:p w:rsidR="0009740E" w:rsidRDefault="0009740E" w:rsidP="0009740E">
      <w:pPr>
        <w:jc w:val="both"/>
        <w:rPr>
          <w:rFonts w:ascii="Arial" w:hAnsi="Arial" w:cs="Arial"/>
          <w:lang w:val="es-MX"/>
        </w:rPr>
      </w:pPr>
    </w:p>
    <w:p w:rsidR="0009740E" w:rsidRDefault="0009740E" w:rsidP="0009740E">
      <w:pPr>
        <w:jc w:val="both"/>
        <w:rPr>
          <w:rFonts w:ascii="Arial" w:hAnsi="Arial" w:cs="Arial"/>
          <w:lang w:val="es-MX"/>
        </w:rPr>
      </w:pPr>
      <w:r>
        <w:rPr>
          <w:rFonts w:ascii="Arial" w:hAnsi="Arial" w:cs="Arial"/>
          <w:lang w:val="es-MX"/>
        </w:rPr>
        <w:t xml:space="preserve">       </w:t>
      </w:r>
      <w:r>
        <w:rPr>
          <w:rFonts w:ascii="Arial" w:hAnsi="Arial" w:cs="Arial"/>
          <w:noProof/>
          <w:lang w:eastAsia="es-CO"/>
        </w:rPr>
        <w:drawing>
          <wp:inline distT="0" distB="0" distL="0" distR="0" wp14:anchorId="56A297DC" wp14:editId="36A8C364">
            <wp:extent cx="5002924" cy="495300"/>
            <wp:effectExtent l="0" t="38100" r="26670" b="19050"/>
            <wp:docPr id="285" name="Diagrama 28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8" r:lo="rId179" r:qs="rId180" r:cs="rId181"/>
              </a:graphicData>
            </a:graphic>
          </wp:inline>
        </w:drawing>
      </w:r>
      <w:r>
        <w:rPr>
          <w:rFonts w:ascii="Arial" w:hAnsi="Arial" w:cs="Arial"/>
          <w:lang w:val="es-MX"/>
        </w:rPr>
        <w:t xml:space="preserve"> </w:t>
      </w:r>
    </w:p>
    <w:p w:rsidR="0009740E" w:rsidRDefault="0009740E" w:rsidP="0009740E">
      <w:pPr>
        <w:jc w:val="both"/>
        <w:rPr>
          <w:rFonts w:ascii="Arial" w:hAnsi="Arial" w:cs="Arial"/>
          <w:lang w:val="es-MX"/>
        </w:rPr>
      </w:pPr>
    </w:p>
    <w:p w:rsidR="005255EE" w:rsidRDefault="005255EE" w:rsidP="00B41805">
      <w:pPr>
        <w:jc w:val="both"/>
        <w:rPr>
          <w:rFonts w:ascii="Arial" w:hAnsi="Arial" w:cs="Arial"/>
          <w:sz w:val="22"/>
          <w:szCs w:val="22"/>
          <w:lang w:val="es-MX"/>
        </w:rPr>
      </w:pPr>
      <w:r>
        <w:rPr>
          <w:rFonts w:ascii="Arial" w:hAnsi="Arial" w:cs="Arial"/>
          <w:sz w:val="22"/>
          <w:szCs w:val="22"/>
          <w:lang w:val="es-MX"/>
        </w:rPr>
        <w:t xml:space="preserve">En términos generales, para el total nacional se tiene que el Programa SPA está calificado con </w:t>
      </w:r>
      <w:r w:rsidR="0050423F">
        <w:rPr>
          <w:rFonts w:ascii="Arial" w:hAnsi="Arial" w:cs="Arial"/>
          <w:sz w:val="22"/>
          <w:szCs w:val="22"/>
          <w:lang w:val="es-MX"/>
        </w:rPr>
        <w:t xml:space="preserve">un nivel alto de satisfacción. </w:t>
      </w:r>
      <w:r>
        <w:rPr>
          <w:rFonts w:ascii="Arial" w:hAnsi="Arial" w:cs="Arial"/>
          <w:sz w:val="22"/>
          <w:szCs w:val="22"/>
          <w:lang w:val="es-MX"/>
        </w:rPr>
        <w:t xml:space="preserve">Como puede observarse en la siguiente gráfica, por encima del 98% de los jóvenes, en promedio, considera que la atención y la calidad de la información suministrada es buena.  </w:t>
      </w:r>
      <w:r w:rsidR="00B41805">
        <w:rPr>
          <w:rFonts w:ascii="Arial" w:hAnsi="Arial" w:cs="Arial"/>
          <w:sz w:val="22"/>
          <w:szCs w:val="22"/>
          <w:lang w:val="es-MX"/>
        </w:rPr>
        <w:t>En el caso de las Expectativas del programa, para las preguntas:</w:t>
      </w:r>
      <w:r w:rsidR="0050423F">
        <w:rPr>
          <w:rFonts w:ascii="Arial" w:hAnsi="Arial" w:cs="Arial"/>
          <w:sz w:val="22"/>
          <w:szCs w:val="22"/>
          <w:lang w:val="es-MX"/>
        </w:rPr>
        <w:t xml:space="preserve"> </w:t>
      </w:r>
      <w:r w:rsidR="00B41805" w:rsidRPr="00B41805">
        <w:rPr>
          <w:rFonts w:ascii="Arial" w:hAnsi="Arial" w:cs="Arial"/>
          <w:sz w:val="22"/>
          <w:szCs w:val="22"/>
          <w:lang w:val="es-MX"/>
        </w:rPr>
        <w:t>¿Qué tan oportunas son las respuestas por parte del personal que presta el servicio?</w:t>
      </w:r>
      <w:r w:rsidR="00B41805">
        <w:rPr>
          <w:rFonts w:ascii="Arial" w:hAnsi="Arial" w:cs="Arial"/>
          <w:sz w:val="22"/>
          <w:szCs w:val="22"/>
          <w:lang w:val="es-MX"/>
        </w:rPr>
        <w:t xml:space="preserve"> </w:t>
      </w:r>
      <w:r w:rsidR="00B32C25">
        <w:rPr>
          <w:rFonts w:ascii="Arial" w:hAnsi="Arial" w:cs="Arial"/>
          <w:sz w:val="22"/>
          <w:szCs w:val="22"/>
          <w:lang w:val="es-MX"/>
        </w:rPr>
        <w:t>y</w:t>
      </w:r>
      <w:r w:rsidR="00B41805">
        <w:rPr>
          <w:rFonts w:ascii="Arial" w:hAnsi="Arial" w:cs="Arial"/>
          <w:sz w:val="22"/>
          <w:szCs w:val="22"/>
          <w:lang w:val="es-MX"/>
        </w:rPr>
        <w:t xml:space="preserve"> </w:t>
      </w:r>
      <w:r w:rsidR="00B41805" w:rsidRPr="00B41805">
        <w:rPr>
          <w:rFonts w:ascii="Arial" w:hAnsi="Arial" w:cs="Arial"/>
          <w:sz w:val="22"/>
          <w:szCs w:val="22"/>
          <w:lang w:val="es-MX"/>
        </w:rPr>
        <w:t>¿cómo califica las estrategias de participación que le brinda la institución?</w:t>
      </w:r>
      <w:r w:rsidR="00B41805">
        <w:rPr>
          <w:rFonts w:ascii="Arial" w:hAnsi="Arial" w:cs="Arial"/>
          <w:sz w:val="22"/>
          <w:szCs w:val="22"/>
          <w:lang w:val="es-MX"/>
        </w:rPr>
        <w:t xml:space="preserve"> Se tiene que un 4,2% de jóvenes califica como Malo estos aspectos.</w:t>
      </w:r>
    </w:p>
    <w:p w:rsidR="00B41805" w:rsidRDefault="00B41805" w:rsidP="00B41805">
      <w:pPr>
        <w:jc w:val="both"/>
        <w:rPr>
          <w:rFonts w:ascii="Arial" w:hAnsi="Arial" w:cs="Arial"/>
          <w:sz w:val="22"/>
          <w:szCs w:val="22"/>
          <w:lang w:val="es-MX"/>
        </w:rPr>
      </w:pPr>
    </w:p>
    <w:p w:rsidR="00DE5CAE" w:rsidRDefault="00DE5CAE" w:rsidP="00B41805">
      <w:pPr>
        <w:jc w:val="both"/>
        <w:rPr>
          <w:rFonts w:ascii="Arial" w:hAnsi="Arial" w:cs="Arial"/>
          <w:sz w:val="22"/>
          <w:szCs w:val="22"/>
          <w:lang w:val="es-MX"/>
        </w:rPr>
      </w:pPr>
    </w:p>
    <w:p w:rsidR="00DE5CAE" w:rsidRDefault="00DE5CAE" w:rsidP="00B41805">
      <w:pPr>
        <w:jc w:val="both"/>
        <w:rPr>
          <w:rFonts w:ascii="Arial" w:hAnsi="Arial" w:cs="Arial"/>
          <w:sz w:val="22"/>
          <w:szCs w:val="22"/>
          <w:lang w:val="es-MX"/>
        </w:rPr>
      </w:pPr>
    </w:p>
    <w:p w:rsidR="00DE5CAE" w:rsidRDefault="00DE5CAE" w:rsidP="00B41805">
      <w:pPr>
        <w:jc w:val="both"/>
        <w:rPr>
          <w:rFonts w:ascii="Arial" w:hAnsi="Arial" w:cs="Arial"/>
          <w:sz w:val="22"/>
          <w:szCs w:val="22"/>
          <w:lang w:val="es-MX"/>
        </w:rPr>
      </w:pPr>
    </w:p>
    <w:p w:rsidR="001275D8" w:rsidRDefault="001275D8" w:rsidP="001275D8">
      <w:pPr>
        <w:ind w:left="360"/>
        <w:jc w:val="center"/>
        <w:rPr>
          <w:rFonts w:ascii="Arial" w:hAnsi="Arial" w:cs="Arial"/>
          <w:b/>
          <w:color w:val="1F497D" w:themeColor="text2"/>
          <w:sz w:val="20"/>
          <w:szCs w:val="20"/>
          <w:lang w:val="es-MX"/>
        </w:rPr>
      </w:pPr>
      <w:bookmarkStart w:id="301" w:name="_Toc502288480"/>
      <w:r w:rsidRPr="009C15F2">
        <w:rPr>
          <w:rFonts w:ascii="Arial" w:hAnsi="Arial" w:cs="Arial"/>
          <w:b/>
          <w:color w:val="1F497D" w:themeColor="text2"/>
          <w:sz w:val="20"/>
          <w:szCs w:val="20"/>
        </w:rPr>
        <w:t xml:space="preserve">Gráfica </w:t>
      </w:r>
      <w:r w:rsidRPr="009C15F2">
        <w:rPr>
          <w:rFonts w:ascii="Arial" w:hAnsi="Arial" w:cs="Arial"/>
          <w:b/>
          <w:i/>
          <w:color w:val="1F497D" w:themeColor="text2"/>
          <w:sz w:val="20"/>
          <w:szCs w:val="20"/>
        </w:rPr>
        <w:fldChar w:fldCharType="begin"/>
      </w:r>
      <w:r w:rsidRPr="009C15F2">
        <w:rPr>
          <w:rFonts w:ascii="Arial" w:hAnsi="Arial" w:cs="Arial"/>
          <w:b/>
          <w:color w:val="1F497D" w:themeColor="text2"/>
          <w:sz w:val="20"/>
          <w:szCs w:val="20"/>
        </w:rPr>
        <w:instrText xml:space="preserve"> SEQ Gráfica \* ARABIC </w:instrText>
      </w:r>
      <w:r w:rsidRPr="009C15F2">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89</w:t>
      </w:r>
      <w:r w:rsidRPr="009C15F2">
        <w:rPr>
          <w:rFonts w:ascii="Arial" w:hAnsi="Arial" w:cs="Arial"/>
          <w:b/>
          <w:i/>
          <w:color w:val="1F497D" w:themeColor="text2"/>
          <w:sz w:val="20"/>
          <w:szCs w:val="20"/>
        </w:rPr>
        <w:fldChar w:fldCharType="end"/>
      </w:r>
      <w:r w:rsidRPr="008A6480">
        <w:rPr>
          <w:rFonts w:ascii="Arial" w:hAnsi="Arial" w:cs="Arial"/>
          <w:b/>
          <w:color w:val="1F497D" w:themeColor="text2"/>
          <w:sz w:val="20"/>
          <w:szCs w:val="20"/>
        </w:rPr>
        <w:t xml:space="preserve">. </w:t>
      </w:r>
      <w:r>
        <w:rPr>
          <w:rFonts w:ascii="Arial" w:hAnsi="Arial" w:cs="Arial"/>
          <w:b/>
          <w:color w:val="1F497D" w:themeColor="text2"/>
          <w:sz w:val="20"/>
          <w:szCs w:val="20"/>
        </w:rPr>
        <w:t xml:space="preserve">Nivel de satisfacción promedio todas las dimensiones. </w:t>
      </w:r>
      <w:r w:rsidRPr="008A6480">
        <w:rPr>
          <w:rFonts w:ascii="Arial" w:hAnsi="Arial" w:cs="Arial"/>
          <w:b/>
          <w:color w:val="1F497D" w:themeColor="text2"/>
          <w:sz w:val="20"/>
          <w:szCs w:val="20"/>
          <w:lang w:val="es-MX"/>
        </w:rPr>
        <w:t>Programa SPA</w:t>
      </w:r>
      <w:bookmarkEnd w:id="301"/>
    </w:p>
    <w:p w:rsidR="001275D8" w:rsidRPr="008A6480" w:rsidRDefault="001275D8" w:rsidP="001275D8">
      <w:pPr>
        <w:ind w:left="360"/>
        <w:jc w:val="center"/>
        <w:rPr>
          <w:rFonts w:ascii="Arial" w:hAnsi="Arial" w:cs="Arial"/>
          <w:b/>
          <w:color w:val="1F497D" w:themeColor="text2"/>
          <w:sz w:val="20"/>
          <w:szCs w:val="20"/>
          <w:lang w:val="es-MX"/>
        </w:rPr>
      </w:pPr>
      <w:r>
        <w:rPr>
          <w:rFonts w:ascii="Arial" w:hAnsi="Arial" w:cs="Arial"/>
          <w:b/>
          <w:color w:val="1F497D" w:themeColor="text2"/>
          <w:sz w:val="20"/>
          <w:szCs w:val="20"/>
          <w:lang w:val="es-MX"/>
        </w:rPr>
        <w:t>Total nacional</w:t>
      </w:r>
    </w:p>
    <w:p w:rsidR="00623151" w:rsidRDefault="00B41805" w:rsidP="00623151">
      <w:pPr>
        <w:jc w:val="center"/>
        <w:rPr>
          <w:rFonts w:ascii="Arial" w:hAnsi="Arial" w:cs="Arial"/>
          <w:sz w:val="22"/>
          <w:szCs w:val="22"/>
          <w:lang w:val="es-MX"/>
        </w:rPr>
      </w:pPr>
      <w:r>
        <w:rPr>
          <w:noProof/>
          <w:lang w:eastAsia="es-CO"/>
        </w:rPr>
        <w:drawing>
          <wp:inline distT="0" distB="0" distL="0" distR="0" wp14:anchorId="035C9F76" wp14:editId="135E13F6">
            <wp:extent cx="4572000" cy="2743200"/>
            <wp:effectExtent l="0" t="0" r="0" b="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inline>
        </w:drawing>
      </w:r>
    </w:p>
    <w:p w:rsidR="001275D8" w:rsidRDefault="001275D8" w:rsidP="001275D8">
      <w:pPr>
        <w:rPr>
          <w:rFonts w:ascii="Arial" w:hAnsi="Arial" w:cs="Arial"/>
          <w:sz w:val="18"/>
          <w:szCs w:val="18"/>
          <w:lang w:val="es-MX"/>
        </w:rPr>
      </w:pPr>
      <w:r w:rsidRPr="00AC3E4E">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AC3E4E">
        <w:rPr>
          <w:rFonts w:ascii="Arial" w:hAnsi="Arial" w:cs="Arial"/>
          <w:sz w:val="18"/>
          <w:szCs w:val="18"/>
          <w:lang w:val="es-MX"/>
        </w:rPr>
        <w:t xml:space="preserve"> - Proyectamos Colombia, 2017</w:t>
      </w:r>
    </w:p>
    <w:p w:rsidR="00623151" w:rsidRDefault="00623151" w:rsidP="0009740E">
      <w:pPr>
        <w:jc w:val="both"/>
        <w:rPr>
          <w:rFonts w:ascii="Arial" w:hAnsi="Arial" w:cs="Arial"/>
          <w:sz w:val="22"/>
          <w:szCs w:val="22"/>
          <w:lang w:val="es-MX"/>
        </w:rPr>
      </w:pPr>
    </w:p>
    <w:p w:rsidR="00DE5CAE" w:rsidRDefault="00DE5CAE" w:rsidP="0009740E">
      <w:pPr>
        <w:jc w:val="both"/>
        <w:rPr>
          <w:rFonts w:ascii="Arial" w:hAnsi="Arial" w:cs="Arial"/>
          <w:sz w:val="22"/>
          <w:szCs w:val="22"/>
          <w:lang w:val="es-MX"/>
        </w:rPr>
      </w:pPr>
    </w:p>
    <w:p w:rsidR="0009740E" w:rsidRDefault="0009740E" w:rsidP="00A65BC0">
      <w:pPr>
        <w:pStyle w:val="Ttulo4"/>
        <w:numPr>
          <w:ilvl w:val="0"/>
          <w:numId w:val="39"/>
        </w:numPr>
      </w:pPr>
      <w:r w:rsidRPr="0011306E">
        <w:t>Calidad de la atención</w:t>
      </w:r>
    </w:p>
    <w:p w:rsidR="008119D2" w:rsidRPr="008119D2" w:rsidRDefault="008119D2" w:rsidP="00A36A2E">
      <w:pPr>
        <w:jc w:val="both"/>
        <w:rPr>
          <w:rFonts w:ascii="Arial" w:hAnsi="Arial" w:cs="Arial"/>
          <w:sz w:val="22"/>
          <w:szCs w:val="22"/>
          <w:lang w:eastAsia="es-CO"/>
        </w:rPr>
      </w:pPr>
      <w:r w:rsidRPr="008119D2">
        <w:rPr>
          <w:rFonts w:ascii="Arial" w:hAnsi="Arial" w:cs="Arial"/>
          <w:sz w:val="22"/>
          <w:szCs w:val="22"/>
          <w:lang w:eastAsia="es-CO"/>
        </w:rPr>
        <w:t xml:space="preserve">El nivel </w:t>
      </w:r>
      <w:r>
        <w:rPr>
          <w:rFonts w:ascii="Arial" w:hAnsi="Arial" w:cs="Arial"/>
          <w:sz w:val="22"/>
          <w:szCs w:val="22"/>
          <w:lang w:eastAsia="es-CO"/>
        </w:rPr>
        <w:t>de satisfacción de los jóvenes frente a la calidad de atenci</w:t>
      </w:r>
      <w:r w:rsidR="000E7513">
        <w:rPr>
          <w:rFonts w:ascii="Arial" w:hAnsi="Arial" w:cs="Arial"/>
          <w:sz w:val="22"/>
          <w:szCs w:val="22"/>
          <w:lang w:eastAsia="es-CO"/>
        </w:rPr>
        <w:t xml:space="preserve">ón es </w:t>
      </w:r>
      <w:r w:rsidR="00B32C25">
        <w:rPr>
          <w:rFonts w:ascii="Arial" w:hAnsi="Arial" w:cs="Arial"/>
          <w:sz w:val="22"/>
          <w:szCs w:val="22"/>
          <w:lang w:eastAsia="es-CO"/>
        </w:rPr>
        <w:t xml:space="preserve">muy alto </w:t>
      </w:r>
      <w:r>
        <w:rPr>
          <w:rFonts w:ascii="Arial" w:hAnsi="Arial" w:cs="Arial"/>
          <w:sz w:val="22"/>
          <w:szCs w:val="22"/>
          <w:lang w:eastAsia="es-CO"/>
        </w:rPr>
        <w:t>para todos los indicadores que conforman esta dimensi</w:t>
      </w:r>
      <w:r w:rsidR="000E7513">
        <w:rPr>
          <w:rFonts w:ascii="Arial" w:hAnsi="Arial" w:cs="Arial"/>
          <w:sz w:val="22"/>
          <w:szCs w:val="22"/>
          <w:lang w:eastAsia="es-CO"/>
        </w:rPr>
        <w:t xml:space="preserve">ón. </w:t>
      </w:r>
    </w:p>
    <w:p w:rsidR="000E7513" w:rsidRPr="00E9500B" w:rsidRDefault="000E7513" w:rsidP="000E7513">
      <w:pPr>
        <w:rPr>
          <w:rFonts w:ascii="Arial" w:hAnsi="Arial" w:cs="Arial"/>
          <w:sz w:val="22"/>
          <w:szCs w:val="22"/>
          <w:lang w:eastAsia="es-CO"/>
        </w:rPr>
      </w:pPr>
    </w:p>
    <w:p w:rsidR="000E7513" w:rsidRPr="009C15F2" w:rsidRDefault="009C15F2" w:rsidP="000E7513">
      <w:pPr>
        <w:jc w:val="center"/>
        <w:rPr>
          <w:rFonts w:ascii="Arial" w:hAnsi="Arial" w:cs="Arial"/>
          <w:b/>
          <w:color w:val="1F497D" w:themeColor="text2"/>
          <w:sz w:val="20"/>
          <w:szCs w:val="20"/>
          <w:lang w:val="es-MX"/>
        </w:rPr>
      </w:pPr>
      <w:bookmarkStart w:id="302" w:name="_Toc502288372"/>
      <w:r w:rsidRPr="009C15F2">
        <w:rPr>
          <w:rFonts w:ascii="Arial" w:hAnsi="Arial" w:cs="Arial"/>
          <w:b/>
          <w:color w:val="1F497D" w:themeColor="text2"/>
          <w:sz w:val="20"/>
          <w:szCs w:val="20"/>
        </w:rPr>
        <w:t xml:space="preserve">Cuadro </w:t>
      </w:r>
      <w:r w:rsidRPr="009C15F2">
        <w:rPr>
          <w:rFonts w:ascii="Arial" w:hAnsi="Arial" w:cs="Arial"/>
          <w:b/>
          <w:color w:val="1F497D" w:themeColor="text2"/>
          <w:sz w:val="20"/>
          <w:szCs w:val="20"/>
        </w:rPr>
        <w:fldChar w:fldCharType="begin"/>
      </w:r>
      <w:r w:rsidRPr="009C15F2">
        <w:rPr>
          <w:rFonts w:ascii="Arial" w:hAnsi="Arial" w:cs="Arial"/>
          <w:b/>
          <w:color w:val="1F497D" w:themeColor="text2"/>
          <w:sz w:val="20"/>
          <w:szCs w:val="20"/>
        </w:rPr>
        <w:instrText xml:space="preserve"> SEQ Cuadro \* ARABIC </w:instrText>
      </w:r>
      <w:r w:rsidRPr="009C15F2">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89</w:t>
      </w:r>
      <w:r w:rsidRPr="009C15F2">
        <w:rPr>
          <w:rFonts w:ascii="Arial" w:hAnsi="Arial" w:cs="Arial"/>
          <w:b/>
          <w:color w:val="1F497D" w:themeColor="text2"/>
          <w:sz w:val="20"/>
          <w:szCs w:val="20"/>
        </w:rPr>
        <w:fldChar w:fldCharType="end"/>
      </w:r>
      <w:r w:rsidRPr="009C15F2">
        <w:rPr>
          <w:rFonts w:ascii="Arial" w:hAnsi="Arial" w:cs="Arial"/>
          <w:b/>
          <w:color w:val="1F497D" w:themeColor="text2"/>
          <w:sz w:val="20"/>
          <w:szCs w:val="20"/>
        </w:rPr>
        <w:t xml:space="preserve">. </w:t>
      </w:r>
      <w:r w:rsidR="000E7513" w:rsidRPr="009C15F2">
        <w:rPr>
          <w:rFonts w:ascii="Arial" w:hAnsi="Arial" w:cs="Arial"/>
          <w:b/>
          <w:color w:val="1F497D" w:themeColor="text2"/>
          <w:sz w:val="20"/>
          <w:szCs w:val="20"/>
          <w:lang w:val="es-MX"/>
        </w:rPr>
        <w:t>Nivel de satisfacción beneficiarios Programa SPA</w:t>
      </w:r>
      <w:bookmarkEnd w:id="302"/>
    </w:p>
    <w:p w:rsidR="000E7513" w:rsidRPr="009C15F2" w:rsidRDefault="000E7513" w:rsidP="000E7513">
      <w:pPr>
        <w:jc w:val="center"/>
        <w:rPr>
          <w:rFonts w:ascii="Arial" w:hAnsi="Arial" w:cs="Arial"/>
          <w:b/>
          <w:color w:val="1F497D" w:themeColor="text2"/>
          <w:sz w:val="20"/>
          <w:szCs w:val="20"/>
          <w:lang w:val="es-MX"/>
        </w:rPr>
      </w:pPr>
      <w:r w:rsidRPr="009C15F2">
        <w:rPr>
          <w:rFonts w:ascii="Arial" w:hAnsi="Arial" w:cs="Arial"/>
          <w:b/>
          <w:color w:val="1F497D" w:themeColor="text2"/>
          <w:sz w:val="20"/>
          <w:szCs w:val="20"/>
          <w:lang w:val="es-MX"/>
        </w:rPr>
        <w:t>Calidad de la atención</w:t>
      </w:r>
    </w:p>
    <w:p w:rsidR="000E7513" w:rsidRPr="009C15F2" w:rsidRDefault="000E7513" w:rsidP="000E7513">
      <w:pPr>
        <w:jc w:val="center"/>
        <w:rPr>
          <w:rFonts w:ascii="Arial" w:hAnsi="Arial" w:cs="Arial"/>
          <w:b/>
          <w:color w:val="1F497D" w:themeColor="text2"/>
          <w:sz w:val="20"/>
          <w:szCs w:val="20"/>
          <w:lang w:val="es-MX"/>
        </w:rPr>
      </w:pPr>
      <w:r w:rsidRPr="009C15F2">
        <w:rPr>
          <w:rFonts w:ascii="Arial" w:hAnsi="Arial" w:cs="Arial"/>
          <w:b/>
          <w:color w:val="1F497D" w:themeColor="text2"/>
          <w:sz w:val="20"/>
          <w:szCs w:val="20"/>
          <w:lang w:val="es-MX"/>
        </w:rPr>
        <w:t>Tota</w:t>
      </w:r>
      <w:r w:rsidR="00B32C25">
        <w:rPr>
          <w:rFonts w:ascii="Arial" w:hAnsi="Arial" w:cs="Arial"/>
          <w:b/>
          <w:color w:val="1F497D" w:themeColor="text2"/>
          <w:sz w:val="20"/>
          <w:szCs w:val="20"/>
          <w:lang w:val="es-MX"/>
        </w:rPr>
        <w:t>l</w:t>
      </w:r>
      <w:r w:rsidRPr="009C15F2">
        <w:rPr>
          <w:rFonts w:ascii="Arial" w:hAnsi="Arial" w:cs="Arial"/>
          <w:b/>
          <w:color w:val="1F497D" w:themeColor="text2"/>
          <w:sz w:val="20"/>
          <w:szCs w:val="20"/>
          <w:lang w:val="es-MX"/>
        </w:rPr>
        <w:t xml:space="preserve"> nacional</w:t>
      </w:r>
    </w:p>
    <w:p w:rsidR="008119D2" w:rsidRPr="008119D2" w:rsidRDefault="008119D2" w:rsidP="008119D2">
      <w:pPr>
        <w:rPr>
          <w:lang w:eastAsia="es-CO"/>
        </w:rPr>
      </w:pPr>
    </w:p>
    <w:tbl>
      <w:tblPr>
        <w:tblStyle w:val="Tabladecuadrcula4-nfasis11"/>
        <w:tblW w:w="8504" w:type="dxa"/>
        <w:tblLook w:val="04A0" w:firstRow="1" w:lastRow="0" w:firstColumn="1" w:lastColumn="0" w:noHBand="0" w:noVBand="1"/>
      </w:tblPr>
      <w:tblGrid>
        <w:gridCol w:w="1239"/>
        <w:gridCol w:w="4903"/>
        <w:gridCol w:w="1181"/>
        <w:gridCol w:w="1181"/>
      </w:tblGrid>
      <w:tr w:rsidR="008119D2" w:rsidRPr="009D06E1" w:rsidTr="00DE5CAE">
        <w:trPr>
          <w:cnfStyle w:val="100000000000" w:firstRow="1" w:lastRow="0" w:firstColumn="0" w:lastColumn="0" w:oddVBand="0" w:evenVBand="0" w:oddHBand="0"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220" w:type="dxa"/>
            <w:noWrap/>
            <w:hideMark/>
          </w:tcPr>
          <w:p w:rsidR="008119D2" w:rsidRPr="009D06E1" w:rsidRDefault="008119D2">
            <w:pPr>
              <w:jc w:val="center"/>
              <w:rPr>
                <w:rFonts w:ascii="Arial" w:hAnsi="Arial" w:cs="Arial"/>
                <w:sz w:val="20"/>
                <w:szCs w:val="20"/>
                <w:lang w:eastAsia="es-CO"/>
              </w:rPr>
            </w:pPr>
            <w:r w:rsidRPr="009D06E1">
              <w:rPr>
                <w:rFonts w:ascii="Arial" w:hAnsi="Arial" w:cs="Arial"/>
                <w:sz w:val="20"/>
                <w:szCs w:val="20"/>
              </w:rPr>
              <w:t>Dimensión</w:t>
            </w:r>
          </w:p>
        </w:tc>
        <w:tc>
          <w:tcPr>
            <w:tcW w:w="4922" w:type="dxa"/>
            <w:hideMark/>
          </w:tcPr>
          <w:p w:rsidR="008119D2" w:rsidRPr="009D06E1" w:rsidRDefault="008119D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Indicadores</w:t>
            </w:r>
          </w:p>
        </w:tc>
        <w:tc>
          <w:tcPr>
            <w:tcW w:w="1181" w:type="dxa"/>
            <w:noWrap/>
            <w:hideMark/>
          </w:tcPr>
          <w:p w:rsidR="008119D2" w:rsidRPr="009D06E1" w:rsidRDefault="008119D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Malo</w:t>
            </w:r>
          </w:p>
        </w:tc>
        <w:tc>
          <w:tcPr>
            <w:tcW w:w="1181" w:type="dxa"/>
            <w:noWrap/>
            <w:hideMark/>
          </w:tcPr>
          <w:p w:rsidR="008119D2" w:rsidRPr="009D06E1" w:rsidRDefault="008119D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D06E1">
              <w:rPr>
                <w:rFonts w:ascii="Arial" w:hAnsi="Arial" w:cs="Arial"/>
                <w:sz w:val="20"/>
                <w:szCs w:val="20"/>
              </w:rPr>
              <w:t>Bueno</w:t>
            </w:r>
          </w:p>
        </w:tc>
      </w:tr>
      <w:tr w:rsidR="008119D2" w:rsidRPr="009D06E1" w:rsidTr="00DE5CAE">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1220" w:type="dxa"/>
            <w:vMerge w:val="restart"/>
            <w:noWrap/>
            <w:hideMark/>
          </w:tcPr>
          <w:p w:rsidR="008119D2" w:rsidRPr="009D06E1" w:rsidRDefault="008119D2">
            <w:pPr>
              <w:jc w:val="center"/>
              <w:rPr>
                <w:rFonts w:ascii="Arial" w:hAnsi="Arial" w:cs="Arial"/>
                <w:color w:val="000000"/>
                <w:sz w:val="20"/>
                <w:szCs w:val="20"/>
              </w:rPr>
            </w:pPr>
            <w:r w:rsidRPr="009D06E1">
              <w:rPr>
                <w:rFonts w:ascii="Arial" w:hAnsi="Arial" w:cs="Arial"/>
                <w:color w:val="000000"/>
                <w:sz w:val="20"/>
                <w:szCs w:val="20"/>
              </w:rPr>
              <w:t>Calidad de la atención</w:t>
            </w:r>
          </w:p>
        </w:tc>
        <w:tc>
          <w:tcPr>
            <w:tcW w:w="4922" w:type="dxa"/>
            <w:hideMark/>
          </w:tcPr>
          <w:p w:rsidR="008119D2" w:rsidRPr="009D06E1" w:rsidRDefault="008119D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 xml:space="preserve">Atención y trato en términos de amabilidad, calidez y cordialidad  por parte  del  trabajador social </w:t>
            </w:r>
          </w:p>
        </w:tc>
        <w:tc>
          <w:tcPr>
            <w:tcW w:w="1181" w:type="dxa"/>
            <w:noWrap/>
            <w:hideMark/>
          </w:tcPr>
          <w:p w:rsidR="008119D2" w:rsidRPr="009D06E1" w:rsidRDefault="008119D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2,1%</w:t>
            </w:r>
          </w:p>
        </w:tc>
        <w:tc>
          <w:tcPr>
            <w:tcW w:w="1181" w:type="dxa"/>
            <w:noWrap/>
            <w:hideMark/>
          </w:tcPr>
          <w:p w:rsidR="008119D2" w:rsidRPr="009D06E1" w:rsidRDefault="008119D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97,9%</w:t>
            </w:r>
          </w:p>
        </w:tc>
      </w:tr>
      <w:tr w:rsidR="008119D2" w:rsidRPr="009D06E1" w:rsidTr="00DE5CAE">
        <w:trPr>
          <w:trHeight w:val="329"/>
        </w:trPr>
        <w:tc>
          <w:tcPr>
            <w:cnfStyle w:val="001000000000" w:firstRow="0" w:lastRow="0" w:firstColumn="1" w:lastColumn="0" w:oddVBand="0" w:evenVBand="0" w:oddHBand="0" w:evenHBand="0" w:firstRowFirstColumn="0" w:firstRowLastColumn="0" w:lastRowFirstColumn="0" w:lastRowLastColumn="0"/>
            <w:tcW w:w="1220" w:type="dxa"/>
            <w:vMerge/>
            <w:hideMark/>
          </w:tcPr>
          <w:p w:rsidR="008119D2" w:rsidRPr="009D06E1" w:rsidRDefault="008119D2">
            <w:pPr>
              <w:rPr>
                <w:rFonts w:ascii="Arial" w:hAnsi="Arial" w:cs="Arial"/>
                <w:color w:val="000000"/>
                <w:sz w:val="20"/>
                <w:szCs w:val="20"/>
              </w:rPr>
            </w:pPr>
          </w:p>
        </w:tc>
        <w:tc>
          <w:tcPr>
            <w:tcW w:w="4922" w:type="dxa"/>
            <w:hideMark/>
          </w:tcPr>
          <w:p w:rsidR="008119D2" w:rsidRPr="009D06E1" w:rsidRDefault="008119D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Interés y respeto del trabajador social hacia Usted.</w:t>
            </w:r>
          </w:p>
        </w:tc>
        <w:tc>
          <w:tcPr>
            <w:tcW w:w="1181" w:type="dxa"/>
            <w:noWrap/>
            <w:hideMark/>
          </w:tcPr>
          <w:p w:rsidR="008119D2" w:rsidRPr="009D06E1" w:rsidRDefault="008119D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2,5%</w:t>
            </w:r>
          </w:p>
        </w:tc>
        <w:tc>
          <w:tcPr>
            <w:tcW w:w="1181" w:type="dxa"/>
            <w:noWrap/>
            <w:hideMark/>
          </w:tcPr>
          <w:p w:rsidR="008119D2" w:rsidRPr="009D06E1" w:rsidRDefault="008119D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97,5%</w:t>
            </w:r>
          </w:p>
        </w:tc>
      </w:tr>
      <w:tr w:rsidR="008119D2" w:rsidRPr="009D06E1" w:rsidTr="00DE5CAE">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1220" w:type="dxa"/>
            <w:vMerge/>
            <w:hideMark/>
          </w:tcPr>
          <w:p w:rsidR="008119D2" w:rsidRPr="009D06E1" w:rsidRDefault="008119D2">
            <w:pPr>
              <w:rPr>
                <w:rFonts w:ascii="Arial" w:hAnsi="Arial" w:cs="Arial"/>
                <w:color w:val="000000"/>
                <w:sz w:val="20"/>
                <w:szCs w:val="20"/>
              </w:rPr>
            </w:pPr>
          </w:p>
        </w:tc>
        <w:tc>
          <w:tcPr>
            <w:tcW w:w="4922" w:type="dxa"/>
            <w:hideMark/>
          </w:tcPr>
          <w:p w:rsidR="008119D2" w:rsidRPr="009D06E1" w:rsidRDefault="008119D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 xml:space="preserve">Acompañamiento, diálogo y comunicación, intervención y ayuda que ha recibido  del trabajador social </w:t>
            </w:r>
          </w:p>
        </w:tc>
        <w:tc>
          <w:tcPr>
            <w:tcW w:w="1181" w:type="dxa"/>
            <w:noWrap/>
            <w:hideMark/>
          </w:tcPr>
          <w:p w:rsidR="008119D2" w:rsidRPr="009D06E1" w:rsidRDefault="008119D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2,1%</w:t>
            </w:r>
          </w:p>
        </w:tc>
        <w:tc>
          <w:tcPr>
            <w:tcW w:w="1181" w:type="dxa"/>
            <w:noWrap/>
            <w:hideMark/>
          </w:tcPr>
          <w:p w:rsidR="008119D2" w:rsidRPr="009D06E1" w:rsidRDefault="008119D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97,9%</w:t>
            </w:r>
          </w:p>
        </w:tc>
      </w:tr>
      <w:tr w:rsidR="008119D2" w:rsidRPr="009D06E1" w:rsidTr="00DE5CAE">
        <w:trPr>
          <w:trHeight w:val="593"/>
        </w:trPr>
        <w:tc>
          <w:tcPr>
            <w:cnfStyle w:val="001000000000" w:firstRow="0" w:lastRow="0" w:firstColumn="1" w:lastColumn="0" w:oddVBand="0" w:evenVBand="0" w:oddHBand="0" w:evenHBand="0" w:firstRowFirstColumn="0" w:firstRowLastColumn="0" w:lastRowFirstColumn="0" w:lastRowLastColumn="0"/>
            <w:tcW w:w="1220" w:type="dxa"/>
            <w:vMerge/>
            <w:hideMark/>
          </w:tcPr>
          <w:p w:rsidR="008119D2" w:rsidRPr="009D06E1" w:rsidRDefault="008119D2">
            <w:pPr>
              <w:rPr>
                <w:rFonts w:ascii="Arial" w:hAnsi="Arial" w:cs="Arial"/>
                <w:color w:val="000000"/>
                <w:sz w:val="20"/>
                <w:szCs w:val="20"/>
              </w:rPr>
            </w:pPr>
          </w:p>
        </w:tc>
        <w:tc>
          <w:tcPr>
            <w:tcW w:w="4922" w:type="dxa"/>
            <w:hideMark/>
          </w:tcPr>
          <w:p w:rsidR="008119D2" w:rsidRPr="009D06E1" w:rsidRDefault="008119D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 xml:space="preserve">Atención y trato en términos de amabilidad, calidez y cordialidad  por parte  del psicólogo </w:t>
            </w:r>
          </w:p>
        </w:tc>
        <w:tc>
          <w:tcPr>
            <w:tcW w:w="1181" w:type="dxa"/>
            <w:noWrap/>
            <w:hideMark/>
          </w:tcPr>
          <w:p w:rsidR="008119D2" w:rsidRPr="009D06E1" w:rsidRDefault="008119D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0,7%</w:t>
            </w:r>
          </w:p>
        </w:tc>
        <w:tc>
          <w:tcPr>
            <w:tcW w:w="1181" w:type="dxa"/>
            <w:noWrap/>
            <w:hideMark/>
          </w:tcPr>
          <w:p w:rsidR="008119D2" w:rsidRPr="009D06E1" w:rsidRDefault="008119D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99,3%</w:t>
            </w:r>
          </w:p>
        </w:tc>
      </w:tr>
      <w:tr w:rsidR="008119D2" w:rsidRPr="009D06E1" w:rsidTr="00DE5CAE">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220" w:type="dxa"/>
            <w:vMerge/>
            <w:hideMark/>
          </w:tcPr>
          <w:p w:rsidR="008119D2" w:rsidRPr="009D06E1" w:rsidRDefault="008119D2">
            <w:pPr>
              <w:rPr>
                <w:rFonts w:ascii="Arial" w:hAnsi="Arial" w:cs="Arial"/>
                <w:color w:val="000000"/>
                <w:sz w:val="20"/>
                <w:szCs w:val="20"/>
              </w:rPr>
            </w:pPr>
          </w:p>
        </w:tc>
        <w:tc>
          <w:tcPr>
            <w:tcW w:w="4922" w:type="dxa"/>
            <w:hideMark/>
          </w:tcPr>
          <w:p w:rsidR="008119D2" w:rsidRPr="009D06E1" w:rsidRDefault="008119D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 xml:space="preserve">Interés y respeto del psicólogo hacia Usted.   </w:t>
            </w:r>
          </w:p>
        </w:tc>
        <w:tc>
          <w:tcPr>
            <w:tcW w:w="1181" w:type="dxa"/>
            <w:noWrap/>
            <w:hideMark/>
          </w:tcPr>
          <w:p w:rsidR="008119D2" w:rsidRPr="009D06E1" w:rsidRDefault="008119D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0,7%</w:t>
            </w:r>
          </w:p>
        </w:tc>
        <w:tc>
          <w:tcPr>
            <w:tcW w:w="1181" w:type="dxa"/>
            <w:noWrap/>
            <w:hideMark/>
          </w:tcPr>
          <w:p w:rsidR="008119D2" w:rsidRPr="009D06E1" w:rsidRDefault="008119D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99,3%</w:t>
            </w:r>
          </w:p>
        </w:tc>
      </w:tr>
      <w:tr w:rsidR="008119D2" w:rsidRPr="009D06E1" w:rsidTr="00DE5CAE">
        <w:trPr>
          <w:trHeight w:val="593"/>
        </w:trPr>
        <w:tc>
          <w:tcPr>
            <w:cnfStyle w:val="001000000000" w:firstRow="0" w:lastRow="0" w:firstColumn="1" w:lastColumn="0" w:oddVBand="0" w:evenVBand="0" w:oddHBand="0" w:evenHBand="0" w:firstRowFirstColumn="0" w:firstRowLastColumn="0" w:lastRowFirstColumn="0" w:lastRowLastColumn="0"/>
            <w:tcW w:w="1220" w:type="dxa"/>
            <w:vMerge/>
            <w:hideMark/>
          </w:tcPr>
          <w:p w:rsidR="008119D2" w:rsidRPr="009D06E1" w:rsidRDefault="008119D2">
            <w:pPr>
              <w:rPr>
                <w:rFonts w:ascii="Arial" w:hAnsi="Arial" w:cs="Arial"/>
                <w:color w:val="000000"/>
                <w:sz w:val="20"/>
                <w:szCs w:val="20"/>
              </w:rPr>
            </w:pPr>
          </w:p>
        </w:tc>
        <w:tc>
          <w:tcPr>
            <w:tcW w:w="4922" w:type="dxa"/>
            <w:hideMark/>
          </w:tcPr>
          <w:p w:rsidR="008119D2" w:rsidRPr="009D06E1" w:rsidRDefault="008119D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 xml:space="preserve">Acompañamiento, diálogo y comunicación, intervención y ayuda que ha recibido  del psicólogo </w:t>
            </w:r>
          </w:p>
        </w:tc>
        <w:tc>
          <w:tcPr>
            <w:tcW w:w="1181" w:type="dxa"/>
            <w:noWrap/>
            <w:hideMark/>
          </w:tcPr>
          <w:p w:rsidR="008119D2" w:rsidRPr="009D06E1" w:rsidRDefault="008119D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1,1%</w:t>
            </w:r>
          </w:p>
        </w:tc>
        <w:tc>
          <w:tcPr>
            <w:tcW w:w="1181" w:type="dxa"/>
            <w:noWrap/>
            <w:hideMark/>
          </w:tcPr>
          <w:p w:rsidR="008119D2" w:rsidRPr="009D06E1" w:rsidRDefault="008119D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98,9%</w:t>
            </w:r>
          </w:p>
        </w:tc>
      </w:tr>
      <w:tr w:rsidR="008119D2" w:rsidRPr="009D06E1" w:rsidTr="00DE5CAE">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1220" w:type="dxa"/>
            <w:vMerge/>
            <w:hideMark/>
          </w:tcPr>
          <w:p w:rsidR="008119D2" w:rsidRPr="009D06E1" w:rsidRDefault="008119D2">
            <w:pPr>
              <w:rPr>
                <w:rFonts w:ascii="Arial" w:hAnsi="Arial" w:cs="Arial"/>
                <w:color w:val="000000"/>
                <w:sz w:val="20"/>
                <w:szCs w:val="20"/>
              </w:rPr>
            </w:pPr>
          </w:p>
        </w:tc>
        <w:tc>
          <w:tcPr>
            <w:tcW w:w="4922" w:type="dxa"/>
            <w:hideMark/>
          </w:tcPr>
          <w:p w:rsidR="008119D2" w:rsidRPr="009D06E1" w:rsidRDefault="008119D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Atención y trato en términos de amabilidad, calidez y cordialidad por parte del formador que presta el servicio.</w:t>
            </w:r>
          </w:p>
        </w:tc>
        <w:tc>
          <w:tcPr>
            <w:tcW w:w="1181" w:type="dxa"/>
            <w:noWrap/>
            <w:hideMark/>
          </w:tcPr>
          <w:p w:rsidR="008119D2" w:rsidRPr="009D06E1" w:rsidRDefault="008119D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1,9%</w:t>
            </w:r>
          </w:p>
        </w:tc>
        <w:tc>
          <w:tcPr>
            <w:tcW w:w="1181" w:type="dxa"/>
            <w:noWrap/>
            <w:hideMark/>
          </w:tcPr>
          <w:p w:rsidR="008119D2" w:rsidRPr="009D06E1" w:rsidRDefault="008119D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98,1%</w:t>
            </w:r>
          </w:p>
        </w:tc>
      </w:tr>
      <w:tr w:rsidR="008119D2" w:rsidRPr="009D06E1" w:rsidTr="00DE5CAE">
        <w:trPr>
          <w:trHeight w:val="329"/>
        </w:trPr>
        <w:tc>
          <w:tcPr>
            <w:cnfStyle w:val="001000000000" w:firstRow="0" w:lastRow="0" w:firstColumn="1" w:lastColumn="0" w:oddVBand="0" w:evenVBand="0" w:oddHBand="0" w:evenHBand="0" w:firstRowFirstColumn="0" w:firstRowLastColumn="0" w:lastRowFirstColumn="0" w:lastRowLastColumn="0"/>
            <w:tcW w:w="1220" w:type="dxa"/>
            <w:vMerge/>
            <w:hideMark/>
          </w:tcPr>
          <w:p w:rsidR="008119D2" w:rsidRPr="009D06E1" w:rsidRDefault="008119D2">
            <w:pPr>
              <w:rPr>
                <w:rFonts w:ascii="Arial" w:hAnsi="Arial" w:cs="Arial"/>
                <w:color w:val="000000"/>
                <w:sz w:val="20"/>
                <w:szCs w:val="20"/>
              </w:rPr>
            </w:pPr>
          </w:p>
        </w:tc>
        <w:tc>
          <w:tcPr>
            <w:tcW w:w="4922" w:type="dxa"/>
            <w:hideMark/>
          </w:tcPr>
          <w:p w:rsidR="008119D2" w:rsidRPr="009D06E1" w:rsidRDefault="008119D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Interés y respeto del formador hacia usted</w:t>
            </w:r>
          </w:p>
        </w:tc>
        <w:tc>
          <w:tcPr>
            <w:tcW w:w="1181" w:type="dxa"/>
            <w:noWrap/>
            <w:hideMark/>
          </w:tcPr>
          <w:p w:rsidR="008119D2" w:rsidRPr="009D06E1" w:rsidRDefault="008119D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1,8%</w:t>
            </w:r>
          </w:p>
        </w:tc>
        <w:tc>
          <w:tcPr>
            <w:tcW w:w="1181" w:type="dxa"/>
            <w:noWrap/>
            <w:hideMark/>
          </w:tcPr>
          <w:p w:rsidR="008119D2" w:rsidRPr="009D06E1" w:rsidRDefault="008119D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98,2%</w:t>
            </w:r>
          </w:p>
        </w:tc>
      </w:tr>
      <w:tr w:rsidR="008119D2" w:rsidRPr="009D06E1" w:rsidTr="00DE5CAE">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1220" w:type="dxa"/>
            <w:vMerge/>
            <w:hideMark/>
          </w:tcPr>
          <w:p w:rsidR="008119D2" w:rsidRPr="009D06E1" w:rsidRDefault="008119D2">
            <w:pPr>
              <w:rPr>
                <w:rFonts w:ascii="Arial" w:hAnsi="Arial" w:cs="Arial"/>
                <w:color w:val="000000"/>
                <w:sz w:val="20"/>
                <w:szCs w:val="20"/>
              </w:rPr>
            </w:pPr>
          </w:p>
        </w:tc>
        <w:tc>
          <w:tcPr>
            <w:tcW w:w="4922" w:type="dxa"/>
            <w:hideMark/>
          </w:tcPr>
          <w:p w:rsidR="008119D2" w:rsidRPr="009D06E1" w:rsidRDefault="008119D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 xml:space="preserve">Acompañamiento, diálogo y comunicación, intervención y ayuda que ha recibido del formador.   </w:t>
            </w:r>
          </w:p>
        </w:tc>
        <w:tc>
          <w:tcPr>
            <w:tcW w:w="1181" w:type="dxa"/>
            <w:noWrap/>
            <w:hideMark/>
          </w:tcPr>
          <w:p w:rsidR="008119D2" w:rsidRPr="009D06E1" w:rsidRDefault="008119D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1,1%</w:t>
            </w:r>
          </w:p>
        </w:tc>
        <w:tc>
          <w:tcPr>
            <w:tcW w:w="1181" w:type="dxa"/>
            <w:noWrap/>
            <w:hideMark/>
          </w:tcPr>
          <w:p w:rsidR="008119D2" w:rsidRPr="009D06E1" w:rsidRDefault="008119D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98,9%</w:t>
            </w:r>
          </w:p>
        </w:tc>
      </w:tr>
      <w:tr w:rsidR="008119D2" w:rsidRPr="009D06E1" w:rsidTr="00DE5CAE">
        <w:trPr>
          <w:trHeight w:val="593"/>
        </w:trPr>
        <w:tc>
          <w:tcPr>
            <w:cnfStyle w:val="001000000000" w:firstRow="0" w:lastRow="0" w:firstColumn="1" w:lastColumn="0" w:oddVBand="0" w:evenVBand="0" w:oddHBand="0" w:evenHBand="0" w:firstRowFirstColumn="0" w:firstRowLastColumn="0" w:lastRowFirstColumn="0" w:lastRowLastColumn="0"/>
            <w:tcW w:w="1220" w:type="dxa"/>
            <w:vMerge/>
            <w:hideMark/>
          </w:tcPr>
          <w:p w:rsidR="008119D2" w:rsidRPr="009D06E1" w:rsidRDefault="008119D2">
            <w:pPr>
              <w:rPr>
                <w:rFonts w:ascii="Arial" w:hAnsi="Arial" w:cs="Arial"/>
                <w:color w:val="000000"/>
                <w:sz w:val="20"/>
                <w:szCs w:val="20"/>
              </w:rPr>
            </w:pPr>
          </w:p>
        </w:tc>
        <w:tc>
          <w:tcPr>
            <w:tcW w:w="4922" w:type="dxa"/>
            <w:hideMark/>
          </w:tcPr>
          <w:p w:rsidR="008119D2" w:rsidRPr="009D06E1" w:rsidRDefault="008119D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Atención y trato en términos de amabilidad, calidez y cordialidad por parte del personal administrativo que presta el servicio.</w:t>
            </w:r>
          </w:p>
        </w:tc>
        <w:tc>
          <w:tcPr>
            <w:tcW w:w="1181" w:type="dxa"/>
            <w:noWrap/>
            <w:hideMark/>
          </w:tcPr>
          <w:p w:rsidR="008119D2" w:rsidRPr="009D06E1" w:rsidRDefault="008119D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0,8%</w:t>
            </w:r>
          </w:p>
        </w:tc>
        <w:tc>
          <w:tcPr>
            <w:tcW w:w="1181" w:type="dxa"/>
            <w:noWrap/>
            <w:hideMark/>
          </w:tcPr>
          <w:p w:rsidR="008119D2" w:rsidRPr="009D06E1" w:rsidRDefault="008119D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99,2%</w:t>
            </w:r>
          </w:p>
        </w:tc>
      </w:tr>
      <w:tr w:rsidR="008119D2" w:rsidRPr="009D06E1" w:rsidTr="00DE5CAE">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220" w:type="dxa"/>
            <w:vMerge/>
            <w:hideMark/>
          </w:tcPr>
          <w:p w:rsidR="008119D2" w:rsidRPr="009D06E1" w:rsidRDefault="008119D2">
            <w:pPr>
              <w:rPr>
                <w:rFonts w:ascii="Arial" w:hAnsi="Arial" w:cs="Arial"/>
                <w:color w:val="000000"/>
                <w:sz w:val="20"/>
                <w:szCs w:val="20"/>
              </w:rPr>
            </w:pPr>
          </w:p>
        </w:tc>
        <w:tc>
          <w:tcPr>
            <w:tcW w:w="4922" w:type="dxa"/>
            <w:hideMark/>
          </w:tcPr>
          <w:p w:rsidR="008119D2" w:rsidRPr="009D06E1" w:rsidRDefault="008119D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 xml:space="preserve">Interés y respeto del personal administrativo hacia Usted.   </w:t>
            </w:r>
          </w:p>
        </w:tc>
        <w:tc>
          <w:tcPr>
            <w:tcW w:w="1181" w:type="dxa"/>
            <w:noWrap/>
          </w:tcPr>
          <w:p w:rsidR="008119D2" w:rsidRPr="009D06E1" w:rsidRDefault="008119D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181" w:type="dxa"/>
            <w:noWrap/>
            <w:hideMark/>
          </w:tcPr>
          <w:p w:rsidR="008119D2" w:rsidRPr="009D06E1" w:rsidRDefault="008119D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100%</w:t>
            </w:r>
          </w:p>
        </w:tc>
      </w:tr>
      <w:tr w:rsidR="008119D2" w:rsidRPr="009D06E1" w:rsidTr="00DE5CAE">
        <w:trPr>
          <w:trHeight w:val="593"/>
        </w:trPr>
        <w:tc>
          <w:tcPr>
            <w:cnfStyle w:val="001000000000" w:firstRow="0" w:lastRow="0" w:firstColumn="1" w:lastColumn="0" w:oddVBand="0" w:evenVBand="0" w:oddHBand="0" w:evenHBand="0" w:firstRowFirstColumn="0" w:firstRowLastColumn="0" w:lastRowFirstColumn="0" w:lastRowLastColumn="0"/>
            <w:tcW w:w="1220" w:type="dxa"/>
            <w:vMerge/>
            <w:hideMark/>
          </w:tcPr>
          <w:p w:rsidR="008119D2" w:rsidRPr="009D06E1" w:rsidRDefault="008119D2">
            <w:pPr>
              <w:rPr>
                <w:rFonts w:ascii="Arial" w:hAnsi="Arial" w:cs="Arial"/>
                <w:color w:val="000000"/>
                <w:sz w:val="20"/>
                <w:szCs w:val="20"/>
              </w:rPr>
            </w:pPr>
          </w:p>
        </w:tc>
        <w:tc>
          <w:tcPr>
            <w:tcW w:w="4922" w:type="dxa"/>
            <w:hideMark/>
          </w:tcPr>
          <w:p w:rsidR="008119D2" w:rsidRPr="009D06E1" w:rsidRDefault="008119D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 xml:space="preserve">Acompañamiento, diálogo y comunicación, intervención y ayuda que ha recibido  del personal administrativo </w:t>
            </w:r>
          </w:p>
        </w:tc>
        <w:tc>
          <w:tcPr>
            <w:tcW w:w="1181" w:type="dxa"/>
            <w:noWrap/>
            <w:hideMark/>
          </w:tcPr>
          <w:p w:rsidR="008119D2" w:rsidRPr="009D06E1" w:rsidRDefault="008119D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0,4%</w:t>
            </w:r>
          </w:p>
        </w:tc>
        <w:tc>
          <w:tcPr>
            <w:tcW w:w="1181" w:type="dxa"/>
            <w:noWrap/>
            <w:hideMark/>
          </w:tcPr>
          <w:p w:rsidR="008119D2" w:rsidRPr="009D06E1" w:rsidRDefault="008119D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99,6%</w:t>
            </w:r>
          </w:p>
        </w:tc>
      </w:tr>
      <w:tr w:rsidR="008119D2" w:rsidRPr="009D06E1" w:rsidTr="00DE5CAE">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220" w:type="dxa"/>
            <w:vMerge/>
            <w:hideMark/>
          </w:tcPr>
          <w:p w:rsidR="008119D2" w:rsidRPr="009D06E1" w:rsidRDefault="008119D2">
            <w:pPr>
              <w:rPr>
                <w:rFonts w:ascii="Arial" w:hAnsi="Arial" w:cs="Arial"/>
                <w:color w:val="000000"/>
                <w:sz w:val="20"/>
                <w:szCs w:val="20"/>
              </w:rPr>
            </w:pPr>
          </w:p>
        </w:tc>
        <w:tc>
          <w:tcPr>
            <w:tcW w:w="4922" w:type="dxa"/>
            <w:hideMark/>
          </w:tcPr>
          <w:p w:rsidR="008119D2" w:rsidRPr="009D06E1" w:rsidRDefault="008119D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En general, ¿cómo califica las instalaciones dónde funciona el Programa?</w:t>
            </w:r>
          </w:p>
        </w:tc>
        <w:tc>
          <w:tcPr>
            <w:tcW w:w="1181" w:type="dxa"/>
            <w:noWrap/>
            <w:hideMark/>
          </w:tcPr>
          <w:p w:rsidR="008119D2" w:rsidRPr="009D06E1" w:rsidRDefault="008119D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3,6%</w:t>
            </w:r>
          </w:p>
        </w:tc>
        <w:tc>
          <w:tcPr>
            <w:tcW w:w="1181" w:type="dxa"/>
            <w:noWrap/>
            <w:hideMark/>
          </w:tcPr>
          <w:p w:rsidR="008119D2" w:rsidRPr="009D06E1" w:rsidRDefault="008119D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96,4%</w:t>
            </w:r>
          </w:p>
        </w:tc>
      </w:tr>
    </w:tbl>
    <w:p w:rsidR="000E7513" w:rsidRDefault="000E7513" w:rsidP="000E7513">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09740E" w:rsidRDefault="0009740E" w:rsidP="0009740E">
      <w:pPr>
        <w:jc w:val="both"/>
        <w:rPr>
          <w:rFonts w:ascii="Arial" w:hAnsi="Arial" w:cs="Arial"/>
          <w:sz w:val="22"/>
          <w:szCs w:val="22"/>
          <w:lang w:eastAsia="es-CO"/>
        </w:rPr>
      </w:pPr>
    </w:p>
    <w:p w:rsidR="000E7513" w:rsidRDefault="000E7513" w:rsidP="0009740E">
      <w:pPr>
        <w:jc w:val="both"/>
        <w:rPr>
          <w:rFonts w:ascii="Arial" w:hAnsi="Arial" w:cs="Arial"/>
          <w:sz w:val="22"/>
          <w:szCs w:val="22"/>
          <w:lang w:eastAsia="es-CO"/>
        </w:rPr>
      </w:pPr>
      <w:r>
        <w:rPr>
          <w:rFonts w:ascii="Arial" w:hAnsi="Arial" w:cs="Arial"/>
          <w:sz w:val="22"/>
          <w:szCs w:val="22"/>
          <w:lang w:eastAsia="es-CO"/>
        </w:rPr>
        <w:t>Los resultados por regional se presentan en el cuadro, en donde se resalta el alto nivel de satisfacción de los jóvenes frente a la atención que ofrece el Programa en todas las regionales:</w:t>
      </w:r>
    </w:p>
    <w:p w:rsidR="008119D2" w:rsidRDefault="008119D2" w:rsidP="0009740E">
      <w:pPr>
        <w:jc w:val="both"/>
        <w:rPr>
          <w:rFonts w:ascii="Arial" w:hAnsi="Arial" w:cs="Arial"/>
          <w:sz w:val="22"/>
          <w:szCs w:val="22"/>
          <w:lang w:eastAsia="es-CO"/>
        </w:rPr>
      </w:pPr>
    </w:p>
    <w:p w:rsidR="000E7513" w:rsidRPr="009C15F2" w:rsidRDefault="009C15F2" w:rsidP="000E7513">
      <w:pPr>
        <w:jc w:val="center"/>
        <w:rPr>
          <w:rFonts w:ascii="Arial" w:hAnsi="Arial" w:cs="Arial"/>
          <w:b/>
          <w:color w:val="1F497D" w:themeColor="text2"/>
          <w:sz w:val="20"/>
          <w:szCs w:val="20"/>
          <w:lang w:val="es-MX"/>
        </w:rPr>
      </w:pPr>
      <w:bookmarkStart w:id="303" w:name="_Toc502288373"/>
      <w:r w:rsidRPr="009C15F2">
        <w:rPr>
          <w:rFonts w:ascii="Arial" w:hAnsi="Arial" w:cs="Arial"/>
          <w:b/>
          <w:color w:val="1F497D" w:themeColor="text2"/>
          <w:sz w:val="20"/>
          <w:szCs w:val="20"/>
        </w:rPr>
        <w:t xml:space="preserve">Cuadro </w:t>
      </w:r>
      <w:r w:rsidRPr="009C15F2">
        <w:rPr>
          <w:rFonts w:ascii="Arial" w:hAnsi="Arial" w:cs="Arial"/>
          <w:b/>
          <w:color w:val="1F497D" w:themeColor="text2"/>
          <w:sz w:val="20"/>
          <w:szCs w:val="20"/>
        </w:rPr>
        <w:fldChar w:fldCharType="begin"/>
      </w:r>
      <w:r w:rsidRPr="009C15F2">
        <w:rPr>
          <w:rFonts w:ascii="Arial" w:hAnsi="Arial" w:cs="Arial"/>
          <w:b/>
          <w:color w:val="1F497D" w:themeColor="text2"/>
          <w:sz w:val="20"/>
          <w:szCs w:val="20"/>
        </w:rPr>
        <w:instrText xml:space="preserve"> SEQ Cuadro \* ARABIC </w:instrText>
      </w:r>
      <w:r w:rsidRPr="009C15F2">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90</w:t>
      </w:r>
      <w:r w:rsidRPr="009C15F2">
        <w:rPr>
          <w:rFonts w:ascii="Arial" w:hAnsi="Arial" w:cs="Arial"/>
          <w:b/>
          <w:color w:val="1F497D" w:themeColor="text2"/>
          <w:sz w:val="20"/>
          <w:szCs w:val="20"/>
        </w:rPr>
        <w:fldChar w:fldCharType="end"/>
      </w:r>
      <w:r w:rsidRPr="009C15F2">
        <w:rPr>
          <w:rFonts w:ascii="Arial" w:hAnsi="Arial" w:cs="Arial"/>
          <w:b/>
          <w:color w:val="1F497D" w:themeColor="text2"/>
          <w:sz w:val="20"/>
          <w:szCs w:val="20"/>
        </w:rPr>
        <w:t xml:space="preserve">. </w:t>
      </w:r>
      <w:r w:rsidR="000E7513" w:rsidRPr="009C15F2">
        <w:rPr>
          <w:rFonts w:ascii="Arial" w:hAnsi="Arial" w:cs="Arial"/>
          <w:b/>
          <w:color w:val="1F497D" w:themeColor="text2"/>
          <w:sz w:val="20"/>
          <w:szCs w:val="20"/>
          <w:lang w:val="es-MX"/>
        </w:rPr>
        <w:t xml:space="preserve">Nivel de satisfacción beneficiarios </w:t>
      </w:r>
      <w:r w:rsidR="00B32C25">
        <w:rPr>
          <w:rFonts w:ascii="Arial" w:hAnsi="Arial" w:cs="Arial"/>
          <w:b/>
          <w:color w:val="1F497D" w:themeColor="text2"/>
          <w:sz w:val="20"/>
          <w:szCs w:val="20"/>
          <w:lang w:val="es-MX"/>
        </w:rPr>
        <w:t xml:space="preserve">con </w:t>
      </w:r>
      <w:r w:rsidR="00F11DCC">
        <w:rPr>
          <w:rFonts w:ascii="Arial" w:hAnsi="Arial" w:cs="Arial"/>
          <w:b/>
          <w:color w:val="1F497D" w:themeColor="text2"/>
          <w:sz w:val="20"/>
          <w:szCs w:val="20"/>
          <w:lang w:val="es-MX"/>
        </w:rPr>
        <w:t xml:space="preserve">Calidad de la atención </w:t>
      </w:r>
      <w:r w:rsidR="000E7513" w:rsidRPr="009C15F2">
        <w:rPr>
          <w:rFonts w:ascii="Arial" w:hAnsi="Arial" w:cs="Arial"/>
          <w:b/>
          <w:color w:val="1F497D" w:themeColor="text2"/>
          <w:sz w:val="20"/>
          <w:szCs w:val="20"/>
          <w:lang w:val="es-MX"/>
        </w:rPr>
        <w:t>Programa SPA</w:t>
      </w:r>
      <w:bookmarkEnd w:id="303"/>
    </w:p>
    <w:p w:rsidR="000E7513" w:rsidRPr="009C15F2" w:rsidRDefault="00F11DCC" w:rsidP="000E7513">
      <w:pPr>
        <w:jc w:val="center"/>
        <w:rPr>
          <w:rFonts w:ascii="Arial" w:hAnsi="Arial" w:cs="Arial"/>
          <w:b/>
          <w:color w:val="1F497D" w:themeColor="text2"/>
          <w:sz w:val="20"/>
          <w:szCs w:val="20"/>
          <w:lang w:val="es-MX"/>
        </w:rPr>
      </w:pPr>
      <w:r>
        <w:rPr>
          <w:rFonts w:ascii="Arial" w:hAnsi="Arial" w:cs="Arial"/>
          <w:b/>
          <w:color w:val="1F497D" w:themeColor="text2"/>
          <w:sz w:val="20"/>
          <w:szCs w:val="20"/>
          <w:lang w:val="es-MX"/>
        </w:rPr>
        <w:t xml:space="preserve">Por </w:t>
      </w:r>
      <w:r w:rsidR="000E7513" w:rsidRPr="009C15F2">
        <w:rPr>
          <w:rFonts w:ascii="Arial" w:hAnsi="Arial" w:cs="Arial"/>
          <w:b/>
          <w:color w:val="1F497D" w:themeColor="text2"/>
          <w:sz w:val="20"/>
          <w:szCs w:val="20"/>
          <w:lang w:val="es-MX"/>
        </w:rPr>
        <w:t>Regionales</w:t>
      </w:r>
    </w:p>
    <w:p w:rsidR="000E7513" w:rsidRDefault="000E7513" w:rsidP="0009740E">
      <w:pPr>
        <w:jc w:val="both"/>
        <w:rPr>
          <w:rFonts w:ascii="Arial" w:hAnsi="Arial" w:cs="Arial"/>
          <w:sz w:val="22"/>
          <w:szCs w:val="22"/>
          <w:lang w:eastAsia="es-CO"/>
        </w:rPr>
      </w:pPr>
    </w:p>
    <w:tbl>
      <w:tblPr>
        <w:tblStyle w:val="Tabladecuadrcula4-nfasis11"/>
        <w:tblW w:w="8500" w:type="dxa"/>
        <w:tblLook w:val="04A0" w:firstRow="1" w:lastRow="0" w:firstColumn="1" w:lastColumn="0" w:noHBand="0" w:noVBand="1"/>
      </w:tblPr>
      <w:tblGrid>
        <w:gridCol w:w="2500"/>
        <w:gridCol w:w="1200"/>
        <w:gridCol w:w="1200"/>
        <w:gridCol w:w="1200"/>
        <w:gridCol w:w="1200"/>
        <w:gridCol w:w="1200"/>
      </w:tblGrid>
      <w:tr w:rsidR="000E7513" w:rsidRPr="009D06E1" w:rsidTr="000E751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00" w:type="dxa"/>
            <w:noWrap/>
            <w:hideMark/>
          </w:tcPr>
          <w:p w:rsidR="000E7513" w:rsidRPr="009D06E1" w:rsidRDefault="000E7513">
            <w:pPr>
              <w:rPr>
                <w:sz w:val="20"/>
                <w:szCs w:val="20"/>
                <w:lang w:eastAsia="es-CO"/>
              </w:rPr>
            </w:pPr>
            <w:r w:rsidRPr="009D06E1">
              <w:rPr>
                <w:sz w:val="20"/>
                <w:szCs w:val="20"/>
                <w:lang w:eastAsia="es-CO"/>
              </w:rPr>
              <w:t>Indicador</w:t>
            </w:r>
          </w:p>
        </w:tc>
        <w:tc>
          <w:tcPr>
            <w:tcW w:w="1200" w:type="dxa"/>
            <w:noWrap/>
            <w:hideMark/>
          </w:tcPr>
          <w:p w:rsidR="000E7513" w:rsidRPr="009D06E1" w:rsidRDefault="000E7513">
            <w:pPr>
              <w:cnfStyle w:val="100000000000" w:firstRow="1" w:lastRow="0" w:firstColumn="0" w:lastColumn="0" w:oddVBand="0" w:evenVBand="0" w:oddHBand="0" w:evenHBand="0" w:firstRowFirstColumn="0" w:firstRowLastColumn="0" w:lastRowFirstColumn="0" w:lastRowLastColumn="0"/>
              <w:rPr>
                <w:sz w:val="20"/>
                <w:szCs w:val="20"/>
              </w:rPr>
            </w:pPr>
          </w:p>
        </w:tc>
        <w:tc>
          <w:tcPr>
            <w:tcW w:w="1200" w:type="dxa"/>
            <w:hideMark/>
          </w:tcPr>
          <w:p w:rsidR="000E7513" w:rsidRPr="009D06E1" w:rsidRDefault="000E7513">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Huila</w:t>
            </w:r>
          </w:p>
        </w:tc>
        <w:tc>
          <w:tcPr>
            <w:tcW w:w="1200" w:type="dxa"/>
            <w:hideMark/>
          </w:tcPr>
          <w:p w:rsidR="000E7513" w:rsidRPr="009D06E1" w:rsidRDefault="000E7513">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Risaralda</w:t>
            </w:r>
          </w:p>
        </w:tc>
        <w:tc>
          <w:tcPr>
            <w:tcW w:w="1200" w:type="dxa"/>
            <w:hideMark/>
          </w:tcPr>
          <w:p w:rsidR="000E7513" w:rsidRPr="009D06E1" w:rsidRDefault="000E7513">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Tolima</w:t>
            </w:r>
          </w:p>
        </w:tc>
        <w:tc>
          <w:tcPr>
            <w:tcW w:w="1200" w:type="dxa"/>
            <w:hideMark/>
          </w:tcPr>
          <w:p w:rsidR="000E7513" w:rsidRPr="009D06E1" w:rsidRDefault="000E7513">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Total</w:t>
            </w:r>
          </w:p>
        </w:tc>
      </w:tr>
      <w:tr w:rsidR="000E7513" w:rsidRPr="009D06E1" w:rsidTr="000E7513">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500" w:type="dxa"/>
            <w:vMerge w:val="restart"/>
            <w:hideMark/>
          </w:tcPr>
          <w:p w:rsidR="000E7513" w:rsidRPr="009D06E1" w:rsidRDefault="000E7513">
            <w:pPr>
              <w:rPr>
                <w:rFonts w:ascii="Arial" w:hAnsi="Arial" w:cs="Arial"/>
                <w:color w:val="000000"/>
                <w:sz w:val="20"/>
                <w:szCs w:val="20"/>
              </w:rPr>
            </w:pPr>
            <w:r w:rsidRPr="009D06E1">
              <w:rPr>
                <w:rFonts w:ascii="Arial" w:hAnsi="Arial" w:cs="Arial"/>
                <w:color w:val="000000"/>
                <w:sz w:val="20"/>
                <w:szCs w:val="20"/>
              </w:rPr>
              <w:t>P14. Atención y trato en términos de amabilidad, calidez y cordialidad  por parte  del  trabajador social</w:t>
            </w:r>
          </w:p>
        </w:tc>
        <w:tc>
          <w:tcPr>
            <w:tcW w:w="1200" w:type="dxa"/>
            <w:hideMark/>
          </w:tcPr>
          <w:p w:rsidR="000E7513" w:rsidRPr="009D06E1" w:rsidRDefault="000E751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Bueno</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95,4%</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97,3%</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99,3%</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97,9%</w:t>
            </w:r>
          </w:p>
        </w:tc>
      </w:tr>
      <w:tr w:rsidR="000E7513" w:rsidRPr="009D06E1" w:rsidTr="000E7513">
        <w:trPr>
          <w:trHeight w:val="375"/>
        </w:trPr>
        <w:tc>
          <w:tcPr>
            <w:cnfStyle w:val="001000000000" w:firstRow="0" w:lastRow="0" w:firstColumn="1" w:lastColumn="0" w:oddVBand="0" w:evenVBand="0" w:oddHBand="0" w:evenHBand="0" w:firstRowFirstColumn="0" w:firstRowLastColumn="0" w:lastRowFirstColumn="0" w:lastRowLastColumn="0"/>
            <w:tcW w:w="2500" w:type="dxa"/>
            <w:vMerge/>
            <w:hideMark/>
          </w:tcPr>
          <w:p w:rsidR="000E7513" w:rsidRPr="009D06E1" w:rsidRDefault="000E7513">
            <w:pPr>
              <w:rPr>
                <w:rFonts w:ascii="Arial" w:hAnsi="Arial" w:cs="Arial"/>
                <w:color w:val="000000"/>
                <w:sz w:val="20"/>
                <w:szCs w:val="20"/>
              </w:rPr>
            </w:pPr>
          </w:p>
        </w:tc>
        <w:tc>
          <w:tcPr>
            <w:tcW w:w="1200" w:type="dxa"/>
            <w:hideMark/>
          </w:tcPr>
          <w:p w:rsidR="000E7513" w:rsidRPr="009D06E1" w:rsidRDefault="000E751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Malo</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4,6%</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2,7%</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,7%</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2,1%</w:t>
            </w:r>
          </w:p>
        </w:tc>
      </w:tr>
      <w:tr w:rsidR="000E7513" w:rsidRPr="009D06E1" w:rsidTr="000E7513">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500" w:type="dxa"/>
            <w:vMerge w:val="restart"/>
            <w:hideMark/>
          </w:tcPr>
          <w:p w:rsidR="000E7513" w:rsidRPr="009D06E1" w:rsidRDefault="000E7513">
            <w:pPr>
              <w:rPr>
                <w:rFonts w:ascii="Arial" w:hAnsi="Arial" w:cs="Arial"/>
                <w:color w:val="000000"/>
                <w:sz w:val="20"/>
                <w:szCs w:val="20"/>
              </w:rPr>
            </w:pPr>
            <w:r w:rsidRPr="009D06E1">
              <w:rPr>
                <w:rFonts w:ascii="Arial" w:hAnsi="Arial" w:cs="Arial"/>
                <w:color w:val="000000"/>
                <w:sz w:val="20"/>
                <w:szCs w:val="20"/>
              </w:rPr>
              <w:t>P15. Interés y respeto del trabajador social hacia Usted</w:t>
            </w:r>
          </w:p>
        </w:tc>
        <w:tc>
          <w:tcPr>
            <w:tcW w:w="1200" w:type="dxa"/>
            <w:hideMark/>
          </w:tcPr>
          <w:p w:rsidR="000E7513" w:rsidRPr="009D06E1" w:rsidRDefault="000E751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Bueno</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96,9%</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95,9%</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98,5%</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97,5%</w:t>
            </w:r>
          </w:p>
        </w:tc>
      </w:tr>
      <w:tr w:rsidR="000E7513" w:rsidRPr="009D06E1" w:rsidTr="000E7513">
        <w:trPr>
          <w:trHeight w:val="375"/>
        </w:trPr>
        <w:tc>
          <w:tcPr>
            <w:cnfStyle w:val="001000000000" w:firstRow="0" w:lastRow="0" w:firstColumn="1" w:lastColumn="0" w:oddVBand="0" w:evenVBand="0" w:oddHBand="0" w:evenHBand="0" w:firstRowFirstColumn="0" w:firstRowLastColumn="0" w:lastRowFirstColumn="0" w:lastRowLastColumn="0"/>
            <w:tcW w:w="2500" w:type="dxa"/>
            <w:vMerge/>
            <w:hideMark/>
          </w:tcPr>
          <w:p w:rsidR="000E7513" w:rsidRPr="009D06E1" w:rsidRDefault="000E7513">
            <w:pPr>
              <w:rPr>
                <w:rFonts w:ascii="Arial" w:hAnsi="Arial" w:cs="Arial"/>
                <w:color w:val="000000"/>
                <w:sz w:val="20"/>
                <w:szCs w:val="20"/>
              </w:rPr>
            </w:pPr>
          </w:p>
        </w:tc>
        <w:tc>
          <w:tcPr>
            <w:tcW w:w="1200" w:type="dxa"/>
            <w:hideMark/>
          </w:tcPr>
          <w:p w:rsidR="000E7513" w:rsidRPr="009D06E1" w:rsidRDefault="000E751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Malo</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3,1%</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4,1%</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1,5%</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2,5%</w:t>
            </w:r>
          </w:p>
        </w:tc>
      </w:tr>
      <w:tr w:rsidR="000E7513" w:rsidRPr="009D06E1" w:rsidTr="000E7513">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500" w:type="dxa"/>
            <w:vMerge w:val="restart"/>
            <w:hideMark/>
          </w:tcPr>
          <w:p w:rsidR="000E7513" w:rsidRPr="009D06E1" w:rsidRDefault="000E7513">
            <w:pPr>
              <w:rPr>
                <w:rFonts w:ascii="Arial" w:hAnsi="Arial" w:cs="Arial"/>
                <w:color w:val="000000"/>
                <w:sz w:val="20"/>
                <w:szCs w:val="20"/>
              </w:rPr>
            </w:pPr>
            <w:r w:rsidRPr="009D06E1">
              <w:rPr>
                <w:rFonts w:ascii="Arial" w:hAnsi="Arial" w:cs="Arial"/>
                <w:color w:val="000000"/>
                <w:sz w:val="20"/>
                <w:szCs w:val="20"/>
              </w:rPr>
              <w:t>P16. Acompañamiento, diálogo y comunicación, intervención y ayuda que ha recibido  del trabajador social</w:t>
            </w:r>
          </w:p>
        </w:tc>
        <w:tc>
          <w:tcPr>
            <w:tcW w:w="1200" w:type="dxa"/>
            <w:hideMark/>
          </w:tcPr>
          <w:p w:rsidR="000E7513" w:rsidRPr="009D06E1" w:rsidRDefault="000E751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Bueno</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95,4%</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97,3%</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99,3%</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97,9%</w:t>
            </w:r>
          </w:p>
        </w:tc>
      </w:tr>
      <w:tr w:rsidR="000E7513" w:rsidRPr="009D06E1" w:rsidTr="000E7513">
        <w:trPr>
          <w:trHeight w:val="375"/>
        </w:trPr>
        <w:tc>
          <w:tcPr>
            <w:cnfStyle w:val="001000000000" w:firstRow="0" w:lastRow="0" w:firstColumn="1" w:lastColumn="0" w:oddVBand="0" w:evenVBand="0" w:oddHBand="0" w:evenHBand="0" w:firstRowFirstColumn="0" w:firstRowLastColumn="0" w:lastRowFirstColumn="0" w:lastRowLastColumn="0"/>
            <w:tcW w:w="2500" w:type="dxa"/>
            <w:vMerge/>
            <w:hideMark/>
          </w:tcPr>
          <w:p w:rsidR="000E7513" w:rsidRPr="009D06E1" w:rsidRDefault="000E7513">
            <w:pPr>
              <w:rPr>
                <w:rFonts w:ascii="Arial" w:hAnsi="Arial" w:cs="Arial"/>
                <w:color w:val="000000"/>
                <w:sz w:val="20"/>
                <w:szCs w:val="20"/>
              </w:rPr>
            </w:pPr>
          </w:p>
        </w:tc>
        <w:tc>
          <w:tcPr>
            <w:tcW w:w="1200" w:type="dxa"/>
            <w:hideMark/>
          </w:tcPr>
          <w:p w:rsidR="000E7513" w:rsidRPr="009D06E1" w:rsidRDefault="000E751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Malo</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4,6%</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2,7%</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,7%</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2,1%</w:t>
            </w:r>
          </w:p>
        </w:tc>
      </w:tr>
      <w:tr w:rsidR="000E7513" w:rsidRPr="009D06E1" w:rsidTr="000E7513">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500" w:type="dxa"/>
            <w:vMerge w:val="restart"/>
            <w:hideMark/>
          </w:tcPr>
          <w:p w:rsidR="000E7513" w:rsidRPr="009D06E1" w:rsidRDefault="000E7513">
            <w:pPr>
              <w:rPr>
                <w:rFonts w:ascii="Arial" w:hAnsi="Arial" w:cs="Arial"/>
                <w:color w:val="000000"/>
                <w:sz w:val="20"/>
                <w:szCs w:val="20"/>
              </w:rPr>
            </w:pPr>
            <w:r w:rsidRPr="009D06E1">
              <w:rPr>
                <w:rFonts w:ascii="Arial" w:hAnsi="Arial" w:cs="Arial"/>
                <w:color w:val="000000"/>
                <w:sz w:val="20"/>
                <w:szCs w:val="20"/>
              </w:rPr>
              <w:t>P18. Atención y trato en términos de amabilidad, calidez y cordialidad  por parte  del psicólogo</w:t>
            </w:r>
          </w:p>
        </w:tc>
        <w:tc>
          <w:tcPr>
            <w:tcW w:w="1200" w:type="dxa"/>
            <w:hideMark/>
          </w:tcPr>
          <w:p w:rsidR="000E7513" w:rsidRPr="009D06E1" w:rsidRDefault="000E751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Bueno</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100,0%</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98,6%</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99,3%</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99,3%</w:t>
            </w:r>
          </w:p>
        </w:tc>
      </w:tr>
      <w:tr w:rsidR="000E7513" w:rsidRPr="009D06E1" w:rsidTr="000E7513">
        <w:trPr>
          <w:trHeight w:val="375"/>
        </w:trPr>
        <w:tc>
          <w:tcPr>
            <w:cnfStyle w:val="001000000000" w:firstRow="0" w:lastRow="0" w:firstColumn="1" w:lastColumn="0" w:oddVBand="0" w:evenVBand="0" w:oddHBand="0" w:evenHBand="0" w:firstRowFirstColumn="0" w:firstRowLastColumn="0" w:lastRowFirstColumn="0" w:lastRowLastColumn="0"/>
            <w:tcW w:w="2500" w:type="dxa"/>
            <w:vMerge/>
            <w:hideMark/>
          </w:tcPr>
          <w:p w:rsidR="000E7513" w:rsidRPr="009D06E1" w:rsidRDefault="000E7513">
            <w:pPr>
              <w:rPr>
                <w:rFonts w:ascii="Arial" w:hAnsi="Arial" w:cs="Arial"/>
                <w:color w:val="000000"/>
                <w:sz w:val="20"/>
                <w:szCs w:val="20"/>
              </w:rPr>
            </w:pPr>
          </w:p>
        </w:tc>
        <w:tc>
          <w:tcPr>
            <w:tcW w:w="1200" w:type="dxa"/>
            <w:hideMark/>
          </w:tcPr>
          <w:p w:rsidR="000E7513" w:rsidRPr="009D06E1" w:rsidRDefault="000E751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Malo</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1,4%</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0,7%</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0,7%</w:t>
            </w:r>
          </w:p>
        </w:tc>
      </w:tr>
      <w:tr w:rsidR="000E7513" w:rsidRPr="009D06E1" w:rsidTr="000E7513">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2500" w:type="dxa"/>
            <w:vMerge w:val="restart"/>
            <w:hideMark/>
          </w:tcPr>
          <w:p w:rsidR="000E7513" w:rsidRPr="009D06E1" w:rsidRDefault="000E7513">
            <w:pPr>
              <w:rPr>
                <w:rFonts w:ascii="Arial" w:hAnsi="Arial" w:cs="Arial"/>
                <w:color w:val="000000"/>
                <w:sz w:val="20"/>
                <w:szCs w:val="20"/>
              </w:rPr>
            </w:pPr>
            <w:r w:rsidRPr="009D06E1">
              <w:rPr>
                <w:rFonts w:ascii="Arial" w:hAnsi="Arial" w:cs="Arial"/>
                <w:color w:val="000000"/>
                <w:sz w:val="20"/>
                <w:szCs w:val="20"/>
              </w:rPr>
              <w:t>P19. Interés y respeto del psicólogo hacia Usted</w:t>
            </w:r>
          </w:p>
        </w:tc>
        <w:tc>
          <w:tcPr>
            <w:tcW w:w="1200" w:type="dxa"/>
            <w:hideMark/>
          </w:tcPr>
          <w:p w:rsidR="000E7513" w:rsidRPr="009D06E1" w:rsidRDefault="000E751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Bueno</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100,0%</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98,6%</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99,3%</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99,3%</w:t>
            </w:r>
          </w:p>
        </w:tc>
      </w:tr>
      <w:tr w:rsidR="000E7513" w:rsidRPr="009D06E1" w:rsidTr="000E7513">
        <w:trPr>
          <w:trHeight w:val="375"/>
        </w:trPr>
        <w:tc>
          <w:tcPr>
            <w:cnfStyle w:val="001000000000" w:firstRow="0" w:lastRow="0" w:firstColumn="1" w:lastColumn="0" w:oddVBand="0" w:evenVBand="0" w:oddHBand="0" w:evenHBand="0" w:firstRowFirstColumn="0" w:firstRowLastColumn="0" w:lastRowFirstColumn="0" w:lastRowLastColumn="0"/>
            <w:tcW w:w="2500" w:type="dxa"/>
            <w:vMerge/>
            <w:hideMark/>
          </w:tcPr>
          <w:p w:rsidR="000E7513" w:rsidRPr="009D06E1" w:rsidRDefault="000E7513">
            <w:pPr>
              <w:rPr>
                <w:rFonts w:ascii="Arial" w:hAnsi="Arial" w:cs="Arial"/>
                <w:color w:val="000000"/>
                <w:sz w:val="20"/>
                <w:szCs w:val="20"/>
              </w:rPr>
            </w:pPr>
          </w:p>
        </w:tc>
        <w:tc>
          <w:tcPr>
            <w:tcW w:w="1200" w:type="dxa"/>
            <w:hideMark/>
          </w:tcPr>
          <w:p w:rsidR="000E7513" w:rsidRPr="009D06E1" w:rsidRDefault="000E751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Malo</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1,4%</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0,7%</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0,7%</w:t>
            </w:r>
          </w:p>
        </w:tc>
      </w:tr>
      <w:tr w:rsidR="000E7513" w:rsidRPr="009D06E1" w:rsidTr="000E7513">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500" w:type="dxa"/>
            <w:vMerge w:val="restart"/>
            <w:hideMark/>
          </w:tcPr>
          <w:p w:rsidR="000E7513" w:rsidRPr="009D06E1" w:rsidRDefault="000E7513">
            <w:pPr>
              <w:rPr>
                <w:rFonts w:ascii="Arial" w:hAnsi="Arial" w:cs="Arial"/>
                <w:color w:val="000000"/>
                <w:sz w:val="20"/>
                <w:szCs w:val="20"/>
              </w:rPr>
            </w:pPr>
            <w:r w:rsidRPr="009D06E1">
              <w:rPr>
                <w:rFonts w:ascii="Arial" w:hAnsi="Arial" w:cs="Arial"/>
                <w:color w:val="000000"/>
                <w:sz w:val="20"/>
                <w:szCs w:val="20"/>
              </w:rPr>
              <w:t>P20. Acompañamiento, diálogo y comunicación, intervención y ayuda que ha recibido  del psicólogo</w:t>
            </w:r>
          </w:p>
        </w:tc>
        <w:tc>
          <w:tcPr>
            <w:tcW w:w="1200" w:type="dxa"/>
            <w:hideMark/>
          </w:tcPr>
          <w:p w:rsidR="000E7513" w:rsidRPr="009D06E1" w:rsidRDefault="000E751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Bueno</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100,0%</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97,3%</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99,3%</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98,9%</w:t>
            </w:r>
          </w:p>
        </w:tc>
      </w:tr>
      <w:tr w:rsidR="000E7513" w:rsidRPr="009D06E1" w:rsidTr="000E7513">
        <w:trPr>
          <w:trHeight w:val="375"/>
        </w:trPr>
        <w:tc>
          <w:tcPr>
            <w:cnfStyle w:val="001000000000" w:firstRow="0" w:lastRow="0" w:firstColumn="1" w:lastColumn="0" w:oddVBand="0" w:evenVBand="0" w:oddHBand="0" w:evenHBand="0" w:firstRowFirstColumn="0" w:firstRowLastColumn="0" w:lastRowFirstColumn="0" w:lastRowLastColumn="0"/>
            <w:tcW w:w="2500" w:type="dxa"/>
            <w:vMerge/>
            <w:hideMark/>
          </w:tcPr>
          <w:p w:rsidR="000E7513" w:rsidRPr="009D06E1" w:rsidRDefault="000E7513">
            <w:pPr>
              <w:rPr>
                <w:rFonts w:ascii="Arial" w:hAnsi="Arial" w:cs="Arial"/>
                <w:color w:val="000000"/>
                <w:sz w:val="20"/>
                <w:szCs w:val="20"/>
              </w:rPr>
            </w:pPr>
          </w:p>
        </w:tc>
        <w:tc>
          <w:tcPr>
            <w:tcW w:w="1200" w:type="dxa"/>
            <w:hideMark/>
          </w:tcPr>
          <w:p w:rsidR="000E7513" w:rsidRPr="009D06E1" w:rsidRDefault="000E751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Malo</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2,7%</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0,7%</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1,1%</w:t>
            </w:r>
          </w:p>
        </w:tc>
      </w:tr>
      <w:tr w:rsidR="000E7513" w:rsidRPr="009D06E1" w:rsidTr="000E7513">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500" w:type="dxa"/>
            <w:vMerge w:val="restart"/>
            <w:hideMark/>
          </w:tcPr>
          <w:p w:rsidR="000E7513" w:rsidRPr="009D06E1" w:rsidRDefault="000E7513">
            <w:pPr>
              <w:rPr>
                <w:rFonts w:ascii="Arial" w:hAnsi="Arial" w:cs="Arial"/>
                <w:color w:val="000000"/>
                <w:sz w:val="20"/>
                <w:szCs w:val="20"/>
              </w:rPr>
            </w:pPr>
            <w:r w:rsidRPr="009D06E1">
              <w:rPr>
                <w:rFonts w:ascii="Arial" w:hAnsi="Arial" w:cs="Arial"/>
                <w:color w:val="000000"/>
                <w:sz w:val="20"/>
                <w:szCs w:val="20"/>
              </w:rPr>
              <w:t>P22. Atención y trato en términos de amabilidad, calidez y cordialidad por parte del formador que presta el servicio</w:t>
            </w:r>
          </w:p>
        </w:tc>
        <w:tc>
          <w:tcPr>
            <w:tcW w:w="1200" w:type="dxa"/>
            <w:hideMark/>
          </w:tcPr>
          <w:p w:rsidR="000E7513" w:rsidRPr="009D06E1" w:rsidRDefault="000E751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Bueno</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98,5%</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100,0%</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97,0%</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98,1%</w:t>
            </w:r>
          </w:p>
        </w:tc>
      </w:tr>
      <w:tr w:rsidR="000E7513" w:rsidRPr="009D06E1" w:rsidTr="000E7513">
        <w:trPr>
          <w:trHeight w:val="375"/>
        </w:trPr>
        <w:tc>
          <w:tcPr>
            <w:cnfStyle w:val="001000000000" w:firstRow="0" w:lastRow="0" w:firstColumn="1" w:lastColumn="0" w:oddVBand="0" w:evenVBand="0" w:oddHBand="0" w:evenHBand="0" w:firstRowFirstColumn="0" w:firstRowLastColumn="0" w:lastRowFirstColumn="0" w:lastRowLastColumn="0"/>
            <w:tcW w:w="2500" w:type="dxa"/>
            <w:vMerge/>
            <w:hideMark/>
          </w:tcPr>
          <w:p w:rsidR="000E7513" w:rsidRPr="009D06E1" w:rsidRDefault="000E7513">
            <w:pPr>
              <w:rPr>
                <w:rFonts w:ascii="Arial" w:hAnsi="Arial" w:cs="Arial"/>
                <w:color w:val="000000"/>
                <w:sz w:val="20"/>
                <w:szCs w:val="20"/>
              </w:rPr>
            </w:pPr>
          </w:p>
        </w:tc>
        <w:tc>
          <w:tcPr>
            <w:tcW w:w="1200" w:type="dxa"/>
            <w:hideMark/>
          </w:tcPr>
          <w:p w:rsidR="000E7513" w:rsidRPr="009D06E1" w:rsidRDefault="000E751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Malo</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1,5%</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3,0%</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1,9%</w:t>
            </w:r>
          </w:p>
        </w:tc>
      </w:tr>
      <w:tr w:rsidR="000E7513" w:rsidRPr="009D06E1" w:rsidTr="000E7513">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500" w:type="dxa"/>
            <w:vMerge w:val="restart"/>
            <w:hideMark/>
          </w:tcPr>
          <w:p w:rsidR="000E7513" w:rsidRPr="009D06E1" w:rsidRDefault="000E7513">
            <w:pPr>
              <w:rPr>
                <w:rFonts w:ascii="Arial" w:hAnsi="Arial" w:cs="Arial"/>
                <w:color w:val="000000"/>
                <w:sz w:val="20"/>
                <w:szCs w:val="20"/>
              </w:rPr>
            </w:pPr>
            <w:r w:rsidRPr="009D06E1">
              <w:rPr>
                <w:rFonts w:ascii="Arial" w:hAnsi="Arial" w:cs="Arial"/>
                <w:color w:val="000000"/>
                <w:sz w:val="20"/>
                <w:szCs w:val="20"/>
              </w:rPr>
              <w:t>P23. Interés y respeto del formador hacia usted</w:t>
            </w:r>
          </w:p>
        </w:tc>
        <w:tc>
          <w:tcPr>
            <w:tcW w:w="1200" w:type="dxa"/>
            <w:hideMark/>
          </w:tcPr>
          <w:p w:rsidR="000E7513" w:rsidRPr="009D06E1" w:rsidRDefault="000E751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Bueno</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95,4%</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100,0%</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98,5%</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98,2%</w:t>
            </w:r>
          </w:p>
        </w:tc>
      </w:tr>
      <w:tr w:rsidR="000E7513" w:rsidRPr="009D06E1" w:rsidTr="000E7513">
        <w:trPr>
          <w:trHeight w:val="375"/>
        </w:trPr>
        <w:tc>
          <w:tcPr>
            <w:cnfStyle w:val="001000000000" w:firstRow="0" w:lastRow="0" w:firstColumn="1" w:lastColumn="0" w:oddVBand="0" w:evenVBand="0" w:oddHBand="0" w:evenHBand="0" w:firstRowFirstColumn="0" w:firstRowLastColumn="0" w:lastRowFirstColumn="0" w:lastRowLastColumn="0"/>
            <w:tcW w:w="2500" w:type="dxa"/>
            <w:vMerge/>
            <w:hideMark/>
          </w:tcPr>
          <w:p w:rsidR="000E7513" w:rsidRPr="009D06E1" w:rsidRDefault="000E7513">
            <w:pPr>
              <w:rPr>
                <w:rFonts w:ascii="Arial" w:hAnsi="Arial" w:cs="Arial"/>
                <w:color w:val="000000"/>
                <w:sz w:val="20"/>
                <w:szCs w:val="20"/>
              </w:rPr>
            </w:pPr>
          </w:p>
        </w:tc>
        <w:tc>
          <w:tcPr>
            <w:tcW w:w="1200" w:type="dxa"/>
            <w:hideMark/>
          </w:tcPr>
          <w:p w:rsidR="000E7513" w:rsidRPr="009D06E1" w:rsidRDefault="000E751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Malo</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4,6%</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1,5%</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1,8%</w:t>
            </w:r>
          </w:p>
        </w:tc>
      </w:tr>
      <w:tr w:rsidR="000E7513" w:rsidRPr="009D06E1" w:rsidTr="000E7513">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500" w:type="dxa"/>
            <w:vMerge w:val="restart"/>
            <w:hideMark/>
          </w:tcPr>
          <w:p w:rsidR="000E7513" w:rsidRPr="009D06E1" w:rsidRDefault="000E7513">
            <w:pPr>
              <w:rPr>
                <w:rFonts w:ascii="Arial" w:hAnsi="Arial" w:cs="Arial"/>
                <w:color w:val="000000"/>
                <w:sz w:val="20"/>
                <w:szCs w:val="20"/>
              </w:rPr>
            </w:pPr>
            <w:r w:rsidRPr="009D06E1">
              <w:rPr>
                <w:rFonts w:ascii="Arial" w:hAnsi="Arial" w:cs="Arial"/>
                <w:color w:val="000000"/>
                <w:sz w:val="20"/>
                <w:szCs w:val="20"/>
              </w:rPr>
              <w:t>P24. Acompañamiento, diálogo y comunicación, intervención y ayuda que ha recibido del formador</w:t>
            </w:r>
          </w:p>
        </w:tc>
        <w:tc>
          <w:tcPr>
            <w:tcW w:w="1200" w:type="dxa"/>
            <w:hideMark/>
          </w:tcPr>
          <w:p w:rsidR="000E7513" w:rsidRPr="009D06E1" w:rsidRDefault="000E751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Bueno</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98,5%</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100,0%</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98,5%</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98,9%</w:t>
            </w:r>
          </w:p>
        </w:tc>
      </w:tr>
      <w:tr w:rsidR="000E7513" w:rsidRPr="009D06E1" w:rsidTr="000E7513">
        <w:trPr>
          <w:trHeight w:val="375"/>
        </w:trPr>
        <w:tc>
          <w:tcPr>
            <w:cnfStyle w:val="001000000000" w:firstRow="0" w:lastRow="0" w:firstColumn="1" w:lastColumn="0" w:oddVBand="0" w:evenVBand="0" w:oddHBand="0" w:evenHBand="0" w:firstRowFirstColumn="0" w:firstRowLastColumn="0" w:lastRowFirstColumn="0" w:lastRowLastColumn="0"/>
            <w:tcW w:w="2500" w:type="dxa"/>
            <w:vMerge/>
            <w:hideMark/>
          </w:tcPr>
          <w:p w:rsidR="000E7513" w:rsidRPr="009D06E1" w:rsidRDefault="000E7513">
            <w:pPr>
              <w:rPr>
                <w:rFonts w:ascii="Arial" w:hAnsi="Arial" w:cs="Arial"/>
                <w:color w:val="000000"/>
                <w:sz w:val="20"/>
                <w:szCs w:val="20"/>
              </w:rPr>
            </w:pPr>
          </w:p>
        </w:tc>
        <w:tc>
          <w:tcPr>
            <w:tcW w:w="1200" w:type="dxa"/>
            <w:hideMark/>
          </w:tcPr>
          <w:p w:rsidR="000E7513" w:rsidRPr="009D06E1" w:rsidRDefault="000E751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Malo</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1,5%</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1,5%</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1,1%</w:t>
            </w:r>
          </w:p>
        </w:tc>
      </w:tr>
      <w:tr w:rsidR="000E7513" w:rsidRPr="009D06E1" w:rsidTr="000E7513">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500" w:type="dxa"/>
            <w:vMerge w:val="restart"/>
            <w:hideMark/>
          </w:tcPr>
          <w:p w:rsidR="000E7513" w:rsidRPr="009D06E1" w:rsidRDefault="000E7513">
            <w:pPr>
              <w:rPr>
                <w:rFonts w:ascii="Arial" w:hAnsi="Arial" w:cs="Arial"/>
                <w:color w:val="000000"/>
                <w:sz w:val="20"/>
                <w:szCs w:val="20"/>
              </w:rPr>
            </w:pPr>
            <w:r w:rsidRPr="009D06E1">
              <w:rPr>
                <w:rFonts w:ascii="Arial" w:hAnsi="Arial" w:cs="Arial"/>
                <w:color w:val="000000"/>
                <w:sz w:val="20"/>
                <w:szCs w:val="20"/>
              </w:rPr>
              <w:t>P26. Atención y trato en términos de amabilidad, calidez y cordialidad por parte del personal administrativo que presta el servicio</w:t>
            </w:r>
          </w:p>
        </w:tc>
        <w:tc>
          <w:tcPr>
            <w:tcW w:w="1200" w:type="dxa"/>
            <w:hideMark/>
          </w:tcPr>
          <w:p w:rsidR="000E7513" w:rsidRPr="009D06E1" w:rsidRDefault="000E751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Bueno</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98,3%</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100,0%</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99,3%</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99,2%</w:t>
            </w:r>
          </w:p>
        </w:tc>
      </w:tr>
      <w:tr w:rsidR="000E7513" w:rsidRPr="009D06E1" w:rsidTr="000E7513">
        <w:trPr>
          <w:trHeight w:val="375"/>
        </w:trPr>
        <w:tc>
          <w:tcPr>
            <w:cnfStyle w:val="001000000000" w:firstRow="0" w:lastRow="0" w:firstColumn="1" w:lastColumn="0" w:oddVBand="0" w:evenVBand="0" w:oddHBand="0" w:evenHBand="0" w:firstRowFirstColumn="0" w:firstRowLastColumn="0" w:lastRowFirstColumn="0" w:lastRowLastColumn="0"/>
            <w:tcW w:w="2500" w:type="dxa"/>
            <w:vMerge/>
            <w:hideMark/>
          </w:tcPr>
          <w:p w:rsidR="000E7513" w:rsidRPr="009D06E1" w:rsidRDefault="000E7513">
            <w:pPr>
              <w:rPr>
                <w:rFonts w:ascii="Arial" w:hAnsi="Arial" w:cs="Arial"/>
                <w:color w:val="000000"/>
                <w:sz w:val="20"/>
                <w:szCs w:val="20"/>
              </w:rPr>
            </w:pPr>
          </w:p>
        </w:tc>
        <w:tc>
          <w:tcPr>
            <w:tcW w:w="1200" w:type="dxa"/>
            <w:hideMark/>
          </w:tcPr>
          <w:p w:rsidR="000E7513" w:rsidRPr="009D06E1" w:rsidRDefault="000E751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Malo</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1,7%</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,7%</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,8%</w:t>
            </w:r>
          </w:p>
        </w:tc>
      </w:tr>
      <w:tr w:rsidR="000E7513" w:rsidRPr="009D06E1" w:rsidTr="000E7513">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500" w:type="dxa"/>
            <w:vMerge w:val="restart"/>
            <w:hideMark/>
          </w:tcPr>
          <w:p w:rsidR="000E7513" w:rsidRPr="009D06E1" w:rsidRDefault="000E7513">
            <w:pPr>
              <w:rPr>
                <w:rFonts w:ascii="Arial" w:hAnsi="Arial" w:cs="Arial"/>
                <w:color w:val="000000"/>
                <w:sz w:val="20"/>
                <w:szCs w:val="20"/>
              </w:rPr>
            </w:pPr>
            <w:r w:rsidRPr="009D06E1">
              <w:rPr>
                <w:rFonts w:ascii="Arial" w:hAnsi="Arial" w:cs="Arial"/>
                <w:color w:val="000000"/>
                <w:sz w:val="20"/>
                <w:szCs w:val="20"/>
              </w:rPr>
              <w:t>P27. Interés y respeto del personal administrativo hacia Usted</w:t>
            </w:r>
          </w:p>
        </w:tc>
        <w:tc>
          <w:tcPr>
            <w:tcW w:w="1200" w:type="dxa"/>
            <w:hideMark/>
          </w:tcPr>
          <w:p w:rsidR="000E7513" w:rsidRPr="009D06E1" w:rsidRDefault="000E751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Bueno</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100,0%</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100,0%</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100,0%</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100,0%</w:t>
            </w:r>
          </w:p>
        </w:tc>
      </w:tr>
      <w:tr w:rsidR="000E7513" w:rsidRPr="009D06E1" w:rsidTr="000E7513">
        <w:trPr>
          <w:trHeight w:val="375"/>
        </w:trPr>
        <w:tc>
          <w:tcPr>
            <w:cnfStyle w:val="001000000000" w:firstRow="0" w:lastRow="0" w:firstColumn="1" w:lastColumn="0" w:oddVBand="0" w:evenVBand="0" w:oddHBand="0" w:evenHBand="0" w:firstRowFirstColumn="0" w:firstRowLastColumn="0" w:lastRowFirstColumn="0" w:lastRowLastColumn="0"/>
            <w:tcW w:w="2500" w:type="dxa"/>
            <w:vMerge/>
            <w:hideMark/>
          </w:tcPr>
          <w:p w:rsidR="000E7513" w:rsidRPr="009D06E1" w:rsidRDefault="000E7513">
            <w:pPr>
              <w:rPr>
                <w:rFonts w:ascii="Arial" w:hAnsi="Arial" w:cs="Arial"/>
                <w:color w:val="000000"/>
                <w:sz w:val="20"/>
                <w:szCs w:val="20"/>
              </w:rPr>
            </w:pPr>
          </w:p>
        </w:tc>
        <w:tc>
          <w:tcPr>
            <w:tcW w:w="1200" w:type="dxa"/>
            <w:hideMark/>
          </w:tcPr>
          <w:p w:rsidR="000E7513" w:rsidRPr="009D06E1" w:rsidRDefault="000E751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Malo</w:t>
            </w:r>
          </w:p>
        </w:tc>
        <w:tc>
          <w:tcPr>
            <w:tcW w:w="1200" w:type="dxa"/>
            <w:noWrap/>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200" w:type="dxa"/>
            <w:noWrap/>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200" w:type="dxa"/>
            <w:noWrap/>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200" w:type="dxa"/>
            <w:noWrap/>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r>
      <w:tr w:rsidR="000E7513" w:rsidRPr="009D06E1" w:rsidTr="000E7513">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500" w:type="dxa"/>
            <w:vMerge w:val="restart"/>
            <w:hideMark/>
          </w:tcPr>
          <w:p w:rsidR="000E7513" w:rsidRPr="009D06E1" w:rsidRDefault="000E7513">
            <w:pPr>
              <w:rPr>
                <w:rFonts w:ascii="Arial" w:hAnsi="Arial" w:cs="Arial"/>
                <w:color w:val="000000"/>
                <w:sz w:val="20"/>
                <w:szCs w:val="20"/>
              </w:rPr>
            </w:pPr>
            <w:r w:rsidRPr="009D06E1">
              <w:rPr>
                <w:rFonts w:ascii="Arial" w:hAnsi="Arial" w:cs="Arial"/>
                <w:color w:val="000000"/>
                <w:sz w:val="20"/>
                <w:szCs w:val="20"/>
              </w:rPr>
              <w:t>P28. Acompañamiento, diálogo y comunicación, intervención y ayuda que ha recibido  del personal administrativo</w:t>
            </w:r>
          </w:p>
        </w:tc>
        <w:tc>
          <w:tcPr>
            <w:tcW w:w="1200" w:type="dxa"/>
            <w:hideMark/>
          </w:tcPr>
          <w:p w:rsidR="000E7513" w:rsidRPr="009D06E1" w:rsidRDefault="000E751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Bueno</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100,0%</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100,0%</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99,3%</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99,6%</w:t>
            </w:r>
          </w:p>
        </w:tc>
      </w:tr>
      <w:tr w:rsidR="000E7513" w:rsidRPr="009D06E1" w:rsidTr="000E7513">
        <w:trPr>
          <w:trHeight w:val="375"/>
        </w:trPr>
        <w:tc>
          <w:tcPr>
            <w:cnfStyle w:val="001000000000" w:firstRow="0" w:lastRow="0" w:firstColumn="1" w:lastColumn="0" w:oddVBand="0" w:evenVBand="0" w:oddHBand="0" w:evenHBand="0" w:firstRowFirstColumn="0" w:firstRowLastColumn="0" w:lastRowFirstColumn="0" w:lastRowLastColumn="0"/>
            <w:tcW w:w="2500" w:type="dxa"/>
            <w:vMerge/>
            <w:hideMark/>
          </w:tcPr>
          <w:p w:rsidR="000E7513" w:rsidRPr="009D06E1" w:rsidRDefault="000E7513">
            <w:pPr>
              <w:rPr>
                <w:rFonts w:ascii="Arial" w:hAnsi="Arial" w:cs="Arial"/>
                <w:color w:val="000000"/>
                <w:sz w:val="20"/>
                <w:szCs w:val="20"/>
              </w:rPr>
            </w:pPr>
          </w:p>
        </w:tc>
        <w:tc>
          <w:tcPr>
            <w:tcW w:w="1200" w:type="dxa"/>
            <w:hideMark/>
          </w:tcPr>
          <w:p w:rsidR="000E7513" w:rsidRPr="009D06E1" w:rsidRDefault="000E751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Malo</w:t>
            </w:r>
          </w:p>
        </w:tc>
        <w:tc>
          <w:tcPr>
            <w:tcW w:w="1200" w:type="dxa"/>
            <w:noWrap/>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200" w:type="dxa"/>
            <w:noWrap/>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0,7%</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0,4%</w:t>
            </w:r>
          </w:p>
        </w:tc>
      </w:tr>
      <w:tr w:rsidR="000E7513" w:rsidRPr="009D06E1" w:rsidTr="000E7513">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500" w:type="dxa"/>
            <w:vMerge w:val="restart"/>
            <w:hideMark/>
          </w:tcPr>
          <w:p w:rsidR="000E7513" w:rsidRPr="009D06E1" w:rsidRDefault="000E7513">
            <w:pPr>
              <w:rPr>
                <w:rFonts w:ascii="Arial" w:hAnsi="Arial" w:cs="Arial"/>
                <w:color w:val="000000"/>
                <w:sz w:val="20"/>
                <w:szCs w:val="20"/>
              </w:rPr>
            </w:pPr>
            <w:r w:rsidRPr="009D06E1">
              <w:rPr>
                <w:rFonts w:ascii="Arial" w:hAnsi="Arial" w:cs="Arial"/>
                <w:color w:val="000000"/>
                <w:sz w:val="20"/>
                <w:szCs w:val="20"/>
              </w:rPr>
              <w:t>P32. En general, ¿cómo califica las instalaciones dónde funciona el Programa?</w:t>
            </w:r>
          </w:p>
        </w:tc>
        <w:tc>
          <w:tcPr>
            <w:tcW w:w="1200" w:type="dxa"/>
            <w:hideMark/>
          </w:tcPr>
          <w:p w:rsidR="000E7513" w:rsidRPr="009D06E1" w:rsidRDefault="000E751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Bueno</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93,8%</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100,0%</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95,6%</w:t>
            </w:r>
          </w:p>
        </w:tc>
        <w:tc>
          <w:tcPr>
            <w:tcW w:w="1200" w:type="dxa"/>
            <w:noWrap/>
            <w:hideMark/>
          </w:tcPr>
          <w:p w:rsidR="000E7513" w:rsidRPr="009D06E1"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96,4%</w:t>
            </w:r>
          </w:p>
        </w:tc>
      </w:tr>
      <w:tr w:rsidR="000E7513" w:rsidRPr="009D06E1" w:rsidTr="000E7513">
        <w:trPr>
          <w:trHeight w:val="375"/>
        </w:trPr>
        <w:tc>
          <w:tcPr>
            <w:cnfStyle w:val="001000000000" w:firstRow="0" w:lastRow="0" w:firstColumn="1" w:lastColumn="0" w:oddVBand="0" w:evenVBand="0" w:oddHBand="0" w:evenHBand="0" w:firstRowFirstColumn="0" w:firstRowLastColumn="0" w:lastRowFirstColumn="0" w:lastRowLastColumn="0"/>
            <w:tcW w:w="2500" w:type="dxa"/>
            <w:vMerge/>
            <w:hideMark/>
          </w:tcPr>
          <w:p w:rsidR="000E7513" w:rsidRPr="009D06E1" w:rsidRDefault="000E7513">
            <w:pPr>
              <w:rPr>
                <w:rFonts w:ascii="Arial" w:hAnsi="Arial" w:cs="Arial"/>
                <w:color w:val="000000"/>
                <w:sz w:val="20"/>
                <w:szCs w:val="20"/>
              </w:rPr>
            </w:pPr>
          </w:p>
        </w:tc>
        <w:tc>
          <w:tcPr>
            <w:tcW w:w="1200" w:type="dxa"/>
            <w:hideMark/>
          </w:tcPr>
          <w:p w:rsidR="000E7513" w:rsidRPr="009D06E1" w:rsidRDefault="000E751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Malo</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6,2%</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4,4%</w:t>
            </w:r>
          </w:p>
        </w:tc>
        <w:tc>
          <w:tcPr>
            <w:tcW w:w="1200" w:type="dxa"/>
            <w:noWrap/>
            <w:hideMark/>
          </w:tcPr>
          <w:p w:rsidR="000E7513" w:rsidRPr="009D06E1"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D06E1">
              <w:rPr>
                <w:rFonts w:ascii="Arial" w:hAnsi="Arial" w:cs="Arial"/>
                <w:color w:val="000000"/>
                <w:sz w:val="20"/>
                <w:szCs w:val="20"/>
              </w:rPr>
              <w:t>3,6%</w:t>
            </w:r>
          </w:p>
        </w:tc>
      </w:tr>
    </w:tbl>
    <w:p w:rsidR="000E7513" w:rsidRDefault="000E7513" w:rsidP="000E7513">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8119D2" w:rsidRDefault="008119D2" w:rsidP="0009740E">
      <w:pPr>
        <w:jc w:val="both"/>
        <w:rPr>
          <w:rFonts w:ascii="Arial" w:hAnsi="Arial" w:cs="Arial"/>
          <w:sz w:val="22"/>
          <w:szCs w:val="22"/>
          <w:lang w:eastAsia="es-CO"/>
        </w:rPr>
      </w:pPr>
    </w:p>
    <w:p w:rsidR="003A22DA" w:rsidRDefault="003A22DA" w:rsidP="0009740E">
      <w:pPr>
        <w:jc w:val="both"/>
        <w:rPr>
          <w:rFonts w:ascii="Arial" w:hAnsi="Arial" w:cs="Arial"/>
          <w:color w:val="000000"/>
          <w:sz w:val="22"/>
          <w:szCs w:val="22"/>
        </w:rPr>
      </w:pPr>
      <w:r w:rsidRPr="003A22DA">
        <w:rPr>
          <w:rFonts w:ascii="Arial" w:hAnsi="Arial" w:cs="Arial"/>
          <w:sz w:val="22"/>
          <w:szCs w:val="22"/>
          <w:lang w:eastAsia="es-CO"/>
        </w:rPr>
        <w:t xml:space="preserve">Los resultados por operador muestran que el nivel de satisfacción es bueno en todos los operadores e indicadores, por encima de 90% y en algunos casos el 100% de los </w:t>
      </w:r>
      <w:r w:rsidR="0050423F" w:rsidRPr="003A22DA">
        <w:rPr>
          <w:rFonts w:ascii="Arial" w:hAnsi="Arial" w:cs="Arial"/>
          <w:sz w:val="22"/>
          <w:szCs w:val="22"/>
          <w:lang w:eastAsia="es-CO"/>
        </w:rPr>
        <w:t>jóvenes</w:t>
      </w:r>
      <w:r w:rsidRPr="003A22DA">
        <w:rPr>
          <w:rFonts w:ascii="Arial" w:hAnsi="Arial" w:cs="Arial"/>
          <w:sz w:val="22"/>
          <w:szCs w:val="22"/>
          <w:lang w:eastAsia="es-CO"/>
        </w:rPr>
        <w:t xml:space="preserve"> los califica </w:t>
      </w:r>
      <w:r w:rsidR="0050423F" w:rsidRPr="003A22DA">
        <w:rPr>
          <w:rFonts w:ascii="Arial" w:hAnsi="Arial" w:cs="Arial"/>
          <w:sz w:val="22"/>
          <w:szCs w:val="22"/>
          <w:lang w:eastAsia="es-CO"/>
        </w:rPr>
        <w:t>así</w:t>
      </w:r>
      <w:r w:rsidRPr="003A22DA">
        <w:rPr>
          <w:rFonts w:ascii="Arial" w:hAnsi="Arial" w:cs="Arial"/>
          <w:sz w:val="22"/>
          <w:szCs w:val="22"/>
          <w:lang w:eastAsia="es-CO"/>
        </w:rPr>
        <w:t>.  No obstante,</w:t>
      </w:r>
      <w:r w:rsidRPr="003A22DA">
        <w:rPr>
          <w:rFonts w:ascii="Arial" w:hAnsi="Arial" w:cs="Arial"/>
          <w:sz w:val="22"/>
          <w:szCs w:val="22"/>
        </w:rPr>
        <w:t xml:space="preserve"> en el caso de la Fundación FARO IPS  San Pedro</w:t>
      </w:r>
      <w:r w:rsidRPr="003A22DA">
        <w:rPr>
          <w:rFonts w:ascii="Arial" w:hAnsi="Arial" w:cs="Arial"/>
          <w:sz w:val="22"/>
          <w:szCs w:val="22"/>
          <w:lang w:eastAsia="es-CO"/>
        </w:rPr>
        <w:t xml:space="preserve"> y la </w:t>
      </w:r>
      <w:r w:rsidRPr="003A22DA">
        <w:rPr>
          <w:rFonts w:ascii="Arial" w:hAnsi="Arial" w:cs="Arial"/>
          <w:sz w:val="22"/>
          <w:szCs w:val="22"/>
        </w:rPr>
        <w:t>Fundación Grupo de apoyo Sede Génesis</w:t>
      </w:r>
      <w:r w:rsidRPr="003A22DA">
        <w:rPr>
          <w:rFonts w:ascii="Arial" w:hAnsi="Arial" w:cs="Arial"/>
          <w:color w:val="000000"/>
          <w:sz w:val="22"/>
          <w:szCs w:val="22"/>
        </w:rPr>
        <w:t xml:space="preserve"> aumenta el porcentaje de jóvenes que califica como MALO las instalaci</w:t>
      </w:r>
      <w:r>
        <w:rPr>
          <w:rFonts w:ascii="Arial" w:hAnsi="Arial" w:cs="Arial"/>
          <w:color w:val="000000"/>
          <w:sz w:val="22"/>
          <w:szCs w:val="22"/>
        </w:rPr>
        <w:t xml:space="preserve">ones dónde funciona el Programa, con 13% y 15%. </w:t>
      </w:r>
    </w:p>
    <w:p w:rsidR="00DE5CAE" w:rsidRPr="003A22DA" w:rsidRDefault="00DE5CAE" w:rsidP="0009740E">
      <w:pPr>
        <w:jc w:val="both"/>
        <w:rPr>
          <w:rFonts w:ascii="Arial" w:hAnsi="Arial" w:cs="Arial"/>
          <w:color w:val="000000"/>
          <w:sz w:val="22"/>
          <w:szCs w:val="22"/>
        </w:rPr>
      </w:pPr>
    </w:p>
    <w:p w:rsidR="003A22DA" w:rsidRDefault="003A22DA" w:rsidP="0009740E">
      <w:pPr>
        <w:jc w:val="both"/>
        <w:rPr>
          <w:rFonts w:ascii="Arial" w:hAnsi="Arial" w:cs="Arial"/>
          <w:sz w:val="22"/>
          <w:szCs w:val="22"/>
          <w:lang w:eastAsia="es-CO"/>
        </w:rPr>
      </w:pPr>
    </w:p>
    <w:p w:rsidR="00A36A2E" w:rsidRDefault="00A36A2E" w:rsidP="0009740E">
      <w:pPr>
        <w:jc w:val="both"/>
        <w:rPr>
          <w:rFonts w:ascii="Arial" w:hAnsi="Arial" w:cs="Arial"/>
          <w:sz w:val="22"/>
          <w:szCs w:val="22"/>
          <w:lang w:eastAsia="es-CO"/>
        </w:rPr>
      </w:pPr>
    </w:p>
    <w:p w:rsidR="00A36A2E" w:rsidRDefault="00A36A2E" w:rsidP="0009740E">
      <w:pPr>
        <w:jc w:val="both"/>
        <w:rPr>
          <w:rFonts w:ascii="Arial" w:hAnsi="Arial" w:cs="Arial"/>
          <w:sz w:val="22"/>
          <w:szCs w:val="22"/>
          <w:lang w:eastAsia="es-CO"/>
        </w:rPr>
      </w:pPr>
    </w:p>
    <w:p w:rsidR="00A36A2E" w:rsidRDefault="00A36A2E" w:rsidP="0009740E">
      <w:pPr>
        <w:jc w:val="both"/>
        <w:rPr>
          <w:rFonts w:ascii="Arial" w:hAnsi="Arial" w:cs="Arial"/>
          <w:sz w:val="22"/>
          <w:szCs w:val="22"/>
          <w:lang w:eastAsia="es-CO"/>
        </w:rPr>
      </w:pPr>
    </w:p>
    <w:p w:rsidR="00ED2CE2" w:rsidRPr="009C15F2" w:rsidRDefault="00ED2CE2" w:rsidP="00ED2CE2">
      <w:pPr>
        <w:jc w:val="center"/>
        <w:rPr>
          <w:rFonts w:ascii="Arial" w:hAnsi="Arial" w:cs="Arial"/>
          <w:b/>
          <w:color w:val="1F497D" w:themeColor="text2"/>
          <w:sz w:val="20"/>
          <w:szCs w:val="20"/>
          <w:lang w:val="es-MX"/>
        </w:rPr>
      </w:pPr>
      <w:bookmarkStart w:id="304" w:name="_Toc502288374"/>
      <w:r w:rsidRPr="009C15F2">
        <w:rPr>
          <w:rFonts w:ascii="Arial" w:hAnsi="Arial" w:cs="Arial"/>
          <w:b/>
          <w:color w:val="1F497D" w:themeColor="text2"/>
          <w:sz w:val="20"/>
          <w:szCs w:val="20"/>
        </w:rPr>
        <w:t xml:space="preserve">Cuadro </w:t>
      </w:r>
      <w:r w:rsidRPr="009C15F2">
        <w:rPr>
          <w:rFonts w:ascii="Arial" w:hAnsi="Arial" w:cs="Arial"/>
          <w:b/>
          <w:color w:val="1F497D" w:themeColor="text2"/>
          <w:sz w:val="20"/>
          <w:szCs w:val="20"/>
        </w:rPr>
        <w:fldChar w:fldCharType="begin"/>
      </w:r>
      <w:r w:rsidRPr="009C15F2">
        <w:rPr>
          <w:rFonts w:ascii="Arial" w:hAnsi="Arial" w:cs="Arial"/>
          <w:b/>
          <w:color w:val="1F497D" w:themeColor="text2"/>
          <w:sz w:val="20"/>
          <w:szCs w:val="20"/>
        </w:rPr>
        <w:instrText xml:space="preserve"> SEQ Cuadro \* ARABIC </w:instrText>
      </w:r>
      <w:r w:rsidRPr="009C15F2">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91</w:t>
      </w:r>
      <w:r w:rsidRPr="009C15F2">
        <w:rPr>
          <w:rFonts w:ascii="Arial" w:hAnsi="Arial" w:cs="Arial"/>
          <w:b/>
          <w:color w:val="1F497D" w:themeColor="text2"/>
          <w:sz w:val="20"/>
          <w:szCs w:val="20"/>
        </w:rPr>
        <w:fldChar w:fldCharType="end"/>
      </w:r>
      <w:r w:rsidRPr="009C15F2">
        <w:rPr>
          <w:rFonts w:ascii="Arial" w:hAnsi="Arial" w:cs="Arial"/>
          <w:b/>
          <w:color w:val="1F497D" w:themeColor="text2"/>
          <w:sz w:val="20"/>
          <w:szCs w:val="20"/>
        </w:rPr>
        <w:t xml:space="preserve">. </w:t>
      </w:r>
      <w:r w:rsidRPr="009C15F2">
        <w:rPr>
          <w:rFonts w:ascii="Arial" w:hAnsi="Arial" w:cs="Arial"/>
          <w:b/>
          <w:color w:val="1F497D" w:themeColor="text2"/>
          <w:sz w:val="20"/>
          <w:szCs w:val="20"/>
          <w:lang w:val="es-MX"/>
        </w:rPr>
        <w:t xml:space="preserve">Nivel de satisfacción beneficiarios </w:t>
      </w:r>
      <w:r w:rsidR="00B32C25">
        <w:rPr>
          <w:rFonts w:ascii="Arial" w:hAnsi="Arial" w:cs="Arial"/>
          <w:b/>
          <w:color w:val="1F497D" w:themeColor="text2"/>
          <w:sz w:val="20"/>
          <w:szCs w:val="20"/>
          <w:lang w:val="es-MX"/>
        </w:rPr>
        <w:t xml:space="preserve">con </w:t>
      </w:r>
      <w:r>
        <w:rPr>
          <w:rFonts w:ascii="Arial" w:hAnsi="Arial" w:cs="Arial"/>
          <w:b/>
          <w:color w:val="1F497D" w:themeColor="text2"/>
          <w:sz w:val="20"/>
          <w:szCs w:val="20"/>
          <w:lang w:val="es-MX"/>
        </w:rPr>
        <w:t xml:space="preserve">Calidad de la atención. </w:t>
      </w:r>
      <w:r w:rsidRPr="009C15F2">
        <w:rPr>
          <w:rFonts w:ascii="Arial" w:hAnsi="Arial" w:cs="Arial"/>
          <w:b/>
          <w:color w:val="1F497D" w:themeColor="text2"/>
          <w:sz w:val="20"/>
          <w:szCs w:val="20"/>
          <w:lang w:val="es-MX"/>
        </w:rPr>
        <w:t>Programa SPA</w:t>
      </w:r>
      <w:bookmarkEnd w:id="304"/>
    </w:p>
    <w:p w:rsidR="00ED2CE2" w:rsidRPr="009C15F2" w:rsidRDefault="00ED2CE2" w:rsidP="00ED2CE2">
      <w:pPr>
        <w:jc w:val="center"/>
        <w:rPr>
          <w:rFonts w:ascii="Arial" w:hAnsi="Arial" w:cs="Arial"/>
          <w:b/>
          <w:color w:val="1F497D" w:themeColor="text2"/>
          <w:sz w:val="20"/>
          <w:szCs w:val="20"/>
          <w:lang w:val="es-MX"/>
        </w:rPr>
      </w:pPr>
      <w:r>
        <w:rPr>
          <w:rFonts w:ascii="Arial" w:hAnsi="Arial" w:cs="Arial"/>
          <w:b/>
          <w:color w:val="1F497D" w:themeColor="text2"/>
          <w:sz w:val="20"/>
          <w:szCs w:val="20"/>
          <w:lang w:val="es-MX"/>
        </w:rPr>
        <w:t>Por Operador</w:t>
      </w:r>
    </w:p>
    <w:p w:rsidR="00ED2CE2" w:rsidRDefault="00ED2CE2" w:rsidP="0009740E">
      <w:pPr>
        <w:jc w:val="both"/>
        <w:rPr>
          <w:rFonts w:ascii="Arial" w:hAnsi="Arial" w:cs="Arial"/>
          <w:sz w:val="22"/>
          <w:szCs w:val="22"/>
          <w:lang w:eastAsia="es-CO"/>
        </w:rPr>
      </w:pPr>
    </w:p>
    <w:tbl>
      <w:tblPr>
        <w:tblStyle w:val="Tabladecuadrcula4-nfasis11"/>
        <w:tblW w:w="8784" w:type="dxa"/>
        <w:tblLayout w:type="fixed"/>
        <w:tblLook w:val="04A0" w:firstRow="1" w:lastRow="0" w:firstColumn="1" w:lastColumn="0" w:noHBand="0" w:noVBand="1"/>
      </w:tblPr>
      <w:tblGrid>
        <w:gridCol w:w="1413"/>
        <w:gridCol w:w="850"/>
        <w:gridCol w:w="1200"/>
        <w:gridCol w:w="1068"/>
        <w:gridCol w:w="993"/>
        <w:gridCol w:w="992"/>
        <w:gridCol w:w="1200"/>
        <w:gridCol w:w="1068"/>
      </w:tblGrid>
      <w:tr w:rsidR="00ED2CE2" w:rsidRPr="00ED2CE2" w:rsidTr="00980421">
        <w:trPr>
          <w:cnfStyle w:val="100000000000" w:firstRow="1" w:lastRow="0" w:firstColumn="0" w:lastColumn="0" w:oddVBand="0" w:evenVBand="0" w:oddHBand="0" w:evenHBand="0" w:firstRowFirstColumn="0" w:firstRowLastColumn="0" w:lastRowFirstColumn="0" w:lastRowLastColumn="0"/>
          <w:trHeight w:val="1305"/>
        </w:trPr>
        <w:tc>
          <w:tcPr>
            <w:cnfStyle w:val="001000000000" w:firstRow="0" w:lastRow="0" w:firstColumn="1" w:lastColumn="0" w:oddVBand="0" w:evenVBand="0" w:oddHBand="0" w:evenHBand="0" w:firstRowFirstColumn="0" w:firstRowLastColumn="0" w:lastRowFirstColumn="0" w:lastRowLastColumn="0"/>
            <w:tcW w:w="2263" w:type="dxa"/>
            <w:gridSpan w:val="2"/>
            <w:hideMark/>
          </w:tcPr>
          <w:p w:rsidR="00ED2CE2" w:rsidRDefault="00ED2CE2" w:rsidP="00ED2CE2">
            <w:pPr>
              <w:jc w:val="center"/>
              <w:rPr>
                <w:rFonts w:ascii="Arial" w:hAnsi="Arial" w:cs="Arial"/>
                <w:b w:val="0"/>
                <w:sz w:val="16"/>
                <w:szCs w:val="16"/>
              </w:rPr>
            </w:pPr>
          </w:p>
          <w:p w:rsidR="00ED2CE2" w:rsidRDefault="00ED2CE2" w:rsidP="00ED2CE2">
            <w:pPr>
              <w:jc w:val="center"/>
              <w:rPr>
                <w:rFonts w:ascii="Arial" w:hAnsi="Arial" w:cs="Arial"/>
                <w:b w:val="0"/>
                <w:sz w:val="16"/>
                <w:szCs w:val="16"/>
              </w:rPr>
            </w:pPr>
          </w:p>
          <w:p w:rsidR="00ED2CE2" w:rsidRPr="00ED2CE2" w:rsidRDefault="00ED2CE2" w:rsidP="00ED2CE2">
            <w:pPr>
              <w:jc w:val="center"/>
              <w:rPr>
                <w:rFonts w:ascii="Arial" w:hAnsi="Arial" w:cs="Arial"/>
                <w:b w:val="0"/>
                <w:sz w:val="16"/>
                <w:szCs w:val="16"/>
              </w:rPr>
            </w:pPr>
            <w:r w:rsidRPr="00ED2CE2">
              <w:rPr>
                <w:rFonts w:ascii="Arial" w:hAnsi="Arial" w:cs="Arial"/>
                <w:b w:val="0"/>
                <w:sz w:val="16"/>
                <w:szCs w:val="16"/>
              </w:rPr>
              <w:t>Indicador</w:t>
            </w:r>
          </w:p>
        </w:tc>
        <w:tc>
          <w:tcPr>
            <w:tcW w:w="1200" w:type="dxa"/>
            <w:hideMark/>
          </w:tcPr>
          <w:p w:rsidR="00ED2CE2" w:rsidRDefault="00ED2CE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6"/>
                <w:szCs w:val="16"/>
              </w:rPr>
            </w:pPr>
          </w:p>
          <w:p w:rsidR="00ED2CE2" w:rsidRPr="00ED2CE2" w:rsidRDefault="00ED2CE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6"/>
                <w:szCs w:val="16"/>
              </w:rPr>
            </w:pPr>
            <w:r w:rsidRPr="00ED2CE2">
              <w:rPr>
                <w:rFonts w:ascii="Arial" w:hAnsi="Arial" w:cs="Arial"/>
                <w:b w:val="0"/>
                <w:sz w:val="16"/>
                <w:szCs w:val="16"/>
              </w:rPr>
              <w:t>Corporación Nuevo Amanecer</w:t>
            </w:r>
          </w:p>
        </w:tc>
        <w:tc>
          <w:tcPr>
            <w:tcW w:w="1068" w:type="dxa"/>
            <w:hideMark/>
          </w:tcPr>
          <w:p w:rsidR="00ED2CE2" w:rsidRDefault="00ED2CE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6"/>
                <w:szCs w:val="16"/>
              </w:rPr>
            </w:pPr>
          </w:p>
          <w:p w:rsidR="00ED2CE2" w:rsidRPr="00ED2CE2" w:rsidRDefault="00ED2CE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6"/>
                <w:szCs w:val="16"/>
              </w:rPr>
            </w:pPr>
            <w:r w:rsidRPr="00ED2CE2">
              <w:rPr>
                <w:rFonts w:ascii="Arial" w:hAnsi="Arial" w:cs="Arial"/>
                <w:b w:val="0"/>
                <w:sz w:val="16"/>
                <w:szCs w:val="16"/>
              </w:rPr>
              <w:t>Fundación FARO IPS  San Pedro</w:t>
            </w:r>
          </w:p>
        </w:tc>
        <w:tc>
          <w:tcPr>
            <w:tcW w:w="993" w:type="dxa"/>
            <w:hideMark/>
          </w:tcPr>
          <w:p w:rsidR="00ED2CE2" w:rsidRDefault="00ED2CE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6"/>
                <w:szCs w:val="16"/>
              </w:rPr>
            </w:pPr>
          </w:p>
          <w:p w:rsidR="00ED2CE2" w:rsidRPr="00ED2CE2" w:rsidRDefault="00ED2CE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6"/>
                <w:szCs w:val="16"/>
              </w:rPr>
            </w:pPr>
            <w:r w:rsidRPr="00ED2CE2">
              <w:rPr>
                <w:rFonts w:ascii="Arial" w:hAnsi="Arial" w:cs="Arial"/>
                <w:b w:val="0"/>
                <w:sz w:val="16"/>
                <w:szCs w:val="16"/>
              </w:rPr>
              <w:t>Fundación FEI - Familia, Entorno, Individuo</w:t>
            </w:r>
          </w:p>
        </w:tc>
        <w:tc>
          <w:tcPr>
            <w:tcW w:w="992" w:type="dxa"/>
            <w:hideMark/>
          </w:tcPr>
          <w:p w:rsidR="00ED2CE2" w:rsidRDefault="00ED2CE2" w:rsidP="00ED2CE2">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16"/>
                <w:szCs w:val="16"/>
              </w:rPr>
            </w:pPr>
          </w:p>
          <w:p w:rsidR="00ED2CE2" w:rsidRPr="00ED2CE2" w:rsidRDefault="00ED2CE2" w:rsidP="00ED2CE2">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16"/>
                <w:szCs w:val="16"/>
              </w:rPr>
            </w:pPr>
            <w:r w:rsidRPr="00ED2CE2">
              <w:rPr>
                <w:rFonts w:ascii="Arial" w:hAnsi="Arial" w:cs="Arial"/>
                <w:b w:val="0"/>
                <w:sz w:val="16"/>
                <w:szCs w:val="16"/>
              </w:rPr>
              <w:t>Fundación Grupo de apoyo Sede Génesis</w:t>
            </w:r>
          </w:p>
        </w:tc>
        <w:tc>
          <w:tcPr>
            <w:tcW w:w="1200" w:type="dxa"/>
            <w:hideMark/>
          </w:tcPr>
          <w:p w:rsidR="00ED2CE2" w:rsidRDefault="00ED2CE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6"/>
                <w:szCs w:val="16"/>
              </w:rPr>
            </w:pPr>
          </w:p>
          <w:p w:rsidR="00ED2CE2" w:rsidRPr="00ED2CE2" w:rsidRDefault="00ED2CE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6"/>
                <w:szCs w:val="16"/>
              </w:rPr>
            </w:pPr>
            <w:r w:rsidRPr="00ED2CE2">
              <w:rPr>
                <w:rFonts w:ascii="Arial" w:hAnsi="Arial" w:cs="Arial"/>
                <w:b w:val="0"/>
                <w:sz w:val="16"/>
                <w:szCs w:val="16"/>
              </w:rPr>
              <w:t>Fundación Grupo de apoyo La Esperanza</w:t>
            </w:r>
          </w:p>
        </w:tc>
        <w:tc>
          <w:tcPr>
            <w:tcW w:w="1068" w:type="dxa"/>
            <w:hideMark/>
          </w:tcPr>
          <w:p w:rsidR="00ED2CE2" w:rsidRDefault="00ED2CE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6"/>
                <w:szCs w:val="16"/>
              </w:rPr>
            </w:pPr>
          </w:p>
          <w:p w:rsidR="00ED2CE2" w:rsidRPr="00ED2CE2" w:rsidRDefault="00ED2CE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6"/>
                <w:szCs w:val="16"/>
              </w:rPr>
            </w:pPr>
            <w:r w:rsidRPr="00ED2CE2">
              <w:rPr>
                <w:rFonts w:ascii="Arial" w:hAnsi="Arial" w:cs="Arial"/>
                <w:b w:val="0"/>
                <w:sz w:val="16"/>
                <w:szCs w:val="16"/>
              </w:rPr>
              <w:t>Fundación Hogares Claret</w:t>
            </w:r>
          </w:p>
        </w:tc>
      </w:tr>
      <w:tr w:rsidR="00ED2CE2" w:rsidRPr="00ED2CE2" w:rsidTr="00980421">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1413" w:type="dxa"/>
            <w:vMerge w:val="restart"/>
            <w:hideMark/>
          </w:tcPr>
          <w:p w:rsidR="00ED2CE2" w:rsidRPr="00ED2CE2" w:rsidRDefault="00ED2CE2">
            <w:pPr>
              <w:rPr>
                <w:rFonts w:ascii="Arial" w:hAnsi="Arial" w:cs="Arial"/>
                <w:b w:val="0"/>
                <w:color w:val="000000"/>
                <w:sz w:val="18"/>
                <w:szCs w:val="18"/>
              </w:rPr>
            </w:pPr>
            <w:r w:rsidRPr="00ED2CE2">
              <w:rPr>
                <w:rFonts w:ascii="Arial" w:hAnsi="Arial" w:cs="Arial"/>
                <w:b w:val="0"/>
                <w:color w:val="000000"/>
                <w:sz w:val="18"/>
                <w:szCs w:val="18"/>
              </w:rPr>
              <w:t>P14. Atención y trato en términos de amabilidad, calidez y cordialidad  por parte  del  trabajador social</w:t>
            </w:r>
          </w:p>
        </w:tc>
        <w:tc>
          <w:tcPr>
            <w:tcW w:w="850" w:type="dxa"/>
            <w:hideMark/>
          </w:tcPr>
          <w:p w:rsidR="00ED2CE2" w:rsidRPr="00ED2CE2" w:rsidRDefault="00ED2CE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Bueno</w:t>
            </w:r>
          </w:p>
        </w:tc>
        <w:tc>
          <w:tcPr>
            <w:tcW w:w="1200"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1068"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90%</w:t>
            </w:r>
          </w:p>
        </w:tc>
        <w:tc>
          <w:tcPr>
            <w:tcW w:w="993"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992"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1200"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98%</w:t>
            </w:r>
          </w:p>
        </w:tc>
        <w:tc>
          <w:tcPr>
            <w:tcW w:w="1068"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90%</w:t>
            </w:r>
          </w:p>
        </w:tc>
      </w:tr>
      <w:tr w:rsidR="00ED2CE2" w:rsidRPr="00ED2CE2" w:rsidTr="00980421">
        <w:trPr>
          <w:trHeight w:val="300"/>
        </w:trPr>
        <w:tc>
          <w:tcPr>
            <w:cnfStyle w:val="001000000000" w:firstRow="0" w:lastRow="0" w:firstColumn="1" w:lastColumn="0" w:oddVBand="0" w:evenVBand="0" w:oddHBand="0" w:evenHBand="0" w:firstRowFirstColumn="0" w:firstRowLastColumn="0" w:lastRowFirstColumn="0" w:lastRowLastColumn="0"/>
            <w:tcW w:w="1413" w:type="dxa"/>
            <w:vMerge/>
            <w:hideMark/>
          </w:tcPr>
          <w:p w:rsidR="00ED2CE2" w:rsidRPr="00ED2CE2" w:rsidRDefault="00ED2CE2">
            <w:pPr>
              <w:rPr>
                <w:rFonts w:ascii="Arial" w:hAnsi="Arial" w:cs="Arial"/>
                <w:b w:val="0"/>
                <w:color w:val="000000"/>
                <w:sz w:val="18"/>
                <w:szCs w:val="18"/>
              </w:rPr>
            </w:pPr>
          </w:p>
        </w:tc>
        <w:tc>
          <w:tcPr>
            <w:tcW w:w="850" w:type="dxa"/>
            <w:hideMark/>
          </w:tcPr>
          <w:p w:rsidR="00ED2CE2" w:rsidRPr="00ED2CE2" w:rsidRDefault="00ED2CE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Malo</w:t>
            </w:r>
          </w:p>
        </w:tc>
        <w:tc>
          <w:tcPr>
            <w:tcW w:w="1200"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1068"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w:t>
            </w:r>
          </w:p>
        </w:tc>
        <w:tc>
          <w:tcPr>
            <w:tcW w:w="993"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992"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1200"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2%</w:t>
            </w:r>
          </w:p>
        </w:tc>
        <w:tc>
          <w:tcPr>
            <w:tcW w:w="1068"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w:t>
            </w:r>
          </w:p>
        </w:tc>
      </w:tr>
      <w:tr w:rsidR="00ED2CE2" w:rsidRPr="00ED2CE2" w:rsidTr="00980421">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1413" w:type="dxa"/>
            <w:vMerge w:val="restart"/>
            <w:hideMark/>
          </w:tcPr>
          <w:p w:rsidR="00ED2CE2" w:rsidRPr="00ED2CE2" w:rsidRDefault="00ED2CE2">
            <w:pPr>
              <w:rPr>
                <w:rFonts w:ascii="Arial" w:hAnsi="Arial" w:cs="Arial"/>
                <w:b w:val="0"/>
                <w:color w:val="000000"/>
                <w:sz w:val="18"/>
                <w:szCs w:val="18"/>
              </w:rPr>
            </w:pPr>
            <w:r w:rsidRPr="00ED2CE2">
              <w:rPr>
                <w:rFonts w:ascii="Arial" w:hAnsi="Arial" w:cs="Arial"/>
                <w:b w:val="0"/>
                <w:color w:val="000000"/>
                <w:sz w:val="18"/>
                <w:szCs w:val="18"/>
              </w:rPr>
              <w:t>P15. Interés y respeto del trabajador social hacia Usted</w:t>
            </w:r>
          </w:p>
        </w:tc>
        <w:tc>
          <w:tcPr>
            <w:tcW w:w="850" w:type="dxa"/>
            <w:hideMark/>
          </w:tcPr>
          <w:p w:rsidR="00ED2CE2" w:rsidRPr="00ED2CE2" w:rsidRDefault="00ED2CE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Bueno</w:t>
            </w:r>
          </w:p>
        </w:tc>
        <w:tc>
          <w:tcPr>
            <w:tcW w:w="1200"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1068"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94%</w:t>
            </w:r>
          </w:p>
        </w:tc>
        <w:tc>
          <w:tcPr>
            <w:tcW w:w="993"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992"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1200"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97%</w:t>
            </w:r>
          </w:p>
        </w:tc>
        <w:tc>
          <w:tcPr>
            <w:tcW w:w="1068"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86%</w:t>
            </w:r>
          </w:p>
        </w:tc>
      </w:tr>
      <w:tr w:rsidR="00ED2CE2" w:rsidRPr="00ED2CE2" w:rsidTr="00980421">
        <w:trPr>
          <w:trHeight w:val="300"/>
        </w:trPr>
        <w:tc>
          <w:tcPr>
            <w:cnfStyle w:val="001000000000" w:firstRow="0" w:lastRow="0" w:firstColumn="1" w:lastColumn="0" w:oddVBand="0" w:evenVBand="0" w:oddHBand="0" w:evenHBand="0" w:firstRowFirstColumn="0" w:firstRowLastColumn="0" w:lastRowFirstColumn="0" w:lastRowLastColumn="0"/>
            <w:tcW w:w="1413" w:type="dxa"/>
            <w:vMerge/>
            <w:hideMark/>
          </w:tcPr>
          <w:p w:rsidR="00ED2CE2" w:rsidRPr="00ED2CE2" w:rsidRDefault="00ED2CE2">
            <w:pPr>
              <w:rPr>
                <w:rFonts w:ascii="Arial" w:hAnsi="Arial" w:cs="Arial"/>
                <w:b w:val="0"/>
                <w:color w:val="000000"/>
                <w:sz w:val="18"/>
                <w:szCs w:val="18"/>
              </w:rPr>
            </w:pPr>
          </w:p>
        </w:tc>
        <w:tc>
          <w:tcPr>
            <w:tcW w:w="850" w:type="dxa"/>
            <w:hideMark/>
          </w:tcPr>
          <w:p w:rsidR="00ED2CE2" w:rsidRPr="00ED2CE2" w:rsidRDefault="00ED2CE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Malo</w:t>
            </w:r>
          </w:p>
        </w:tc>
        <w:tc>
          <w:tcPr>
            <w:tcW w:w="1200"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1068"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6%</w:t>
            </w:r>
          </w:p>
        </w:tc>
        <w:tc>
          <w:tcPr>
            <w:tcW w:w="993"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992"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1200"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3%</w:t>
            </w:r>
          </w:p>
        </w:tc>
        <w:tc>
          <w:tcPr>
            <w:tcW w:w="1068"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14%</w:t>
            </w:r>
          </w:p>
        </w:tc>
      </w:tr>
      <w:tr w:rsidR="00ED2CE2" w:rsidRPr="00ED2CE2" w:rsidTr="00980421">
        <w:trPr>
          <w:cnfStyle w:val="000000100000" w:firstRow="0" w:lastRow="0" w:firstColumn="0" w:lastColumn="0" w:oddVBand="0" w:evenVBand="0" w:oddHBand="1" w:evenHBand="0" w:firstRowFirstColumn="0" w:firstRowLastColumn="0" w:lastRowFirstColumn="0" w:lastRowLastColumn="0"/>
          <w:trHeight w:val="857"/>
        </w:trPr>
        <w:tc>
          <w:tcPr>
            <w:cnfStyle w:val="001000000000" w:firstRow="0" w:lastRow="0" w:firstColumn="1" w:lastColumn="0" w:oddVBand="0" w:evenVBand="0" w:oddHBand="0" w:evenHBand="0" w:firstRowFirstColumn="0" w:firstRowLastColumn="0" w:lastRowFirstColumn="0" w:lastRowLastColumn="0"/>
            <w:tcW w:w="1413" w:type="dxa"/>
            <w:vMerge w:val="restart"/>
            <w:hideMark/>
          </w:tcPr>
          <w:p w:rsidR="00ED2CE2" w:rsidRPr="00ED2CE2" w:rsidRDefault="00ED2CE2">
            <w:pPr>
              <w:rPr>
                <w:rFonts w:ascii="Arial" w:hAnsi="Arial" w:cs="Arial"/>
                <w:b w:val="0"/>
                <w:color w:val="000000"/>
                <w:sz w:val="18"/>
                <w:szCs w:val="18"/>
              </w:rPr>
            </w:pPr>
            <w:r w:rsidRPr="00ED2CE2">
              <w:rPr>
                <w:rFonts w:ascii="Arial" w:hAnsi="Arial" w:cs="Arial"/>
                <w:b w:val="0"/>
                <w:color w:val="000000"/>
                <w:sz w:val="18"/>
                <w:szCs w:val="18"/>
              </w:rPr>
              <w:t>P16. Acompañamiento, diálogo y comunicación, intervención y ayuda que ha recibido  del trabajador social</w:t>
            </w:r>
          </w:p>
        </w:tc>
        <w:tc>
          <w:tcPr>
            <w:tcW w:w="850" w:type="dxa"/>
            <w:hideMark/>
          </w:tcPr>
          <w:p w:rsidR="00ED2CE2" w:rsidRPr="00ED2CE2" w:rsidRDefault="00ED2CE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Bueno</w:t>
            </w:r>
          </w:p>
        </w:tc>
        <w:tc>
          <w:tcPr>
            <w:tcW w:w="1200"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1068"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90%</w:t>
            </w:r>
          </w:p>
        </w:tc>
        <w:tc>
          <w:tcPr>
            <w:tcW w:w="993"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992"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92%</w:t>
            </w:r>
          </w:p>
        </w:tc>
        <w:tc>
          <w:tcPr>
            <w:tcW w:w="1200"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1068"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90%</w:t>
            </w:r>
          </w:p>
        </w:tc>
      </w:tr>
      <w:tr w:rsidR="00ED2CE2" w:rsidRPr="00ED2CE2" w:rsidTr="00980421">
        <w:trPr>
          <w:trHeight w:val="510"/>
        </w:trPr>
        <w:tc>
          <w:tcPr>
            <w:cnfStyle w:val="001000000000" w:firstRow="0" w:lastRow="0" w:firstColumn="1" w:lastColumn="0" w:oddVBand="0" w:evenVBand="0" w:oddHBand="0" w:evenHBand="0" w:firstRowFirstColumn="0" w:firstRowLastColumn="0" w:lastRowFirstColumn="0" w:lastRowLastColumn="0"/>
            <w:tcW w:w="1413" w:type="dxa"/>
            <w:vMerge/>
            <w:hideMark/>
          </w:tcPr>
          <w:p w:rsidR="00ED2CE2" w:rsidRPr="00ED2CE2" w:rsidRDefault="00ED2CE2">
            <w:pPr>
              <w:rPr>
                <w:rFonts w:ascii="Arial" w:hAnsi="Arial" w:cs="Arial"/>
                <w:b w:val="0"/>
                <w:color w:val="000000"/>
                <w:sz w:val="18"/>
                <w:szCs w:val="18"/>
              </w:rPr>
            </w:pPr>
          </w:p>
        </w:tc>
        <w:tc>
          <w:tcPr>
            <w:tcW w:w="850" w:type="dxa"/>
            <w:hideMark/>
          </w:tcPr>
          <w:p w:rsidR="00ED2CE2" w:rsidRPr="00ED2CE2" w:rsidRDefault="00ED2CE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Malo</w:t>
            </w:r>
          </w:p>
        </w:tc>
        <w:tc>
          <w:tcPr>
            <w:tcW w:w="1200"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1068"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w:t>
            </w:r>
          </w:p>
        </w:tc>
        <w:tc>
          <w:tcPr>
            <w:tcW w:w="993"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992"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8%</w:t>
            </w:r>
          </w:p>
        </w:tc>
        <w:tc>
          <w:tcPr>
            <w:tcW w:w="1200"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1068"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w:t>
            </w:r>
          </w:p>
        </w:tc>
      </w:tr>
      <w:tr w:rsidR="00ED2CE2" w:rsidRPr="00ED2CE2" w:rsidTr="00980421">
        <w:trPr>
          <w:cnfStyle w:val="000000100000" w:firstRow="0" w:lastRow="0" w:firstColumn="0" w:lastColumn="0" w:oddVBand="0" w:evenVBand="0" w:oddHBand="1"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1413" w:type="dxa"/>
            <w:vMerge w:val="restart"/>
            <w:hideMark/>
          </w:tcPr>
          <w:p w:rsidR="00ED2CE2" w:rsidRPr="00ED2CE2" w:rsidRDefault="00ED2CE2">
            <w:pPr>
              <w:rPr>
                <w:rFonts w:ascii="Arial" w:hAnsi="Arial" w:cs="Arial"/>
                <w:b w:val="0"/>
                <w:color w:val="000000"/>
                <w:sz w:val="18"/>
                <w:szCs w:val="18"/>
              </w:rPr>
            </w:pPr>
            <w:r w:rsidRPr="00ED2CE2">
              <w:rPr>
                <w:rFonts w:ascii="Arial" w:hAnsi="Arial" w:cs="Arial"/>
                <w:b w:val="0"/>
                <w:color w:val="000000"/>
                <w:sz w:val="18"/>
                <w:szCs w:val="18"/>
              </w:rPr>
              <w:t>P18. Atención y trato en términos de amabilidad, calidez y cordialidad  por parte  del psicólogo</w:t>
            </w:r>
          </w:p>
        </w:tc>
        <w:tc>
          <w:tcPr>
            <w:tcW w:w="850" w:type="dxa"/>
            <w:hideMark/>
          </w:tcPr>
          <w:p w:rsidR="00ED2CE2" w:rsidRPr="00ED2CE2" w:rsidRDefault="00ED2CE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Bueno</w:t>
            </w:r>
          </w:p>
        </w:tc>
        <w:tc>
          <w:tcPr>
            <w:tcW w:w="1200"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98%</w:t>
            </w:r>
          </w:p>
        </w:tc>
        <w:tc>
          <w:tcPr>
            <w:tcW w:w="1068"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993"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992"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92%</w:t>
            </w:r>
          </w:p>
        </w:tc>
        <w:tc>
          <w:tcPr>
            <w:tcW w:w="1200"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1068"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r>
      <w:tr w:rsidR="00ED2CE2" w:rsidRPr="00ED2CE2" w:rsidTr="00980421">
        <w:trPr>
          <w:trHeight w:val="300"/>
        </w:trPr>
        <w:tc>
          <w:tcPr>
            <w:cnfStyle w:val="001000000000" w:firstRow="0" w:lastRow="0" w:firstColumn="1" w:lastColumn="0" w:oddVBand="0" w:evenVBand="0" w:oddHBand="0" w:evenHBand="0" w:firstRowFirstColumn="0" w:firstRowLastColumn="0" w:lastRowFirstColumn="0" w:lastRowLastColumn="0"/>
            <w:tcW w:w="1413" w:type="dxa"/>
            <w:vMerge/>
            <w:hideMark/>
          </w:tcPr>
          <w:p w:rsidR="00ED2CE2" w:rsidRPr="00ED2CE2" w:rsidRDefault="00ED2CE2">
            <w:pPr>
              <w:rPr>
                <w:rFonts w:ascii="Arial" w:hAnsi="Arial" w:cs="Arial"/>
                <w:b w:val="0"/>
                <w:color w:val="000000"/>
                <w:sz w:val="18"/>
                <w:szCs w:val="18"/>
              </w:rPr>
            </w:pPr>
          </w:p>
        </w:tc>
        <w:tc>
          <w:tcPr>
            <w:tcW w:w="850" w:type="dxa"/>
            <w:hideMark/>
          </w:tcPr>
          <w:p w:rsidR="00ED2CE2" w:rsidRPr="00ED2CE2" w:rsidRDefault="00ED2CE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Malo</w:t>
            </w:r>
          </w:p>
        </w:tc>
        <w:tc>
          <w:tcPr>
            <w:tcW w:w="1200"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2%</w:t>
            </w:r>
          </w:p>
        </w:tc>
        <w:tc>
          <w:tcPr>
            <w:tcW w:w="1068"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993"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992"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8%</w:t>
            </w:r>
          </w:p>
        </w:tc>
        <w:tc>
          <w:tcPr>
            <w:tcW w:w="1200"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1068"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r>
      <w:tr w:rsidR="00ED2CE2" w:rsidRPr="00ED2CE2" w:rsidTr="00980421">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413" w:type="dxa"/>
            <w:vMerge w:val="restart"/>
            <w:hideMark/>
          </w:tcPr>
          <w:p w:rsidR="00ED2CE2" w:rsidRPr="00ED2CE2" w:rsidRDefault="00ED2CE2">
            <w:pPr>
              <w:rPr>
                <w:rFonts w:ascii="Arial" w:hAnsi="Arial" w:cs="Arial"/>
                <w:b w:val="0"/>
                <w:color w:val="000000"/>
                <w:sz w:val="18"/>
                <w:szCs w:val="18"/>
              </w:rPr>
            </w:pPr>
            <w:r w:rsidRPr="00ED2CE2">
              <w:rPr>
                <w:rFonts w:ascii="Arial" w:hAnsi="Arial" w:cs="Arial"/>
                <w:b w:val="0"/>
                <w:color w:val="000000"/>
                <w:sz w:val="18"/>
                <w:szCs w:val="18"/>
              </w:rPr>
              <w:t>P19. Interés y respeto del psicólogo hacia Usted</w:t>
            </w:r>
          </w:p>
        </w:tc>
        <w:tc>
          <w:tcPr>
            <w:tcW w:w="850" w:type="dxa"/>
            <w:hideMark/>
          </w:tcPr>
          <w:p w:rsidR="00ED2CE2" w:rsidRPr="00ED2CE2" w:rsidRDefault="00ED2CE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Bueno</w:t>
            </w:r>
          </w:p>
        </w:tc>
        <w:tc>
          <w:tcPr>
            <w:tcW w:w="1200"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98%</w:t>
            </w:r>
          </w:p>
        </w:tc>
        <w:tc>
          <w:tcPr>
            <w:tcW w:w="1068"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993"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992"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92%</w:t>
            </w:r>
          </w:p>
        </w:tc>
        <w:tc>
          <w:tcPr>
            <w:tcW w:w="1200"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1068"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r>
      <w:tr w:rsidR="00ED2CE2" w:rsidRPr="00ED2CE2" w:rsidTr="00980421">
        <w:trPr>
          <w:trHeight w:val="300"/>
        </w:trPr>
        <w:tc>
          <w:tcPr>
            <w:cnfStyle w:val="001000000000" w:firstRow="0" w:lastRow="0" w:firstColumn="1" w:lastColumn="0" w:oddVBand="0" w:evenVBand="0" w:oddHBand="0" w:evenHBand="0" w:firstRowFirstColumn="0" w:firstRowLastColumn="0" w:lastRowFirstColumn="0" w:lastRowLastColumn="0"/>
            <w:tcW w:w="1413" w:type="dxa"/>
            <w:vMerge/>
            <w:hideMark/>
          </w:tcPr>
          <w:p w:rsidR="00ED2CE2" w:rsidRPr="00ED2CE2" w:rsidRDefault="00ED2CE2">
            <w:pPr>
              <w:rPr>
                <w:rFonts w:ascii="Arial" w:hAnsi="Arial" w:cs="Arial"/>
                <w:b w:val="0"/>
                <w:color w:val="000000"/>
                <w:sz w:val="18"/>
                <w:szCs w:val="18"/>
              </w:rPr>
            </w:pPr>
          </w:p>
        </w:tc>
        <w:tc>
          <w:tcPr>
            <w:tcW w:w="850" w:type="dxa"/>
            <w:hideMark/>
          </w:tcPr>
          <w:p w:rsidR="00ED2CE2" w:rsidRPr="00ED2CE2" w:rsidRDefault="00ED2CE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Malo</w:t>
            </w:r>
          </w:p>
        </w:tc>
        <w:tc>
          <w:tcPr>
            <w:tcW w:w="1200"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2%</w:t>
            </w:r>
          </w:p>
        </w:tc>
        <w:tc>
          <w:tcPr>
            <w:tcW w:w="1068"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993"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992"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8%</w:t>
            </w:r>
          </w:p>
        </w:tc>
        <w:tc>
          <w:tcPr>
            <w:tcW w:w="1200"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1068"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r>
      <w:tr w:rsidR="00ED2CE2" w:rsidRPr="00ED2CE2" w:rsidTr="00980421">
        <w:trPr>
          <w:cnfStyle w:val="000000100000" w:firstRow="0" w:lastRow="0" w:firstColumn="0" w:lastColumn="0" w:oddVBand="0" w:evenVBand="0" w:oddHBand="1" w:evenHBand="0" w:firstRowFirstColumn="0" w:firstRowLastColumn="0" w:lastRowFirstColumn="0" w:lastRowLastColumn="0"/>
          <w:trHeight w:val="876"/>
        </w:trPr>
        <w:tc>
          <w:tcPr>
            <w:cnfStyle w:val="001000000000" w:firstRow="0" w:lastRow="0" w:firstColumn="1" w:lastColumn="0" w:oddVBand="0" w:evenVBand="0" w:oddHBand="0" w:evenHBand="0" w:firstRowFirstColumn="0" w:firstRowLastColumn="0" w:lastRowFirstColumn="0" w:lastRowLastColumn="0"/>
            <w:tcW w:w="1413" w:type="dxa"/>
            <w:vMerge w:val="restart"/>
            <w:hideMark/>
          </w:tcPr>
          <w:p w:rsidR="00ED2CE2" w:rsidRPr="00ED2CE2" w:rsidRDefault="00ED2CE2">
            <w:pPr>
              <w:rPr>
                <w:rFonts w:ascii="Arial" w:hAnsi="Arial" w:cs="Arial"/>
                <w:b w:val="0"/>
                <w:color w:val="000000"/>
                <w:sz w:val="18"/>
                <w:szCs w:val="18"/>
              </w:rPr>
            </w:pPr>
            <w:r w:rsidRPr="00ED2CE2">
              <w:rPr>
                <w:rFonts w:ascii="Arial" w:hAnsi="Arial" w:cs="Arial"/>
                <w:b w:val="0"/>
                <w:color w:val="000000"/>
                <w:sz w:val="18"/>
                <w:szCs w:val="18"/>
              </w:rPr>
              <w:t>P20. Acompañamiento, diálogo y comunicación, intervención y ayuda que ha recibido  del psicólogo</w:t>
            </w:r>
          </w:p>
        </w:tc>
        <w:tc>
          <w:tcPr>
            <w:tcW w:w="850" w:type="dxa"/>
            <w:hideMark/>
          </w:tcPr>
          <w:p w:rsidR="00ED2CE2" w:rsidRPr="00ED2CE2" w:rsidRDefault="00ED2CE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Bueno</w:t>
            </w:r>
          </w:p>
        </w:tc>
        <w:tc>
          <w:tcPr>
            <w:tcW w:w="1200"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98%</w:t>
            </w:r>
          </w:p>
        </w:tc>
        <w:tc>
          <w:tcPr>
            <w:tcW w:w="1068"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993"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992"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92%</w:t>
            </w:r>
          </w:p>
        </w:tc>
        <w:tc>
          <w:tcPr>
            <w:tcW w:w="1200"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1068"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95%</w:t>
            </w:r>
          </w:p>
        </w:tc>
      </w:tr>
      <w:tr w:rsidR="00ED2CE2" w:rsidRPr="00ED2CE2" w:rsidTr="00980421">
        <w:trPr>
          <w:trHeight w:val="300"/>
        </w:trPr>
        <w:tc>
          <w:tcPr>
            <w:cnfStyle w:val="001000000000" w:firstRow="0" w:lastRow="0" w:firstColumn="1" w:lastColumn="0" w:oddVBand="0" w:evenVBand="0" w:oddHBand="0" w:evenHBand="0" w:firstRowFirstColumn="0" w:firstRowLastColumn="0" w:lastRowFirstColumn="0" w:lastRowLastColumn="0"/>
            <w:tcW w:w="1413" w:type="dxa"/>
            <w:vMerge/>
            <w:hideMark/>
          </w:tcPr>
          <w:p w:rsidR="00ED2CE2" w:rsidRPr="00ED2CE2" w:rsidRDefault="00ED2CE2">
            <w:pPr>
              <w:rPr>
                <w:rFonts w:ascii="Arial" w:hAnsi="Arial" w:cs="Arial"/>
                <w:b w:val="0"/>
                <w:color w:val="000000"/>
                <w:sz w:val="18"/>
                <w:szCs w:val="18"/>
              </w:rPr>
            </w:pPr>
          </w:p>
        </w:tc>
        <w:tc>
          <w:tcPr>
            <w:tcW w:w="850" w:type="dxa"/>
            <w:hideMark/>
          </w:tcPr>
          <w:p w:rsidR="00ED2CE2" w:rsidRPr="00ED2CE2" w:rsidRDefault="00ED2CE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Malo</w:t>
            </w:r>
          </w:p>
        </w:tc>
        <w:tc>
          <w:tcPr>
            <w:tcW w:w="1200"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2%</w:t>
            </w:r>
          </w:p>
        </w:tc>
        <w:tc>
          <w:tcPr>
            <w:tcW w:w="1068"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993"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992"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8%</w:t>
            </w:r>
          </w:p>
        </w:tc>
        <w:tc>
          <w:tcPr>
            <w:tcW w:w="1200"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1068"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5%</w:t>
            </w:r>
          </w:p>
        </w:tc>
      </w:tr>
      <w:tr w:rsidR="00ED2CE2" w:rsidRPr="00ED2CE2" w:rsidTr="00980421">
        <w:trPr>
          <w:cnfStyle w:val="000000100000" w:firstRow="0" w:lastRow="0" w:firstColumn="0" w:lastColumn="0" w:oddVBand="0" w:evenVBand="0" w:oddHBand="1" w:evenHBand="0" w:firstRowFirstColumn="0" w:firstRowLastColumn="0" w:lastRowFirstColumn="0" w:lastRowLastColumn="0"/>
          <w:trHeight w:val="1056"/>
        </w:trPr>
        <w:tc>
          <w:tcPr>
            <w:cnfStyle w:val="001000000000" w:firstRow="0" w:lastRow="0" w:firstColumn="1" w:lastColumn="0" w:oddVBand="0" w:evenVBand="0" w:oddHBand="0" w:evenHBand="0" w:firstRowFirstColumn="0" w:firstRowLastColumn="0" w:lastRowFirstColumn="0" w:lastRowLastColumn="0"/>
            <w:tcW w:w="1413" w:type="dxa"/>
            <w:vMerge w:val="restart"/>
            <w:hideMark/>
          </w:tcPr>
          <w:p w:rsidR="00ED2CE2" w:rsidRPr="00ED2CE2" w:rsidRDefault="00ED2CE2">
            <w:pPr>
              <w:rPr>
                <w:rFonts w:ascii="Arial" w:hAnsi="Arial" w:cs="Arial"/>
                <w:b w:val="0"/>
                <w:color w:val="000000"/>
                <w:sz w:val="18"/>
                <w:szCs w:val="18"/>
              </w:rPr>
            </w:pPr>
            <w:r w:rsidRPr="00ED2CE2">
              <w:rPr>
                <w:rFonts w:ascii="Arial" w:hAnsi="Arial" w:cs="Arial"/>
                <w:b w:val="0"/>
                <w:color w:val="000000"/>
                <w:sz w:val="18"/>
                <w:szCs w:val="18"/>
              </w:rPr>
              <w:t>P22. Atención y trato en términos de amabilidad, calidez y cordialidad por parte del formador que presta el servicio</w:t>
            </w:r>
          </w:p>
        </w:tc>
        <w:tc>
          <w:tcPr>
            <w:tcW w:w="850" w:type="dxa"/>
            <w:hideMark/>
          </w:tcPr>
          <w:p w:rsidR="00ED2CE2" w:rsidRPr="00ED2CE2" w:rsidRDefault="00ED2CE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Bueno</w:t>
            </w:r>
          </w:p>
        </w:tc>
        <w:tc>
          <w:tcPr>
            <w:tcW w:w="1200"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1068"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97%</w:t>
            </w:r>
          </w:p>
        </w:tc>
        <w:tc>
          <w:tcPr>
            <w:tcW w:w="993"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98%</w:t>
            </w:r>
          </w:p>
        </w:tc>
        <w:tc>
          <w:tcPr>
            <w:tcW w:w="992"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1200"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97%</w:t>
            </w:r>
          </w:p>
        </w:tc>
        <w:tc>
          <w:tcPr>
            <w:tcW w:w="1068"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r>
      <w:tr w:rsidR="00ED2CE2" w:rsidRPr="00ED2CE2" w:rsidTr="00980421">
        <w:trPr>
          <w:trHeight w:val="300"/>
        </w:trPr>
        <w:tc>
          <w:tcPr>
            <w:cnfStyle w:val="001000000000" w:firstRow="0" w:lastRow="0" w:firstColumn="1" w:lastColumn="0" w:oddVBand="0" w:evenVBand="0" w:oddHBand="0" w:evenHBand="0" w:firstRowFirstColumn="0" w:firstRowLastColumn="0" w:lastRowFirstColumn="0" w:lastRowLastColumn="0"/>
            <w:tcW w:w="1413" w:type="dxa"/>
            <w:vMerge/>
            <w:hideMark/>
          </w:tcPr>
          <w:p w:rsidR="00ED2CE2" w:rsidRPr="00ED2CE2" w:rsidRDefault="00ED2CE2">
            <w:pPr>
              <w:rPr>
                <w:rFonts w:ascii="Arial" w:hAnsi="Arial" w:cs="Arial"/>
                <w:b w:val="0"/>
                <w:color w:val="000000"/>
                <w:sz w:val="18"/>
                <w:szCs w:val="18"/>
              </w:rPr>
            </w:pPr>
          </w:p>
        </w:tc>
        <w:tc>
          <w:tcPr>
            <w:tcW w:w="850" w:type="dxa"/>
            <w:hideMark/>
          </w:tcPr>
          <w:p w:rsidR="00ED2CE2" w:rsidRPr="00ED2CE2" w:rsidRDefault="00ED2CE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Malo</w:t>
            </w:r>
          </w:p>
        </w:tc>
        <w:tc>
          <w:tcPr>
            <w:tcW w:w="1200"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1068"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3%</w:t>
            </w:r>
          </w:p>
        </w:tc>
        <w:tc>
          <w:tcPr>
            <w:tcW w:w="993"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2%</w:t>
            </w:r>
          </w:p>
        </w:tc>
        <w:tc>
          <w:tcPr>
            <w:tcW w:w="992"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1200"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3%</w:t>
            </w:r>
          </w:p>
        </w:tc>
        <w:tc>
          <w:tcPr>
            <w:tcW w:w="1068"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r>
      <w:tr w:rsidR="00ED2CE2" w:rsidRPr="00ED2CE2" w:rsidTr="00980421">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1413" w:type="dxa"/>
            <w:vMerge w:val="restart"/>
            <w:hideMark/>
          </w:tcPr>
          <w:p w:rsidR="00ED2CE2" w:rsidRPr="00ED2CE2" w:rsidRDefault="00ED2CE2">
            <w:pPr>
              <w:rPr>
                <w:rFonts w:ascii="Arial" w:hAnsi="Arial" w:cs="Arial"/>
                <w:b w:val="0"/>
                <w:color w:val="000000"/>
                <w:sz w:val="18"/>
                <w:szCs w:val="18"/>
              </w:rPr>
            </w:pPr>
            <w:r w:rsidRPr="00ED2CE2">
              <w:rPr>
                <w:rFonts w:ascii="Arial" w:hAnsi="Arial" w:cs="Arial"/>
                <w:b w:val="0"/>
                <w:color w:val="000000"/>
                <w:sz w:val="18"/>
                <w:szCs w:val="18"/>
              </w:rPr>
              <w:t>P23. Interés y respeto del formador hacia usted</w:t>
            </w:r>
          </w:p>
        </w:tc>
        <w:tc>
          <w:tcPr>
            <w:tcW w:w="850" w:type="dxa"/>
            <w:hideMark/>
          </w:tcPr>
          <w:p w:rsidR="00ED2CE2" w:rsidRPr="00ED2CE2" w:rsidRDefault="00ED2CE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Bueno</w:t>
            </w:r>
          </w:p>
        </w:tc>
        <w:tc>
          <w:tcPr>
            <w:tcW w:w="1200"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1068"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90%</w:t>
            </w:r>
          </w:p>
        </w:tc>
        <w:tc>
          <w:tcPr>
            <w:tcW w:w="993"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99%</w:t>
            </w:r>
          </w:p>
        </w:tc>
        <w:tc>
          <w:tcPr>
            <w:tcW w:w="992"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92%</w:t>
            </w:r>
          </w:p>
        </w:tc>
        <w:tc>
          <w:tcPr>
            <w:tcW w:w="1200"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1068"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r>
      <w:tr w:rsidR="00ED2CE2" w:rsidRPr="00ED2CE2" w:rsidTr="00980421">
        <w:trPr>
          <w:trHeight w:val="300"/>
        </w:trPr>
        <w:tc>
          <w:tcPr>
            <w:cnfStyle w:val="001000000000" w:firstRow="0" w:lastRow="0" w:firstColumn="1" w:lastColumn="0" w:oddVBand="0" w:evenVBand="0" w:oddHBand="0" w:evenHBand="0" w:firstRowFirstColumn="0" w:firstRowLastColumn="0" w:lastRowFirstColumn="0" w:lastRowLastColumn="0"/>
            <w:tcW w:w="1413" w:type="dxa"/>
            <w:vMerge/>
            <w:hideMark/>
          </w:tcPr>
          <w:p w:rsidR="00ED2CE2" w:rsidRPr="00ED2CE2" w:rsidRDefault="00ED2CE2">
            <w:pPr>
              <w:rPr>
                <w:rFonts w:ascii="Arial" w:hAnsi="Arial" w:cs="Arial"/>
                <w:b w:val="0"/>
                <w:color w:val="000000"/>
                <w:sz w:val="18"/>
                <w:szCs w:val="18"/>
              </w:rPr>
            </w:pPr>
          </w:p>
        </w:tc>
        <w:tc>
          <w:tcPr>
            <w:tcW w:w="850" w:type="dxa"/>
            <w:hideMark/>
          </w:tcPr>
          <w:p w:rsidR="00ED2CE2" w:rsidRPr="00ED2CE2" w:rsidRDefault="00ED2CE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Malo</w:t>
            </w:r>
          </w:p>
        </w:tc>
        <w:tc>
          <w:tcPr>
            <w:tcW w:w="1200"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0%</w:t>
            </w:r>
          </w:p>
        </w:tc>
        <w:tc>
          <w:tcPr>
            <w:tcW w:w="1068"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w:t>
            </w:r>
          </w:p>
        </w:tc>
        <w:tc>
          <w:tcPr>
            <w:tcW w:w="993"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w:t>
            </w:r>
          </w:p>
        </w:tc>
        <w:tc>
          <w:tcPr>
            <w:tcW w:w="992"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8%</w:t>
            </w:r>
          </w:p>
        </w:tc>
        <w:tc>
          <w:tcPr>
            <w:tcW w:w="1200"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1068"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r>
      <w:tr w:rsidR="00ED2CE2" w:rsidRPr="00ED2CE2" w:rsidTr="00980421">
        <w:trPr>
          <w:cnfStyle w:val="000000100000" w:firstRow="0" w:lastRow="0" w:firstColumn="0" w:lastColumn="0" w:oddVBand="0" w:evenVBand="0" w:oddHBand="1" w:evenHBand="0" w:firstRowFirstColumn="0" w:firstRowLastColumn="0" w:lastRowFirstColumn="0" w:lastRowLastColumn="0"/>
          <w:trHeight w:val="814"/>
        </w:trPr>
        <w:tc>
          <w:tcPr>
            <w:cnfStyle w:val="001000000000" w:firstRow="0" w:lastRow="0" w:firstColumn="1" w:lastColumn="0" w:oddVBand="0" w:evenVBand="0" w:oddHBand="0" w:evenHBand="0" w:firstRowFirstColumn="0" w:firstRowLastColumn="0" w:lastRowFirstColumn="0" w:lastRowLastColumn="0"/>
            <w:tcW w:w="1413" w:type="dxa"/>
            <w:vMerge w:val="restart"/>
            <w:hideMark/>
          </w:tcPr>
          <w:p w:rsidR="00ED2CE2" w:rsidRPr="00ED2CE2" w:rsidRDefault="00ED2CE2">
            <w:pPr>
              <w:rPr>
                <w:rFonts w:ascii="Arial" w:hAnsi="Arial" w:cs="Arial"/>
                <w:b w:val="0"/>
                <w:color w:val="000000"/>
                <w:sz w:val="18"/>
                <w:szCs w:val="18"/>
              </w:rPr>
            </w:pPr>
            <w:r w:rsidRPr="00ED2CE2">
              <w:rPr>
                <w:rFonts w:ascii="Arial" w:hAnsi="Arial" w:cs="Arial"/>
                <w:b w:val="0"/>
                <w:color w:val="000000"/>
                <w:sz w:val="18"/>
                <w:szCs w:val="18"/>
              </w:rPr>
              <w:t>P24. Acompañamiento, diálogo y comunicación, intervención y ayuda que ha recibido del formador</w:t>
            </w:r>
          </w:p>
        </w:tc>
        <w:tc>
          <w:tcPr>
            <w:tcW w:w="850" w:type="dxa"/>
            <w:hideMark/>
          </w:tcPr>
          <w:p w:rsidR="00ED2CE2" w:rsidRPr="00ED2CE2" w:rsidRDefault="00ED2CE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Bueno</w:t>
            </w:r>
          </w:p>
        </w:tc>
        <w:tc>
          <w:tcPr>
            <w:tcW w:w="1200"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1068"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97%</w:t>
            </w:r>
          </w:p>
        </w:tc>
        <w:tc>
          <w:tcPr>
            <w:tcW w:w="993"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99%</w:t>
            </w:r>
          </w:p>
        </w:tc>
        <w:tc>
          <w:tcPr>
            <w:tcW w:w="992"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1200"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98%</w:t>
            </w:r>
          </w:p>
        </w:tc>
        <w:tc>
          <w:tcPr>
            <w:tcW w:w="1068"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r>
      <w:tr w:rsidR="00ED2CE2" w:rsidRPr="00ED2CE2" w:rsidTr="00980421">
        <w:trPr>
          <w:trHeight w:val="300"/>
        </w:trPr>
        <w:tc>
          <w:tcPr>
            <w:cnfStyle w:val="001000000000" w:firstRow="0" w:lastRow="0" w:firstColumn="1" w:lastColumn="0" w:oddVBand="0" w:evenVBand="0" w:oddHBand="0" w:evenHBand="0" w:firstRowFirstColumn="0" w:firstRowLastColumn="0" w:lastRowFirstColumn="0" w:lastRowLastColumn="0"/>
            <w:tcW w:w="1413" w:type="dxa"/>
            <w:vMerge/>
            <w:hideMark/>
          </w:tcPr>
          <w:p w:rsidR="00ED2CE2" w:rsidRPr="00ED2CE2" w:rsidRDefault="00ED2CE2">
            <w:pPr>
              <w:rPr>
                <w:rFonts w:ascii="Arial" w:hAnsi="Arial" w:cs="Arial"/>
                <w:b w:val="0"/>
                <w:color w:val="000000"/>
                <w:sz w:val="18"/>
                <w:szCs w:val="18"/>
              </w:rPr>
            </w:pPr>
          </w:p>
        </w:tc>
        <w:tc>
          <w:tcPr>
            <w:tcW w:w="850" w:type="dxa"/>
            <w:hideMark/>
          </w:tcPr>
          <w:p w:rsidR="00ED2CE2" w:rsidRPr="00ED2CE2" w:rsidRDefault="00ED2CE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Malo</w:t>
            </w:r>
          </w:p>
        </w:tc>
        <w:tc>
          <w:tcPr>
            <w:tcW w:w="1200"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1068"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3%</w:t>
            </w:r>
          </w:p>
        </w:tc>
        <w:tc>
          <w:tcPr>
            <w:tcW w:w="993"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w:t>
            </w:r>
          </w:p>
        </w:tc>
        <w:tc>
          <w:tcPr>
            <w:tcW w:w="992"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1200"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2%</w:t>
            </w:r>
          </w:p>
        </w:tc>
        <w:tc>
          <w:tcPr>
            <w:tcW w:w="1068"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r>
      <w:tr w:rsidR="00ED2CE2" w:rsidRPr="00ED2CE2" w:rsidTr="00980421">
        <w:trPr>
          <w:cnfStyle w:val="000000100000" w:firstRow="0" w:lastRow="0" w:firstColumn="0" w:lastColumn="0" w:oddVBand="0" w:evenVBand="0" w:oddHBand="1" w:evenHBand="0" w:firstRowFirstColumn="0" w:firstRowLastColumn="0" w:lastRowFirstColumn="0" w:lastRowLastColumn="0"/>
          <w:trHeight w:val="981"/>
        </w:trPr>
        <w:tc>
          <w:tcPr>
            <w:cnfStyle w:val="001000000000" w:firstRow="0" w:lastRow="0" w:firstColumn="1" w:lastColumn="0" w:oddVBand="0" w:evenVBand="0" w:oddHBand="0" w:evenHBand="0" w:firstRowFirstColumn="0" w:firstRowLastColumn="0" w:lastRowFirstColumn="0" w:lastRowLastColumn="0"/>
            <w:tcW w:w="1413" w:type="dxa"/>
            <w:vMerge w:val="restart"/>
            <w:hideMark/>
          </w:tcPr>
          <w:p w:rsidR="00ED2CE2" w:rsidRPr="00ED2CE2" w:rsidRDefault="00ED2CE2">
            <w:pPr>
              <w:rPr>
                <w:rFonts w:ascii="Arial" w:hAnsi="Arial" w:cs="Arial"/>
                <w:b w:val="0"/>
                <w:color w:val="000000"/>
                <w:sz w:val="18"/>
                <w:szCs w:val="18"/>
              </w:rPr>
            </w:pPr>
            <w:r w:rsidRPr="00ED2CE2">
              <w:rPr>
                <w:rFonts w:ascii="Arial" w:hAnsi="Arial" w:cs="Arial"/>
                <w:b w:val="0"/>
                <w:color w:val="000000"/>
                <w:sz w:val="18"/>
                <w:szCs w:val="18"/>
              </w:rPr>
              <w:t>P26. Atención y trato en términos de amabilidad, calidez y cordialidad por parte del personal administrativo que presta el servicio</w:t>
            </w:r>
          </w:p>
        </w:tc>
        <w:tc>
          <w:tcPr>
            <w:tcW w:w="850" w:type="dxa"/>
            <w:hideMark/>
          </w:tcPr>
          <w:p w:rsidR="00ED2CE2" w:rsidRPr="00ED2CE2" w:rsidRDefault="00ED2CE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Bueno</w:t>
            </w:r>
          </w:p>
        </w:tc>
        <w:tc>
          <w:tcPr>
            <w:tcW w:w="1200"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1068"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993"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99%</w:t>
            </w:r>
          </w:p>
        </w:tc>
        <w:tc>
          <w:tcPr>
            <w:tcW w:w="992"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92%</w:t>
            </w:r>
          </w:p>
        </w:tc>
        <w:tc>
          <w:tcPr>
            <w:tcW w:w="1200"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1068"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r>
      <w:tr w:rsidR="00ED2CE2" w:rsidRPr="00ED2CE2" w:rsidTr="00980421">
        <w:trPr>
          <w:trHeight w:val="300"/>
        </w:trPr>
        <w:tc>
          <w:tcPr>
            <w:cnfStyle w:val="001000000000" w:firstRow="0" w:lastRow="0" w:firstColumn="1" w:lastColumn="0" w:oddVBand="0" w:evenVBand="0" w:oddHBand="0" w:evenHBand="0" w:firstRowFirstColumn="0" w:firstRowLastColumn="0" w:lastRowFirstColumn="0" w:lastRowLastColumn="0"/>
            <w:tcW w:w="1413" w:type="dxa"/>
            <w:vMerge/>
            <w:hideMark/>
          </w:tcPr>
          <w:p w:rsidR="00ED2CE2" w:rsidRPr="00ED2CE2" w:rsidRDefault="00ED2CE2">
            <w:pPr>
              <w:rPr>
                <w:rFonts w:ascii="Arial" w:hAnsi="Arial" w:cs="Arial"/>
                <w:b w:val="0"/>
                <w:color w:val="000000"/>
                <w:sz w:val="18"/>
                <w:szCs w:val="18"/>
              </w:rPr>
            </w:pPr>
          </w:p>
        </w:tc>
        <w:tc>
          <w:tcPr>
            <w:tcW w:w="850" w:type="dxa"/>
            <w:hideMark/>
          </w:tcPr>
          <w:p w:rsidR="00ED2CE2" w:rsidRPr="00ED2CE2" w:rsidRDefault="00ED2CE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Malo</w:t>
            </w:r>
          </w:p>
        </w:tc>
        <w:tc>
          <w:tcPr>
            <w:tcW w:w="1200"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1068"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993"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w:t>
            </w:r>
          </w:p>
        </w:tc>
        <w:tc>
          <w:tcPr>
            <w:tcW w:w="992"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8%</w:t>
            </w:r>
          </w:p>
        </w:tc>
        <w:tc>
          <w:tcPr>
            <w:tcW w:w="1200"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1068"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r>
      <w:tr w:rsidR="00ED2CE2" w:rsidRPr="00ED2CE2" w:rsidTr="00980421">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1413" w:type="dxa"/>
            <w:vMerge w:val="restart"/>
            <w:hideMark/>
          </w:tcPr>
          <w:p w:rsidR="00ED2CE2" w:rsidRPr="00ED2CE2" w:rsidRDefault="00ED2CE2">
            <w:pPr>
              <w:rPr>
                <w:rFonts w:ascii="Arial" w:hAnsi="Arial" w:cs="Arial"/>
                <w:b w:val="0"/>
                <w:color w:val="000000"/>
                <w:sz w:val="18"/>
                <w:szCs w:val="18"/>
              </w:rPr>
            </w:pPr>
            <w:r w:rsidRPr="00ED2CE2">
              <w:rPr>
                <w:rFonts w:ascii="Arial" w:hAnsi="Arial" w:cs="Arial"/>
                <w:b w:val="0"/>
                <w:color w:val="000000"/>
                <w:sz w:val="18"/>
                <w:szCs w:val="18"/>
              </w:rPr>
              <w:t>P27. Interés y respeto del personal administrativo hacia Usted</w:t>
            </w:r>
          </w:p>
        </w:tc>
        <w:tc>
          <w:tcPr>
            <w:tcW w:w="850" w:type="dxa"/>
            <w:hideMark/>
          </w:tcPr>
          <w:p w:rsidR="00ED2CE2" w:rsidRPr="00ED2CE2" w:rsidRDefault="00ED2CE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Bueno</w:t>
            </w:r>
          </w:p>
        </w:tc>
        <w:tc>
          <w:tcPr>
            <w:tcW w:w="1200"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1068"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993"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992"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1200"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1068"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r>
      <w:tr w:rsidR="00ED2CE2" w:rsidRPr="00ED2CE2" w:rsidTr="00980421">
        <w:trPr>
          <w:trHeight w:val="85"/>
        </w:trPr>
        <w:tc>
          <w:tcPr>
            <w:cnfStyle w:val="001000000000" w:firstRow="0" w:lastRow="0" w:firstColumn="1" w:lastColumn="0" w:oddVBand="0" w:evenVBand="0" w:oddHBand="0" w:evenHBand="0" w:firstRowFirstColumn="0" w:firstRowLastColumn="0" w:lastRowFirstColumn="0" w:lastRowLastColumn="0"/>
            <w:tcW w:w="1413" w:type="dxa"/>
            <w:vMerge/>
            <w:hideMark/>
          </w:tcPr>
          <w:p w:rsidR="00ED2CE2" w:rsidRPr="00ED2CE2" w:rsidRDefault="00ED2CE2">
            <w:pPr>
              <w:rPr>
                <w:rFonts w:ascii="Arial" w:hAnsi="Arial" w:cs="Arial"/>
                <w:b w:val="0"/>
                <w:color w:val="000000"/>
                <w:sz w:val="18"/>
                <w:szCs w:val="18"/>
              </w:rPr>
            </w:pPr>
          </w:p>
        </w:tc>
        <w:tc>
          <w:tcPr>
            <w:tcW w:w="850" w:type="dxa"/>
            <w:hideMark/>
          </w:tcPr>
          <w:p w:rsidR="00ED2CE2" w:rsidRPr="00ED2CE2" w:rsidRDefault="00ED2CE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Malo</w:t>
            </w:r>
          </w:p>
        </w:tc>
        <w:tc>
          <w:tcPr>
            <w:tcW w:w="1200"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1068"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993"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992"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1200"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1068"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r>
      <w:tr w:rsidR="00ED2CE2" w:rsidRPr="00ED2CE2" w:rsidTr="00980421">
        <w:trPr>
          <w:cnfStyle w:val="000000100000" w:firstRow="0" w:lastRow="0" w:firstColumn="0" w:lastColumn="0" w:oddVBand="0" w:evenVBand="0" w:oddHBand="1" w:evenHBand="0" w:firstRowFirstColumn="0" w:firstRowLastColumn="0" w:lastRowFirstColumn="0" w:lastRowLastColumn="0"/>
          <w:trHeight w:val="914"/>
        </w:trPr>
        <w:tc>
          <w:tcPr>
            <w:cnfStyle w:val="001000000000" w:firstRow="0" w:lastRow="0" w:firstColumn="1" w:lastColumn="0" w:oddVBand="0" w:evenVBand="0" w:oddHBand="0" w:evenHBand="0" w:firstRowFirstColumn="0" w:firstRowLastColumn="0" w:lastRowFirstColumn="0" w:lastRowLastColumn="0"/>
            <w:tcW w:w="1413" w:type="dxa"/>
            <w:vMerge w:val="restart"/>
            <w:hideMark/>
          </w:tcPr>
          <w:p w:rsidR="00ED2CE2" w:rsidRPr="00ED2CE2" w:rsidRDefault="00ED2CE2">
            <w:pPr>
              <w:rPr>
                <w:rFonts w:ascii="Arial" w:hAnsi="Arial" w:cs="Arial"/>
                <w:b w:val="0"/>
                <w:color w:val="000000"/>
                <w:sz w:val="18"/>
                <w:szCs w:val="18"/>
              </w:rPr>
            </w:pPr>
            <w:r w:rsidRPr="00ED2CE2">
              <w:rPr>
                <w:rFonts w:ascii="Arial" w:hAnsi="Arial" w:cs="Arial"/>
                <w:b w:val="0"/>
                <w:color w:val="000000"/>
                <w:sz w:val="18"/>
                <w:szCs w:val="18"/>
              </w:rPr>
              <w:t>P28. Acompañamiento, diálogo y comunicación, intervención y ayuda que ha recibido  del personal administrativo</w:t>
            </w:r>
          </w:p>
        </w:tc>
        <w:tc>
          <w:tcPr>
            <w:tcW w:w="850" w:type="dxa"/>
            <w:hideMark/>
          </w:tcPr>
          <w:p w:rsidR="00ED2CE2" w:rsidRPr="00ED2CE2" w:rsidRDefault="00ED2CE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Bueno</w:t>
            </w:r>
          </w:p>
        </w:tc>
        <w:tc>
          <w:tcPr>
            <w:tcW w:w="1200"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1068"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993"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992"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92%</w:t>
            </w:r>
          </w:p>
        </w:tc>
        <w:tc>
          <w:tcPr>
            <w:tcW w:w="1200"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1068"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r>
      <w:tr w:rsidR="00ED2CE2" w:rsidRPr="00ED2CE2" w:rsidTr="00980421">
        <w:trPr>
          <w:trHeight w:val="300"/>
        </w:trPr>
        <w:tc>
          <w:tcPr>
            <w:cnfStyle w:val="001000000000" w:firstRow="0" w:lastRow="0" w:firstColumn="1" w:lastColumn="0" w:oddVBand="0" w:evenVBand="0" w:oddHBand="0" w:evenHBand="0" w:firstRowFirstColumn="0" w:firstRowLastColumn="0" w:lastRowFirstColumn="0" w:lastRowLastColumn="0"/>
            <w:tcW w:w="1413" w:type="dxa"/>
            <w:vMerge/>
            <w:hideMark/>
          </w:tcPr>
          <w:p w:rsidR="00ED2CE2" w:rsidRPr="00ED2CE2" w:rsidRDefault="00ED2CE2">
            <w:pPr>
              <w:rPr>
                <w:rFonts w:ascii="Arial" w:hAnsi="Arial" w:cs="Arial"/>
                <w:b w:val="0"/>
                <w:color w:val="000000"/>
                <w:sz w:val="18"/>
                <w:szCs w:val="18"/>
              </w:rPr>
            </w:pPr>
          </w:p>
        </w:tc>
        <w:tc>
          <w:tcPr>
            <w:tcW w:w="850" w:type="dxa"/>
            <w:hideMark/>
          </w:tcPr>
          <w:p w:rsidR="00ED2CE2" w:rsidRPr="00ED2CE2" w:rsidRDefault="00ED2CE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Malo</w:t>
            </w:r>
          </w:p>
        </w:tc>
        <w:tc>
          <w:tcPr>
            <w:tcW w:w="1200"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1068"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993"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992"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8%</w:t>
            </w:r>
          </w:p>
        </w:tc>
        <w:tc>
          <w:tcPr>
            <w:tcW w:w="1200"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1068"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r>
      <w:tr w:rsidR="00ED2CE2" w:rsidRPr="00ED2CE2" w:rsidTr="00980421">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1413" w:type="dxa"/>
            <w:vMerge w:val="restart"/>
            <w:hideMark/>
          </w:tcPr>
          <w:p w:rsidR="00ED2CE2" w:rsidRPr="00ED2CE2" w:rsidRDefault="00ED2CE2">
            <w:pPr>
              <w:rPr>
                <w:rFonts w:ascii="Arial" w:hAnsi="Arial" w:cs="Arial"/>
                <w:b w:val="0"/>
                <w:color w:val="000000"/>
                <w:sz w:val="18"/>
                <w:szCs w:val="18"/>
              </w:rPr>
            </w:pPr>
            <w:r w:rsidRPr="00ED2CE2">
              <w:rPr>
                <w:rFonts w:ascii="Arial" w:hAnsi="Arial" w:cs="Arial"/>
                <w:b w:val="0"/>
                <w:color w:val="000000"/>
                <w:sz w:val="18"/>
                <w:szCs w:val="18"/>
              </w:rPr>
              <w:t>P32. En general, ¿cómo califica las instalaciones dónde funciona el Programa?</w:t>
            </w:r>
          </w:p>
        </w:tc>
        <w:tc>
          <w:tcPr>
            <w:tcW w:w="850" w:type="dxa"/>
            <w:hideMark/>
          </w:tcPr>
          <w:p w:rsidR="00ED2CE2" w:rsidRPr="00ED2CE2" w:rsidRDefault="00ED2CE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Bueno</w:t>
            </w:r>
          </w:p>
        </w:tc>
        <w:tc>
          <w:tcPr>
            <w:tcW w:w="1200"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c>
          <w:tcPr>
            <w:tcW w:w="1068"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87%</w:t>
            </w:r>
          </w:p>
        </w:tc>
        <w:tc>
          <w:tcPr>
            <w:tcW w:w="993"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99%</w:t>
            </w:r>
          </w:p>
        </w:tc>
        <w:tc>
          <w:tcPr>
            <w:tcW w:w="992"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85%</w:t>
            </w:r>
          </w:p>
        </w:tc>
        <w:tc>
          <w:tcPr>
            <w:tcW w:w="1200"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95%</w:t>
            </w:r>
          </w:p>
        </w:tc>
        <w:tc>
          <w:tcPr>
            <w:tcW w:w="1068" w:type="dxa"/>
            <w:noWrap/>
            <w:hideMark/>
          </w:tcPr>
          <w:p w:rsidR="00ED2CE2" w:rsidRPr="00ED2CE2" w:rsidRDefault="00ED2CE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100%</w:t>
            </w:r>
          </w:p>
        </w:tc>
      </w:tr>
      <w:tr w:rsidR="00ED2CE2" w:rsidRPr="00ED2CE2" w:rsidTr="00980421">
        <w:trPr>
          <w:trHeight w:val="300"/>
        </w:trPr>
        <w:tc>
          <w:tcPr>
            <w:cnfStyle w:val="001000000000" w:firstRow="0" w:lastRow="0" w:firstColumn="1" w:lastColumn="0" w:oddVBand="0" w:evenVBand="0" w:oddHBand="0" w:evenHBand="0" w:firstRowFirstColumn="0" w:firstRowLastColumn="0" w:lastRowFirstColumn="0" w:lastRowLastColumn="0"/>
            <w:tcW w:w="1413" w:type="dxa"/>
            <w:vMerge/>
            <w:hideMark/>
          </w:tcPr>
          <w:p w:rsidR="00ED2CE2" w:rsidRPr="00ED2CE2" w:rsidRDefault="00ED2CE2">
            <w:pPr>
              <w:rPr>
                <w:rFonts w:ascii="Arial" w:hAnsi="Arial" w:cs="Arial"/>
                <w:b w:val="0"/>
                <w:color w:val="000000"/>
                <w:sz w:val="18"/>
                <w:szCs w:val="18"/>
              </w:rPr>
            </w:pPr>
          </w:p>
        </w:tc>
        <w:tc>
          <w:tcPr>
            <w:tcW w:w="850" w:type="dxa"/>
            <w:hideMark/>
          </w:tcPr>
          <w:p w:rsidR="00ED2CE2" w:rsidRPr="00ED2CE2" w:rsidRDefault="00ED2CE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Malo</w:t>
            </w:r>
          </w:p>
        </w:tc>
        <w:tc>
          <w:tcPr>
            <w:tcW w:w="1200"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c>
          <w:tcPr>
            <w:tcW w:w="1068"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13%</w:t>
            </w:r>
          </w:p>
        </w:tc>
        <w:tc>
          <w:tcPr>
            <w:tcW w:w="993"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w:t>
            </w:r>
          </w:p>
        </w:tc>
        <w:tc>
          <w:tcPr>
            <w:tcW w:w="992"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15%</w:t>
            </w:r>
          </w:p>
        </w:tc>
        <w:tc>
          <w:tcPr>
            <w:tcW w:w="1200"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5%</w:t>
            </w:r>
          </w:p>
        </w:tc>
        <w:tc>
          <w:tcPr>
            <w:tcW w:w="1068" w:type="dxa"/>
            <w:noWrap/>
            <w:hideMark/>
          </w:tcPr>
          <w:p w:rsidR="00ED2CE2" w:rsidRPr="00ED2CE2" w:rsidRDefault="00ED2CE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ED2CE2">
              <w:rPr>
                <w:rFonts w:ascii="Arial" w:hAnsi="Arial" w:cs="Arial"/>
                <w:color w:val="000000"/>
                <w:sz w:val="18"/>
                <w:szCs w:val="18"/>
              </w:rPr>
              <w:t> </w:t>
            </w:r>
          </w:p>
        </w:tc>
      </w:tr>
    </w:tbl>
    <w:p w:rsidR="00A26AB0" w:rsidRDefault="00A26AB0" w:rsidP="00A26AB0">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A26AB0" w:rsidRDefault="00A26AB0" w:rsidP="0009740E">
      <w:pPr>
        <w:jc w:val="both"/>
        <w:rPr>
          <w:rFonts w:ascii="Arial" w:hAnsi="Arial" w:cs="Arial"/>
          <w:sz w:val="22"/>
          <w:szCs w:val="22"/>
          <w:lang w:eastAsia="es-CO"/>
        </w:rPr>
      </w:pPr>
    </w:p>
    <w:p w:rsidR="0009740E" w:rsidRPr="002702CD" w:rsidRDefault="0059703D" w:rsidP="00A65BC0">
      <w:pPr>
        <w:pStyle w:val="Ttulo4"/>
        <w:numPr>
          <w:ilvl w:val="0"/>
          <w:numId w:val="39"/>
        </w:numPr>
      </w:pPr>
      <w:r>
        <w:t>C</w:t>
      </w:r>
      <w:r w:rsidR="0009740E" w:rsidRPr="002702CD">
        <w:t>a</w:t>
      </w:r>
      <w:r>
        <w:t>l</w:t>
      </w:r>
      <w:r w:rsidR="0009740E" w:rsidRPr="002702CD">
        <w:t>idad de la información suministrada</w:t>
      </w:r>
    </w:p>
    <w:p w:rsidR="000E7513" w:rsidRDefault="000E7513" w:rsidP="000E7513">
      <w:pPr>
        <w:rPr>
          <w:rFonts w:ascii="Arial" w:hAnsi="Arial" w:cs="Arial"/>
          <w:lang w:eastAsia="es-CO"/>
        </w:rPr>
      </w:pPr>
      <w:r w:rsidRPr="000E7513">
        <w:rPr>
          <w:rFonts w:ascii="Arial" w:hAnsi="Arial" w:cs="Arial"/>
          <w:lang w:eastAsia="es-CO"/>
        </w:rPr>
        <w:t xml:space="preserve">El nivel de satisfacción de los jóvenes frente a la calidad de </w:t>
      </w:r>
      <w:r>
        <w:rPr>
          <w:rFonts w:ascii="Arial" w:hAnsi="Arial" w:cs="Arial"/>
          <w:lang w:eastAsia="es-CO"/>
        </w:rPr>
        <w:t xml:space="preserve">la información que reciben </w:t>
      </w:r>
      <w:r w:rsidRPr="000E7513">
        <w:rPr>
          <w:rFonts w:ascii="Arial" w:hAnsi="Arial" w:cs="Arial"/>
          <w:lang w:eastAsia="es-CO"/>
        </w:rPr>
        <w:t xml:space="preserve">es muy alto para todos los indicadores que conforman esta dimensión. </w:t>
      </w:r>
    </w:p>
    <w:p w:rsidR="000E7513" w:rsidRDefault="000E7513" w:rsidP="000E7513">
      <w:pPr>
        <w:rPr>
          <w:rFonts w:ascii="Arial" w:hAnsi="Arial" w:cs="Arial"/>
          <w:lang w:eastAsia="es-CO"/>
        </w:rPr>
      </w:pPr>
    </w:p>
    <w:p w:rsidR="0059703D" w:rsidRPr="009C15F2" w:rsidRDefault="009C15F2" w:rsidP="0059703D">
      <w:pPr>
        <w:jc w:val="center"/>
        <w:rPr>
          <w:rFonts w:ascii="Arial" w:hAnsi="Arial" w:cs="Arial"/>
          <w:b/>
          <w:color w:val="1F497D" w:themeColor="text2"/>
          <w:sz w:val="20"/>
          <w:szCs w:val="20"/>
          <w:lang w:val="es-MX"/>
        </w:rPr>
      </w:pPr>
      <w:bookmarkStart w:id="305" w:name="_Toc502288375"/>
      <w:r w:rsidRPr="009C15F2">
        <w:rPr>
          <w:rFonts w:ascii="Arial" w:hAnsi="Arial" w:cs="Arial"/>
          <w:b/>
          <w:color w:val="1F497D" w:themeColor="text2"/>
          <w:sz w:val="20"/>
          <w:szCs w:val="20"/>
        </w:rPr>
        <w:t xml:space="preserve">Cuadro </w:t>
      </w:r>
      <w:r w:rsidRPr="009C15F2">
        <w:rPr>
          <w:rFonts w:ascii="Arial" w:hAnsi="Arial" w:cs="Arial"/>
          <w:b/>
          <w:color w:val="1F497D" w:themeColor="text2"/>
          <w:sz w:val="20"/>
          <w:szCs w:val="20"/>
        </w:rPr>
        <w:fldChar w:fldCharType="begin"/>
      </w:r>
      <w:r w:rsidRPr="009C15F2">
        <w:rPr>
          <w:rFonts w:ascii="Arial" w:hAnsi="Arial" w:cs="Arial"/>
          <w:b/>
          <w:color w:val="1F497D" w:themeColor="text2"/>
          <w:sz w:val="20"/>
          <w:szCs w:val="20"/>
        </w:rPr>
        <w:instrText xml:space="preserve"> SEQ Cuadro \* ARABIC </w:instrText>
      </w:r>
      <w:r w:rsidRPr="009C15F2">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92</w:t>
      </w:r>
      <w:r w:rsidRPr="009C15F2">
        <w:rPr>
          <w:rFonts w:ascii="Arial" w:hAnsi="Arial" w:cs="Arial"/>
          <w:b/>
          <w:color w:val="1F497D" w:themeColor="text2"/>
          <w:sz w:val="20"/>
          <w:szCs w:val="20"/>
        </w:rPr>
        <w:fldChar w:fldCharType="end"/>
      </w:r>
      <w:r w:rsidRPr="009C15F2">
        <w:rPr>
          <w:rFonts w:ascii="Arial" w:hAnsi="Arial" w:cs="Arial"/>
          <w:b/>
          <w:color w:val="1F497D" w:themeColor="text2"/>
          <w:sz w:val="20"/>
          <w:szCs w:val="20"/>
        </w:rPr>
        <w:t xml:space="preserve">. </w:t>
      </w:r>
      <w:r w:rsidR="0059703D" w:rsidRPr="009C15F2">
        <w:rPr>
          <w:rFonts w:ascii="Arial" w:hAnsi="Arial" w:cs="Arial"/>
          <w:b/>
          <w:color w:val="1F497D" w:themeColor="text2"/>
          <w:sz w:val="20"/>
          <w:szCs w:val="20"/>
          <w:lang w:val="es-MX"/>
        </w:rPr>
        <w:t xml:space="preserve">Nivel de satisfacción beneficiarios </w:t>
      </w:r>
      <w:r w:rsidR="00F11DCC">
        <w:rPr>
          <w:rFonts w:ascii="Arial" w:hAnsi="Arial" w:cs="Arial"/>
          <w:b/>
          <w:color w:val="1F497D" w:themeColor="text2"/>
          <w:sz w:val="20"/>
          <w:szCs w:val="20"/>
          <w:lang w:val="es-MX"/>
        </w:rPr>
        <w:t xml:space="preserve">en calidad de la información suministrada.  </w:t>
      </w:r>
      <w:r w:rsidR="0059703D" w:rsidRPr="009C15F2">
        <w:rPr>
          <w:rFonts w:ascii="Arial" w:hAnsi="Arial" w:cs="Arial"/>
          <w:b/>
          <w:color w:val="1F497D" w:themeColor="text2"/>
          <w:sz w:val="20"/>
          <w:szCs w:val="20"/>
          <w:lang w:val="es-MX"/>
        </w:rPr>
        <w:t>Programa SPA</w:t>
      </w:r>
      <w:bookmarkEnd w:id="305"/>
    </w:p>
    <w:p w:rsidR="0059703D" w:rsidRPr="009C15F2" w:rsidRDefault="0059703D" w:rsidP="0059703D">
      <w:pPr>
        <w:jc w:val="center"/>
        <w:rPr>
          <w:rFonts w:ascii="Arial" w:hAnsi="Arial" w:cs="Arial"/>
          <w:b/>
          <w:color w:val="1F497D" w:themeColor="text2"/>
          <w:sz w:val="20"/>
          <w:szCs w:val="20"/>
          <w:lang w:val="es-MX"/>
        </w:rPr>
      </w:pPr>
      <w:r w:rsidRPr="009C15F2">
        <w:rPr>
          <w:rFonts w:ascii="Arial" w:hAnsi="Arial" w:cs="Arial"/>
          <w:b/>
          <w:color w:val="1F497D" w:themeColor="text2"/>
          <w:sz w:val="20"/>
          <w:szCs w:val="20"/>
          <w:lang w:val="es-MX"/>
        </w:rPr>
        <w:t>Tota nacional</w:t>
      </w:r>
    </w:p>
    <w:p w:rsidR="0059703D" w:rsidRDefault="0059703D" w:rsidP="000E7513">
      <w:pPr>
        <w:rPr>
          <w:rFonts w:ascii="Arial" w:hAnsi="Arial" w:cs="Arial"/>
          <w:lang w:eastAsia="es-CO"/>
        </w:rPr>
      </w:pPr>
    </w:p>
    <w:tbl>
      <w:tblPr>
        <w:tblStyle w:val="Tabladecuadrcula4-nfasis11"/>
        <w:tblW w:w="8784" w:type="dxa"/>
        <w:jc w:val="center"/>
        <w:tblLook w:val="04A0" w:firstRow="1" w:lastRow="0" w:firstColumn="1" w:lastColumn="0" w:noHBand="0" w:noVBand="1"/>
      </w:tblPr>
      <w:tblGrid>
        <w:gridCol w:w="1696"/>
        <w:gridCol w:w="4367"/>
        <w:gridCol w:w="1168"/>
        <w:gridCol w:w="1553"/>
      </w:tblGrid>
      <w:tr w:rsidR="0059703D" w:rsidRPr="00501E2B" w:rsidTr="00980421">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96" w:type="dxa"/>
            <w:noWrap/>
            <w:hideMark/>
          </w:tcPr>
          <w:p w:rsidR="0059703D" w:rsidRPr="00501E2B" w:rsidRDefault="0059703D">
            <w:pPr>
              <w:jc w:val="center"/>
              <w:rPr>
                <w:rFonts w:ascii="Arial" w:hAnsi="Arial" w:cs="Arial"/>
                <w:sz w:val="20"/>
                <w:szCs w:val="20"/>
                <w:lang w:eastAsia="es-CO"/>
              </w:rPr>
            </w:pPr>
            <w:r w:rsidRPr="00501E2B">
              <w:rPr>
                <w:rFonts w:ascii="Arial" w:hAnsi="Arial" w:cs="Arial"/>
                <w:sz w:val="20"/>
                <w:szCs w:val="20"/>
              </w:rPr>
              <w:t>Dimensión</w:t>
            </w:r>
          </w:p>
        </w:tc>
        <w:tc>
          <w:tcPr>
            <w:tcW w:w="4367" w:type="dxa"/>
            <w:hideMark/>
          </w:tcPr>
          <w:p w:rsidR="0059703D" w:rsidRPr="00501E2B" w:rsidRDefault="0059703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01E2B">
              <w:rPr>
                <w:rFonts w:ascii="Arial" w:hAnsi="Arial" w:cs="Arial"/>
                <w:sz w:val="20"/>
                <w:szCs w:val="20"/>
              </w:rPr>
              <w:t>Indicadores</w:t>
            </w:r>
          </w:p>
        </w:tc>
        <w:tc>
          <w:tcPr>
            <w:tcW w:w="1168" w:type="dxa"/>
            <w:noWrap/>
            <w:hideMark/>
          </w:tcPr>
          <w:p w:rsidR="0059703D" w:rsidRPr="00501E2B" w:rsidRDefault="0059703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01E2B">
              <w:rPr>
                <w:rFonts w:ascii="Arial" w:hAnsi="Arial" w:cs="Arial"/>
                <w:sz w:val="20"/>
                <w:szCs w:val="20"/>
              </w:rPr>
              <w:t>Malo</w:t>
            </w:r>
          </w:p>
        </w:tc>
        <w:tc>
          <w:tcPr>
            <w:tcW w:w="1553" w:type="dxa"/>
            <w:noWrap/>
            <w:hideMark/>
          </w:tcPr>
          <w:p w:rsidR="0059703D" w:rsidRPr="00501E2B" w:rsidRDefault="0059703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01E2B">
              <w:rPr>
                <w:rFonts w:ascii="Arial" w:hAnsi="Arial" w:cs="Arial"/>
                <w:sz w:val="20"/>
                <w:szCs w:val="20"/>
              </w:rPr>
              <w:t>Bueno</w:t>
            </w:r>
          </w:p>
        </w:tc>
      </w:tr>
      <w:tr w:rsidR="0059703D" w:rsidRPr="00501E2B" w:rsidTr="0098042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96" w:type="dxa"/>
            <w:vMerge w:val="restart"/>
            <w:noWrap/>
            <w:hideMark/>
          </w:tcPr>
          <w:p w:rsidR="0059703D" w:rsidRPr="00501E2B" w:rsidRDefault="0059703D">
            <w:pPr>
              <w:jc w:val="center"/>
              <w:rPr>
                <w:rFonts w:ascii="Arial" w:hAnsi="Arial" w:cs="Arial"/>
                <w:color w:val="000000"/>
                <w:sz w:val="20"/>
                <w:szCs w:val="20"/>
              </w:rPr>
            </w:pPr>
            <w:r w:rsidRPr="00501E2B">
              <w:rPr>
                <w:rFonts w:ascii="Arial" w:hAnsi="Arial" w:cs="Arial"/>
                <w:color w:val="000000"/>
                <w:sz w:val="20"/>
                <w:szCs w:val="20"/>
              </w:rPr>
              <w:t>Calidad de la información</w:t>
            </w:r>
          </w:p>
        </w:tc>
        <w:tc>
          <w:tcPr>
            <w:tcW w:w="4367" w:type="dxa"/>
            <w:hideMark/>
          </w:tcPr>
          <w:p w:rsidR="0059703D" w:rsidRPr="00501E2B" w:rsidRDefault="0059703D">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 xml:space="preserve">Información y orientación al ingreso al servicio por parte del trabajador social.  </w:t>
            </w:r>
          </w:p>
        </w:tc>
        <w:tc>
          <w:tcPr>
            <w:tcW w:w="1168" w:type="dxa"/>
            <w:noWrap/>
            <w:hideMark/>
          </w:tcPr>
          <w:p w:rsidR="0059703D" w:rsidRPr="00501E2B" w:rsidRDefault="0059703D">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2,1%</w:t>
            </w:r>
          </w:p>
        </w:tc>
        <w:tc>
          <w:tcPr>
            <w:tcW w:w="1553" w:type="dxa"/>
            <w:noWrap/>
            <w:hideMark/>
          </w:tcPr>
          <w:p w:rsidR="0059703D" w:rsidRPr="00501E2B" w:rsidRDefault="0059703D">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97,9%</w:t>
            </w:r>
          </w:p>
        </w:tc>
      </w:tr>
      <w:tr w:rsidR="0059703D" w:rsidRPr="00501E2B" w:rsidTr="00980421">
        <w:trPr>
          <w:trHeight w:val="300"/>
          <w:jc w:val="center"/>
        </w:trPr>
        <w:tc>
          <w:tcPr>
            <w:cnfStyle w:val="001000000000" w:firstRow="0" w:lastRow="0" w:firstColumn="1" w:lastColumn="0" w:oddVBand="0" w:evenVBand="0" w:oddHBand="0" w:evenHBand="0" w:firstRowFirstColumn="0" w:firstRowLastColumn="0" w:lastRowFirstColumn="0" w:lastRowLastColumn="0"/>
            <w:tcW w:w="1696" w:type="dxa"/>
            <w:vMerge/>
            <w:hideMark/>
          </w:tcPr>
          <w:p w:rsidR="0059703D" w:rsidRPr="00501E2B" w:rsidRDefault="0059703D">
            <w:pPr>
              <w:rPr>
                <w:rFonts w:ascii="Arial" w:hAnsi="Arial" w:cs="Arial"/>
                <w:color w:val="000000"/>
                <w:sz w:val="20"/>
                <w:szCs w:val="20"/>
              </w:rPr>
            </w:pPr>
          </w:p>
        </w:tc>
        <w:tc>
          <w:tcPr>
            <w:tcW w:w="4367" w:type="dxa"/>
            <w:hideMark/>
          </w:tcPr>
          <w:p w:rsidR="0059703D" w:rsidRPr="00501E2B" w:rsidRDefault="0059703D">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 xml:space="preserve">Información y orientación al ingreso al servicio por parte del psicólogo.  </w:t>
            </w:r>
          </w:p>
        </w:tc>
        <w:tc>
          <w:tcPr>
            <w:tcW w:w="1168" w:type="dxa"/>
            <w:noWrap/>
            <w:hideMark/>
          </w:tcPr>
          <w:p w:rsidR="0059703D" w:rsidRPr="00501E2B" w:rsidRDefault="0059703D">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0,7%</w:t>
            </w:r>
          </w:p>
        </w:tc>
        <w:tc>
          <w:tcPr>
            <w:tcW w:w="1553" w:type="dxa"/>
            <w:noWrap/>
            <w:hideMark/>
          </w:tcPr>
          <w:p w:rsidR="0059703D" w:rsidRPr="00501E2B" w:rsidRDefault="0059703D">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99,3%</w:t>
            </w:r>
          </w:p>
        </w:tc>
      </w:tr>
      <w:tr w:rsidR="0059703D" w:rsidRPr="00501E2B" w:rsidTr="0098042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96" w:type="dxa"/>
            <w:vMerge/>
            <w:hideMark/>
          </w:tcPr>
          <w:p w:rsidR="0059703D" w:rsidRPr="00501E2B" w:rsidRDefault="0059703D">
            <w:pPr>
              <w:rPr>
                <w:rFonts w:ascii="Arial" w:hAnsi="Arial" w:cs="Arial"/>
                <w:color w:val="000000"/>
                <w:sz w:val="20"/>
                <w:szCs w:val="20"/>
              </w:rPr>
            </w:pPr>
          </w:p>
        </w:tc>
        <w:tc>
          <w:tcPr>
            <w:tcW w:w="4367" w:type="dxa"/>
            <w:hideMark/>
          </w:tcPr>
          <w:p w:rsidR="0059703D" w:rsidRPr="00501E2B" w:rsidRDefault="0059703D">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 xml:space="preserve">Información y orientación al ingreso al servicio por parte del formador.  </w:t>
            </w:r>
          </w:p>
        </w:tc>
        <w:tc>
          <w:tcPr>
            <w:tcW w:w="1168" w:type="dxa"/>
            <w:noWrap/>
            <w:hideMark/>
          </w:tcPr>
          <w:p w:rsidR="0059703D" w:rsidRPr="00501E2B" w:rsidRDefault="0059703D">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0,4%</w:t>
            </w:r>
          </w:p>
        </w:tc>
        <w:tc>
          <w:tcPr>
            <w:tcW w:w="1553" w:type="dxa"/>
            <w:noWrap/>
            <w:hideMark/>
          </w:tcPr>
          <w:p w:rsidR="0059703D" w:rsidRPr="00501E2B" w:rsidRDefault="0059703D">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99,6%</w:t>
            </w:r>
          </w:p>
        </w:tc>
      </w:tr>
      <w:tr w:rsidR="0059703D" w:rsidRPr="00501E2B" w:rsidTr="00980421">
        <w:trPr>
          <w:trHeight w:val="300"/>
          <w:jc w:val="center"/>
        </w:trPr>
        <w:tc>
          <w:tcPr>
            <w:cnfStyle w:val="001000000000" w:firstRow="0" w:lastRow="0" w:firstColumn="1" w:lastColumn="0" w:oddVBand="0" w:evenVBand="0" w:oddHBand="0" w:evenHBand="0" w:firstRowFirstColumn="0" w:firstRowLastColumn="0" w:lastRowFirstColumn="0" w:lastRowLastColumn="0"/>
            <w:tcW w:w="1696" w:type="dxa"/>
            <w:vMerge/>
            <w:hideMark/>
          </w:tcPr>
          <w:p w:rsidR="0059703D" w:rsidRPr="00501E2B" w:rsidRDefault="0059703D">
            <w:pPr>
              <w:rPr>
                <w:rFonts w:ascii="Arial" w:hAnsi="Arial" w:cs="Arial"/>
                <w:color w:val="000000"/>
                <w:sz w:val="20"/>
                <w:szCs w:val="20"/>
              </w:rPr>
            </w:pPr>
          </w:p>
        </w:tc>
        <w:tc>
          <w:tcPr>
            <w:tcW w:w="4367" w:type="dxa"/>
            <w:hideMark/>
          </w:tcPr>
          <w:p w:rsidR="0059703D" w:rsidRPr="00501E2B" w:rsidRDefault="0059703D">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 xml:space="preserve">Información y orientación al ingreso al servicio por parte del personal administrativo.  </w:t>
            </w:r>
          </w:p>
        </w:tc>
        <w:tc>
          <w:tcPr>
            <w:tcW w:w="1168" w:type="dxa"/>
            <w:noWrap/>
            <w:hideMark/>
          </w:tcPr>
          <w:p w:rsidR="0059703D" w:rsidRPr="00501E2B" w:rsidRDefault="0059703D">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 </w:t>
            </w:r>
          </w:p>
        </w:tc>
        <w:tc>
          <w:tcPr>
            <w:tcW w:w="1553" w:type="dxa"/>
            <w:noWrap/>
            <w:hideMark/>
          </w:tcPr>
          <w:p w:rsidR="0059703D" w:rsidRPr="00501E2B" w:rsidRDefault="0059703D">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100%</w:t>
            </w:r>
          </w:p>
        </w:tc>
      </w:tr>
    </w:tbl>
    <w:p w:rsidR="0059703D" w:rsidRDefault="0059703D" w:rsidP="0059703D">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59703D" w:rsidRDefault="0059703D" w:rsidP="000E7513">
      <w:pPr>
        <w:rPr>
          <w:rFonts w:ascii="Arial" w:hAnsi="Arial" w:cs="Arial"/>
          <w:lang w:eastAsia="es-CO"/>
        </w:rPr>
      </w:pPr>
    </w:p>
    <w:p w:rsidR="0059703D" w:rsidRDefault="0059703D" w:rsidP="0059703D">
      <w:pPr>
        <w:jc w:val="both"/>
        <w:rPr>
          <w:rFonts w:ascii="Arial" w:hAnsi="Arial" w:cs="Arial"/>
          <w:sz w:val="22"/>
          <w:szCs w:val="22"/>
          <w:lang w:eastAsia="es-CO"/>
        </w:rPr>
      </w:pPr>
      <w:r>
        <w:rPr>
          <w:rFonts w:ascii="Arial" w:hAnsi="Arial" w:cs="Arial"/>
          <w:sz w:val="22"/>
          <w:szCs w:val="22"/>
          <w:lang w:eastAsia="es-CO"/>
        </w:rPr>
        <w:t xml:space="preserve">Los resultados por regional se presentan en el cuadro, en donde se resalta el alto nivel de satisfacción de los jóvenes frente a la información que ofrece el </w:t>
      </w:r>
      <w:r w:rsidR="00B32C25">
        <w:rPr>
          <w:rFonts w:ascii="Arial" w:hAnsi="Arial" w:cs="Arial"/>
          <w:sz w:val="22"/>
          <w:szCs w:val="22"/>
          <w:lang w:eastAsia="es-CO"/>
        </w:rPr>
        <w:t>p</w:t>
      </w:r>
      <w:r>
        <w:rPr>
          <w:rFonts w:ascii="Arial" w:hAnsi="Arial" w:cs="Arial"/>
          <w:sz w:val="22"/>
          <w:szCs w:val="22"/>
          <w:lang w:eastAsia="es-CO"/>
        </w:rPr>
        <w:t>rograma en todas las regionales:</w:t>
      </w:r>
    </w:p>
    <w:p w:rsidR="0059703D" w:rsidRPr="000E7513" w:rsidRDefault="0059703D" w:rsidP="000E7513">
      <w:pPr>
        <w:rPr>
          <w:rFonts w:ascii="Arial" w:hAnsi="Arial" w:cs="Arial"/>
          <w:lang w:eastAsia="es-CO"/>
        </w:rPr>
      </w:pPr>
    </w:p>
    <w:p w:rsidR="00F11DCC" w:rsidRDefault="009C15F2" w:rsidP="0009740E">
      <w:pPr>
        <w:jc w:val="center"/>
        <w:rPr>
          <w:rFonts w:ascii="Arial" w:hAnsi="Arial" w:cs="Arial"/>
          <w:b/>
          <w:color w:val="1F497D" w:themeColor="text2"/>
          <w:sz w:val="20"/>
          <w:szCs w:val="20"/>
          <w:lang w:val="es-MX"/>
        </w:rPr>
      </w:pPr>
      <w:bookmarkStart w:id="306" w:name="_Toc502288376"/>
      <w:r w:rsidRPr="009C15F2">
        <w:rPr>
          <w:rFonts w:ascii="Arial" w:hAnsi="Arial" w:cs="Arial"/>
          <w:b/>
          <w:color w:val="1F497D" w:themeColor="text2"/>
          <w:sz w:val="20"/>
          <w:szCs w:val="20"/>
        </w:rPr>
        <w:t xml:space="preserve">Cuadro </w:t>
      </w:r>
      <w:r w:rsidRPr="009C15F2">
        <w:rPr>
          <w:rFonts w:ascii="Arial" w:hAnsi="Arial" w:cs="Arial"/>
          <w:b/>
          <w:color w:val="1F497D" w:themeColor="text2"/>
          <w:sz w:val="20"/>
          <w:szCs w:val="20"/>
        </w:rPr>
        <w:fldChar w:fldCharType="begin"/>
      </w:r>
      <w:r w:rsidRPr="009C15F2">
        <w:rPr>
          <w:rFonts w:ascii="Arial" w:hAnsi="Arial" w:cs="Arial"/>
          <w:b/>
          <w:color w:val="1F497D" w:themeColor="text2"/>
          <w:sz w:val="20"/>
          <w:szCs w:val="20"/>
        </w:rPr>
        <w:instrText xml:space="preserve"> SEQ Cuadro \* ARABIC </w:instrText>
      </w:r>
      <w:r w:rsidRPr="009C15F2">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93</w:t>
      </w:r>
      <w:r w:rsidRPr="009C15F2">
        <w:rPr>
          <w:rFonts w:ascii="Arial" w:hAnsi="Arial" w:cs="Arial"/>
          <w:b/>
          <w:color w:val="1F497D" w:themeColor="text2"/>
          <w:sz w:val="20"/>
          <w:szCs w:val="20"/>
        </w:rPr>
        <w:fldChar w:fldCharType="end"/>
      </w:r>
      <w:r w:rsidRPr="009C15F2">
        <w:rPr>
          <w:rFonts w:ascii="Arial" w:hAnsi="Arial" w:cs="Arial"/>
          <w:b/>
          <w:color w:val="1F497D" w:themeColor="text2"/>
          <w:sz w:val="20"/>
          <w:szCs w:val="20"/>
        </w:rPr>
        <w:t xml:space="preserve">. </w:t>
      </w:r>
      <w:r w:rsidR="0009740E" w:rsidRPr="009C15F2">
        <w:rPr>
          <w:rFonts w:ascii="Arial" w:hAnsi="Arial" w:cs="Arial"/>
          <w:b/>
          <w:color w:val="1F497D" w:themeColor="text2"/>
          <w:sz w:val="20"/>
          <w:szCs w:val="20"/>
          <w:lang w:val="es-MX"/>
        </w:rPr>
        <w:t xml:space="preserve">Nivel de satisfacción beneficiarios </w:t>
      </w:r>
      <w:r w:rsidR="00F11DCC">
        <w:rPr>
          <w:rFonts w:ascii="Arial" w:hAnsi="Arial" w:cs="Arial"/>
          <w:b/>
          <w:color w:val="1F497D" w:themeColor="text2"/>
          <w:sz w:val="20"/>
          <w:szCs w:val="20"/>
          <w:lang w:val="es-MX"/>
        </w:rPr>
        <w:t>en calidad de la información suministrada.</w:t>
      </w:r>
      <w:bookmarkEnd w:id="306"/>
      <w:r w:rsidR="00F11DCC">
        <w:rPr>
          <w:rFonts w:ascii="Arial" w:hAnsi="Arial" w:cs="Arial"/>
          <w:b/>
          <w:color w:val="1F497D" w:themeColor="text2"/>
          <w:sz w:val="20"/>
          <w:szCs w:val="20"/>
          <w:lang w:val="es-MX"/>
        </w:rPr>
        <w:t xml:space="preserve"> </w:t>
      </w:r>
    </w:p>
    <w:p w:rsidR="0009740E" w:rsidRPr="009C15F2" w:rsidRDefault="0009740E" w:rsidP="0009740E">
      <w:pPr>
        <w:jc w:val="center"/>
        <w:rPr>
          <w:rFonts w:ascii="Arial" w:hAnsi="Arial" w:cs="Arial"/>
          <w:b/>
          <w:color w:val="1F497D" w:themeColor="text2"/>
          <w:sz w:val="20"/>
          <w:szCs w:val="20"/>
          <w:lang w:val="es-MX"/>
        </w:rPr>
      </w:pPr>
      <w:r w:rsidRPr="009C15F2">
        <w:rPr>
          <w:rFonts w:ascii="Arial" w:hAnsi="Arial" w:cs="Arial"/>
          <w:b/>
          <w:color w:val="1F497D" w:themeColor="text2"/>
          <w:sz w:val="20"/>
          <w:szCs w:val="20"/>
          <w:lang w:val="es-MX"/>
        </w:rPr>
        <w:t xml:space="preserve">Programa </w:t>
      </w:r>
      <w:r w:rsidR="000E7513" w:rsidRPr="009C15F2">
        <w:rPr>
          <w:rFonts w:ascii="Arial" w:hAnsi="Arial" w:cs="Arial"/>
          <w:b/>
          <w:color w:val="1F497D" w:themeColor="text2"/>
          <w:sz w:val="20"/>
          <w:szCs w:val="20"/>
          <w:lang w:val="es-MX"/>
        </w:rPr>
        <w:t>SPA</w:t>
      </w:r>
    </w:p>
    <w:p w:rsidR="0009740E" w:rsidRPr="009C15F2" w:rsidRDefault="000E7513" w:rsidP="0009740E">
      <w:pPr>
        <w:jc w:val="center"/>
        <w:rPr>
          <w:rFonts w:ascii="Arial" w:hAnsi="Arial" w:cs="Arial"/>
          <w:b/>
          <w:color w:val="1F497D" w:themeColor="text2"/>
          <w:sz w:val="20"/>
          <w:szCs w:val="20"/>
          <w:lang w:val="es-MX"/>
        </w:rPr>
      </w:pPr>
      <w:r w:rsidRPr="009C15F2">
        <w:rPr>
          <w:rFonts w:ascii="Arial" w:hAnsi="Arial" w:cs="Arial"/>
          <w:b/>
          <w:color w:val="1F497D" w:themeColor="text2"/>
          <w:sz w:val="20"/>
          <w:szCs w:val="20"/>
          <w:lang w:val="es-MX"/>
        </w:rPr>
        <w:t>Total y p</w:t>
      </w:r>
      <w:r w:rsidR="0009740E" w:rsidRPr="009C15F2">
        <w:rPr>
          <w:rFonts w:ascii="Arial" w:hAnsi="Arial" w:cs="Arial"/>
          <w:b/>
          <w:color w:val="1F497D" w:themeColor="text2"/>
          <w:sz w:val="20"/>
          <w:szCs w:val="20"/>
          <w:lang w:val="es-MX"/>
        </w:rPr>
        <w:t>or regional</w:t>
      </w:r>
    </w:p>
    <w:p w:rsidR="0009740E" w:rsidRDefault="0009740E" w:rsidP="0009740E">
      <w:pPr>
        <w:rPr>
          <w:lang w:eastAsia="es-CO"/>
        </w:rPr>
      </w:pPr>
    </w:p>
    <w:tbl>
      <w:tblPr>
        <w:tblStyle w:val="Tabladecuadrcula4-nfasis11"/>
        <w:tblW w:w="8623" w:type="dxa"/>
        <w:tblLook w:val="04A0" w:firstRow="1" w:lastRow="0" w:firstColumn="1" w:lastColumn="0" w:noHBand="0" w:noVBand="1"/>
      </w:tblPr>
      <w:tblGrid>
        <w:gridCol w:w="2830"/>
        <w:gridCol w:w="993"/>
        <w:gridCol w:w="1200"/>
        <w:gridCol w:w="1200"/>
        <w:gridCol w:w="1200"/>
        <w:gridCol w:w="1200"/>
      </w:tblGrid>
      <w:tr w:rsidR="000E7513" w:rsidRPr="00501E2B" w:rsidTr="000E751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3" w:type="dxa"/>
            <w:gridSpan w:val="2"/>
            <w:noWrap/>
            <w:hideMark/>
          </w:tcPr>
          <w:p w:rsidR="000E7513" w:rsidRPr="00501E2B" w:rsidRDefault="000E7513">
            <w:pPr>
              <w:jc w:val="center"/>
              <w:rPr>
                <w:rFonts w:ascii="Arial" w:hAnsi="Arial" w:cs="Arial"/>
                <w:sz w:val="20"/>
                <w:szCs w:val="20"/>
                <w:lang w:eastAsia="es-CO"/>
              </w:rPr>
            </w:pPr>
            <w:r w:rsidRPr="00501E2B">
              <w:rPr>
                <w:rFonts w:ascii="Arial" w:hAnsi="Arial" w:cs="Arial"/>
                <w:sz w:val="20"/>
                <w:szCs w:val="20"/>
              </w:rPr>
              <w:t>Indicador</w:t>
            </w:r>
          </w:p>
        </w:tc>
        <w:tc>
          <w:tcPr>
            <w:tcW w:w="1200" w:type="dxa"/>
            <w:hideMark/>
          </w:tcPr>
          <w:p w:rsidR="000E7513" w:rsidRPr="00501E2B" w:rsidRDefault="000E7513">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01E2B">
              <w:rPr>
                <w:rFonts w:ascii="Arial" w:hAnsi="Arial" w:cs="Arial"/>
                <w:sz w:val="20"/>
                <w:szCs w:val="20"/>
              </w:rPr>
              <w:t>Huila</w:t>
            </w:r>
          </w:p>
        </w:tc>
        <w:tc>
          <w:tcPr>
            <w:tcW w:w="1200" w:type="dxa"/>
            <w:hideMark/>
          </w:tcPr>
          <w:p w:rsidR="000E7513" w:rsidRPr="00501E2B" w:rsidRDefault="000E7513">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01E2B">
              <w:rPr>
                <w:rFonts w:ascii="Arial" w:hAnsi="Arial" w:cs="Arial"/>
                <w:sz w:val="20"/>
                <w:szCs w:val="20"/>
              </w:rPr>
              <w:t>Risaralda</w:t>
            </w:r>
          </w:p>
        </w:tc>
        <w:tc>
          <w:tcPr>
            <w:tcW w:w="1200" w:type="dxa"/>
            <w:hideMark/>
          </w:tcPr>
          <w:p w:rsidR="000E7513" w:rsidRPr="00501E2B" w:rsidRDefault="000E7513">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01E2B">
              <w:rPr>
                <w:rFonts w:ascii="Arial" w:hAnsi="Arial" w:cs="Arial"/>
                <w:sz w:val="20"/>
                <w:szCs w:val="20"/>
              </w:rPr>
              <w:t>Tolima</w:t>
            </w:r>
          </w:p>
        </w:tc>
        <w:tc>
          <w:tcPr>
            <w:tcW w:w="1200" w:type="dxa"/>
            <w:hideMark/>
          </w:tcPr>
          <w:p w:rsidR="000E7513" w:rsidRPr="00501E2B" w:rsidRDefault="000E7513">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01E2B">
              <w:rPr>
                <w:rFonts w:ascii="Arial" w:hAnsi="Arial" w:cs="Arial"/>
                <w:sz w:val="20"/>
                <w:szCs w:val="20"/>
              </w:rPr>
              <w:t>Total</w:t>
            </w:r>
          </w:p>
        </w:tc>
      </w:tr>
      <w:tr w:rsidR="000E7513" w:rsidRPr="00501E2B" w:rsidTr="000E751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0" w:type="dxa"/>
            <w:vMerge w:val="restart"/>
            <w:hideMark/>
          </w:tcPr>
          <w:p w:rsidR="000E7513" w:rsidRPr="00501E2B" w:rsidRDefault="000E7513">
            <w:pPr>
              <w:rPr>
                <w:rFonts w:ascii="Arial" w:hAnsi="Arial" w:cs="Arial"/>
                <w:color w:val="000000"/>
                <w:sz w:val="20"/>
                <w:szCs w:val="20"/>
              </w:rPr>
            </w:pPr>
            <w:r w:rsidRPr="00501E2B">
              <w:rPr>
                <w:rFonts w:ascii="Arial" w:hAnsi="Arial" w:cs="Arial"/>
                <w:color w:val="000000"/>
                <w:sz w:val="20"/>
                <w:szCs w:val="20"/>
              </w:rPr>
              <w:t>P17. Información y orientación al ingreso al servicio por parte del trabajador social</w:t>
            </w:r>
          </w:p>
        </w:tc>
        <w:tc>
          <w:tcPr>
            <w:tcW w:w="993" w:type="dxa"/>
            <w:hideMark/>
          </w:tcPr>
          <w:p w:rsidR="000E7513" w:rsidRPr="00501E2B" w:rsidRDefault="000E751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Bueno</w:t>
            </w:r>
          </w:p>
        </w:tc>
        <w:tc>
          <w:tcPr>
            <w:tcW w:w="1200" w:type="dxa"/>
            <w:noWrap/>
            <w:hideMark/>
          </w:tcPr>
          <w:p w:rsidR="000E7513" w:rsidRPr="00501E2B"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96,9%</w:t>
            </w:r>
          </w:p>
        </w:tc>
        <w:tc>
          <w:tcPr>
            <w:tcW w:w="1200" w:type="dxa"/>
            <w:noWrap/>
            <w:hideMark/>
          </w:tcPr>
          <w:p w:rsidR="000E7513" w:rsidRPr="00501E2B"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95,9%</w:t>
            </w:r>
          </w:p>
        </w:tc>
        <w:tc>
          <w:tcPr>
            <w:tcW w:w="1200" w:type="dxa"/>
            <w:noWrap/>
            <w:hideMark/>
          </w:tcPr>
          <w:p w:rsidR="000E7513" w:rsidRPr="00501E2B"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99,3%</w:t>
            </w:r>
          </w:p>
        </w:tc>
        <w:tc>
          <w:tcPr>
            <w:tcW w:w="1200" w:type="dxa"/>
            <w:noWrap/>
            <w:hideMark/>
          </w:tcPr>
          <w:p w:rsidR="000E7513" w:rsidRPr="00501E2B"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97,9%</w:t>
            </w:r>
          </w:p>
        </w:tc>
      </w:tr>
      <w:tr w:rsidR="000E7513" w:rsidRPr="00501E2B" w:rsidTr="000E7513">
        <w:trPr>
          <w:trHeight w:val="300"/>
        </w:trPr>
        <w:tc>
          <w:tcPr>
            <w:cnfStyle w:val="001000000000" w:firstRow="0" w:lastRow="0" w:firstColumn="1" w:lastColumn="0" w:oddVBand="0" w:evenVBand="0" w:oddHBand="0" w:evenHBand="0" w:firstRowFirstColumn="0" w:firstRowLastColumn="0" w:lastRowFirstColumn="0" w:lastRowLastColumn="0"/>
            <w:tcW w:w="2830" w:type="dxa"/>
            <w:vMerge/>
            <w:hideMark/>
          </w:tcPr>
          <w:p w:rsidR="000E7513" w:rsidRPr="00501E2B" w:rsidRDefault="000E7513">
            <w:pPr>
              <w:rPr>
                <w:rFonts w:ascii="Arial" w:hAnsi="Arial" w:cs="Arial"/>
                <w:color w:val="000000"/>
                <w:sz w:val="20"/>
                <w:szCs w:val="20"/>
              </w:rPr>
            </w:pPr>
          </w:p>
        </w:tc>
        <w:tc>
          <w:tcPr>
            <w:tcW w:w="993" w:type="dxa"/>
            <w:hideMark/>
          </w:tcPr>
          <w:p w:rsidR="000E7513" w:rsidRPr="00501E2B" w:rsidRDefault="000E751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Malo</w:t>
            </w:r>
          </w:p>
        </w:tc>
        <w:tc>
          <w:tcPr>
            <w:tcW w:w="1200" w:type="dxa"/>
            <w:noWrap/>
            <w:hideMark/>
          </w:tcPr>
          <w:p w:rsidR="000E7513" w:rsidRPr="00501E2B"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3,1%</w:t>
            </w:r>
          </w:p>
        </w:tc>
        <w:tc>
          <w:tcPr>
            <w:tcW w:w="1200" w:type="dxa"/>
            <w:noWrap/>
            <w:hideMark/>
          </w:tcPr>
          <w:p w:rsidR="000E7513" w:rsidRPr="00501E2B"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4,1%</w:t>
            </w:r>
          </w:p>
        </w:tc>
        <w:tc>
          <w:tcPr>
            <w:tcW w:w="1200" w:type="dxa"/>
            <w:noWrap/>
            <w:hideMark/>
          </w:tcPr>
          <w:p w:rsidR="000E7513" w:rsidRPr="00501E2B"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0,7%</w:t>
            </w:r>
          </w:p>
        </w:tc>
        <w:tc>
          <w:tcPr>
            <w:tcW w:w="1200" w:type="dxa"/>
            <w:noWrap/>
            <w:hideMark/>
          </w:tcPr>
          <w:p w:rsidR="000E7513" w:rsidRPr="00501E2B"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2,1%</w:t>
            </w:r>
          </w:p>
        </w:tc>
      </w:tr>
      <w:tr w:rsidR="000E7513" w:rsidRPr="00501E2B" w:rsidTr="000E751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0" w:type="dxa"/>
            <w:vMerge w:val="restart"/>
            <w:hideMark/>
          </w:tcPr>
          <w:p w:rsidR="000E7513" w:rsidRPr="00501E2B" w:rsidRDefault="000E7513">
            <w:pPr>
              <w:rPr>
                <w:rFonts w:ascii="Arial" w:hAnsi="Arial" w:cs="Arial"/>
                <w:color w:val="000000"/>
                <w:sz w:val="20"/>
                <w:szCs w:val="20"/>
              </w:rPr>
            </w:pPr>
            <w:r w:rsidRPr="00501E2B">
              <w:rPr>
                <w:rFonts w:ascii="Arial" w:hAnsi="Arial" w:cs="Arial"/>
                <w:color w:val="000000"/>
                <w:sz w:val="20"/>
                <w:szCs w:val="20"/>
              </w:rPr>
              <w:t>P21. Información y orientación al ingreso al servicio por parte del psicólogo</w:t>
            </w:r>
          </w:p>
        </w:tc>
        <w:tc>
          <w:tcPr>
            <w:tcW w:w="993" w:type="dxa"/>
            <w:hideMark/>
          </w:tcPr>
          <w:p w:rsidR="000E7513" w:rsidRPr="00501E2B" w:rsidRDefault="000E751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Bueno</w:t>
            </w:r>
          </w:p>
        </w:tc>
        <w:tc>
          <w:tcPr>
            <w:tcW w:w="1200" w:type="dxa"/>
            <w:noWrap/>
            <w:hideMark/>
          </w:tcPr>
          <w:p w:rsidR="000E7513" w:rsidRPr="00501E2B"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100,0%</w:t>
            </w:r>
          </w:p>
        </w:tc>
        <w:tc>
          <w:tcPr>
            <w:tcW w:w="1200" w:type="dxa"/>
            <w:noWrap/>
            <w:hideMark/>
          </w:tcPr>
          <w:p w:rsidR="000E7513" w:rsidRPr="00501E2B"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98,6%</w:t>
            </w:r>
          </w:p>
        </w:tc>
        <w:tc>
          <w:tcPr>
            <w:tcW w:w="1200" w:type="dxa"/>
            <w:noWrap/>
            <w:hideMark/>
          </w:tcPr>
          <w:p w:rsidR="000E7513" w:rsidRPr="00501E2B"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99,3%</w:t>
            </w:r>
          </w:p>
        </w:tc>
        <w:tc>
          <w:tcPr>
            <w:tcW w:w="1200" w:type="dxa"/>
            <w:noWrap/>
            <w:hideMark/>
          </w:tcPr>
          <w:p w:rsidR="000E7513" w:rsidRPr="00501E2B"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99,3%</w:t>
            </w:r>
          </w:p>
        </w:tc>
      </w:tr>
      <w:tr w:rsidR="000E7513" w:rsidRPr="00501E2B" w:rsidTr="000E7513">
        <w:trPr>
          <w:trHeight w:val="300"/>
        </w:trPr>
        <w:tc>
          <w:tcPr>
            <w:cnfStyle w:val="001000000000" w:firstRow="0" w:lastRow="0" w:firstColumn="1" w:lastColumn="0" w:oddVBand="0" w:evenVBand="0" w:oddHBand="0" w:evenHBand="0" w:firstRowFirstColumn="0" w:firstRowLastColumn="0" w:lastRowFirstColumn="0" w:lastRowLastColumn="0"/>
            <w:tcW w:w="2830" w:type="dxa"/>
            <w:vMerge/>
            <w:hideMark/>
          </w:tcPr>
          <w:p w:rsidR="000E7513" w:rsidRPr="00501E2B" w:rsidRDefault="000E7513">
            <w:pPr>
              <w:rPr>
                <w:rFonts w:ascii="Arial" w:hAnsi="Arial" w:cs="Arial"/>
                <w:color w:val="000000"/>
                <w:sz w:val="20"/>
                <w:szCs w:val="20"/>
              </w:rPr>
            </w:pPr>
          </w:p>
        </w:tc>
        <w:tc>
          <w:tcPr>
            <w:tcW w:w="993" w:type="dxa"/>
            <w:hideMark/>
          </w:tcPr>
          <w:p w:rsidR="000E7513" w:rsidRPr="00501E2B" w:rsidRDefault="000E751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Malo</w:t>
            </w:r>
          </w:p>
        </w:tc>
        <w:tc>
          <w:tcPr>
            <w:tcW w:w="1200" w:type="dxa"/>
            <w:noWrap/>
            <w:hideMark/>
          </w:tcPr>
          <w:p w:rsidR="000E7513" w:rsidRPr="00501E2B"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0,0%</w:t>
            </w:r>
          </w:p>
        </w:tc>
        <w:tc>
          <w:tcPr>
            <w:tcW w:w="1200" w:type="dxa"/>
            <w:noWrap/>
            <w:hideMark/>
          </w:tcPr>
          <w:p w:rsidR="000E7513" w:rsidRPr="00501E2B"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1,4%</w:t>
            </w:r>
          </w:p>
        </w:tc>
        <w:tc>
          <w:tcPr>
            <w:tcW w:w="1200" w:type="dxa"/>
            <w:noWrap/>
            <w:hideMark/>
          </w:tcPr>
          <w:p w:rsidR="000E7513" w:rsidRPr="00501E2B"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0,7%</w:t>
            </w:r>
          </w:p>
        </w:tc>
        <w:tc>
          <w:tcPr>
            <w:tcW w:w="1200" w:type="dxa"/>
            <w:noWrap/>
            <w:hideMark/>
          </w:tcPr>
          <w:p w:rsidR="000E7513" w:rsidRPr="00501E2B"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0,7%</w:t>
            </w:r>
          </w:p>
        </w:tc>
      </w:tr>
      <w:tr w:rsidR="000E7513" w:rsidRPr="00501E2B" w:rsidTr="000E751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0" w:type="dxa"/>
            <w:vMerge w:val="restart"/>
            <w:hideMark/>
          </w:tcPr>
          <w:p w:rsidR="000E7513" w:rsidRPr="00501E2B" w:rsidRDefault="000E7513">
            <w:pPr>
              <w:rPr>
                <w:rFonts w:ascii="Arial" w:hAnsi="Arial" w:cs="Arial"/>
                <w:color w:val="000000"/>
                <w:sz w:val="20"/>
                <w:szCs w:val="20"/>
              </w:rPr>
            </w:pPr>
            <w:r w:rsidRPr="00501E2B">
              <w:rPr>
                <w:rFonts w:ascii="Arial" w:hAnsi="Arial" w:cs="Arial"/>
                <w:color w:val="000000"/>
                <w:sz w:val="20"/>
                <w:szCs w:val="20"/>
              </w:rPr>
              <w:t>P25. Información y orientación al ingreso al servicio por parte del formador</w:t>
            </w:r>
          </w:p>
        </w:tc>
        <w:tc>
          <w:tcPr>
            <w:tcW w:w="993" w:type="dxa"/>
            <w:hideMark/>
          </w:tcPr>
          <w:p w:rsidR="000E7513" w:rsidRPr="00501E2B" w:rsidRDefault="000E751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Bueno</w:t>
            </w:r>
          </w:p>
        </w:tc>
        <w:tc>
          <w:tcPr>
            <w:tcW w:w="1200" w:type="dxa"/>
            <w:noWrap/>
            <w:hideMark/>
          </w:tcPr>
          <w:p w:rsidR="000E7513" w:rsidRPr="00501E2B"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100,0%</w:t>
            </w:r>
          </w:p>
        </w:tc>
        <w:tc>
          <w:tcPr>
            <w:tcW w:w="1200" w:type="dxa"/>
            <w:noWrap/>
            <w:hideMark/>
          </w:tcPr>
          <w:p w:rsidR="000E7513" w:rsidRPr="00501E2B"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100,0%</w:t>
            </w:r>
          </w:p>
        </w:tc>
        <w:tc>
          <w:tcPr>
            <w:tcW w:w="1200" w:type="dxa"/>
            <w:noWrap/>
            <w:hideMark/>
          </w:tcPr>
          <w:p w:rsidR="000E7513" w:rsidRPr="00501E2B"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99,3%</w:t>
            </w:r>
          </w:p>
        </w:tc>
        <w:tc>
          <w:tcPr>
            <w:tcW w:w="1200" w:type="dxa"/>
            <w:noWrap/>
            <w:hideMark/>
          </w:tcPr>
          <w:p w:rsidR="000E7513" w:rsidRPr="00501E2B"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99,6%</w:t>
            </w:r>
          </w:p>
        </w:tc>
      </w:tr>
      <w:tr w:rsidR="000E7513" w:rsidRPr="00501E2B" w:rsidTr="000E7513">
        <w:trPr>
          <w:trHeight w:val="645"/>
        </w:trPr>
        <w:tc>
          <w:tcPr>
            <w:cnfStyle w:val="001000000000" w:firstRow="0" w:lastRow="0" w:firstColumn="1" w:lastColumn="0" w:oddVBand="0" w:evenVBand="0" w:oddHBand="0" w:evenHBand="0" w:firstRowFirstColumn="0" w:firstRowLastColumn="0" w:lastRowFirstColumn="0" w:lastRowLastColumn="0"/>
            <w:tcW w:w="2830" w:type="dxa"/>
            <w:vMerge/>
            <w:hideMark/>
          </w:tcPr>
          <w:p w:rsidR="000E7513" w:rsidRPr="00501E2B" w:rsidRDefault="000E7513">
            <w:pPr>
              <w:rPr>
                <w:rFonts w:ascii="Arial" w:hAnsi="Arial" w:cs="Arial"/>
                <w:color w:val="000000"/>
                <w:sz w:val="20"/>
                <w:szCs w:val="20"/>
              </w:rPr>
            </w:pPr>
          </w:p>
        </w:tc>
        <w:tc>
          <w:tcPr>
            <w:tcW w:w="993" w:type="dxa"/>
            <w:hideMark/>
          </w:tcPr>
          <w:p w:rsidR="000E7513" w:rsidRPr="00501E2B" w:rsidRDefault="000E751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Malo</w:t>
            </w:r>
          </w:p>
        </w:tc>
        <w:tc>
          <w:tcPr>
            <w:tcW w:w="1200" w:type="dxa"/>
            <w:noWrap/>
            <w:hideMark/>
          </w:tcPr>
          <w:p w:rsidR="000E7513" w:rsidRPr="00501E2B"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0,0%</w:t>
            </w:r>
          </w:p>
        </w:tc>
        <w:tc>
          <w:tcPr>
            <w:tcW w:w="1200" w:type="dxa"/>
            <w:noWrap/>
            <w:hideMark/>
          </w:tcPr>
          <w:p w:rsidR="000E7513" w:rsidRPr="00501E2B"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0,0%</w:t>
            </w:r>
          </w:p>
        </w:tc>
        <w:tc>
          <w:tcPr>
            <w:tcW w:w="1200" w:type="dxa"/>
            <w:noWrap/>
            <w:hideMark/>
          </w:tcPr>
          <w:p w:rsidR="000E7513" w:rsidRPr="00501E2B"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0,7%</w:t>
            </w:r>
          </w:p>
        </w:tc>
        <w:tc>
          <w:tcPr>
            <w:tcW w:w="1200" w:type="dxa"/>
            <w:noWrap/>
            <w:hideMark/>
          </w:tcPr>
          <w:p w:rsidR="000E7513" w:rsidRPr="00501E2B"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0,4%</w:t>
            </w:r>
          </w:p>
        </w:tc>
      </w:tr>
      <w:tr w:rsidR="000E7513" w:rsidRPr="00501E2B" w:rsidTr="000E751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0" w:type="dxa"/>
            <w:vMerge w:val="restart"/>
            <w:hideMark/>
          </w:tcPr>
          <w:p w:rsidR="000E7513" w:rsidRPr="00501E2B" w:rsidRDefault="000E7513">
            <w:pPr>
              <w:rPr>
                <w:rFonts w:ascii="Arial" w:hAnsi="Arial" w:cs="Arial"/>
                <w:color w:val="000000"/>
                <w:sz w:val="20"/>
                <w:szCs w:val="20"/>
              </w:rPr>
            </w:pPr>
            <w:r w:rsidRPr="00501E2B">
              <w:rPr>
                <w:rFonts w:ascii="Arial" w:hAnsi="Arial" w:cs="Arial"/>
                <w:color w:val="000000"/>
                <w:sz w:val="20"/>
                <w:szCs w:val="20"/>
              </w:rPr>
              <w:t>P29. Información y orientación al ingreso al servicio por parte del personal administrativo</w:t>
            </w:r>
          </w:p>
        </w:tc>
        <w:tc>
          <w:tcPr>
            <w:tcW w:w="993" w:type="dxa"/>
            <w:hideMark/>
          </w:tcPr>
          <w:p w:rsidR="000E7513" w:rsidRPr="00501E2B" w:rsidRDefault="000E7513">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Bueno</w:t>
            </w:r>
          </w:p>
        </w:tc>
        <w:tc>
          <w:tcPr>
            <w:tcW w:w="1200" w:type="dxa"/>
            <w:noWrap/>
            <w:hideMark/>
          </w:tcPr>
          <w:p w:rsidR="000E7513" w:rsidRPr="00501E2B"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100,0%</w:t>
            </w:r>
          </w:p>
        </w:tc>
        <w:tc>
          <w:tcPr>
            <w:tcW w:w="1200" w:type="dxa"/>
            <w:noWrap/>
            <w:hideMark/>
          </w:tcPr>
          <w:p w:rsidR="000E7513" w:rsidRPr="00501E2B"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100,0%</w:t>
            </w:r>
          </w:p>
        </w:tc>
        <w:tc>
          <w:tcPr>
            <w:tcW w:w="1200" w:type="dxa"/>
            <w:noWrap/>
            <w:hideMark/>
          </w:tcPr>
          <w:p w:rsidR="000E7513" w:rsidRPr="00501E2B"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100,0%</w:t>
            </w:r>
          </w:p>
        </w:tc>
        <w:tc>
          <w:tcPr>
            <w:tcW w:w="1200" w:type="dxa"/>
            <w:noWrap/>
            <w:hideMark/>
          </w:tcPr>
          <w:p w:rsidR="000E7513" w:rsidRPr="00501E2B" w:rsidRDefault="000E751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100,0%</w:t>
            </w:r>
          </w:p>
        </w:tc>
      </w:tr>
      <w:tr w:rsidR="000E7513" w:rsidRPr="00501E2B" w:rsidTr="000E7513">
        <w:trPr>
          <w:trHeight w:val="615"/>
        </w:trPr>
        <w:tc>
          <w:tcPr>
            <w:cnfStyle w:val="001000000000" w:firstRow="0" w:lastRow="0" w:firstColumn="1" w:lastColumn="0" w:oddVBand="0" w:evenVBand="0" w:oddHBand="0" w:evenHBand="0" w:firstRowFirstColumn="0" w:firstRowLastColumn="0" w:lastRowFirstColumn="0" w:lastRowLastColumn="0"/>
            <w:tcW w:w="2830" w:type="dxa"/>
            <w:vMerge/>
            <w:hideMark/>
          </w:tcPr>
          <w:p w:rsidR="000E7513" w:rsidRPr="00501E2B" w:rsidRDefault="000E7513">
            <w:pPr>
              <w:rPr>
                <w:rFonts w:ascii="Arial" w:hAnsi="Arial" w:cs="Arial"/>
                <w:color w:val="000000"/>
                <w:sz w:val="20"/>
                <w:szCs w:val="20"/>
              </w:rPr>
            </w:pPr>
          </w:p>
        </w:tc>
        <w:tc>
          <w:tcPr>
            <w:tcW w:w="993" w:type="dxa"/>
            <w:hideMark/>
          </w:tcPr>
          <w:p w:rsidR="000E7513" w:rsidRPr="00501E2B" w:rsidRDefault="000E751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Malo</w:t>
            </w:r>
          </w:p>
        </w:tc>
        <w:tc>
          <w:tcPr>
            <w:tcW w:w="1200" w:type="dxa"/>
            <w:noWrap/>
            <w:hideMark/>
          </w:tcPr>
          <w:p w:rsidR="000E7513" w:rsidRPr="00501E2B"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0,0%</w:t>
            </w:r>
          </w:p>
        </w:tc>
        <w:tc>
          <w:tcPr>
            <w:tcW w:w="1200" w:type="dxa"/>
            <w:noWrap/>
            <w:hideMark/>
          </w:tcPr>
          <w:p w:rsidR="000E7513" w:rsidRPr="00501E2B"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0,0%</w:t>
            </w:r>
          </w:p>
        </w:tc>
        <w:tc>
          <w:tcPr>
            <w:tcW w:w="1200" w:type="dxa"/>
            <w:noWrap/>
            <w:hideMark/>
          </w:tcPr>
          <w:p w:rsidR="000E7513" w:rsidRPr="00501E2B"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0,0%</w:t>
            </w:r>
          </w:p>
        </w:tc>
        <w:tc>
          <w:tcPr>
            <w:tcW w:w="1200" w:type="dxa"/>
            <w:noWrap/>
            <w:hideMark/>
          </w:tcPr>
          <w:p w:rsidR="000E7513" w:rsidRPr="00501E2B" w:rsidRDefault="000E751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0,0%</w:t>
            </w:r>
          </w:p>
        </w:tc>
      </w:tr>
    </w:tbl>
    <w:p w:rsidR="0009740E" w:rsidRDefault="0009740E" w:rsidP="0009740E">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09740E" w:rsidRDefault="0009740E" w:rsidP="0009740E">
      <w:pPr>
        <w:rPr>
          <w:lang w:eastAsia="es-CO"/>
        </w:rPr>
      </w:pPr>
    </w:p>
    <w:p w:rsidR="00DE5CAE" w:rsidRDefault="00DE5CAE" w:rsidP="0009740E">
      <w:pPr>
        <w:rPr>
          <w:lang w:eastAsia="es-CO"/>
        </w:rPr>
      </w:pPr>
    </w:p>
    <w:p w:rsidR="00DE5CAE" w:rsidRDefault="00DE5CAE" w:rsidP="0009740E">
      <w:pPr>
        <w:rPr>
          <w:lang w:eastAsia="es-CO"/>
        </w:rPr>
      </w:pPr>
    </w:p>
    <w:p w:rsidR="00DE5CAE" w:rsidRDefault="00DE5CAE" w:rsidP="0009740E">
      <w:pPr>
        <w:rPr>
          <w:lang w:eastAsia="es-CO"/>
        </w:rPr>
      </w:pPr>
    </w:p>
    <w:p w:rsidR="00DE5CAE" w:rsidRDefault="00DE5CAE" w:rsidP="0009740E">
      <w:pPr>
        <w:rPr>
          <w:lang w:eastAsia="es-CO"/>
        </w:rPr>
      </w:pPr>
    </w:p>
    <w:p w:rsidR="003E74BC" w:rsidRDefault="003E74BC" w:rsidP="0009740E">
      <w:pPr>
        <w:rPr>
          <w:lang w:eastAsia="es-CO"/>
        </w:rPr>
      </w:pPr>
    </w:p>
    <w:p w:rsidR="005D56A5" w:rsidRPr="005D56A5" w:rsidRDefault="005D56A5" w:rsidP="005D56A5">
      <w:pPr>
        <w:jc w:val="center"/>
        <w:rPr>
          <w:rFonts w:ascii="Arial" w:hAnsi="Arial" w:cs="Arial"/>
          <w:b/>
          <w:color w:val="1F497D" w:themeColor="text2"/>
          <w:sz w:val="20"/>
          <w:szCs w:val="20"/>
        </w:rPr>
      </w:pPr>
      <w:bookmarkStart w:id="307" w:name="_Toc502288377"/>
      <w:r w:rsidRPr="009C15F2">
        <w:rPr>
          <w:rFonts w:ascii="Arial" w:hAnsi="Arial" w:cs="Arial"/>
          <w:b/>
          <w:color w:val="1F497D" w:themeColor="text2"/>
          <w:sz w:val="20"/>
          <w:szCs w:val="20"/>
        </w:rPr>
        <w:t xml:space="preserve">Cuadro </w:t>
      </w:r>
      <w:r w:rsidRPr="009C15F2">
        <w:rPr>
          <w:rFonts w:ascii="Arial" w:hAnsi="Arial" w:cs="Arial"/>
          <w:b/>
          <w:color w:val="1F497D" w:themeColor="text2"/>
          <w:sz w:val="20"/>
          <w:szCs w:val="20"/>
        </w:rPr>
        <w:fldChar w:fldCharType="begin"/>
      </w:r>
      <w:r w:rsidRPr="009C15F2">
        <w:rPr>
          <w:rFonts w:ascii="Arial" w:hAnsi="Arial" w:cs="Arial"/>
          <w:b/>
          <w:color w:val="1F497D" w:themeColor="text2"/>
          <w:sz w:val="20"/>
          <w:szCs w:val="20"/>
        </w:rPr>
        <w:instrText xml:space="preserve"> SEQ Cuadro \* ARABIC </w:instrText>
      </w:r>
      <w:r w:rsidRPr="009C15F2">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94</w:t>
      </w:r>
      <w:r w:rsidRPr="009C15F2">
        <w:rPr>
          <w:rFonts w:ascii="Arial" w:hAnsi="Arial" w:cs="Arial"/>
          <w:b/>
          <w:color w:val="1F497D" w:themeColor="text2"/>
          <w:sz w:val="20"/>
          <w:szCs w:val="20"/>
        </w:rPr>
        <w:fldChar w:fldCharType="end"/>
      </w:r>
      <w:r w:rsidRPr="009C15F2">
        <w:rPr>
          <w:rFonts w:ascii="Arial" w:hAnsi="Arial" w:cs="Arial"/>
          <w:b/>
          <w:color w:val="1F497D" w:themeColor="text2"/>
          <w:sz w:val="20"/>
          <w:szCs w:val="20"/>
        </w:rPr>
        <w:t xml:space="preserve">. </w:t>
      </w:r>
      <w:r w:rsidRPr="005D56A5">
        <w:rPr>
          <w:rFonts w:ascii="Arial" w:hAnsi="Arial" w:cs="Arial"/>
          <w:b/>
          <w:color w:val="1F497D" w:themeColor="text2"/>
          <w:sz w:val="20"/>
          <w:szCs w:val="20"/>
        </w:rPr>
        <w:t xml:space="preserve">Nivel de satisfacción beneficiarios </w:t>
      </w:r>
      <w:r w:rsidR="00F11DCC">
        <w:rPr>
          <w:rFonts w:ascii="Arial" w:hAnsi="Arial" w:cs="Arial"/>
          <w:b/>
          <w:color w:val="1F497D" w:themeColor="text2"/>
          <w:sz w:val="20"/>
          <w:szCs w:val="20"/>
        </w:rPr>
        <w:t xml:space="preserve">en calidad de la información </w:t>
      </w:r>
      <w:r w:rsidRPr="005D56A5">
        <w:rPr>
          <w:rFonts w:ascii="Arial" w:hAnsi="Arial" w:cs="Arial"/>
          <w:b/>
          <w:color w:val="1F497D" w:themeColor="text2"/>
          <w:sz w:val="20"/>
          <w:szCs w:val="20"/>
        </w:rPr>
        <w:t>Programa SPA</w:t>
      </w:r>
      <w:bookmarkEnd w:id="307"/>
    </w:p>
    <w:p w:rsidR="005D56A5" w:rsidRPr="005D56A5" w:rsidRDefault="005D56A5" w:rsidP="005D56A5">
      <w:pPr>
        <w:jc w:val="center"/>
        <w:rPr>
          <w:rFonts w:ascii="Arial" w:hAnsi="Arial" w:cs="Arial"/>
          <w:b/>
          <w:color w:val="1F497D" w:themeColor="text2"/>
          <w:sz w:val="20"/>
          <w:szCs w:val="20"/>
        </w:rPr>
      </w:pPr>
      <w:r w:rsidRPr="005D56A5">
        <w:rPr>
          <w:rFonts w:ascii="Arial" w:hAnsi="Arial" w:cs="Arial"/>
          <w:b/>
          <w:color w:val="1F497D" w:themeColor="text2"/>
          <w:sz w:val="20"/>
          <w:szCs w:val="20"/>
        </w:rPr>
        <w:t>Por operador</w:t>
      </w:r>
    </w:p>
    <w:p w:rsidR="005D56A5" w:rsidRDefault="005D56A5" w:rsidP="005D56A5">
      <w:pPr>
        <w:rPr>
          <w:lang w:eastAsia="es-CO"/>
        </w:rPr>
      </w:pPr>
    </w:p>
    <w:tbl>
      <w:tblPr>
        <w:tblStyle w:val="Tabladecuadrcula4-nfasis11"/>
        <w:tblW w:w="8965" w:type="dxa"/>
        <w:tblLook w:val="04A0" w:firstRow="1" w:lastRow="0" w:firstColumn="1" w:lastColumn="0" w:noHBand="0" w:noVBand="1"/>
      </w:tblPr>
      <w:tblGrid>
        <w:gridCol w:w="1450"/>
        <w:gridCol w:w="813"/>
        <w:gridCol w:w="1306"/>
        <w:gridCol w:w="1150"/>
        <w:gridCol w:w="1150"/>
        <w:gridCol w:w="1150"/>
        <w:gridCol w:w="1173"/>
        <w:gridCol w:w="1150"/>
      </w:tblGrid>
      <w:tr w:rsidR="005D56A5" w:rsidRPr="00501E2B" w:rsidTr="00A36A2E">
        <w:trPr>
          <w:cnfStyle w:val="100000000000" w:firstRow="1" w:lastRow="0" w:firstColumn="0" w:lastColumn="0" w:oddVBand="0" w:evenVBand="0" w:oddHBand="0"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2263" w:type="dxa"/>
            <w:gridSpan w:val="2"/>
            <w:noWrap/>
            <w:hideMark/>
          </w:tcPr>
          <w:p w:rsidR="005D56A5" w:rsidRPr="00501E2B" w:rsidRDefault="005D56A5" w:rsidP="005D56A5">
            <w:pPr>
              <w:jc w:val="center"/>
              <w:rPr>
                <w:rFonts w:ascii="Arial" w:hAnsi="Arial" w:cs="Arial"/>
                <w:b w:val="0"/>
                <w:sz w:val="20"/>
                <w:szCs w:val="20"/>
              </w:rPr>
            </w:pPr>
          </w:p>
          <w:p w:rsidR="005D56A5" w:rsidRPr="00501E2B" w:rsidRDefault="005D56A5" w:rsidP="005D56A5">
            <w:pPr>
              <w:jc w:val="center"/>
              <w:rPr>
                <w:rFonts w:ascii="Arial" w:hAnsi="Arial" w:cs="Arial"/>
                <w:b w:val="0"/>
                <w:sz w:val="20"/>
                <w:szCs w:val="20"/>
              </w:rPr>
            </w:pPr>
          </w:p>
          <w:p w:rsidR="005D56A5" w:rsidRPr="00501E2B" w:rsidRDefault="005D56A5" w:rsidP="005D56A5">
            <w:pPr>
              <w:jc w:val="center"/>
              <w:rPr>
                <w:rFonts w:ascii="Arial" w:hAnsi="Arial" w:cs="Arial"/>
                <w:b w:val="0"/>
                <w:sz w:val="20"/>
                <w:szCs w:val="20"/>
                <w:lang w:eastAsia="es-CO"/>
              </w:rPr>
            </w:pPr>
            <w:r w:rsidRPr="00501E2B">
              <w:rPr>
                <w:rFonts w:ascii="Arial" w:hAnsi="Arial" w:cs="Arial"/>
                <w:b w:val="0"/>
                <w:sz w:val="20"/>
                <w:szCs w:val="20"/>
              </w:rPr>
              <w:t>Indicador</w:t>
            </w:r>
          </w:p>
        </w:tc>
        <w:tc>
          <w:tcPr>
            <w:tcW w:w="1235" w:type="dxa"/>
            <w:hideMark/>
          </w:tcPr>
          <w:p w:rsidR="005D56A5" w:rsidRPr="00501E2B" w:rsidRDefault="005D56A5" w:rsidP="005D56A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p>
          <w:p w:rsidR="005D56A5" w:rsidRPr="00501E2B" w:rsidRDefault="005D56A5" w:rsidP="005D56A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501E2B">
              <w:rPr>
                <w:rFonts w:ascii="Arial" w:hAnsi="Arial" w:cs="Arial"/>
                <w:b w:val="0"/>
                <w:sz w:val="20"/>
                <w:szCs w:val="20"/>
              </w:rPr>
              <w:t>Corporación Nuevo Amanecer</w:t>
            </w:r>
          </w:p>
        </w:tc>
        <w:tc>
          <w:tcPr>
            <w:tcW w:w="1089" w:type="dxa"/>
            <w:hideMark/>
          </w:tcPr>
          <w:p w:rsidR="005D56A5" w:rsidRPr="00501E2B" w:rsidRDefault="005D56A5" w:rsidP="005D56A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p>
          <w:p w:rsidR="005D56A5" w:rsidRPr="00501E2B" w:rsidRDefault="005D56A5" w:rsidP="005D56A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501E2B">
              <w:rPr>
                <w:rFonts w:ascii="Arial" w:hAnsi="Arial" w:cs="Arial"/>
                <w:b w:val="0"/>
                <w:sz w:val="20"/>
                <w:szCs w:val="20"/>
              </w:rPr>
              <w:t>Fundación FARO IPS  San Pedro</w:t>
            </w:r>
          </w:p>
        </w:tc>
        <w:tc>
          <w:tcPr>
            <w:tcW w:w="1089" w:type="dxa"/>
            <w:hideMark/>
          </w:tcPr>
          <w:p w:rsidR="005D56A5" w:rsidRPr="00501E2B" w:rsidRDefault="005D56A5" w:rsidP="005D56A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501E2B">
              <w:rPr>
                <w:rFonts w:ascii="Arial" w:hAnsi="Arial" w:cs="Arial"/>
                <w:b w:val="0"/>
                <w:sz w:val="20"/>
                <w:szCs w:val="20"/>
              </w:rPr>
              <w:t xml:space="preserve"> Fundación FEI - Familia, Entorno, Individuo</w:t>
            </w:r>
          </w:p>
        </w:tc>
        <w:tc>
          <w:tcPr>
            <w:tcW w:w="1089" w:type="dxa"/>
            <w:hideMark/>
          </w:tcPr>
          <w:p w:rsidR="005D56A5" w:rsidRPr="00501E2B" w:rsidRDefault="005D56A5" w:rsidP="005D56A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p>
          <w:p w:rsidR="005D56A5" w:rsidRPr="00501E2B" w:rsidRDefault="005D56A5" w:rsidP="005D56A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501E2B">
              <w:rPr>
                <w:rFonts w:ascii="Arial" w:hAnsi="Arial" w:cs="Arial"/>
                <w:b w:val="0"/>
                <w:sz w:val="20"/>
                <w:szCs w:val="20"/>
              </w:rPr>
              <w:t>Fundación Grupo de apoyo Sede Génesis</w:t>
            </w:r>
          </w:p>
        </w:tc>
        <w:tc>
          <w:tcPr>
            <w:tcW w:w="1111" w:type="dxa"/>
            <w:hideMark/>
          </w:tcPr>
          <w:p w:rsidR="005D56A5" w:rsidRPr="00501E2B" w:rsidRDefault="005D56A5" w:rsidP="005D56A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p>
          <w:p w:rsidR="005D56A5" w:rsidRPr="00501E2B" w:rsidRDefault="005D56A5" w:rsidP="005D56A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501E2B">
              <w:rPr>
                <w:rFonts w:ascii="Arial" w:hAnsi="Arial" w:cs="Arial"/>
                <w:b w:val="0"/>
                <w:sz w:val="20"/>
                <w:szCs w:val="20"/>
              </w:rPr>
              <w:t>Fundación Grupo de apoyo La Esperanza</w:t>
            </w:r>
          </w:p>
        </w:tc>
        <w:tc>
          <w:tcPr>
            <w:tcW w:w="1089" w:type="dxa"/>
            <w:hideMark/>
          </w:tcPr>
          <w:p w:rsidR="005D56A5" w:rsidRPr="00501E2B" w:rsidRDefault="005D56A5" w:rsidP="005D56A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p>
          <w:p w:rsidR="005D56A5" w:rsidRPr="00501E2B" w:rsidRDefault="005D56A5" w:rsidP="005D56A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501E2B">
              <w:rPr>
                <w:rFonts w:ascii="Arial" w:hAnsi="Arial" w:cs="Arial"/>
                <w:b w:val="0"/>
                <w:sz w:val="20"/>
                <w:szCs w:val="20"/>
              </w:rPr>
              <w:t>Fundación Hogares Claret</w:t>
            </w:r>
          </w:p>
        </w:tc>
      </w:tr>
      <w:tr w:rsidR="005D56A5" w:rsidRPr="00501E2B" w:rsidTr="00A36A2E">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369" w:type="dxa"/>
            <w:vMerge w:val="restart"/>
            <w:hideMark/>
          </w:tcPr>
          <w:p w:rsidR="005D56A5" w:rsidRPr="00A36A2E" w:rsidRDefault="005D56A5" w:rsidP="005255EE">
            <w:pPr>
              <w:rPr>
                <w:rFonts w:ascii="Arial" w:hAnsi="Arial" w:cs="Arial"/>
                <w:b w:val="0"/>
                <w:color w:val="000000"/>
                <w:sz w:val="20"/>
                <w:szCs w:val="20"/>
              </w:rPr>
            </w:pPr>
            <w:r w:rsidRPr="00A36A2E">
              <w:rPr>
                <w:rFonts w:ascii="Arial" w:hAnsi="Arial" w:cs="Arial"/>
                <w:b w:val="0"/>
                <w:color w:val="000000"/>
                <w:sz w:val="20"/>
                <w:szCs w:val="20"/>
              </w:rPr>
              <w:t>P17. Información y orientación al ingreso al servicio por parte del trabajador social</w:t>
            </w:r>
          </w:p>
        </w:tc>
        <w:tc>
          <w:tcPr>
            <w:tcW w:w="894" w:type="dxa"/>
            <w:hideMark/>
          </w:tcPr>
          <w:p w:rsidR="005D56A5" w:rsidRPr="00501E2B" w:rsidRDefault="005D56A5" w:rsidP="005255E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Bueno</w:t>
            </w:r>
          </w:p>
        </w:tc>
        <w:tc>
          <w:tcPr>
            <w:tcW w:w="1235" w:type="dxa"/>
            <w:noWrap/>
            <w:hideMark/>
          </w:tcPr>
          <w:p w:rsidR="005D56A5" w:rsidRPr="00501E2B" w:rsidRDefault="005D56A5" w:rsidP="005255E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100%</w:t>
            </w:r>
          </w:p>
        </w:tc>
        <w:tc>
          <w:tcPr>
            <w:tcW w:w="1089" w:type="dxa"/>
            <w:noWrap/>
            <w:hideMark/>
          </w:tcPr>
          <w:p w:rsidR="005D56A5" w:rsidRPr="00501E2B" w:rsidRDefault="005D56A5" w:rsidP="005255E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94%</w:t>
            </w:r>
          </w:p>
        </w:tc>
        <w:tc>
          <w:tcPr>
            <w:tcW w:w="1089" w:type="dxa"/>
            <w:noWrap/>
            <w:hideMark/>
          </w:tcPr>
          <w:p w:rsidR="005D56A5" w:rsidRPr="00501E2B" w:rsidRDefault="005D56A5" w:rsidP="005255E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100%</w:t>
            </w:r>
          </w:p>
        </w:tc>
        <w:tc>
          <w:tcPr>
            <w:tcW w:w="1089" w:type="dxa"/>
            <w:noWrap/>
            <w:hideMark/>
          </w:tcPr>
          <w:p w:rsidR="005D56A5" w:rsidRPr="00501E2B" w:rsidRDefault="005D56A5" w:rsidP="005255E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100%</w:t>
            </w:r>
          </w:p>
        </w:tc>
        <w:tc>
          <w:tcPr>
            <w:tcW w:w="1111" w:type="dxa"/>
            <w:noWrap/>
            <w:hideMark/>
          </w:tcPr>
          <w:p w:rsidR="005D56A5" w:rsidRPr="00501E2B" w:rsidRDefault="005D56A5" w:rsidP="005255E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98%</w:t>
            </w:r>
          </w:p>
        </w:tc>
        <w:tc>
          <w:tcPr>
            <w:tcW w:w="1089" w:type="dxa"/>
            <w:noWrap/>
            <w:hideMark/>
          </w:tcPr>
          <w:p w:rsidR="005D56A5" w:rsidRPr="00501E2B" w:rsidRDefault="005D56A5" w:rsidP="005255E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86%</w:t>
            </w:r>
          </w:p>
        </w:tc>
      </w:tr>
      <w:tr w:rsidR="005D56A5" w:rsidRPr="00501E2B" w:rsidTr="00A36A2E">
        <w:trPr>
          <w:trHeight w:val="300"/>
        </w:trPr>
        <w:tc>
          <w:tcPr>
            <w:cnfStyle w:val="001000000000" w:firstRow="0" w:lastRow="0" w:firstColumn="1" w:lastColumn="0" w:oddVBand="0" w:evenVBand="0" w:oddHBand="0" w:evenHBand="0" w:firstRowFirstColumn="0" w:firstRowLastColumn="0" w:lastRowFirstColumn="0" w:lastRowLastColumn="0"/>
            <w:tcW w:w="1369" w:type="dxa"/>
            <w:vMerge/>
            <w:hideMark/>
          </w:tcPr>
          <w:p w:rsidR="005D56A5" w:rsidRPr="00A36A2E" w:rsidRDefault="005D56A5" w:rsidP="005255EE">
            <w:pPr>
              <w:rPr>
                <w:rFonts w:ascii="Arial" w:hAnsi="Arial" w:cs="Arial"/>
                <w:b w:val="0"/>
                <w:color w:val="000000"/>
                <w:sz w:val="20"/>
                <w:szCs w:val="20"/>
              </w:rPr>
            </w:pPr>
          </w:p>
        </w:tc>
        <w:tc>
          <w:tcPr>
            <w:tcW w:w="894" w:type="dxa"/>
            <w:hideMark/>
          </w:tcPr>
          <w:p w:rsidR="005D56A5" w:rsidRPr="00501E2B" w:rsidRDefault="005D56A5" w:rsidP="005255EE">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Malo</w:t>
            </w:r>
          </w:p>
        </w:tc>
        <w:tc>
          <w:tcPr>
            <w:tcW w:w="1235" w:type="dxa"/>
            <w:noWrap/>
            <w:hideMark/>
          </w:tcPr>
          <w:p w:rsidR="005D56A5" w:rsidRPr="00501E2B" w:rsidRDefault="005D56A5" w:rsidP="005255E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089" w:type="dxa"/>
            <w:noWrap/>
            <w:hideMark/>
          </w:tcPr>
          <w:p w:rsidR="005D56A5" w:rsidRPr="00501E2B" w:rsidRDefault="005D56A5" w:rsidP="005255E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6%</w:t>
            </w:r>
          </w:p>
        </w:tc>
        <w:tc>
          <w:tcPr>
            <w:tcW w:w="1089" w:type="dxa"/>
            <w:noWrap/>
          </w:tcPr>
          <w:p w:rsidR="005D56A5" w:rsidRPr="00501E2B" w:rsidRDefault="005D56A5" w:rsidP="005255E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089" w:type="dxa"/>
            <w:noWrap/>
          </w:tcPr>
          <w:p w:rsidR="005D56A5" w:rsidRPr="00501E2B" w:rsidRDefault="005D56A5" w:rsidP="005255E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111" w:type="dxa"/>
            <w:noWrap/>
            <w:hideMark/>
          </w:tcPr>
          <w:p w:rsidR="005D56A5" w:rsidRPr="00501E2B" w:rsidRDefault="005D56A5" w:rsidP="005255E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2%</w:t>
            </w:r>
          </w:p>
        </w:tc>
        <w:tc>
          <w:tcPr>
            <w:tcW w:w="1089" w:type="dxa"/>
            <w:noWrap/>
            <w:hideMark/>
          </w:tcPr>
          <w:p w:rsidR="005D56A5" w:rsidRPr="00501E2B" w:rsidRDefault="005D56A5" w:rsidP="005255E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14%</w:t>
            </w:r>
          </w:p>
        </w:tc>
      </w:tr>
      <w:tr w:rsidR="005D56A5" w:rsidRPr="00501E2B" w:rsidTr="00A36A2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9" w:type="dxa"/>
            <w:vMerge w:val="restart"/>
            <w:hideMark/>
          </w:tcPr>
          <w:p w:rsidR="005D56A5" w:rsidRPr="00A36A2E" w:rsidRDefault="005D56A5" w:rsidP="005255EE">
            <w:pPr>
              <w:rPr>
                <w:rFonts w:ascii="Arial" w:hAnsi="Arial" w:cs="Arial"/>
                <w:b w:val="0"/>
                <w:color w:val="000000"/>
                <w:sz w:val="20"/>
                <w:szCs w:val="20"/>
              </w:rPr>
            </w:pPr>
            <w:r w:rsidRPr="00A36A2E">
              <w:rPr>
                <w:rFonts w:ascii="Arial" w:hAnsi="Arial" w:cs="Arial"/>
                <w:b w:val="0"/>
                <w:color w:val="000000"/>
                <w:sz w:val="20"/>
                <w:szCs w:val="20"/>
              </w:rPr>
              <w:t>P21. Información y orientación al ingreso al servicio por parte del psicólogo</w:t>
            </w:r>
          </w:p>
        </w:tc>
        <w:tc>
          <w:tcPr>
            <w:tcW w:w="894" w:type="dxa"/>
            <w:hideMark/>
          </w:tcPr>
          <w:p w:rsidR="005D56A5" w:rsidRPr="00501E2B" w:rsidRDefault="005D56A5" w:rsidP="005255E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Bueno</w:t>
            </w:r>
          </w:p>
        </w:tc>
        <w:tc>
          <w:tcPr>
            <w:tcW w:w="1235" w:type="dxa"/>
            <w:noWrap/>
            <w:hideMark/>
          </w:tcPr>
          <w:p w:rsidR="005D56A5" w:rsidRPr="00501E2B" w:rsidRDefault="005D56A5" w:rsidP="005255E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98%</w:t>
            </w:r>
          </w:p>
        </w:tc>
        <w:tc>
          <w:tcPr>
            <w:tcW w:w="1089" w:type="dxa"/>
            <w:noWrap/>
            <w:hideMark/>
          </w:tcPr>
          <w:p w:rsidR="005D56A5" w:rsidRPr="00501E2B" w:rsidRDefault="005D56A5" w:rsidP="005255E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100%</w:t>
            </w:r>
          </w:p>
        </w:tc>
        <w:tc>
          <w:tcPr>
            <w:tcW w:w="1089" w:type="dxa"/>
            <w:noWrap/>
            <w:hideMark/>
          </w:tcPr>
          <w:p w:rsidR="005D56A5" w:rsidRPr="00501E2B" w:rsidRDefault="005D56A5" w:rsidP="005255E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100%</w:t>
            </w:r>
          </w:p>
        </w:tc>
        <w:tc>
          <w:tcPr>
            <w:tcW w:w="1089" w:type="dxa"/>
            <w:noWrap/>
            <w:hideMark/>
          </w:tcPr>
          <w:p w:rsidR="005D56A5" w:rsidRPr="00501E2B" w:rsidRDefault="005D56A5" w:rsidP="005255E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92%</w:t>
            </w:r>
          </w:p>
        </w:tc>
        <w:tc>
          <w:tcPr>
            <w:tcW w:w="1111" w:type="dxa"/>
            <w:noWrap/>
            <w:hideMark/>
          </w:tcPr>
          <w:p w:rsidR="005D56A5" w:rsidRPr="00501E2B" w:rsidRDefault="005D56A5" w:rsidP="005255E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100%</w:t>
            </w:r>
          </w:p>
        </w:tc>
        <w:tc>
          <w:tcPr>
            <w:tcW w:w="1089" w:type="dxa"/>
            <w:noWrap/>
            <w:hideMark/>
          </w:tcPr>
          <w:p w:rsidR="005D56A5" w:rsidRPr="00501E2B" w:rsidRDefault="005D56A5" w:rsidP="005255E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100%</w:t>
            </w:r>
          </w:p>
        </w:tc>
      </w:tr>
      <w:tr w:rsidR="005D56A5" w:rsidRPr="00501E2B" w:rsidTr="00A36A2E">
        <w:trPr>
          <w:trHeight w:val="300"/>
        </w:trPr>
        <w:tc>
          <w:tcPr>
            <w:cnfStyle w:val="001000000000" w:firstRow="0" w:lastRow="0" w:firstColumn="1" w:lastColumn="0" w:oddVBand="0" w:evenVBand="0" w:oddHBand="0" w:evenHBand="0" w:firstRowFirstColumn="0" w:firstRowLastColumn="0" w:lastRowFirstColumn="0" w:lastRowLastColumn="0"/>
            <w:tcW w:w="1369" w:type="dxa"/>
            <w:vMerge/>
            <w:hideMark/>
          </w:tcPr>
          <w:p w:rsidR="005D56A5" w:rsidRPr="00A36A2E" w:rsidRDefault="005D56A5" w:rsidP="005255EE">
            <w:pPr>
              <w:rPr>
                <w:rFonts w:ascii="Arial" w:hAnsi="Arial" w:cs="Arial"/>
                <w:b w:val="0"/>
                <w:color w:val="000000"/>
                <w:sz w:val="20"/>
                <w:szCs w:val="20"/>
              </w:rPr>
            </w:pPr>
          </w:p>
        </w:tc>
        <w:tc>
          <w:tcPr>
            <w:tcW w:w="894" w:type="dxa"/>
            <w:hideMark/>
          </w:tcPr>
          <w:p w:rsidR="005D56A5" w:rsidRPr="00501E2B" w:rsidRDefault="005D56A5" w:rsidP="005255EE">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Malo</w:t>
            </w:r>
          </w:p>
        </w:tc>
        <w:tc>
          <w:tcPr>
            <w:tcW w:w="1235" w:type="dxa"/>
            <w:noWrap/>
            <w:hideMark/>
          </w:tcPr>
          <w:p w:rsidR="005D56A5" w:rsidRPr="00501E2B" w:rsidRDefault="005D56A5" w:rsidP="005255E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2%</w:t>
            </w:r>
          </w:p>
        </w:tc>
        <w:tc>
          <w:tcPr>
            <w:tcW w:w="1089" w:type="dxa"/>
            <w:noWrap/>
          </w:tcPr>
          <w:p w:rsidR="005D56A5" w:rsidRPr="00501E2B" w:rsidRDefault="005D56A5" w:rsidP="005255E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089" w:type="dxa"/>
            <w:noWrap/>
          </w:tcPr>
          <w:p w:rsidR="005D56A5" w:rsidRPr="00501E2B" w:rsidRDefault="005D56A5" w:rsidP="005255E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089" w:type="dxa"/>
            <w:noWrap/>
            <w:hideMark/>
          </w:tcPr>
          <w:p w:rsidR="005D56A5" w:rsidRPr="00501E2B" w:rsidRDefault="005D56A5" w:rsidP="005255E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8%</w:t>
            </w:r>
          </w:p>
        </w:tc>
        <w:tc>
          <w:tcPr>
            <w:tcW w:w="1111" w:type="dxa"/>
            <w:noWrap/>
          </w:tcPr>
          <w:p w:rsidR="005D56A5" w:rsidRPr="00501E2B" w:rsidRDefault="005D56A5" w:rsidP="005255E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089" w:type="dxa"/>
            <w:noWrap/>
          </w:tcPr>
          <w:p w:rsidR="005D56A5" w:rsidRPr="00501E2B" w:rsidRDefault="005D56A5" w:rsidP="005255E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r>
      <w:tr w:rsidR="005D56A5" w:rsidRPr="00501E2B" w:rsidTr="00A36A2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9" w:type="dxa"/>
            <w:vMerge w:val="restart"/>
            <w:hideMark/>
          </w:tcPr>
          <w:p w:rsidR="005D56A5" w:rsidRPr="00A36A2E" w:rsidRDefault="005D56A5" w:rsidP="005255EE">
            <w:pPr>
              <w:rPr>
                <w:rFonts w:ascii="Arial" w:hAnsi="Arial" w:cs="Arial"/>
                <w:b w:val="0"/>
                <w:color w:val="000000"/>
                <w:sz w:val="20"/>
                <w:szCs w:val="20"/>
              </w:rPr>
            </w:pPr>
            <w:r w:rsidRPr="00A36A2E">
              <w:rPr>
                <w:rFonts w:ascii="Arial" w:hAnsi="Arial" w:cs="Arial"/>
                <w:b w:val="0"/>
                <w:color w:val="000000"/>
                <w:sz w:val="20"/>
                <w:szCs w:val="20"/>
              </w:rPr>
              <w:t>P25. Información y orientación al ingreso al servicio por parte del formador</w:t>
            </w:r>
          </w:p>
        </w:tc>
        <w:tc>
          <w:tcPr>
            <w:tcW w:w="894" w:type="dxa"/>
            <w:hideMark/>
          </w:tcPr>
          <w:p w:rsidR="005D56A5" w:rsidRPr="00501E2B" w:rsidRDefault="005D56A5" w:rsidP="005255E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Bueno</w:t>
            </w:r>
          </w:p>
        </w:tc>
        <w:tc>
          <w:tcPr>
            <w:tcW w:w="1235" w:type="dxa"/>
            <w:noWrap/>
            <w:hideMark/>
          </w:tcPr>
          <w:p w:rsidR="005D56A5" w:rsidRPr="00501E2B" w:rsidRDefault="005D56A5" w:rsidP="005255E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100%</w:t>
            </w:r>
          </w:p>
        </w:tc>
        <w:tc>
          <w:tcPr>
            <w:tcW w:w="1089" w:type="dxa"/>
            <w:noWrap/>
            <w:hideMark/>
          </w:tcPr>
          <w:p w:rsidR="005D56A5" w:rsidRPr="00501E2B" w:rsidRDefault="005D56A5" w:rsidP="005255E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100%</w:t>
            </w:r>
          </w:p>
        </w:tc>
        <w:tc>
          <w:tcPr>
            <w:tcW w:w="1089" w:type="dxa"/>
            <w:noWrap/>
            <w:hideMark/>
          </w:tcPr>
          <w:p w:rsidR="005D56A5" w:rsidRPr="00501E2B" w:rsidRDefault="005D56A5" w:rsidP="005255E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100%</w:t>
            </w:r>
          </w:p>
        </w:tc>
        <w:tc>
          <w:tcPr>
            <w:tcW w:w="1089" w:type="dxa"/>
            <w:noWrap/>
            <w:hideMark/>
          </w:tcPr>
          <w:p w:rsidR="005D56A5" w:rsidRPr="00501E2B" w:rsidRDefault="005D56A5" w:rsidP="005255E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100%</w:t>
            </w:r>
          </w:p>
        </w:tc>
        <w:tc>
          <w:tcPr>
            <w:tcW w:w="1111" w:type="dxa"/>
            <w:noWrap/>
            <w:hideMark/>
          </w:tcPr>
          <w:p w:rsidR="005D56A5" w:rsidRPr="00501E2B" w:rsidRDefault="005D56A5" w:rsidP="005255E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98%</w:t>
            </w:r>
          </w:p>
        </w:tc>
        <w:tc>
          <w:tcPr>
            <w:tcW w:w="1089" w:type="dxa"/>
            <w:noWrap/>
            <w:hideMark/>
          </w:tcPr>
          <w:p w:rsidR="005D56A5" w:rsidRPr="00501E2B" w:rsidRDefault="005D56A5" w:rsidP="005255E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100%</w:t>
            </w:r>
          </w:p>
        </w:tc>
      </w:tr>
      <w:tr w:rsidR="005D56A5" w:rsidRPr="00501E2B" w:rsidTr="00A36A2E">
        <w:trPr>
          <w:trHeight w:val="300"/>
        </w:trPr>
        <w:tc>
          <w:tcPr>
            <w:cnfStyle w:val="001000000000" w:firstRow="0" w:lastRow="0" w:firstColumn="1" w:lastColumn="0" w:oddVBand="0" w:evenVBand="0" w:oddHBand="0" w:evenHBand="0" w:firstRowFirstColumn="0" w:firstRowLastColumn="0" w:lastRowFirstColumn="0" w:lastRowLastColumn="0"/>
            <w:tcW w:w="1369" w:type="dxa"/>
            <w:vMerge/>
            <w:hideMark/>
          </w:tcPr>
          <w:p w:rsidR="005D56A5" w:rsidRPr="00A36A2E" w:rsidRDefault="005D56A5" w:rsidP="005255EE">
            <w:pPr>
              <w:rPr>
                <w:rFonts w:ascii="Arial" w:hAnsi="Arial" w:cs="Arial"/>
                <w:b w:val="0"/>
                <w:color w:val="000000"/>
                <w:sz w:val="20"/>
                <w:szCs w:val="20"/>
              </w:rPr>
            </w:pPr>
          </w:p>
        </w:tc>
        <w:tc>
          <w:tcPr>
            <w:tcW w:w="894" w:type="dxa"/>
            <w:hideMark/>
          </w:tcPr>
          <w:p w:rsidR="005D56A5" w:rsidRPr="00501E2B" w:rsidRDefault="005D56A5" w:rsidP="005255EE">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Malo</w:t>
            </w:r>
          </w:p>
        </w:tc>
        <w:tc>
          <w:tcPr>
            <w:tcW w:w="1235" w:type="dxa"/>
            <w:noWrap/>
          </w:tcPr>
          <w:p w:rsidR="005D56A5" w:rsidRPr="00501E2B" w:rsidRDefault="005D56A5" w:rsidP="005255E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089" w:type="dxa"/>
            <w:noWrap/>
          </w:tcPr>
          <w:p w:rsidR="005D56A5" w:rsidRPr="00501E2B" w:rsidRDefault="005D56A5" w:rsidP="005255E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089" w:type="dxa"/>
            <w:noWrap/>
          </w:tcPr>
          <w:p w:rsidR="005D56A5" w:rsidRPr="00501E2B" w:rsidRDefault="005D56A5" w:rsidP="005255E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089" w:type="dxa"/>
            <w:noWrap/>
          </w:tcPr>
          <w:p w:rsidR="005D56A5" w:rsidRPr="00501E2B" w:rsidRDefault="005D56A5" w:rsidP="005255E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111" w:type="dxa"/>
            <w:noWrap/>
            <w:hideMark/>
          </w:tcPr>
          <w:p w:rsidR="005D56A5" w:rsidRPr="00501E2B" w:rsidRDefault="005D56A5" w:rsidP="005255E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2%</w:t>
            </w:r>
          </w:p>
        </w:tc>
        <w:tc>
          <w:tcPr>
            <w:tcW w:w="1089" w:type="dxa"/>
            <w:noWrap/>
            <w:hideMark/>
          </w:tcPr>
          <w:p w:rsidR="005D56A5" w:rsidRPr="00501E2B" w:rsidRDefault="005D56A5" w:rsidP="005255E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r>
      <w:tr w:rsidR="005D56A5" w:rsidRPr="00501E2B" w:rsidTr="00A36A2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9" w:type="dxa"/>
            <w:vMerge w:val="restart"/>
            <w:hideMark/>
          </w:tcPr>
          <w:p w:rsidR="005D56A5" w:rsidRPr="00A36A2E" w:rsidRDefault="005D56A5" w:rsidP="005255EE">
            <w:pPr>
              <w:rPr>
                <w:rFonts w:ascii="Arial" w:hAnsi="Arial" w:cs="Arial"/>
                <w:b w:val="0"/>
                <w:color w:val="000000"/>
                <w:sz w:val="20"/>
                <w:szCs w:val="20"/>
              </w:rPr>
            </w:pPr>
            <w:r w:rsidRPr="00A36A2E">
              <w:rPr>
                <w:rFonts w:ascii="Arial" w:hAnsi="Arial" w:cs="Arial"/>
                <w:b w:val="0"/>
                <w:color w:val="000000"/>
                <w:sz w:val="20"/>
                <w:szCs w:val="20"/>
              </w:rPr>
              <w:t>P29. Información y orientación al ingreso al servicio por parte del personal administrativo</w:t>
            </w:r>
          </w:p>
        </w:tc>
        <w:tc>
          <w:tcPr>
            <w:tcW w:w="894" w:type="dxa"/>
            <w:hideMark/>
          </w:tcPr>
          <w:p w:rsidR="005D56A5" w:rsidRPr="00501E2B" w:rsidRDefault="005D56A5" w:rsidP="005255EE">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Bueno</w:t>
            </w:r>
          </w:p>
        </w:tc>
        <w:tc>
          <w:tcPr>
            <w:tcW w:w="1235" w:type="dxa"/>
            <w:noWrap/>
            <w:hideMark/>
          </w:tcPr>
          <w:p w:rsidR="005D56A5" w:rsidRPr="00501E2B" w:rsidRDefault="005D56A5" w:rsidP="005255E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100%</w:t>
            </w:r>
          </w:p>
        </w:tc>
        <w:tc>
          <w:tcPr>
            <w:tcW w:w="1089" w:type="dxa"/>
            <w:noWrap/>
            <w:hideMark/>
          </w:tcPr>
          <w:p w:rsidR="005D56A5" w:rsidRPr="00501E2B" w:rsidRDefault="005D56A5" w:rsidP="005255E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100%</w:t>
            </w:r>
          </w:p>
        </w:tc>
        <w:tc>
          <w:tcPr>
            <w:tcW w:w="1089" w:type="dxa"/>
            <w:noWrap/>
            <w:hideMark/>
          </w:tcPr>
          <w:p w:rsidR="005D56A5" w:rsidRPr="00501E2B" w:rsidRDefault="005D56A5" w:rsidP="005255E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100%</w:t>
            </w:r>
          </w:p>
        </w:tc>
        <w:tc>
          <w:tcPr>
            <w:tcW w:w="1089" w:type="dxa"/>
            <w:noWrap/>
            <w:hideMark/>
          </w:tcPr>
          <w:p w:rsidR="005D56A5" w:rsidRPr="00501E2B" w:rsidRDefault="005D56A5" w:rsidP="005255E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100%</w:t>
            </w:r>
          </w:p>
        </w:tc>
        <w:tc>
          <w:tcPr>
            <w:tcW w:w="1111" w:type="dxa"/>
            <w:noWrap/>
            <w:hideMark/>
          </w:tcPr>
          <w:p w:rsidR="005D56A5" w:rsidRPr="00501E2B" w:rsidRDefault="005D56A5" w:rsidP="005255E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100%</w:t>
            </w:r>
          </w:p>
        </w:tc>
        <w:tc>
          <w:tcPr>
            <w:tcW w:w="1089" w:type="dxa"/>
            <w:noWrap/>
            <w:hideMark/>
          </w:tcPr>
          <w:p w:rsidR="005D56A5" w:rsidRPr="00501E2B" w:rsidRDefault="005D56A5" w:rsidP="005255E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100%</w:t>
            </w:r>
          </w:p>
        </w:tc>
      </w:tr>
      <w:tr w:rsidR="005D56A5" w:rsidRPr="00501E2B" w:rsidTr="00A36A2E">
        <w:trPr>
          <w:trHeight w:val="437"/>
        </w:trPr>
        <w:tc>
          <w:tcPr>
            <w:cnfStyle w:val="001000000000" w:firstRow="0" w:lastRow="0" w:firstColumn="1" w:lastColumn="0" w:oddVBand="0" w:evenVBand="0" w:oddHBand="0" w:evenHBand="0" w:firstRowFirstColumn="0" w:firstRowLastColumn="0" w:lastRowFirstColumn="0" w:lastRowLastColumn="0"/>
            <w:tcW w:w="1369" w:type="dxa"/>
            <w:vMerge/>
            <w:hideMark/>
          </w:tcPr>
          <w:p w:rsidR="005D56A5" w:rsidRPr="00501E2B" w:rsidRDefault="005D56A5" w:rsidP="005255EE">
            <w:pPr>
              <w:rPr>
                <w:rFonts w:ascii="Arial" w:hAnsi="Arial" w:cs="Arial"/>
                <w:color w:val="000000"/>
                <w:sz w:val="20"/>
                <w:szCs w:val="20"/>
              </w:rPr>
            </w:pPr>
          </w:p>
        </w:tc>
        <w:tc>
          <w:tcPr>
            <w:tcW w:w="894" w:type="dxa"/>
            <w:hideMark/>
          </w:tcPr>
          <w:p w:rsidR="005D56A5" w:rsidRPr="00501E2B" w:rsidRDefault="005D56A5" w:rsidP="005255EE">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Malo</w:t>
            </w:r>
          </w:p>
        </w:tc>
        <w:tc>
          <w:tcPr>
            <w:tcW w:w="1235" w:type="dxa"/>
            <w:noWrap/>
          </w:tcPr>
          <w:p w:rsidR="005D56A5" w:rsidRPr="00501E2B" w:rsidRDefault="005D56A5" w:rsidP="005255E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089" w:type="dxa"/>
            <w:noWrap/>
          </w:tcPr>
          <w:p w:rsidR="005D56A5" w:rsidRPr="00501E2B" w:rsidRDefault="005D56A5" w:rsidP="005255E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089" w:type="dxa"/>
            <w:noWrap/>
          </w:tcPr>
          <w:p w:rsidR="005D56A5" w:rsidRPr="00501E2B" w:rsidRDefault="005D56A5" w:rsidP="005255E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089" w:type="dxa"/>
            <w:noWrap/>
          </w:tcPr>
          <w:p w:rsidR="005D56A5" w:rsidRPr="00501E2B" w:rsidRDefault="005D56A5" w:rsidP="005255E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111" w:type="dxa"/>
            <w:noWrap/>
          </w:tcPr>
          <w:p w:rsidR="005D56A5" w:rsidRPr="00501E2B" w:rsidRDefault="005D56A5" w:rsidP="005255E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089" w:type="dxa"/>
            <w:noWrap/>
          </w:tcPr>
          <w:p w:rsidR="005D56A5" w:rsidRPr="00501E2B" w:rsidRDefault="005D56A5" w:rsidP="005255E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r>
    </w:tbl>
    <w:p w:rsidR="005D56A5" w:rsidRDefault="005D56A5" w:rsidP="005D56A5">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5D56A5" w:rsidRDefault="005D56A5" w:rsidP="0009740E">
      <w:pPr>
        <w:rPr>
          <w:lang w:eastAsia="es-CO"/>
        </w:rPr>
      </w:pPr>
    </w:p>
    <w:p w:rsidR="0009740E" w:rsidRDefault="0009740E" w:rsidP="00A65BC0">
      <w:pPr>
        <w:pStyle w:val="Ttulo4"/>
        <w:numPr>
          <w:ilvl w:val="0"/>
          <w:numId w:val="39"/>
        </w:numPr>
      </w:pPr>
      <w:r>
        <w:t>Expectativas frente al programa</w:t>
      </w:r>
    </w:p>
    <w:p w:rsidR="0009740E" w:rsidRDefault="0009740E" w:rsidP="0059703D">
      <w:pPr>
        <w:jc w:val="both"/>
        <w:rPr>
          <w:rFonts w:ascii="Arial" w:hAnsi="Arial" w:cs="Arial"/>
          <w:sz w:val="22"/>
          <w:szCs w:val="22"/>
          <w:lang w:eastAsia="es-CO"/>
        </w:rPr>
      </w:pPr>
      <w:r w:rsidRPr="00890506">
        <w:rPr>
          <w:rFonts w:ascii="Arial" w:hAnsi="Arial" w:cs="Arial"/>
          <w:sz w:val="22"/>
          <w:szCs w:val="22"/>
          <w:lang w:eastAsia="es-CO"/>
        </w:rPr>
        <w:t>Las expectativas frente al programa incluyen como indicadores:</w:t>
      </w:r>
      <w:r w:rsidR="0059703D">
        <w:rPr>
          <w:rFonts w:ascii="Arial" w:hAnsi="Arial" w:cs="Arial"/>
          <w:sz w:val="22"/>
          <w:szCs w:val="22"/>
          <w:lang w:eastAsia="es-CO"/>
        </w:rPr>
        <w:t xml:space="preserve"> </w:t>
      </w:r>
      <w:r w:rsidR="0059703D" w:rsidRPr="0059703D">
        <w:rPr>
          <w:rFonts w:ascii="Arial" w:hAnsi="Arial" w:cs="Arial"/>
          <w:sz w:val="22"/>
          <w:szCs w:val="22"/>
          <w:lang w:eastAsia="es-CO"/>
        </w:rPr>
        <w:t>¿</w:t>
      </w:r>
      <w:r w:rsidR="0050423F">
        <w:rPr>
          <w:rFonts w:ascii="Arial" w:hAnsi="Arial" w:cs="Arial"/>
          <w:sz w:val="22"/>
          <w:szCs w:val="22"/>
          <w:lang w:eastAsia="es-CO"/>
        </w:rPr>
        <w:t>Q</w:t>
      </w:r>
      <w:r w:rsidR="0059703D" w:rsidRPr="0059703D">
        <w:rPr>
          <w:rFonts w:ascii="Arial" w:hAnsi="Arial" w:cs="Arial"/>
          <w:sz w:val="22"/>
          <w:szCs w:val="22"/>
          <w:lang w:eastAsia="es-CO"/>
        </w:rPr>
        <w:t>ué tan oportunas son las respuestas por parte del personal que presta el servicio?</w:t>
      </w:r>
      <w:r w:rsidR="0059703D">
        <w:rPr>
          <w:rFonts w:ascii="Arial" w:hAnsi="Arial" w:cs="Arial"/>
          <w:sz w:val="22"/>
          <w:szCs w:val="22"/>
          <w:lang w:eastAsia="es-CO"/>
        </w:rPr>
        <w:t xml:space="preserve">, y </w:t>
      </w:r>
      <w:r w:rsidR="0059703D" w:rsidRPr="0059703D">
        <w:rPr>
          <w:rFonts w:ascii="Arial" w:hAnsi="Arial" w:cs="Arial"/>
          <w:sz w:val="22"/>
          <w:szCs w:val="22"/>
          <w:lang w:eastAsia="es-CO"/>
        </w:rPr>
        <w:t>¿cómo califica las estrategias de participación que le brinda la institución?</w:t>
      </w:r>
      <w:r w:rsidR="0059703D">
        <w:rPr>
          <w:rFonts w:ascii="Arial" w:hAnsi="Arial" w:cs="Arial"/>
          <w:sz w:val="22"/>
          <w:szCs w:val="22"/>
          <w:lang w:eastAsia="es-CO"/>
        </w:rPr>
        <w:t xml:space="preserve">  Frente a la primera pregunta, el 93,5% de los jóvenes contest</w:t>
      </w:r>
      <w:r w:rsidR="005E0F68">
        <w:rPr>
          <w:rFonts w:ascii="Arial" w:hAnsi="Arial" w:cs="Arial"/>
          <w:sz w:val="22"/>
          <w:szCs w:val="22"/>
          <w:lang w:eastAsia="es-CO"/>
        </w:rPr>
        <w:t>ó</w:t>
      </w:r>
      <w:r w:rsidR="0059703D">
        <w:rPr>
          <w:rFonts w:ascii="Arial" w:hAnsi="Arial" w:cs="Arial"/>
          <w:sz w:val="22"/>
          <w:szCs w:val="22"/>
          <w:lang w:eastAsia="es-CO"/>
        </w:rPr>
        <w:t xml:space="preserve"> que la oportunidad de las respuestas del personal es buena. El 98,1% considera buena la estrategia de participación que brinda la institución</w:t>
      </w:r>
      <w:r w:rsidR="005E0F68">
        <w:rPr>
          <w:rFonts w:ascii="Arial" w:hAnsi="Arial" w:cs="Arial"/>
          <w:sz w:val="22"/>
          <w:szCs w:val="22"/>
          <w:lang w:eastAsia="es-CO"/>
        </w:rPr>
        <w:t>.</w:t>
      </w:r>
      <w:r w:rsidR="0059703D">
        <w:rPr>
          <w:rFonts w:ascii="Arial" w:hAnsi="Arial" w:cs="Arial"/>
          <w:sz w:val="22"/>
          <w:szCs w:val="22"/>
          <w:lang w:eastAsia="es-CO"/>
        </w:rPr>
        <w:t xml:space="preserve"> </w:t>
      </w:r>
    </w:p>
    <w:p w:rsidR="0059703D" w:rsidRDefault="0059703D" w:rsidP="0059703D">
      <w:pPr>
        <w:jc w:val="both"/>
        <w:rPr>
          <w:rFonts w:ascii="Arial" w:hAnsi="Arial" w:cs="Arial"/>
          <w:sz w:val="22"/>
          <w:szCs w:val="22"/>
          <w:lang w:eastAsia="es-CO"/>
        </w:rPr>
      </w:pPr>
    </w:p>
    <w:p w:rsidR="00D0405A" w:rsidRDefault="00D0405A" w:rsidP="0059703D">
      <w:pPr>
        <w:jc w:val="both"/>
        <w:rPr>
          <w:rFonts w:ascii="Arial" w:hAnsi="Arial" w:cs="Arial"/>
          <w:sz w:val="22"/>
          <w:szCs w:val="22"/>
          <w:lang w:eastAsia="es-CO"/>
        </w:rPr>
      </w:pPr>
    </w:p>
    <w:p w:rsidR="00A36A2E" w:rsidRPr="00890506" w:rsidRDefault="00A36A2E" w:rsidP="0059703D">
      <w:pPr>
        <w:jc w:val="both"/>
        <w:rPr>
          <w:rFonts w:ascii="Arial" w:hAnsi="Arial" w:cs="Arial"/>
          <w:sz w:val="22"/>
          <w:szCs w:val="22"/>
          <w:lang w:eastAsia="es-CO"/>
        </w:rPr>
      </w:pPr>
    </w:p>
    <w:p w:rsidR="0009740E" w:rsidRPr="009C15F2" w:rsidRDefault="009C15F2" w:rsidP="0009740E">
      <w:pPr>
        <w:jc w:val="center"/>
        <w:rPr>
          <w:rFonts w:ascii="Arial" w:hAnsi="Arial" w:cs="Arial"/>
          <w:b/>
          <w:color w:val="1F497D" w:themeColor="text2"/>
          <w:sz w:val="20"/>
          <w:szCs w:val="20"/>
          <w:lang w:val="es-MX"/>
        </w:rPr>
      </w:pPr>
      <w:bookmarkStart w:id="308" w:name="_Toc502288378"/>
      <w:r w:rsidRPr="009C15F2">
        <w:rPr>
          <w:rFonts w:ascii="Arial" w:hAnsi="Arial" w:cs="Arial"/>
          <w:b/>
          <w:color w:val="1F497D" w:themeColor="text2"/>
          <w:sz w:val="20"/>
          <w:szCs w:val="20"/>
        </w:rPr>
        <w:t xml:space="preserve">Cuadro </w:t>
      </w:r>
      <w:r w:rsidRPr="009C15F2">
        <w:rPr>
          <w:rFonts w:ascii="Arial" w:hAnsi="Arial" w:cs="Arial"/>
          <w:b/>
          <w:color w:val="1F497D" w:themeColor="text2"/>
          <w:sz w:val="20"/>
          <w:szCs w:val="20"/>
        </w:rPr>
        <w:fldChar w:fldCharType="begin"/>
      </w:r>
      <w:r w:rsidRPr="009C15F2">
        <w:rPr>
          <w:rFonts w:ascii="Arial" w:hAnsi="Arial" w:cs="Arial"/>
          <w:b/>
          <w:color w:val="1F497D" w:themeColor="text2"/>
          <w:sz w:val="20"/>
          <w:szCs w:val="20"/>
        </w:rPr>
        <w:instrText xml:space="preserve"> SEQ Cuadro \* ARABIC </w:instrText>
      </w:r>
      <w:r w:rsidRPr="009C15F2">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95</w:t>
      </w:r>
      <w:r w:rsidRPr="009C15F2">
        <w:rPr>
          <w:rFonts w:ascii="Arial" w:hAnsi="Arial" w:cs="Arial"/>
          <w:b/>
          <w:color w:val="1F497D" w:themeColor="text2"/>
          <w:sz w:val="20"/>
          <w:szCs w:val="20"/>
        </w:rPr>
        <w:fldChar w:fldCharType="end"/>
      </w:r>
      <w:r w:rsidRPr="009C15F2">
        <w:rPr>
          <w:rFonts w:ascii="Arial" w:hAnsi="Arial" w:cs="Arial"/>
          <w:b/>
          <w:color w:val="1F497D" w:themeColor="text2"/>
          <w:sz w:val="20"/>
          <w:szCs w:val="20"/>
        </w:rPr>
        <w:t xml:space="preserve">. </w:t>
      </w:r>
      <w:r w:rsidR="0009740E" w:rsidRPr="009C15F2">
        <w:rPr>
          <w:rFonts w:ascii="Arial" w:hAnsi="Arial" w:cs="Arial"/>
          <w:b/>
          <w:color w:val="1F497D" w:themeColor="text2"/>
          <w:sz w:val="20"/>
          <w:szCs w:val="20"/>
          <w:lang w:val="es-MX"/>
        </w:rPr>
        <w:t xml:space="preserve">Nivel de satisfacción beneficiarios </w:t>
      </w:r>
      <w:r w:rsidR="00F11DCC">
        <w:rPr>
          <w:rFonts w:ascii="Arial" w:hAnsi="Arial" w:cs="Arial"/>
          <w:b/>
          <w:color w:val="1F497D" w:themeColor="text2"/>
          <w:sz w:val="20"/>
          <w:szCs w:val="20"/>
          <w:lang w:val="es-MX"/>
        </w:rPr>
        <w:t xml:space="preserve">en expectativas. </w:t>
      </w:r>
      <w:r w:rsidR="0009740E" w:rsidRPr="009C15F2">
        <w:rPr>
          <w:rFonts w:ascii="Arial" w:hAnsi="Arial" w:cs="Arial"/>
          <w:b/>
          <w:color w:val="1F497D" w:themeColor="text2"/>
          <w:sz w:val="20"/>
          <w:szCs w:val="20"/>
          <w:lang w:val="es-MX"/>
        </w:rPr>
        <w:t xml:space="preserve">Programa </w:t>
      </w:r>
      <w:r w:rsidR="00DC3904" w:rsidRPr="009C15F2">
        <w:rPr>
          <w:rFonts w:ascii="Arial" w:hAnsi="Arial" w:cs="Arial"/>
          <w:b/>
          <w:color w:val="1F497D" w:themeColor="text2"/>
          <w:sz w:val="20"/>
          <w:szCs w:val="20"/>
          <w:lang w:val="es-MX"/>
        </w:rPr>
        <w:t>SPA</w:t>
      </w:r>
      <w:bookmarkEnd w:id="308"/>
    </w:p>
    <w:p w:rsidR="0009740E" w:rsidRPr="009C15F2" w:rsidRDefault="0009740E" w:rsidP="0009740E">
      <w:pPr>
        <w:jc w:val="center"/>
        <w:rPr>
          <w:rFonts w:ascii="Arial" w:hAnsi="Arial" w:cs="Arial"/>
          <w:b/>
          <w:color w:val="1F497D" w:themeColor="text2"/>
          <w:sz w:val="20"/>
          <w:szCs w:val="20"/>
          <w:lang w:val="es-MX"/>
        </w:rPr>
      </w:pPr>
      <w:r w:rsidRPr="009C15F2">
        <w:rPr>
          <w:rFonts w:ascii="Arial" w:hAnsi="Arial" w:cs="Arial"/>
          <w:b/>
          <w:color w:val="1F497D" w:themeColor="text2"/>
          <w:sz w:val="20"/>
          <w:szCs w:val="20"/>
          <w:lang w:val="es-MX"/>
        </w:rPr>
        <w:t>Total Nacional</w:t>
      </w:r>
    </w:p>
    <w:tbl>
      <w:tblPr>
        <w:tblStyle w:val="Tabladecuadrcula4-nfasis11"/>
        <w:tblW w:w="8784" w:type="dxa"/>
        <w:tblLook w:val="04A0" w:firstRow="1" w:lastRow="0" w:firstColumn="1" w:lastColumn="0" w:noHBand="0" w:noVBand="1"/>
      </w:tblPr>
      <w:tblGrid>
        <w:gridCol w:w="2500"/>
        <w:gridCol w:w="1200"/>
        <w:gridCol w:w="1200"/>
        <w:gridCol w:w="1200"/>
        <w:gridCol w:w="1200"/>
        <w:gridCol w:w="1484"/>
      </w:tblGrid>
      <w:tr w:rsidR="0059703D" w:rsidRPr="00501E2B" w:rsidTr="00980421">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3700" w:type="dxa"/>
            <w:gridSpan w:val="2"/>
            <w:noWrap/>
            <w:hideMark/>
          </w:tcPr>
          <w:p w:rsidR="0059703D" w:rsidRPr="00501E2B" w:rsidRDefault="0059703D" w:rsidP="0059703D">
            <w:pPr>
              <w:jc w:val="center"/>
              <w:rPr>
                <w:sz w:val="20"/>
                <w:szCs w:val="20"/>
              </w:rPr>
            </w:pPr>
            <w:r w:rsidRPr="00501E2B">
              <w:rPr>
                <w:sz w:val="20"/>
                <w:szCs w:val="20"/>
              </w:rPr>
              <w:t>Indicador</w:t>
            </w:r>
          </w:p>
        </w:tc>
        <w:tc>
          <w:tcPr>
            <w:tcW w:w="1200" w:type="dxa"/>
            <w:hideMark/>
          </w:tcPr>
          <w:p w:rsidR="0059703D" w:rsidRPr="00501E2B" w:rsidRDefault="0059703D" w:rsidP="0059703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01E2B">
              <w:rPr>
                <w:rFonts w:ascii="Arial" w:hAnsi="Arial" w:cs="Arial"/>
                <w:sz w:val="20"/>
                <w:szCs w:val="20"/>
              </w:rPr>
              <w:t>Huila</w:t>
            </w:r>
          </w:p>
        </w:tc>
        <w:tc>
          <w:tcPr>
            <w:tcW w:w="1200" w:type="dxa"/>
            <w:hideMark/>
          </w:tcPr>
          <w:p w:rsidR="0059703D" w:rsidRPr="00501E2B" w:rsidRDefault="0059703D" w:rsidP="0059703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01E2B">
              <w:rPr>
                <w:rFonts w:ascii="Arial" w:hAnsi="Arial" w:cs="Arial"/>
                <w:sz w:val="20"/>
                <w:szCs w:val="20"/>
              </w:rPr>
              <w:t>Risaralda</w:t>
            </w:r>
          </w:p>
        </w:tc>
        <w:tc>
          <w:tcPr>
            <w:tcW w:w="1200" w:type="dxa"/>
            <w:hideMark/>
          </w:tcPr>
          <w:p w:rsidR="0059703D" w:rsidRPr="00501E2B" w:rsidRDefault="0059703D" w:rsidP="0059703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01E2B">
              <w:rPr>
                <w:rFonts w:ascii="Arial" w:hAnsi="Arial" w:cs="Arial"/>
                <w:sz w:val="20"/>
                <w:szCs w:val="20"/>
              </w:rPr>
              <w:t>Tolima</w:t>
            </w:r>
          </w:p>
        </w:tc>
        <w:tc>
          <w:tcPr>
            <w:tcW w:w="1484" w:type="dxa"/>
            <w:hideMark/>
          </w:tcPr>
          <w:p w:rsidR="0059703D" w:rsidRPr="00501E2B" w:rsidRDefault="0059703D" w:rsidP="0059703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01E2B">
              <w:rPr>
                <w:rFonts w:ascii="Arial" w:hAnsi="Arial" w:cs="Arial"/>
                <w:sz w:val="20"/>
                <w:szCs w:val="20"/>
              </w:rPr>
              <w:t>Total</w:t>
            </w:r>
          </w:p>
        </w:tc>
      </w:tr>
      <w:tr w:rsidR="0059703D" w:rsidRPr="00501E2B" w:rsidTr="00980421">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500" w:type="dxa"/>
            <w:vMerge w:val="restart"/>
            <w:hideMark/>
          </w:tcPr>
          <w:p w:rsidR="0059703D" w:rsidRPr="00501E2B" w:rsidRDefault="0059703D">
            <w:pPr>
              <w:rPr>
                <w:rFonts w:ascii="Arial" w:hAnsi="Arial" w:cs="Arial"/>
                <w:color w:val="000000"/>
                <w:sz w:val="20"/>
                <w:szCs w:val="20"/>
              </w:rPr>
            </w:pPr>
            <w:r w:rsidRPr="00501E2B">
              <w:rPr>
                <w:rFonts w:ascii="Arial" w:hAnsi="Arial" w:cs="Arial"/>
                <w:color w:val="000000"/>
                <w:sz w:val="20"/>
                <w:szCs w:val="20"/>
              </w:rPr>
              <w:t>En general, ¿Qué tan oportunas son las respuestas por parte del personal que presta el servicio?</w:t>
            </w:r>
          </w:p>
        </w:tc>
        <w:tc>
          <w:tcPr>
            <w:tcW w:w="1200" w:type="dxa"/>
            <w:hideMark/>
          </w:tcPr>
          <w:p w:rsidR="0059703D" w:rsidRPr="00501E2B" w:rsidRDefault="0059703D"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Bueno</w:t>
            </w:r>
          </w:p>
        </w:tc>
        <w:tc>
          <w:tcPr>
            <w:tcW w:w="1200" w:type="dxa"/>
            <w:noWrap/>
            <w:hideMark/>
          </w:tcPr>
          <w:p w:rsidR="0059703D" w:rsidRPr="00501E2B" w:rsidRDefault="0059703D"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84,1%</w:t>
            </w:r>
          </w:p>
        </w:tc>
        <w:tc>
          <w:tcPr>
            <w:tcW w:w="1200" w:type="dxa"/>
            <w:noWrap/>
            <w:hideMark/>
          </w:tcPr>
          <w:p w:rsidR="0059703D" w:rsidRPr="00501E2B" w:rsidRDefault="0059703D"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98,6%</w:t>
            </w:r>
          </w:p>
        </w:tc>
        <w:tc>
          <w:tcPr>
            <w:tcW w:w="1200" w:type="dxa"/>
            <w:noWrap/>
            <w:hideMark/>
          </w:tcPr>
          <w:p w:rsidR="0059703D" w:rsidRPr="00501E2B" w:rsidRDefault="0059703D"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94,8%</w:t>
            </w:r>
          </w:p>
        </w:tc>
        <w:tc>
          <w:tcPr>
            <w:tcW w:w="1484" w:type="dxa"/>
            <w:noWrap/>
            <w:hideMark/>
          </w:tcPr>
          <w:p w:rsidR="0059703D" w:rsidRPr="00501E2B" w:rsidRDefault="0059703D"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93,5%</w:t>
            </w:r>
          </w:p>
        </w:tc>
      </w:tr>
      <w:tr w:rsidR="0059703D" w:rsidRPr="00501E2B" w:rsidTr="00980421">
        <w:trPr>
          <w:trHeight w:val="375"/>
        </w:trPr>
        <w:tc>
          <w:tcPr>
            <w:cnfStyle w:val="001000000000" w:firstRow="0" w:lastRow="0" w:firstColumn="1" w:lastColumn="0" w:oddVBand="0" w:evenVBand="0" w:oddHBand="0" w:evenHBand="0" w:firstRowFirstColumn="0" w:firstRowLastColumn="0" w:lastRowFirstColumn="0" w:lastRowLastColumn="0"/>
            <w:tcW w:w="2500" w:type="dxa"/>
            <w:vMerge/>
            <w:hideMark/>
          </w:tcPr>
          <w:p w:rsidR="0059703D" w:rsidRPr="00501E2B" w:rsidRDefault="0059703D">
            <w:pPr>
              <w:rPr>
                <w:rFonts w:ascii="Arial" w:hAnsi="Arial" w:cs="Arial"/>
                <w:color w:val="000000"/>
                <w:sz w:val="20"/>
                <w:szCs w:val="20"/>
              </w:rPr>
            </w:pPr>
          </w:p>
        </w:tc>
        <w:tc>
          <w:tcPr>
            <w:tcW w:w="1200" w:type="dxa"/>
            <w:hideMark/>
          </w:tcPr>
          <w:p w:rsidR="0059703D" w:rsidRPr="00501E2B" w:rsidRDefault="0059703D"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Malo</w:t>
            </w:r>
          </w:p>
        </w:tc>
        <w:tc>
          <w:tcPr>
            <w:tcW w:w="1200" w:type="dxa"/>
            <w:noWrap/>
            <w:hideMark/>
          </w:tcPr>
          <w:p w:rsidR="0059703D" w:rsidRPr="00501E2B" w:rsidRDefault="0059703D"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15,9%</w:t>
            </w:r>
          </w:p>
        </w:tc>
        <w:tc>
          <w:tcPr>
            <w:tcW w:w="1200" w:type="dxa"/>
            <w:noWrap/>
            <w:hideMark/>
          </w:tcPr>
          <w:p w:rsidR="0059703D" w:rsidRPr="00501E2B" w:rsidRDefault="0059703D"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1,4%</w:t>
            </w:r>
          </w:p>
        </w:tc>
        <w:tc>
          <w:tcPr>
            <w:tcW w:w="1200" w:type="dxa"/>
            <w:noWrap/>
            <w:hideMark/>
          </w:tcPr>
          <w:p w:rsidR="0059703D" w:rsidRPr="00501E2B" w:rsidRDefault="0059703D"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5,2%</w:t>
            </w:r>
          </w:p>
        </w:tc>
        <w:tc>
          <w:tcPr>
            <w:tcW w:w="1484" w:type="dxa"/>
            <w:noWrap/>
            <w:hideMark/>
          </w:tcPr>
          <w:p w:rsidR="0059703D" w:rsidRPr="00501E2B" w:rsidRDefault="0059703D"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6,5%</w:t>
            </w:r>
          </w:p>
        </w:tc>
      </w:tr>
      <w:tr w:rsidR="0059703D" w:rsidRPr="00501E2B" w:rsidTr="00980421">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500" w:type="dxa"/>
            <w:vMerge w:val="restart"/>
            <w:hideMark/>
          </w:tcPr>
          <w:p w:rsidR="0059703D" w:rsidRPr="00501E2B" w:rsidRDefault="0059703D">
            <w:pPr>
              <w:rPr>
                <w:rFonts w:ascii="Arial" w:hAnsi="Arial" w:cs="Arial"/>
                <w:color w:val="000000"/>
                <w:sz w:val="20"/>
                <w:szCs w:val="20"/>
              </w:rPr>
            </w:pPr>
            <w:r w:rsidRPr="00501E2B">
              <w:rPr>
                <w:rFonts w:ascii="Arial" w:hAnsi="Arial" w:cs="Arial"/>
                <w:color w:val="000000"/>
                <w:sz w:val="20"/>
                <w:szCs w:val="20"/>
              </w:rPr>
              <w:t>En general, ¿cómo califica las estrategias de participación que le brinda la institución?</w:t>
            </w:r>
          </w:p>
        </w:tc>
        <w:tc>
          <w:tcPr>
            <w:tcW w:w="1200" w:type="dxa"/>
            <w:hideMark/>
          </w:tcPr>
          <w:p w:rsidR="0059703D" w:rsidRPr="00501E2B" w:rsidRDefault="0059703D"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Bueno</w:t>
            </w:r>
          </w:p>
        </w:tc>
        <w:tc>
          <w:tcPr>
            <w:tcW w:w="1200" w:type="dxa"/>
            <w:noWrap/>
            <w:hideMark/>
          </w:tcPr>
          <w:p w:rsidR="0059703D" w:rsidRPr="00501E2B" w:rsidRDefault="0059703D"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96,8%</w:t>
            </w:r>
          </w:p>
        </w:tc>
        <w:tc>
          <w:tcPr>
            <w:tcW w:w="1200" w:type="dxa"/>
            <w:noWrap/>
            <w:hideMark/>
          </w:tcPr>
          <w:p w:rsidR="0059703D"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100</w:t>
            </w:r>
            <w:r w:rsidR="0059703D" w:rsidRPr="00501E2B">
              <w:rPr>
                <w:rFonts w:ascii="Arial" w:hAnsi="Arial" w:cs="Arial"/>
                <w:color w:val="000000"/>
                <w:sz w:val="20"/>
                <w:szCs w:val="20"/>
              </w:rPr>
              <w:t>%</w:t>
            </w:r>
          </w:p>
        </w:tc>
        <w:tc>
          <w:tcPr>
            <w:tcW w:w="1200" w:type="dxa"/>
            <w:noWrap/>
            <w:hideMark/>
          </w:tcPr>
          <w:p w:rsidR="0059703D" w:rsidRPr="00501E2B" w:rsidRDefault="0059703D"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97,8%</w:t>
            </w:r>
          </w:p>
        </w:tc>
        <w:tc>
          <w:tcPr>
            <w:tcW w:w="1484" w:type="dxa"/>
            <w:noWrap/>
            <w:hideMark/>
          </w:tcPr>
          <w:p w:rsidR="0059703D" w:rsidRPr="00501E2B" w:rsidRDefault="0059703D"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98,1%</w:t>
            </w:r>
          </w:p>
        </w:tc>
      </w:tr>
      <w:tr w:rsidR="0059703D" w:rsidRPr="00501E2B" w:rsidTr="00980421">
        <w:trPr>
          <w:trHeight w:val="375"/>
        </w:trPr>
        <w:tc>
          <w:tcPr>
            <w:cnfStyle w:val="001000000000" w:firstRow="0" w:lastRow="0" w:firstColumn="1" w:lastColumn="0" w:oddVBand="0" w:evenVBand="0" w:oddHBand="0" w:evenHBand="0" w:firstRowFirstColumn="0" w:firstRowLastColumn="0" w:lastRowFirstColumn="0" w:lastRowLastColumn="0"/>
            <w:tcW w:w="2500" w:type="dxa"/>
            <w:vMerge/>
            <w:hideMark/>
          </w:tcPr>
          <w:p w:rsidR="0059703D" w:rsidRPr="00501E2B" w:rsidRDefault="0059703D">
            <w:pPr>
              <w:rPr>
                <w:rFonts w:ascii="Arial" w:hAnsi="Arial" w:cs="Arial"/>
                <w:color w:val="000000"/>
                <w:sz w:val="20"/>
                <w:szCs w:val="20"/>
              </w:rPr>
            </w:pPr>
          </w:p>
        </w:tc>
        <w:tc>
          <w:tcPr>
            <w:tcW w:w="1200" w:type="dxa"/>
            <w:hideMark/>
          </w:tcPr>
          <w:p w:rsidR="0059703D" w:rsidRPr="00501E2B" w:rsidRDefault="0059703D"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Malo</w:t>
            </w:r>
          </w:p>
        </w:tc>
        <w:tc>
          <w:tcPr>
            <w:tcW w:w="1200" w:type="dxa"/>
            <w:noWrap/>
            <w:hideMark/>
          </w:tcPr>
          <w:p w:rsidR="0059703D" w:rsidRPr="00501E2B" w:rsidRDefault="0059703D"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3,2%</w:t>
            </w:r>
          </w:p>
        </w:tc>
        <w:tc>
          <w:tcPr>
            <w:tcW w:w="1200" w:type="dxa"/>
            <w:noWrap/>
            <w:hideMark/>
          </w:tcPr>
          <w:p w:rsidR="0059703D" w:rsidRPr="00501E2B" w:rsidRDefault="0059703D"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200" w:type="dxa"/>
            <w:noWrap/>
            <w:hideMark/>
          </w:tcPr>
          <w:p w:rsidR="0059703D" w:rsidRPr="00501E2B" w:rsidRDefault="0059703D"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2,2%</w:t>
            </w:r>
          </w:p>
        </w:tc>
        <w:tc>
          <w:tcPr>
            <w:tcW w:w="1484" w:type="dxa"/>
            <w:noWrap/>
            <w:hideMark/>
          </w:tcPr>
          <w:p w:rsidR="0059703D" w:rsidRPr="00501E2B" w:rsidRDefault="0059703D"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1,9%</w:t>
            </w:r>
          </w:p>
        </w:tc>
      </w:tr>
    </w:tbl>
    <w:p w:rsidR="0059703D" w:rsidRDefault="0059703D" w:rsidP="0059703D">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09740E" w:rsidRDefault="0009740E" w:rsidP="0009740E">
      <w:pPr>
        <w:rPr>
          <w:lang w:eastAsia="es-CO"/>
        </w:rPr>
      </w:pPr>
    </w:p>
    <w:p w:rsidR="004E53A0" w:rsidRPr="004E53A0" w:rsidRDefault="004E53A0" w:rsidP="004E53A0">
      <w:pPr>
        <w:jc w:val="both"/>
        <w:rPr>
          <w:rFonts w:ascii="Arial" w:hAnsi="Arial" w:cs="Arial"/>
          <w:sz w:val="22"/>
          <w:szCs w:val="22"/>
          <w:lang w:eastAsia="es-CO"/>
        </w:rPr>
      </w:pPr>
      <w:r w:rsidRPr="004E53A0">
        <w:rPr>
          <w:rFonts w:ascii="Arial" w:hAnsi="Arial" w:cs="Arial"/>
          <w:sz w:val="22"/>
          <w:szCs w:val="22"/>
          <w:lang w:eastAsia="es-CO"/>
        </w:rPr>
        <w:t xml:space="preserve">En los resultados por operador se tiene que en el caso de la </w:t>
      </w:r>
      <w:r w:rsidRPr="004E53A0">
        <w:rPr>
          <w:rFonts w:ascii="Arial" w:hAnsi="Arial" w:cs="Arial"/>
          <w:sz w:val="22"/>
          <w:szCs w:val="22"/>
        </w:rPr>
        <w:t>Fundación FARO IPS  San Pedro, el 23% considera como MALO lo relacionado con el indicador sobre la oportunidad de las respuestas que suministra el personal que presta el servicio. Así mismo, el 15% de jóvenes de la Fundación Grupo de apoyo Sede Génesis,</w:t>
      </w:r>
      <w:r>
        <w:rPr>
          <w:rFonts w:ascii="Arial" w:hAnsi="Arial" w:cs="Arial"/>
          <w:sz w:val="22"/>
          <w:szCs w:val="22"/>
        </w:rPr>
        <w:t xml:space="preserve"> califica con MALO el indicador sobre las estrategias de participación con las que cuenta la institución. </w:t>
      </w:r>
    </w:p>
    <w:p w:rsidR="004E53A0" w:rsidRDefault="004E53A0" w:rsidP="0009740E">
      <w:pPr>
        <w:rPr>
          <w:lang w:eastAsia="es-CO"/>
        </w:rPr>
      </w:pPr>
    </w:p>
    <w:p w:rsidR="00F11DCC" w:rsidRPr="009C15F2" w:rsidRDefault="00F11DCC" w:rsidP="00F11DCC">
      <w:pPr>
        <w:jc w:val="center"/>
        <w:rPr>
          <w:rFonts w:ascii="Arial" w:hAnsi="Arial" w:cs="Arial"/>
          <w:b/>
          <w:color w:val="1F497D" w:themeColor="text2"/>
          <w:sz w:val="20"/>
          <w:szCs w:val="20"/>
          <w:lang w:val="es-MX"/>
        </w:rPr>
      </w:pPr>
      <w:bookmarkStart w:id="309" w:name="_Toc502288379"/>
      <w:r w:rsidRPr="009C15F2">
        <w:rPr>
          <w:rFonts w:ascii="Arial" w:hAnsi="Arial" w:cs="Arial"/>
          <w:b/>
          <w:color w:val="1F497D" w:themeColor="text2"/>
          <w:sz w:val="20"/>
          <w:szCs w:val="20"/>
        </w:rPr>
        <w:t xml:space="preserve">Cuadro </w:t>
      </w:r>
      <w:r w:rsidRPr="009C15F2">
        <w:rPr>
          <w:rFonts w:ascii="Arial" w:hAnsi="Arial" w:cs="Arial"/>
          <w:b/>
          <w:color w:val="1F497D" w:themeColor="text2"/>
          <w:sz w:val="20"/>
          <w:szCs w:val="20"/>
        </w:rPr>
        <w:fldChar w:fldCharType="begin"/>
      </w:r>
      <w:r w:rsidRPr="009C15F2">
        <w:rPr>
          <w:rFonts w:ascii="Arial" w:hAnsi="Arial" w:cs="Arial"/>
          <w:b/>
          <w:color w:val="1F497D" w:themeColor="text2"/>
          <w:sz w:val="20"/>
          <w:szCs w:val="20"/>
        </w:rPr>
        <w:instrText xml:space="preserve"> SEQ Cuadro \* ARABIC </w:instrText>
      </w:r>
      <w:r w:rsidRPr="009C15F2">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96</w:t>
      </w:r>
      <w:r w:rsidRPr="009C15F2">
        <w:rPr>
          <w:rFonts w:ascii="Arial" w:hAnsi="Arial" w:cs="Arial"/>
          <w:b/>
          <w:color w:val="1F497D" w:themeColor="text2"/>
          <w:sz w:val="20"/>
          <w:szCs w:val="20"/>
        </w:rPr>
        <w:fldChar w:fldCharType="end"/>
      </w:r>
      <w:r w:rsidRPr="009C15F2">
        <w:rPr>
          <w:rFonts w:ascii="Arial" w:hAnsi="Arial" w:cs="Arial"/>
          <w:b/>
          <w:color w:val="1F497D" w:themeColor="text2"/>
          <w:sz w:val="20"/>
          <w:szCs w:val="20"/>
        </w:rPr>
        <w:t xml:space="preserve">. </w:t>
      </w:r>
      <w:r w:rsidRPr="009C15F2">
        <w:rPr>
          <w:rFonts w:ascii="Arial" w:hAnsi="Arial" w:cs="Arial"/>
          <w:b/>
          <w:color w:val="1F497D" w:themeColor="text2"/>
          <w:sz w:val="20"/>
          <w:szCs w:val="20"/>
          <w:lang w:val="es-MX"/>
        </w:rPr>
        <w:t xml:space="preserve">Nivel de satisfacción beneficiarios </w:t>
      </w:r>
      <w:r>
        <w:rPr>
          <w:rFonts w:ascii="Arial" w:hAnsi="Arial" w:cs="Arial"/>
          <w:b/>
          <w:color w:val="1F497D" w:themeColor="text2"/>
          <w:sz w:val="20"/>
          <w:szCs w:val="20"/>
          <w:lang w:val="es-MX"/>
        </w:rPr>
        <w:t xml:space="preserve">en expectativas. </w:t>
      </w:r>
      <w:r w:rsidRPr="009C15F2">
        <w:rPr>
          <w:rFonts w:ascii="Arial" w:hAnsi="Arial" w:cs="Arial"/>
          <w:b/>
          <w:color w:val="1F497D" w:themeColor="text2"/>
          <w:sz w:val="20"/>
          <w:szCs w:val="20"/>
          <w:lang w:val="es-MX"/>
        </w:rPr>
        <w:t>Programa SPA</w:t>
      </w:r>
      <w:bookmarkEnd w:id="309"/>
    </w:p>
    <w:p w:rsidR="00F11DCC" w:rsidRPr="009C15F2" w:rsidRDefault="00F11DCC" w:rsidP="00F11DCC">
      <w:pPr>
        <w:jc w:val="center"/>
        <w:rPr>
          <w:rFonts w:ascii="Arial" w:hAnsi="Arial" w:cs="Arial"/>
          <w:b/>
          <w:color w:val="1F497D" w:themeColor="text2"/>
          <w:sz w:val="20"/>
          <w:szCs w:val="20"/>
          <w:lang w:val="es-MX"/>
        </w:rPr>
      </w:pPr>
      <w:r>
        <w:rPr>
          <w:rFonts w:ascii="Arial" w:hAnsi="Arial" w:cs="Arial"/>
          <w:b/>
          <w:color w:val="1F497D" w:themeColor="text2"/>
          <w:sz w:val="20"/>
          <w:szCs w:val="20"/>
          <w:lang w:val="es-MX"/>
        </w:rPr>
        <w:t>Por operador</w:t>
      </w:r>
    </w:p>
    <w:p w:rsidR="00F11DCC" w:rsidRPr="00890506" w:rsidRDefault="00F11DCC" w:rsidP="0009740E">
      <w:pPr>
        <w:rPr>
          <w:lang w:eastAsia="es-CO"/>
        </w:rPr>
      </w:pPr>
    </w:p>
    <w:tbl>
      <w:tblPr>
        <w:tblStyle w:val="Tabladecuadrcula4-nfasis11"/>
        <w:tblW w:w="8642" w:type="dxa"/>
        <w:tblLayout w:type="fixed"/>
        <w:tblLook w:val="04A0" w:firstRow="1" w:lastRow="0" w:firstColumn="1" w:lastColumn="0" w:noHBand="0" w:noVBand="1"/>
      </w:tblPr>
      <w:tblGrid>
        <w:gridCol w:w="1129"/>
        <w:gridCol w:w="851"/>
        <w:gridCol w:w="992"/>
        <w:gridCol w:w="992"/>
        <w:gridCol w:w="993"/>
        <w:gridCol w:w="992"/>
        <w:gridCol w:w="992"/>
        <w:gridCol w:w="992"/>
        <w:gridCol w:w="709"/>
      </w:tblGrid>
      <w:tr w:rsidR="00F11DCC" w:rsidRPr="00501E2B" w:rsidTr="00F11DCC">
        <w:trPr>
          <w:cnfStyle w:val="100000000000" w:firstRow="1" w:lastRow="0" w:firstColumn="0" w:lastColumn="0" w:oddVBand="0" w:evenVBand="0" w:oddHBand="0" w:evenHBand="0" w:firstRowFirstColumn="0" w:firstRowLastColumn="0" w:lastRowFirstColumn="0" w:lastRowLastColumn="0"/>
          <w:trHeight w:val="1305"/>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rsidR="00F11DCC" w:rsidRPr="00980421" w:rsidRDefault="00F11DCC">
            <w:pPr>
              <w:jc w:val="center"/>
              <w:rPr>
                <w:rFonts w:ascii="Arial" w:hAnsi="Arial" w:cs="Arial"/>
                <w:sz w:val="18"/>
                <w:szCs w:val="18"/>
              </w:rPr>
            </w:pPr>
          </w:p>
          <w:p w:rsidR="00F11DCC" w:rsidRPr="00980421" w:rsidRDefault="00F11DCC">
            <w:pPr>
              <w:jc w:val="center"/>
              <w:rPr>
                <w:rFonts w:ascii="Arial" w:hAnsi="Arial" w:cs="Arial"/>
                <w:sz w:val="18"/>
                <w:szCs w:val="18"/>
                <w:lang w:eastAsia="es-CO"/>
              </w:rPr>
            </w:pPr>
            <w:r w:rsidRPr="00980421">
              <w:rPr>
                <w:rFonts w:ascii="Arial" w:hAnsi="Arial" w:cs="Arial"/>
                <w:sz w:val="18"/>
                <w:szCs w:val="18"/>
              </w:rPr>
              <w:t>Indicador</w:t>
            </w:r>
          </w:p>
        </w:tc>
        <w:tc>
          <w:tcPr>
            <w:tcW w:w="992" w:type="dxa"/>
            <w:hideMark/>
          </w:tcPr>
          <w:p w:rsidR="00F11DCC" w:rsidRPr="00980421" w:rsidRDefault="00F11DCC" w:rsidP="00F11DCC">
            <w:pP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p>
          <w:p w:rsidR="00F11DCC" w:rsidRPr="00980421" w:rsidRDefault="00F11DCC" w:rsidP="00F11DCC">
            <w:pPr>
              <w:ind w:left="-108"/>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80421">
              <w:rPr>
                <w:rFonts w:ascii="Arial" w:hAnsi="Arial" w:cs="Arial"/>
                <w:sz w:val="18"/>
                <w:szCs w:val="18"/>
              </w:rPr>
              <w:t>Corporación Nuevo Amanecer</w:t>
            </w:r>
          </w:p>
        </w:tc>
        <w:tc>
          <w:tcPr>
            <w:tcW w:w="992" w:type="dxa"/>
            <w:hideMark/>
          </w:tcPr>
          <w:p w:rsidR="00F11DCC" w:rsidRPr="00980421" w:rsidRDefault="00F11DC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p>
          <w:p w:rsidR="00F11DCC" w:rsidRPr="00980421" w:rsidRDefault="00F11DC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80421">
              <w:rPr>
                <w:rFonts w:ascii="Arial" w:hAnsi="Arial" w:cs="Arial"/>
                <w:sz w:val="18"/>
                <w:szCs w:val="18"/>
              </w:rPr>
              <w:t>Fundación FARO IPS  San Pedro</w:t>
            </w:r>
          </w:p>
        </w:tc>
        <w:tc>
          <w:tcPr>
            <w:tcW w:w="993" w:type="dxa"/>
            <w:hideMark/>
          </w:tcPr>
          <w:p w:rsidR="00F11DCC" w:rsidRPr="00980421" w:rsidRDefault="00F11DC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80421">
              <w:rPr>
                <w:rFonts w:ascii="Arial" w:hAnsi="Arial" w:cs="Arial"/>
                <w:sz w:val="18"/>
                <w:szCs w:val="18"/>
              </w:rPr>
              <w:t xml:space="preserve"> Fundación FEI - Familia, Entorno, Individuo</w:t>
            </w:r>
          </w:p>
        </w:tc>
        <w:tc>
          <w:tcPr>
            <w:tcW w:w="992" w:type="dxa"/>
            <w:hideMark/>
          </w:tcPr>
          <w:p w:rsidR="00F11DCC" w:rsidRPr="00980421" w:rsidRDefault="00F11DC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p>
          <w:p w:rsidR="00F11DCC" w:rsidRPr="00980421" w:rsidRDefault="00F11DC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80421">
              <w:rPr>
                <w:rFonts w:ascii="Arial" w:hAnsi="Arial" w:cs="Arial"/>
                <w:sz w:val="18"/>
                <w:szCs w:val="18"/>
              </w:rPr>
              <w:t>Fundación Grupo de apoyo Sede Génesis</w:t>
            </w:r>
          </w:p>
        </w:tc>
        <w:tc>
          <w:tcPr>
            <w:tcW w:w="992" w:type="dxa"/>
            <w:hideMark/>
          </w:tcPr>
          <w:p w:rsidR="00F11DCC" w:rsidRPr="00980421" w:rsidRDefault="00F11DC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p>
          <w:p w:rsidR="00F11DCC" w:rsidRPr="00980421" w:rsidRDefault="00F11DC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80421">
              <w:rPr>
                <w:rFonts w:ascii="Arial" w:hAnsi="Arial" w:cs="Arial"/>
                <w:sz w:val="18"/>
                <w:szCs w:val="18"/>
              </w:rPr>
              <w:t>Fundación Grupo de apoyo La Esperanza</w:t>
            </w:r>
          </w:p>
        </w:tc>
        <w:tc>
          <w:tcPr>
            <w:tcW w:w="992" w:type="dxa"/>
            <w:hideMark/>
          </w:tcPr>
          <w:p w:rsidR="00F11DCC" w:rsidRPr="00980421" w:rsidRDefault="00F11DC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p>
          <w:p w:rsidR="00F11DCC" w:rsidRPr="00980421" w:rsidRDefault="00F11DC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80421">
              <w:rPr>
                <w:rFonts w:ascii="Arial" w:hAnsi="Arial" w:cs="Arial"/>
                <w:sz w:val="18"/>
                <w:szCs w:val="18"/>
              </w:rPr>
              <w:t>Fundación Hogares Claret</w:t>
            </w:r>
          </w:p>
        </w:tc>
        <w:tc>
          <w:tcPr>
            <w:tcW w:w="709" w:type="dxa"/>
            <w:hideMark/>
          </w:tcPr>
          <w:p w:rsidR="00F11DCC" w:rsidRPr="00980421" w:rsidRDefault="00F11DC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p>
          <w:p w:rsidR="00F11DCC" w:rsidRPr="00980421" w:rsidRDefault="00F11DC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80421">
              <w:rPr>
                <w:rFonts w:ascii="Arial" w:hAnsi="Arial" w:cs="Arial"/>
                <w:sz w:val="18"/>
                <w:szCs w:val="18"/>
              </w:rPr>
              <w:t>Total</w:t>
            </w:r>
          </w:p>
        </w:tc>
      </w:tr>
      <w:tr w:rsidR="00F11DCC" w:rsidRPr="00501E2B" w:rsidTr="00F11DCC">
        <w:trPr>
          <w:cnfStyle w:val="000000100000" w:firstRow="0" w:lastRow="0" w:firstColumn="0" w:lastColumn="0" w:oddVBand="0" w:evenVBand="0" w:oddHBand="1" w:evenHBand="0" w:firstRowFirstColumn="0" w:firstRowLastColumn="0" w:lastRowFirstColumn="0" w:lastRowLastColumn="0"/>
          <w:trHeight w:val="1087"/>
        </w:trPr>
        <w:tc>
          <w:tcPr>
            <w:cnfStyle w:val="001000000000" w:firstRow="0" w:lastRow="0" w:firstColumn="1" w:lastColumn="0" w:oddVBand="0" w:evenVBand="0" w:oddHBand="0" w:evenHBand="0" w:firstRowFirstColumn="0" w:firstRowLastColumn="0" w:lastRowFirstColumn="0" w:lastRowLastColumn="0"/>
            <w:tcW w:w="1129" w:type="dxa"/>
            <w:vMerge w:val="restart"/>
            <w:hideMark/>
          </w:tcPr>
          <w:p w:rsidR="00F11DCC" w:rsidRPr="00980421" w:rsidRDefault="00F11DCC">
            <w:pPr>
              <w:rPr>
                <w:rFonts w:ascii="Arial" w:hAnsi="Arial" w:cs="Arial"/>
                <w:b w:val="0"/>
                <w:color w:val="000000"/>
                <w:sz w:val="18"/>
                <w:szCs w:val="18"/>
              </w:rPr>
            </w:pPr>
            <w:r w:rsidRPr="00980421">
              <w:rPr>
                <w:rFonts w:ascii="Arial" w:hAnsi="Arial" w:cs="Arial"/>
                <w:color w:val="000000"/>
                <w:sz w:val="18"/>
                <w:szCs w:val="18"/>
              </w:rPr>
              <w:t>En general, ¿Qué tan oportunas son las respuestas por parte del personal que presta el servicio?</w:t>
            </w:r>
          </w:p>
        </w:tc>
        <w:tc>
          <w:tcPr>
            <w:tcW w:w="851" w:type="dxa"/>
            <w:hideMark/>
          </w:tcPr>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Bueno</w:t>
            </w:r>
          </w:p>
        </w:tc>
        <w:tc>
          <w:tcPr>
            <w:tcW w:w="992" w:type="dxa"/>
            <w:noWrap/>
            <w:hideMark/>
          </w:tcPr>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100%</w:t>
            </w:r>
          </w:p>
        </w:tc>
        <w:tc>
          <w:tcPr>
            <w:tcW w:w="992" w:type="dxa"/>
            <w:noWrap/>
            <w:hideMark/>
          </w:tcPr>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77%</w:t>
            </w:r>
          </w:p>
        </w:tc>
        <w:tc>
          <w:tcPr>
            <w:tcW w:w="993" w:type="dxa"/>
            <w:noWrap/>
            <w:hideMark/>
          </w:tcPr>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92%</w:t>
            </w:r>
          </w:p>
        </w:tc>
        <w:tc>
          <w:tcPr>
            <w:tcW w:w="992" w:type="dxa"/>
            <w:noWrap/>
            <w:hideMark/>
          </w:tcPr>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92%</w:t>
            </w:r>
          </w:p>
        </w:tc>
        <w:tc>
          <w:tcPr>
            <w:tcW w:w="992" w:type="dxa"/>
            <w:noWrap/>
            <w:hideMark/>
          </w:tcPr>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97%</w:t>
            </w:r>
          </w:p>
        </w:tc>
        <w:tc>
          <w:tcPr>
            <w:tcW w:w="992" w:type="dxa"/>
            <w:noWrap/>
            <w:hideMark/>
          </w:tcPr>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95%</w:t>
            </w:r>
          </w:p>
        </w:tc>
        <w:tc>
          <w:tcPr>
            <w:tcW w:w="709" w:type="dxa"/>
            <w:noWrap/>
            <w:hideMark/>
          </w:tcPr>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93%</w:t>
            </w:r>
          </w:p>
        </w:tc>
      </w:tr>
      <w:tr w:rsidR="00F11DCC" w:rsidRPr="00501E2B" w:rsidTr="00F11DCC">
        <w:trPr>
          <w:trHeight w:val="300"/>
        </w:trPr>
        <w:tc>
          <w:tcPr>
            <w:cnfStyle w:val="001000000000" w:firstRow="0" w:lastRow="0" w:firstColumn="1" w:lastColumn="0" w:oddVBand="0" w:evenVBand="0" w:oddHBand="0" w:evenHBand="0" w:firstRowFirstColumn="0" w:firstRowLastColumn="0" w:lastRowFirstColumn="0" w:lastRowLastColumn="0"/>
            <w:tcW w:w="1129" w:type="dxa"/>
            <w:vMerge/>
            <w:hideMark/>
          </w:tcPr>
          <w:p w:rsidR="00F11DCC" w:rsidRPr="00980421" w:rsidRDefault="00F11DCC">
            <w:pPr>
              <w:rPr>
                <w:rFonts w:ascii="Arial" w:hAnsi="Arial" w:cs="Arial"/>
                <w:b w:val="0"/>
                <w:color w:val="000000"/>
                <w:sz w:val="18"/>
                <w:szCs w:val="18"/>
              </w:rPr>
            </w:pPr>
          </w:p>
        </w:tc>
        <w:tc>
          <w:tcPr>
            <w:tcW w:w="851" w:type="dxa"/>
            <w:hideMark/>
          </w:tcPr>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Malo</w:t>
            </w:r>
          </w:p>
        </w:tc>
        <w:tc>
          <w:tcPr>
            <w:tcW w:w="992" w:type="dxa"/>
            <w:noWrap/>
            <w:hideMark/>
          </w:tcPr>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 </w:t>
            </w:r>
          </w:p>
        </w:tc>
        <w:tc>
          <w:tcPr>
            <w:tcW w:w="992" w:type="dxa"/>
            <w:noWrap/>
            <w:hideMark/>
          </w:tcPr>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23%</w:t>
            </w:r>
          </w:p>
        </w:tc>
        <w:tc>
          <w:tcPr>
            <w:tcW w:w="993" w:type="dxa"/>
            <w:noWrap/>
            <w:hideMark/>
          </w:tcPr>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8%</w:t>
            </w:r>
          </w:p>
        </w:tc>
        <w:tc>
          <w:tcPr>
            <w:tcW w:w="992" w:type="dxa"/>
            <w:noWrap/>
            <w:hideMark/>
          </w:tcPr>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8%</w:t>
            </w:r>
          </w:p>
        </w:tc>
        <w:tc>
          <w:tcPr>
            <w:tcW w:w="992" w:type="dxa"/>
            <w:noWrap/>
            <w:hideMark/>
          </w:tcPr>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3%</w:t>
            </w:r>
          </w:p>
        </w:tc>
        <w:tc>
          <w:tcPr>
            <w:tcW w:w="992" w:type="dxa"/>
            <w:noWrap/>
            <w:hideMark/>
          </w:tcPr>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5%</w:t>
            </w:r>
          </w:p>
        </w:tc>
        <w:tc>
          <w:tcPr>
            <w:tcW w:w="709" w:type="dxa"/>
            <w:noWrap/>
            <w:hideMark/>
          </w:tcPr>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7%</w:t>
            </w:r>
          </w:p>
        </w:tc>
      </w:tr>
      <w:tr w:rsidR="00F11DCC" w:rsidRPr="00501E2B" w:rsidTr="00F11DCC">
        <w:trPr>
          <w:cnfStyle w:val="000000100000" w:firstRow="0" w:lastRow="0" w:firstColumn="0" w:lastColumn="0" w:oddVBand="0" w:evenVBand="0" w:oddHBand="1" w:evenHBand="0" w:firstRowFirstColumn="0" w:firstRowLastColumn="0" w:lastRowFirstColumn="0" w:lastRowLastColumn="0"/>
          <w:trHeight w:val="1063"/>
        </w:trPr>
        <w:tc>
          <w:tcPr>
            <w:cnfStyle w:val="001000000000" w:firstRow="0" w:lastRow="0" w:firstColumn="1" w:lastColumn="0" w:oddVBand="0" w:evenVBand="0" w:oddHBand="0" w:evenHBand="0" w:firstRowFirstColumn="0" w:firstRowLastColumn="0" w:lastRowFirstColumn="0" w:lastRowLastColumn="0"/>
            <w:tcW w:w="1129" w:type="dxa"/>
            <w:vMerge w:val="restart"/>
            <w:hideMark/>
          </w:tcPr>
          <w:p w:rsidR="00F11DCC" w:rsidRPr="00980421" w:rsidRDefault="00F11DCC">
            <w:pPr>
              <w:rPr>
                <w:rFonts w:ascii="Arial" w:hAnsi="Arial" w:cs="Arial"/>
                <w:b w:val="0"/>
                <w:color w:val="000000"/>
                <w:sz w:val="18"/>
                <w:szCs w:val="18"/>
              </w:rPr>
            </w:pPr>
            <w:r w:rsidRPr="00980421">
              <w:rPr>
                <w:rFonts w:ascii="Arial" w:hAnsi="Arial" w:cs="Arial"/>
                <w:color w:val="000000"/>
                <w:sz w:val="18"/>
                <w:szCs w:val="18"/>
              </w:rPr>
              <w:t>En general, ¿cómo califica las estrategias de participación que le brinda la institución?</w:t>
            </w:r>
          </w:p>
        </w:tc>
        <w:tc>
          <w:tcPr>
            <w:tcW w:w="851" w:type="dxa"/>
            <w:hideMark/>
          </w:tcPr>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Bueno</w:t>
            </w:r>
          </w:p>
        </w:tc>
        <w:tc>
          <w:tcPr>
            <w:tcW w:w="992" w:type="dxa"/>
            <w:noWrap/>
            <w:hideMark/>
          </w:tcPr>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100%</w:t>
            </w:r>
          </w:p>
        </w:tc>
        <w:tc>
          <w:tcPr>
            <w:tcW w:w="992" w:type="dxa"/>
            <w:noWrap/>
            <w:hideMark/>
          </w:tcPr>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97%</w:t>
            </w:r>
          </w:p>
        </w:tc>
        <w:tc>
          <w:tcPr>
            <w:tcW w:w="993" w:type="dxa"/>
            <w:noWrap/>
            <w:hideMark/>
          </w:tcPr>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98%</w:t>
            </w:r>
          </w:p>
        </w:tc>
        <w:tc>
          <w:tcPr>
            <w:tcW w:w="992" w:type="dxa"/>
            <w:noWrap/>
            <w:hideMark/>
          </w:tcPr>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85%</w:t>
            </w:r>
          </w:p>
        </w:tc>
        <w:tc>
          <w:tcPr>
            <w:tcW w:w="992" w:type="dxa"/>
            <w:noWrap/>
            <w:hideMark/>
          </w:tcPr>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100%</w:t>
            </w:r>
          </w:p>
        </w:tc>
        <w:tc>
          <w:tcPr>
            <w:tcW w:w="992" w:type="dxa"/>
            <w:noWrap/>
            <w:hideMark/>
          </w:tcPr>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100%</w:t>
            </w:r>
          </w:p>
        </w:tc>
        <w:tc>
          <w:tcPr>
            <w:tcW w:w="709" w:type="dxa"/>
            <w:noWrap/>
            <w:hideMark/>
          </w:tcPr>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98%</w:t>
            </w:r>
          </w:p>
        </w:tc>
      </w:tr>
      <w:tr w:rsidR="00F11DCC" w:rsidRPr="00501E2B" w:rsidTr="00F11DCC">
        <w:trPr>
          <w:trHeight w:val="300"/>
        </w:trPr>
        <w:tc>
          <w:tcPr>
            <w:cnfStyle w:val="001000000000" w:firstRow="0" w:lastRow="0" w:firstColumn="1" w:lastColumn="0" w:oddVBand="0" w:evenVBand="0" w:oddHBand="0" w:evenHBand="0" w:firstRowFirstColumn="0" w:firstRowLastColumn="0" w:lastRowFirstColumn="0" w:lastRowLastColumn="0"/>
            <w:tcW w:w="1129" w:type="dxa"/>
            <w:vMerge/>
            <w:hideMark/>
          </w:tcPr>
          <w:p w:rsidR="00F11DCC" w:rsidRPr="00501E2B" w:rsidRDefault="00F11DCC">
            <w:pPr>
              <w:rPr>
                <w:rFonts w:ascii="Arial" w:hAnsi="Arial" w:cs="Arial"/>
                <w:color w:val="000000"/>
                <w:sz w:val="20"/>
                <w:szCs w:val="20"/>
              </w:rPr>
            </w:pPr>
          </w:p>
        </w:tc>
        <w:tc>
          <w:tcPr>
            <w:tcW w:w="851" w:type="dxa"/>
            <w:hideMark/>
          </w:tcPr>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Malo</w:t>
            </w:r>
          </w:p>
        </w:tc>
        <w:tc>
          <w:tcPr>
            <w:tcW w:w="992" w:type="dxa"/>
            <w:noWrap/>
            <w:hideMark/>
          </w:tcPr>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 </w:t>
            </w:r>
          </w:p>
        </w:tc>
        <w:tc>
          <w:tcPr>
            <w:tcW w:w="992" w:type="dxa"/>
            <w:noWrap/>
            <w:hideMark/>
          </w:tcPr>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3%</w:t>
            </w:r>
          </w:p>
        </w:tc>
        <w:tc>
          <w:tcPr>
            <w:tcW w:w="993" w:type="dxa"/>
            <w:noWrap/>
            <w:hideMark/>
          </w:tcPr>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2%</w:t>
            </w:r>
          </w:p>
        </w:tc>
        <w:tc>
          <w:tcPr>
            <w:tcW w:w="992" w:type="dxa"/>
            <w:noWrap/>
            <w:hideMark/>
          </w:tcPr>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15%</w:t>
            </w:r>
          </w:p>
        </w:tc>
        <w:tc>
          <w:tcPr>
            <w:tcW w:w="992" w:type="dxa"/>
            <w:noWrap/>
            <w:hideMark/>
          </w:tcPr>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 </w:t>
            </w:r>
          </w:p>
        </w:tc>
        <w:tc>
          <w:tcPr>
            <w:tcW w:w="992" w:type="dxa"/>
            <w:noWrap/>
            <w:hideMark/>
          </w:tcPr>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 </w:t>
            </w:r>
          </w:p>
        </w:tc>
        <w:tc>
          <w:tcPr>
            <w:tcW w:w="709" w:type="dxa"/>
            <w:noWrap/>
            <w:hideMark/>
          </w:tcPr>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p w:rsidR="00F11DCC" w:rsidRPr="00501E2B" w:rsidRDefault="00F11DCC" w:rsidP="00F11DC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2%</w:t>
            </w:r>
          </w:p>
        </w:tc>
      </w:tr>
    </w:tbl>
    <w:p w:rsidR="00F11DCC" w:rsidRDefault="00F11DCC" w:rsidP="00F11DCC">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09740E" w:rsidRDefault="0009740E" w:rsidP="0009740E">
      <w:pPr>
        <w:rPr>
          <w:lang w:eastAsia="es-CO"/>
        </w:rPr>
      </w:pPr>
    </w:p>
    <w:p w:rsidR="004E53A0" w:rsidRPr="00051E90" w:rsidRDefault="004E53A0" w:rsidP="00051E90">
      <w:pPr>
        <w:jc w:val="both"/>
        <w:rPr>
          <w:rFonts w:ascii="Arial" w:hAnsi="Arial" w:cs="Arial"/>
          <w:sz w:val="22"/>
          <w:szCs w:val="22"/>
          <w:lang w:eastAsia="es-CO"/>
        </w:rPr>
      </w:pPr>
      <w:r w:rsidRPr="00051E90">
        <w:rPr>
          <w:rFonts w:ascii="Arial" w:hAnsi="Arial" w:cs="Arial"/>
          <w:sz w:val="22"/>
          <w:szCs w:val="22"/>
          <w:lang w:eastAsia="es-CO"/>
        </w:rPr>
        <w:t xml:space="preserve">Al hacer la pregunta abierta sobre </w:t>
      </w:r>
      <w:r w:rsidR="005E0F68">
        <w:rPr>
          <w:rFonts w:ascii="Arial" w:hAnsi="Arial" w:cs="Arial"/>
          <w:sz w:val="22"/>
          <w:szCs w:val="22"/>
          <w:lang w:eastAsia="es-CO"/>
        </w:rPr>
        <w:t>¿</w:t>
      </w:r>
      <w:r w:rsidRPr="00051E90">
        <w:rPr>
          <w:rFonts w:ascii="Arial" w:hAnsi="Arial" w:cs="Arial"/>
          <w:sz w:val="22"/>
          <w:szCs w:val="22"/>
          <w:lang w:eastAsia="es-CO"/>
        </w:rPr>
        <w:t>por qué considera MALO</w:t>
      </w:r>
      <w:r w:rsidR="00051E90" w:rsidRPr="00051E90">
        <w:rPr>
          <w:rFonts w:ascii="Arial" w:hAnsi="Arial" w:cs="Arial"/>
          <w:sz w:val="22"/>
          <w:szCs w:val="22"/>
          <w:lang w:eastAsia="es-CO"/>
        </w:rPr>
        <w:t xml:space="preserve">, la oportunidad de las </w:t>
      </w:r>
      <w:r w:rsidR="00051E90" w:rsidRPr="00051E90">
        <w:rPr>
          <w:rFonts w:ascii="Arial" w:hAnsi="Arial" w:cs="Arial"/>
          <w:color w:val="000000"/>
          <w:sz w:val="22"/>
          <w:szCs w:val="22"/>
        </w:rPr>
        <w:t>respuestas por parte del personal que presta el servicio</w:t>
      </w:r>
      <w:r w:rsidR="005E0F68">
        <w:rPr>
          <w:rFonts w:ascii="Arial" w:hAnsi="Arial" w:cs="Arial"/>
          <w:color w:val="000000"/>
          <w:sz w:val="22"/>
          <w:szCs w:val="22"/>
        </w:rPr>
        <w:t>?</w:t>
      </w:r>
      <w:r w:rsidR="00051E90" w:rsidRPr="00051E90">
        <w:rPr>
          <w:rFonts w:ascii="Arial" w:hAnsi="Arial" w:cs="Arial"/>
          <w:sz w:val="22"/>
          <w:szCs w:val="22"/>
          <w:lang w:eastAsia="es-CO"/>
        </w:rPr>
        <w:t>, se tiene lo siguiente:</w:t>
      </w:r>
    </w:p>
    <w:p w:rsidR="00051E90" w:rsidRDefault="00051E90" w:rsidP="0009740E">
      <w:pPr>
        <w:rPr>
          <w:lang w:eastAsia="es-CO"/>
        </w:rPr>
      </w:pPr>
    </w:p>
    <w:tbl>
      <w:tblPr>
        <w:tblStyle w:val="Tabladecuadrcula4-nfasis11"/>
        <w:tblW w:w="8581" w:type="dxa"/>
        <w:tblLook w:val="04A0" w:firstRow="1" w:lastRow="0" w:firstColumn="1" w:lastColumn="0" w:noHBand="0" w:noVBand="1"/>
      </w:tblPr>
      <w:tblGrid>
        <w:gridCol w:w="6501"/>
        <w:gridCol w:w="2080"/>
      </w:tblGrid>
      <w:tr w:rsidR="004E53A0" w:rsidRPr="00051E90" w:rsidTr="004E53A0">
        <w:trPr>
          <w:cnfStyle w:val="100000000000" w:firstRow="1" w:lastRow="0" w:firstColumn="0" w:lastColumn="0" w:oddVBand="0" w:evenVBand="0" w:oddHBand="0"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6501" w:type="dxa"/>
            <w:hideMark/>
          </w:tcPr>
          <w:p w:rsidR="004E53A0" w:rsidRPr="00051E90" w:rsidRDefault="004E53A0">
            <w:pPr>
              <w:jc w:val="center"/>
              <w:rPr>
                <w:rFonts w:ascii="Arial" w:hAnsi="Arial" w:cs="Arial"/>
                <w:color w:val="FFFFFF"/>
                <w:sz w:val="20"/>
                <w:szCs w:val="20"/>
                <w:lang w:eastAsia="es-CO"/>
              </w:rPr>
            </w:pPr>
            <w:r w:rsidRPr="00051E90">
              <w:rPr>
                <w:rFonts w:ascii="Arial" w:hAnsi="Arial" w:cs="Arial"/>
                <w:b w:val="0"/>
                <w:bCs w:val="0"/>
                <w:color w:val="FFFFFF"/>
                <w:sz w:val="20"/>
                <w:szCs w:val="20"/>
              </w:rPr>
              <w:t>Opiniones negativas</w:t>
            </w:r>
            <w:r w:rsidR="00051E90">
              <w:rPr>
                <w:rFonts w:ascii="Arial" w:hAnsi="Arial" w:cs="Arial"/>
                <w:b w:val="0"/>
                <w:bCs w:val="0"/>
                <w:color w:val="FFFFFF"/>
                <w:sz w:val="20"/>
                <w:szCs w:val="20"/>
              </w:rPr>
              <w:t>, oportunidades de mejora</w:t>
            </w:r>
          </w:p>
        </w:tc>
        <w:tc>
          <w:tcPr>
            <w:tcW w:w="2080" w:type="dxa"/>
            <w:hideMark/>
          </w:tcPr>
          <w:p w:rsidR="004E53A0" w:rsidRPr="00051E90" w:rsidRDefault="004E53A0">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051E90">
              <w:rPr>
                <w:rFonts w:ascii="Arial" w:hAnsi="Arial" w:cs="Arial"/>
                <w:b w:val="0"/>
                <w:bCs w:val="0"/>
                <w:color w:val="FFFFFF"/>
                <w:sz w:val="20"/>
                <w:szCs w:val="20"/>
              </w:rPr>
              <w:t>Porcentaje</w:t>
            </w:r>
          </w:p>
        </w:tc>
      </w:tr>
      <w:tr w:rsidR="004E53A0" w:rsidRPr="00051E90" w:rsidTr="004E53A0">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6501" w:type="dxa"/>
            <w:hideMark/>
          </w:tcPr>
          <w:p w:rsidR="004E53A0" w:rsidRPr="00051E90" w:rsidRDefault="00051E90">
            <w:pPr>
              <w:rPr>
                <w:rFonts w:ascii="Arial" w:hAnsi="Arial" w:cs="Arial"/>
                <w:b w:val="0"/>
                <w:bCs w:val="0"/>
                <w:color w:val="000000"/>
                <w:sz w:val="20"/>
                <w:szCs w:val="20"/>
              </w:rPr>
            </w:pPr>
            <w:r w:rsidRPr="00051E90">
              <w:rPr>
                <w:rFonts w:ascii="Arial" w:hAnsi="Arial" w:cs="Arial"/>
                <w:b w:val="0"/>
                <w:color w:val="000000"/>
                <w:sz w:val="20"/>
                <w:szCs w:val="20"/>
              </w:rPr>
              <w:t>E</w:t>
            </w:r>
            <w:r w:rsidR="004E53A0" w:rsidRPr="00051E90">
              <w:rPr>
                <w:rFonts w:ascii="Arial" w:hAnsi="Arial" w:cs="Arial"/>
                <w:b w:val="0"/>
                <w:color w:val="000000"/>
                <w:sz w:val="20"/>
                <w:szCs w:val="20"/>
              </w:rPr>
              <w:t xml:space="preserve">l personal es poco para tantos niños, se les olvida lo que se pide, a veces </w:t>
            </w:r>
            <w:r w:rsidRPr="00051E90">
              <w:rPr>
                <w:rFonts w:ascii="Arial" w:hAnsi="Arial" w:cs="Arial"/>
                <w:b w:val="0"/>
                <w:color w:val="000000"/>
                <w:sz w:val="20"/>
                <w:szCs w:val="20"/>
              </w:rPr>
              <w:t>están</w:t>
            </w:r>
            <w:r w:rsidR="004E53A0" w:rsidRPr="00051E90">
              <w:rPr>
                <w:rFonts w:ascii="Arial" w:hAnsi="Arial" w:cs="Arial"/>
                <w:b w:val="0"/>
                <w:color w:val="000000"/>
                <w:sz w:val="20"/>
                <w:szCs w:val="20"/>
              </w:rPr>
              <w:t xml:space="preserve"> ocupados, se molestan y nos regañan cuando solicitamos algo, </w:t>
            </w:r>
            <w:r w:rsidRPr="00051E90">
              <w:rPr>
                <w:rFonts w:ascii="Arial" w:hAnsi="Arial" w:cs="Arial"/>
                <w:b w:val="0"/>
                <w:color w:val="000000"/>
                <w:sz w:val="20"/>
                <w:szCs w:val="20"/>
              </w:rPr>
              <w:t>están</w:t>
            </w:r>
            <w:r w:rsidR="004E53A0" w:rsidRPr="00051E90">
              <w:rPr>
                <w:rFonts w:ascii="Arial" w:hAnsi="Arial" w:cs="Arial"/>
                <w:b w:val="0"/>
                <w:color w:val="000000"/>
                <w:sz w:val="20"/>
                <w:szCs w:val="20"/>
              </w:rPr>
              <w:t xml:space="preserve"> ocupados y no atienden o se demoran mucho, no hay acercamiento con las </w:t>
            </w:r>
            <w:r w:rsidRPr="00051E90">
              <w:rPr>
                <w:rFonts w:ascii="Arial" w:hAnsi="Arial" w:cs="Arial"/>
                <w:b w:val="0"/>
                <w:color w:val="000000"/>
                <w:sz w:val="20"/>
                <w:szCs w:val="20"/>
              </w:rPr>
              <w:t>psicólogas</w:t>
            </w:r>
            <w:r w:rsidR="005E0F68">
              <w:rPr>
                <w:rFonts w:ascii="Arial" w:hAnsi="Arial" w:cs="Arial"/>
                <w:b w:val="0"/>
                <w:color w:val="000000"/>
                <w:sz w:val="20"/>
                <w:szCs w:val="20"/>
              </w:rPr>
              <w:t>.</w:t>
            </w:r>
          </w:p>
        </w:tc>
        <w:tc>
          <w:tcPr>
            <w:tcW w:w="2080" w:type="dxa"/>
            <w:noWrap/>
            <w:hideMark/>
          </w:tcPr>
          <w:p w:rsidR="004E53A0" w:rsidRPr="00051E90" w:rsidRDefault="004E53A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51E90">
              <w:rPr>
                <w:rFonts w:ascii="Arial" w:hAnsi="Arial" w:cs="Arial"/>
                <w:color w:val="000000"/>
                <w:sz w:val="20"/>
                <w:szCs w:val="20"/>
              </w:rPr>
              <w:t>52%</w:t>
            </w:r>
          </w:p>
        </w:tc>
      </w:tr>
      <w:tr w:rsidR="004E53A0" w:rsidRPr="00051E90" w:rsidTr="004E53A0">
        <w:trPr>
          <w:trHeight w:val="367"/>
        </w:trPr>
        <w:tc>
          <w:tcPr>
            <w:cnfStyle w:val="001000000000" w:firstRow="0" w:lastRow="0" w:firstColumn="1" w:lastColumn="0" w:oddVBand="0" w:evenVBand="0" w:oddHBand="0" w:evenHBand="0" w:firstRowFirstColumn="0" w:firstRowLastColumn="0" w:lastRowFirstColumn="0" w:lastRowLastColumn="0"/>
            <w:tcW w:w="6501" w:type="dxa"/>
            <w:hideMark/>
          </w:tcPr>
          <w:p w:rsidR="004E53A0" w:rsidRPr="00051E90" w:rsidRDefault="00051E90">
            <w:pPr>
              <w:rPr>
                <w:rFonts w:ascii="Arial" w:hAnsi="Arial" w:cs="Arial"/>
                <w:b w:val="0"/>
                <w:color w:val="000000"/>
                <w:sz w:val="20"/>
                <w:szCs w:val="20"/>
              </w:rPr>
            </w:pPr>
            <w:r w:rsidRPr="00051E90">
              <w:rPr>
                <w:rFonts w:ascii="Arial" w:hAnsi="Arial" w:cs="Arial"/>
                <w:b w:val="0"/>
                <w:color w:val="000000"/>
                <w:sz w:val="20"/>
                <w:szCs w:val="20"/>
              </w:rPr>
              <w:t>N</w:t>
            </w:r>
            <w:r w:rsidR="004E53A0" w:rsidRPr="00051E90">
              <w:rPr>
                <w:rFonts w:ascii="Arial" w:hAnsi="Arial" w:cs="Arial"/>
                <w:b w:val="0"/>
                <w:color w:val="000000"/>
                <w:sz w:val="20"/>
                <w:szCs w:val="20"/>
              </w:rPr>
              <w:t xml:space="preserve">o dan </w:t>
            </w:r>
            <w:r w:rsidR="005E0F68" w:rsidRPr="00051E90">
              <w:rPr>
                <w:rFonts w:ascii="Arial" w:hAnsi="Arial" w:cs="Arial"/>
                <w:b w:val="0"/>
                <w:color w:val="000000"/>
                <w:sz w:val="20"/>
                <w:szCs w:val="20"/>
              </w:rPr>
              <w:t>información</w:t>
            </w:r>
            <w:r w:rsidR="004E53A0" w:rsidRPr="00051E90">
              <w:rPr>
                <w:rFonts w:ascii="Arial" w:hAnsi="Arial" w:cs="Arial"/>
                <w:b w:val="0"/>
                <w:color w:val="000000"/>
                <w:sz w:val="20"/>
                <w:szCs w:val="20"/>
              </w:rPr>
              <w:t xml:space="preserve"> de la familia, no responden cuando se les pregunta, los tiempos de permanencia de salida no son claros, no se sabe </w:t>
            </w:r>
            <w:r w:rsidRPr="00051E90">
              <w:rPr>
                <w:rFonts w:ascii="Arial" w:hAnsi="Arial" w:cs="Arial"/>
                <w:b w:val="0"/>
                <w:color w:val="000000"/>
                <w:sz w:val="20"/>
                <w:szCs w:val="20"/>
              </w:rPr>
              <w:t>cómo</w:t>
            </w:r>
            <w:r w:rsidR="004E53A0" w:rsidRPr="00051E90">
              <w:rPr>
                <w:rFonts w:ascii="Arial" w:hAnsi="Arial" w:cs="Arial"/>
                <w:b w:val="0"/>
                <w:color w:val="000000"/>
                <w:sz w:val="20"/>
                <w:szCs w:val="20"/>
              </w:rPr>
              <w:t xml:space="preserve"> va el proceso</w:t>
            </w:r>
            <w:r w:rsidR="005E0F68">
              <w:rPr>
                <w:rFonts w:ascii="Arial" w:hAnsi="Arial" w:cs="Arial"/>
                <w:b w:val="0"/>
                <w:color w:val="000000"/>
                <w:sz w:val="20"/>
                <w:szCs w:val="20"/>
              </w:rPr>
              <w:t>.</w:t>
            </w:r>
          </w:p>
        </w:tc>
        <w:tc>
          <w:tcPr>
            <w:tcW w:w="2080" w:type="dxa"/>
            <w:noWrap/>
            <w:hideMark/>
          </w:tcPr>
          <w:p w:rsidR="004E53A0" w:rsidRPr="00051E90" w:rsidRDefault="004E53A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51E90">
              <w:rPr>
                <w:rFonts w:ascii="Arial" w:hAnsi="Arial" w:cs="Arial"/>
                <w:color w:val="000000"/>
                <w:sz w:val="20"/>
                <w:szCs w:val="20"/>
              </w:rPr>
              <w:t>14%</w:t>
            </w:r>
          </w:p>
        </w:tc>
      </w:tr>
      <w:tr w:rsidR="004E53A0" w:rsidRPr="00051E90" w:rsidTr="004E53A0">
        <w:trPr>
          <w:cnfStyle w:val="000000100000" w:firstRow="0" w:lastRow="0" w:firstColumn="0" w:lastColumn="0" w:oddVBand="0" w:evenVBand="0" w:oddHBand="1"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6501" w:type="dxa"/>
            <w:hideMark/>
          </w:tcPr>
          <w:p w:rsidR="004E53A0" w:rsidRPr="00051E90" w:rsidRDefault="00051E90" w:rsidP="00051E90">
            <w:pPr>
              <w:rPr>
                <w:rFonts w:ascii="Arial" w:hAnsi="Arial" w:cs="Arial"/>
                <w:b w:val="0"/>
                <w:color w:val="000000"/>
                <w:sz w:val="20"/>
                <w:szCs w:val="20"/>
              </w:rPr>
            </w:pPr>
            <w:r w:rsidRPr="00051E90">
              <w:rPr>
                <w:rFonts w:ascii="Arial" w:hAnsi="Arial" w:cs="Arial"/>
                <w:b w:val="0"/>
                <w:color w:val="000000"/>
                <w:sz w:val="20"/>
                <w:szCs w:val="20"/>
              </w:rPr>
              <w:t>La</w:t>
            </w:r>
            <w:r w:rsidR="004E53A0" w:rsidRPr="00051E90">
              <w:rPr>
                <w:rFonts w:ascii="Arial" w:hAnsi="Arial" w:cs="Arial"/>
                <w:b w:val="0"/>
                <w:color w:val="000000"/>
                <w:sz w:val="20"/>
                <w:szCs w:val="20"/>
              </w:rPr>
              <w:t xml:space="preserve"> </w:t>
            </w:r>
            <w:r w:rsidRPr="00051E90">
              <w:rPr>
                <w:rFonts w:ascii="Arial" w:hAnsi="Arial" w:cs="Arial"/>
                <w:b w:val="0"/>
                <w:color w:val="000000"/>
                <w:sz w:val="20"/>
                <w:szCs w:val="20"/>
              </w:rPr>
              <w:t>dotación</w:t>
            </w:r>
            <w:r w:rsidR="004E53A0" w:rsidRPr="00051E90">
              <w:rPr>
                <w:rFonts w:ascii="Arial" w:hAnsi="Arial" w:cs="Arial"/>
                <w:b w:val="0"/>
                <w:color w:val="000000"/>
                <w:sz w:val="20"/>
                <w:szCs w:val="20"/>
              </w:rPr>
              <w:t xml:space="preserve"> es escasa, los medicamentos no son suficientes</w:t>
            </w:r>
            <w:r w:rsidR="005E0F68">
              <w:rPr>
                <w:rFonts w:ascii="Arial" w:hAnsi="Arial" w:cs="Arial"/>
                <w:b w:val="0"/>
                <w:color w:val="000000"/>
                <w:sz w:val="20"/>
                <w:szCs w:val="20"/>
              </w:rPr>
              <w:t>.</w:t>
            </w:r>
          </w:p>
        </w:tc>
        <w:tc>
          <w:tcPr>
            <w:tcW w:w="2080" w:type="dxa"/>
            <w:noWrap/>
            <w:hideMark/>
          </w:tcPr>
          <w:p w:rsidR="004E53A0" w:rsidRPr="00051E90" w:rsidRDefault="004E53A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51E90">
              <w:rPr>
                <w:rFonts w:ascii="Arial" w:hAnsi="Arial" w:cs="Arial"/>
                <w:color w:val="000000"/>
                <w:sz w:val="20"/>
                <w:szCs w:val="20"/>
              </w:rPr>
              <w:t>10%</w:t>
            </w:r>
          </w:p>
        </w:tc>
      </w:tr>
      <w:tr w:rsidR="004E53A0" w:rsidRPr="00051E90" w:rsidTr="004E53A0">
        <w:trPr>
          <w:trHeight w:val="489"/>
        </w:trPr>
        <w:tc>
          <w:tcPr>
            <w:cnfStyle w:val="001000000000" w:firstRow="0" w:lastRow="0" w:firstColumn="1" w:lastColumn="0" w:oddVBand="0" w:evenVBand="0" w:oddHBand="0" w:evenHBand="0" w:firstRowFirstColumn="0" w:firstRowLastColumn="0" w:lastRowFirstColumn="0" w:lastRowLastColumn="0"/>
            <w:tcW w:w="6501" w:type="dxa"/>
            <w:hideMark/>
          </w:tcPr>
          <w:p w:rsidR="004E53A0" w:rsidRPr="00051E90" w:rsidRDefault="00051E90">
            <w:pPr>
              <w:rPr>
                <w:rFonts w:ascii="Arial" w:hAnsi="Arial" w:cs="Arial"/>
                <w:b w:val="0"/>
                <w:color w:val="000000"/>
                <w:sz w:val="20"/>
                <w:szCs w:val="20"/>
              </w:rPr>
            </w:pPr>
            <w:r w:rsidRPr="00051E90">
              <w:rPr>
                <w:rFonts w:ascii="Arial" w:hAnsi="Arial" w:cs="Arial"/>
                <w:b w:val="0"/>
                <w:color w:val="000000"/>
                <w:sz w:val="20"/>
                <w:szCs w:val="20"/>
              </w:rPr>
              <w:t>M</w:t>
            </w:r>
            <w:r w:rsidR="004E53A0" w:rsidRPr="00051E90">
              <w:rPr>
                <w:rFonts w:ascii="Arial" w:hAnsi="Arial" w:cs="Arial"/>
                <w:b w:val="0"/>
                <w:color w:val="000000"/>
                <w:sz w:val="20"/>
                <w:szCs w:val="20"/>
              </w:rPr>
              <w:t xml:space="preserve">e hicieron esperar para poder hablar con mis familiares, me </w:t>
            </w:r>
            <w:r w:rsidRPr="00051E90">
              <w:rPr>
                <w:rFonts w:ascii="Arial" w:hAnsi="Arial" w:cs="Arial"/>
                <w:b w:val="0"/>
                <w:color w:val="000000"/>
                <w:sz w:val="20"/>
                <w:szCs w:val="20"/>
              </w:rPr>
              <w:t>decían</w:t>
            </w:r>
            <w:r w:rsidR="004E53A0" w:rsidRPr="00051E90">
              <w:rPr>
                <w:rFonts w:ascii="Arial" w:hAnsi="Arial" w:cs="Arial"/>
                <w:b w:val="0"/>
                <w:color w:val="000000"/>
                <w:sz w:val="20"/>
                <w:szCs w:val="20"/>
              </w:rPr>
              <w:t xml:space="preserve"> mentiras sobr</w:t>
            </w:r>
            <w:r>
              <w:rPr>
                <w:rFonts w:ascii="Arial" w:hAnsi="Arial" w:cs="Arial"/>
                <w:b w:val="0"/>
                <w:color w:val="000000"/>
                <w:sz w:val="20"/>
                <w:szCs w:val="20"/>
              </w:rPr>
              <w:t>e las visitas de mis familiares</w:t>
            </w:r>
            <w:r w:rsidR="005E0F68">
              <w:rPr>
                <w:rFonts w:ascii="Arial" w:hAnsi="Arial" w:cs="Arial"/>
                <w:b w:val="0"/>
                <w:color w:val="000000"/>
                <w:sz w:val="20"/>
                <w:szCs w:val="20"/>
              </w:rPr>
              <w:t>.</w:t>
            </w:r>
          </w:p>
        </w:tc>
        <w:tc>
          <w:tcPr>
            <w:tcW w:w="2080" w:type="dxa"/>
            <w:noWrap/>
            <w:hideMark/>
          </w:tcPr>
          <w:p w:rsidR="004E53A0" w:rsidRPr="00051E90" w:rsidRDefault="004E53A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51E90">
              <w:rPr>
                <w:rFonts w:ascii="Arial" w:hAnsi="Arial" w:cs="Arial"/>
                <w:color w:val="000000"/>
                <w:sz w:val="20"/>
                <w:szCs w:val="20"/>
              </w:rPr>
              <w:t>7%</w:t>
            </w:r>
          </w:p>
        </w:tc>
      </w:tr>
      <w:tr w:rsidR="004E53A0" w:rsidRPr="00051E90" w:rsidTr="004E53A0">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6501" w:type="dxa"/>
            <w:hideMark/>
          </w:tcPr>
          <w:p w:rsidR="004E53A0" w:rsidRPr="00051E90" w:rsidRDefault="00051E90">
            <w:pPr>
              <w:rPr>
                <w:rFonts w:ascii="Arial" w:hAnsi="Arial" w:cs="Arial"/>
                <w:b w:val="0"/>
                <w:color w:val="000000"/>
                <w:sz w:val="20"/>
                <w:szCs w:val="20"/>
              </w:rPr>
            </w:pPr>
            <w:r w:rsidRPr="00051E90">
              <w:rPr>
                <w:rFonts w:ascii="Arial" w:hAnsi="Arial" w:cs="Arial"/>
                <w:b w:val="0"/>
                <w:color w:val="000000"/>
                <w:sz w:val="20"/>
                <w:szCs w:val="20"/>
              </w:rPr>
              <w:t>L</w:t>
            </w:r>
            <w:r w:rsidR="004E53A0" w:rsidRPr="00051E90">
              <w:rPr>
                <w:rFonts w:ascii="Arial" w:hAnsi="Arial" w:cs="Arial"/>
                <w:b w:val="0"/>
                <w:color w:val="000000"/>
                <w:sz w:val="20"/>
                <w:szCs w:val="20"/>
              </w:rPr>
              <w:t xml:space="preserve">a comunicación con los cuidadores no es buena, solo ven lo negativo, no se recibe ayuda y no se entiende el </w:t>
            </w:r>
            <w:r w:rsidRPr="00051E90">
              <w:rPr>
                <w:rFonts w:ascii="Arial" w:hAnsi="Arial" w:cs="Arial"/>
                <w:b w:val="0"/>
                <w:color w:val="000000"/>
                <w:sz w:val="20"/>
                <w:szCs w:val="20"/>
              </w:rPr>
              <w:t>por qué</w:t>
            </w:r>
            <w:r w:rsidR="005E0F68">
              <w:rPr>
                <w:rFonts w:ascii="Arial" w:hAnsi="Arial" w:cs="Arial"/>
                <w:b w:val="0"/>
                <w:color w:val="000000"/>
                <w:sz w:val="20"/>
                <w:szCs w:val="20"/>
              </w:rPr>
              <w:t>.</w:t>
            </w:r>
          </w:p>
        </w:tc>
        <w:tc>
          <w:tcPr>
            <w:tcW w:w="2080" w:type="dxa"/>
            <w:noWrap/>
            <w:hideMark/>
          </w:tcPr>
          <w:p w:rsidR="004E53A0" w:rsidRPr="00051E90" w:rsidRDefault="004E53A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51E90">
              <w:rPr>
                <w:rFonts w:ascii="Arial" w:hAnsi="Arial" w:cs="Arial"/>
                <w:color w:val="000000"/>
                <w:sz w:val="20"/>
                <w:szCs w:val="20"/>
              </w:rPr>
              <w:t>7%</w:t>
            </w:r>
          </w:p>
        </w:tc>
      </w:tr>
      <w:tr w:rsidR="004E53A0" w:rsidRPr="00051E90" w:rsidTr="004E53A0">
        <w:trPr>
          <w:trHeight w:val="244"/>
        </w:trPr>
        <w:tc>
          <w:tcPr>
            <w:cnfStyle w:val="001000000000" w:firstRow="0" w:lastRow="0" w:firstColumn="1" w:lastColumn="0" w:oddVBand="0" w:evenVBand="0" w:oddHBand="0" w:evenHBand="0" w:firstRowFirstColumn="0" w:firstRowLastColumn="0" w:lastRowFirstColumn="0" w:lastRowLastColumn="0"/>
            <w:tcW w:w="6501" w:type="dxa"/>
            <w:hideMark/>
          </w:tcPr>
          <w:p w:rsidR="004E53A0" w:rsidRPr="00051E90" w:rsidRDefault="00051E90">
            <w:pPr>
              <w:rPr>
                <w:rFonts w:ascii="Arial" w:hAnsi="Arial" w:cs="Arial"/>
                <w:b w:val="0"/>
                <w:color w:val="000000"/>
                <w:sz w:val="20"/>
                <w:szCs w:val="20"/>
              </w:rPr>
            </w:pPr>
            <w:r w:rsidRPr="00051E90">
              <w:rPr>
                <w:rFonts w:ascii="Arial" w:hAnsi="Arial" w:cs="Arial"/>
                <w:b w:val="0"/>
                <w:color w:val="000000"/>
                <w:sz w:val="20"/>
                <w:szCs w:val="20"/>
              </w:rPr>
              <w:t>P</w:t>
            </w:r>
            <w:r w:rsidR="004E53A0" w:rsidRPr="00051E90">
              <w:rPr>
                <w:rFonts w:ascii="Arial" w:hAnsi="Arial" w:cs="Arial"/>
                <w:b w:val="0"/>
                <w:color w:val="000000"/>
                <w:sz w:val="20"/>
                <w:szCs w:val="20"/>
              </w:rPr>
              <w:t xml:space="preserve">ara las mujeres es </w:t>
            </w:r>
            <w:r w:rsidRPr="00051E90">
              <w:rPr>
                <w:rFonts w:ascii="Arial" w:hAnsi="Arial" w:cs="Arial"/>
                <w:b w:val="0"/>
                <w:color w:val="000000"/>
                <w:sz w:val="20"/>
                <w:szCs w:val="20"/>
              </w:rPr>
              <w:t>más</w:t>
            </w:r>
            <w:r w:rsidR="004E53A0" w:rsidRPr="00051E90">
              <w:rPr>
                <w:rFonts w:ascii="Arial" w:hAnsi="Arial" w:cs="Arial"/>
                <w:b w:val="0"/>
                <w:color w:val="000000"/>
                <w:sz w:val="20"/>
                <w:szCs w:val="20"/>
              </w:rPr>
              <w:t xml:space="preserve"> duro el trato, a los hombres les dan </w:t>
            </w:r>
            <w:r w:rsidRPr="00051E90">
              <w:rPr>
                <w:rFonts w:ascii="Arial" w:hAnsi="Arial" w:cs="Arial"/>
                <w:b w:val="0"/>
                <w:color w:val="000000"/>
                <w:sz w:val="20"/>
                <w:szCs w:val="20"/>
              </w:rPr>
              <w:t>más</w:t>
            </w:r>
            <w:r w:rsidR="004E53A0" w:rsidRPr="00051E90">
              <w:rPr>
                <w:rFonts w:ascii="Arial" w:hAnsi="Arial" w:cs="Arial"/>
                <w:b w:val="0"/>
                <w:color w:val="000000"/>
                <w:sz w:val="20"/>
                <w:szCs w:val="20"/>
              </w:rPr>
              <w:t xml:space="preserve"> libertad, no me gusta conversar con nadie</w:t>
            </w:r>
          </w:p>
        </w:tc>
        <w:tc>
          <w:tcPr>
            <w:tcW w:w="2080" w:type="dxa"/>
            <w:noWrap/>
            <w:hideMark/>
          </w:tcPr>
          <w:p w:rsidR="004E53A0" w:rsidRPr="00051E90" w:rsidRDefault="004E53A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051E90">
              <w:rPr>
                <w:rFonts w:ascii="Arial" w:hAnsi="Arial" w:cs="Arial"/>
                <w:color w:val="000000"/>
                <w:sz w:val="20"/>
                <w:szCs w:val="20"/>
              </w:rPr>
              <w:t>7%</w:t>
            </w:r>
          </w:p>
        </w:tc>
      </w:tr>
      <w:tr w:rsidR="004E53A0" w:rsidRPr="00051E90" w:rsidTr="004E53A0">
        <w:trPr>
          <w:cnfStyle w:val="000000100000" w:firstRow="0" w:lastRow="0" w:firstColumn="0" w:lastColumn="0" w:oddVBand="0" w:evenVBand="0" w:oddHBand="1"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6501" w:type="dxa"/>
            <w:hideMark/>
          </w:tcPr>
          <w:p w:rsidR="004E53A0" w:rsidRPr="00051E90" w:rsidRDefault="00051E90">
            <w:pPr>
              <w:rPr>
                <w:rFonts w:ascii="Arial" w:hAnsi="Arial" w:cs="Arial"/>
                <w:b w:val="0"/>
                <w:color w:val="000000"/>
                <w:sz w:val="20"/>
                <w:szCs w:val="20"/>
              </w:rPr>
            </w:pPr>
            <w:r w:rsidRPr="00051E90">
              <w:rPr>
                <w:rFonts w:ascii="Arial" w:hAnsi="Arial" w:cs="Arial"/>
                <w:b w:val="0"/>
                <w:color w:val="000000"/>
                <w:sz w:val="20"/>
                <w:szCs w:val="20"/>
              </w:rPr>
              <w:t>F</w:t>
            </w:r>
            <w:r w:rsidR="004E53A0" w:rsidRPr="00051E90">
              <w:rPr>
                <w:rFonts w:ascii="Arial" w:hAnsi="Arial" w:cs="Arial"/>
                <w:b w:val="0"/>
                <w:color w:val="000000"/>
                <w:sz w:val="20"/>
                <w:szCs w:val="20"/>
              </w:rPr>
              <w:t xml:space="preserve">alta espacio para guardar cosas como zapatos </w:t>
            </w:r>
          </w:p>
        </w:tc>
        <w:tc>
          <w:tcPr>
            <w:tcW w:w="2080" w:type="dxa"/>
            <w:noWrap/>
            <w:hideMark/>
          </w:tcPr>
          <w:p w:rsidR="004E53A0" w:rsidRPr="00051E90" w:rsidRDefault="004E53A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051E90">
              <w:rPr>
                <w:rFonts w:ascii="Arial" w:hAnsi="Arial" w:cs="Arial"/>
                <w:color w:val="000000"/>
                <w:sz w:val="20"/>
                <w:szCs w:val="20"/>
              </w:rPr>
              <w:t>3%</w:t>
            </w:r>
          </w:p>
        </w:tc>
      </w:tr>
    </w:tbl>
    <w:p w:rsidR="004E53A0" w:rsidRDefault="004E53A0" w:rsidP="004E53A0">
      <w:pPr>
        <w:jc w:val="both"/>
        <w:rPr>
          <w:rFonts w:ascii="Arial" w:hAnsi="Arial" w:cs="Arial"/>
          <w:sz w:val="18"/>
          <w:szCs w:val="18"/>
          <w:lang w:val="es-MX"/>
        </w:rPr>
      </w:pPr>
      <w:r w:rsidRPr="00A93D8D">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A93D8D">
        <w:rPr>
          <w:rFonts w:ascii="Arial" w:hAnsi="Arial" w:cs="Arial"/>
          <w:sz w:val="18"/>
          <w:szCs w:val="18"/>
          <w:lang w:val="es-MX"/>
        </w:rPr>
        <w:t xml:space="preserve"> - Proyectamos Colombia, 2017</w:t>
      </w:r>
    </w:p>
    <w:p w:rsidR="004E53A0" w:rsidRDefault="004E53A0" w:rsidP="0009740E">
      <w:pPr>
        <w:rPr>
          <w:lang w:eastAsia="es-CO"/>
        </w:rPr>
      </w:pPr>
    </w:p>
    <w:p w:rsidR="00051E90" w:rsidRPr="00051E90" w:rsidRDefault="00051E90" w:rsidP="00051E90">
      <w:pPr>
        <w:jc w:val="both"/>
        <w:rPr>
          <w:rFonts w:ascii="Arial" w:hAnsi="Arial" w:cs="Arial"/>
          <w:sz w:val="22"/>
          <w:szCs w:val="22"/>
          <w:lang w:eastAsia="es-CO"/>
        </w:rPr>
      </w:pPr>
      <w:r w:rsidRPr="00051E90">
        <w:rPr>
          <w:rFonts w:ascii="Arial" w:hAnsi="Arial" w:cs="Arial"/>
          <w:sz w:val="22"/>
          <w:szCs w:val="22"/>
          <w:lang w:eastAsia="es-CO"/>
        </w:rPr>
        <w:t xml:space="preserve">Al hacer la pregunta abierta </w:t>
      </w:r>
      <w:r w:rsidR="005E0F68">
        <w:rPr>
          <w:rFonts w:ascii="Arial" w:hAnsi="Arial" w:cs="Arial"/>
          <w:sz w:val="22"/>
          <w:szCs w:val="22"/>
          <w:lang w:eastAsia="es-CO"/>
        </w:rPr>
        <w:t>de</w:t>
      </w:r>
      <w:r w:rsidR="005E0F68" w:rsidRPr="00051E90">
        <w:rPr>
          <w:rFonts w:ascii="Arial" w:hAnsi="Arial" w:cs="Arial"/>
          <w:sz w:val="22"/>
          <w:szCs w:val="22"/>
          <w:lang w:eastAsia="es-CO"/>
        </w:rPr>
        <w:t xml:space="preserve"> </w:t>
      </w:r>
      <w:r w:rsidRPr="00051E90">
        <w:rPr>
          <w:rFonts w:ascii="Arial" w:hAnsi="Arial" w:cs="Arial"/>
          <w:sz w:val="22"/>
          <w:szCs w:val="22"/>
          <w:lang w:eastAsia="es-CO"/>
        </w:rPr>
        <w:t>por qué considera MALO</w:t>
      </w:r>
      <w:r w:rsidRPr="00051E90">
        <w:rPr>
          <w:rFonts w:ascii="Arial" w:hAnsi="Arial" w:cs="Arial"/>
          <w:color w:val="000000"/>
          <w:sz w:val="22"/>
          <w:szCs w:val="22"/>
        </w:rPr>
        <w:t xml:space="preserve"> lo relacionado con las estrategias de participación que le brinda la institución</w:t>
      </w:r>
      <w:r w:rsidRPr="00051E90">
        <w:rPr>
          <w:rFonts w:ascii="Arial" w:hAnsi="Arial" w:cs="Arial"/>
          <w:sz w:val="22"/>
          <w:szCs w:val="22"/>
          <w:lang w:eastAsia="es-CO"/>
        </w:rPr>
        <w:t>, se tiene lo siguiente:</w:t>
      </w:r>
    </w:p>
    <w:p w:rsidR="004E53A0" w:rsidRDefault="004E53A0" w:rsidP="0009740E">
      <w:pPr>
        <w:rPr>
          <w:lang w:eastAsia="es-CO"/>
        </w:rPr>
      </w:pPr>
    </w:p>
    <w:tbl>
      <w:tblPr>
        <w:tblStyle w:val="Tabladecuadrcula4-nfasis11"/>
        <w:tblW w:w="8812" w:type="dxa"/>
        <w:tblLook w:val="04A0" w:firstRow="1" w:lastRow="0" w:firstColumn="1" w:lastColumn="0" w:noHBand="0" w:noVBand="1"/>
      </w:tblPr>
      <w:tblGrid>
        <w:gridCol w:w="6941"/>
        <w:gridCol w:w="1871"/>
      </w:tblGrid>
      <w:tr w:rsidR="00051E90" w:rsidRPr="00501E2B" w:rsidTr="00051E90">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6941" w:type="dxa"/>
            <w:hideMark/>
          </w:tcPr>
          <w:p w:rsidR="00051E90" w:rsidRPr="00501E2B" w:rsidRDefault="00051E90" w:rsidP="00051E90">
            <w:pPr>
              <w:jc w:val="center"/>
              <w:rPr>
                <w:rFonts w:ascii="Arial" w:hAnsi="Arial" w:cs="Arial"/>
                <w:color w:val="FFFFFF"/>
                <w:sz w:val="20"/>
                <w:szCs w:val="20"/>
                <w:lang w:eastAsia="es-CO"/>
              </w:rPr>
            </w:pPr>
            <w:r w:rsidRPr="00501E2B">
              <w:rPr>
                <w:rFonts w:ascii="Arial" w:hAnsi="Arial" w:cs="Arial"/>
                <w:b w:val="0"/>
                <w:bCs w:val="0"/>
                <w:color w:val="FFFFFF"/>
                <w:sz w:val="20"/>
                <w:szCs w:val="20"/>
              </w:rPr>
              <w:t>Opiniones negativas, oportunidades de mejora</w:t>
            </w:r>
          </w:p>
        </w:tc>
        <w:tc>
          <w:tcPr>
            <w:tcW w:w="1871" w:type="dxa"/>
            <w:hideMark/>
          </w:tcPr>
          <w:p w:rsidR="00051E90" w:rsidRPr="00501E2B" w:rsidRDefault="00051E90" w:rsidP="00051E90">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501E2B">
              <w:rPr>
                <w:rFonts w:ascii="Arial" w:hAnsi="Arial" w:cs="Arial"/>
                <w:b w:val="0"/>
                <w:bCs w:val="0"/>
                <w:color w:val="FFFFFF"/>
                <w:sz w:val="20"/>
                <w:szCs w:val="20"/>
              </w:rPr>
              <w:t>Porcentaje</w:t>
            </w:r>
          </w:p>
        </w:tc>
      </w:tr>
      <w:tr w:rsidR="00051E90" w:rsidRPr="00501E2B" w:rsidTr="00051E9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1" w:type="dxa"/>
            <w:hideMark/>
          </w:tcPr>
          <w:p w:rsidR="00051E90" w:rsidRPr="00501E2B" w:rsidRDefault="00051E90" w:rsidP="00051E90">
            <w:pPr>
              <w:rPr>
                <w:rFonts w:ascii="Arial" w:hAnsi="Arial" w:cs="Arial"/>
                <w:b w:val="0"/>
                <w:bCs w:val="0"/>
                <w:color w:val="000000"/>
                <w:sz w:val="20"/>
                <w:szCs w:val="20"/>
              </w:rPr>
            </w:pPr>
            <w:r w:rsidRPr="00501E2B">
              <w:rPr>
                <w:rFonts w:ascii="Arial" w:hAnsi="Arial" w:cs="Arial"/>
                <w:b w:val="0"/>
                <w:color w:val="000000"/>
                <w:sz w:val="20"/>
                <w:szCs w:val="20"/>
              </w:rPr>
              <w:t>Hacen muchas actividades desagradables. Tocan temas aburridos</w:t>
            </w:r>
            <w:r w:rsidR="005E0F68">
              <w:rPr>
                <w:rFonts w:ascii="Arial" w:hAnsi="Arial" w:cs="Arial"/>
                <w:b w:val="0"/>
                <w:color w:val="000000"/>
                <w:sz w:val="20"/>
                <w:szCs w:val="20"/>
              </w:rPr>
              <w:t>.</w:t>
            </w:r>
          </w:p>
        </w:tc>
        <w:tc>
          <w:tcPr>
            <w:tcW w:w="1871" w:type="dxa"/>
            <w:noWrap/>
            <w:hideMark/>
          </w:tcPr>
          <w:p w:rsidR="00051E90" w:rsidRPr="00501E2B" w:rsidRDefault="00051E9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38%</w:t>
            </w:r>
          </w:p>
        </w:tc>
      </w:tr>
      <w:tr w:rsidR="00051E90" w:rsidRPr="00501E2B" w:rsidTr="00051E90">
        <w:trPr>
          <w:trHeight w:val="900"/>
        </w:trPr>
        <w:tc>
          <w:tcPr>
            <w:cnfStyle w:val="001000000000" w:firstRow="0" w:lastRow="0" w:firstColumn="1" w:lastColumn="0" w:oddVBand="0" w:evenVBand="0" w:oddHBand="0" w:evenHBand="0" w:firstRowFirstColumn="0" w:firstRowLastColumn="0" w:lastRowFirstColumn="0" w:lastRowLastColumn="0"/>
            <w:tcW w:w="6941" w:type="dxa"/>
            <w:hideMark/>
          </w:tcPr>
          <w:p w:rsidR="00051E90" w:rsidRPr="00501E2B" w:rsidRDefault="00051E90">
            <w:pPr>
              <w:rPr>
                <w:rFonts w:ascii="Arial" w:hAnsi="Arial" w:cs="Arial"/>
                <w:b w:val="0"/>
                <w:color w:val="000000"/>
                <w:sz w:val="20"/>
                <w:szCs w:val="20"/>
              </w:rPr>
            </w:pPr>
            <w:r w:rsidRPr="00501E2B">
              <w:rPr>
                <w:rFonts w:ascii="Arial" w:hAnsi="Arial" w:cs="Arial"/>
                <w:b w:val="0"/>
                <w:color w:val="000000"/>
                <w:sz w:val="20"/>
                <w:szCs w:val="20"/>
              </w:rPr>
              <w:t>Se percibe que los procesos no sirven para superar la adicción y crear un proyecto de vida nuevo, en el espacio hay conflictos que dificultan la adaptación.</w:t>
            </w:r>
          </w:p>
        </w:tc>
        <w:tc>
          <w:tcPr>
            <w:tcW w:w="1871" w:type="dxa"/>
            <w:noWrap/>
            <w:hideMark/>
          </w:tcPr>
          <w:p w:rsidR="00051E90" w:rsidRPr="00501E2B" w:rsidRDefault="00051E9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13%</w:t>
            </w:r>
          </w:p>
        </w:tc>
      </w:tr>
      <w:tr w:rsidR="00051E90" w:rsidRPr="00501E2B" w:rsidTr="00051E9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941" w:type="dxa"/>
            <w:hideMark/>
          </w:tcPr>
          <w:p w:rsidR="00051E90" w:rsidRPr="00501E2B" w:rsidRDefault="005C7DC4">
            <w:pPr>
              <w:rPr>
                <w:rFonts w:ascii="Arial" w:hAnsi="Arial" w:cs="Arial"/>
                <w:b w:val="0"/>
                <w:color w:val="000000"/>
                <w:sz w:val="20"/>
                <w:szCs w:val="20"/>
              </w:rPr>
            </w:pPr>
            <w:r w:rsidRPr="00501E2B">
              <w:rPr>
                <w:rFonts w:ascii="Arial" w:hAnsi="Arial" w:cs="Arial"/>
                <w:b w:val="0"/>
                <w:color w:val="000000"/>
                <w:sz w:val="20"/>
                <w:szCs w:val="20"/>
              </w:rPr>
              <w:t>A</w:t>
            </w:r>
            <w:r w:rsidR="00051E90" w:rsidRPr="00501E2B">
              <w:rPr>
                <w:rFonts w:ascii="Arial" w:hAnsi="Arial" w:cs="Arial"/>
                <w:b w:val="0"/>
                <w:color w:val="000000"/>
                <w:sz w:val="20"/>
                <w:szCs w:val="20"/>
              </w:rPr>
              <w:t>lgunos profesionales no cuentan con tiempo para atendernos de manera especializada</w:t>
            </w:r>
          </w:p>
        </w:tc>
        <w:tc>
          <w:tcPr>
            <w:tcW w:w="1871" w:type="dxa"/>
            <w:noWrap/>
            <w:hideMark/>
          </w:tcPr>
          <w:p w:rsidR="00051E90" w:rsidRPr="00501E2B" w:rsidRDefault="00051E9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13%</w:t>
            </w:r>
          </w:p>
        </w:tc>
      </w:tr>
      <w:tr w:rsidR="00051E90" w:rsidRPr="00501E2B" w:rsidTr="00051E90">
        <w:trPr>
          <w:trHeight w:val="600"/>
        </w:trPr>
        <w:tc>
          <w:tcPr>
            <w:cnfStyle w:val="001000000000" w:firstRow="0" w:lastRow="0" w:firstColumn="1" w:lastColumn="0" w:oddVBand="0" w:evenVBand="0" w:oddHBand="0" w:evenHBand="0" w:firstRowFirstColumn="0" w:firstRowLastColumn="0" w:lastRowFirstColumn="0" w:lastRowLastColumn="0"/>
            <w:tcW w:w="6941" w:type="dxa"/>
            <w:hideMark/>
          </w:tcPr>
          <w:p w:rsidR="00051E90" w:rsidRPr="00501E2B" w:rsidRDefault="005C7DC4">
            <w:pPr>
              <w:rPr>
                <w:rFonts w:ascii="Arial" w:hAnsi="Arial" w:cs="Arial"/>
                <w:b w:val="0"/>
                <w:color w:val="000000"/>
                <w:sz w:val="20"/>
                <w:szCs w:val="20"/>
              </w:rPr>
            </w:pPr>
            <w:r w:rsidRPr="00501E2B">
              <w:rPr>
                <w:rFonts w:ascii="Arial" w:hAnsi="Arial" w:cs="Arial"/>
                <w:b w:val="0"/>
                <w:color w:val="000000"/>
                <w:sz w:val="20"/>
                <w:szCs w:val="20"/>
              </w:rPr>
              <w:t>A</w:t>
            </w:r>
            <w:r w:rsidR="00051E90" w:rsidRPr="00501E2B">
              <w:rPr>
                <w:rFonts w:ascii="Arial" w:hAnsi="Arial" w:cs="Arial"/>
                <w:b w:val="0"/>
                <w:color w:val="000000"/>
                <w:sz w:val="20"/>
                <w:szCs w:val="20"/>
              </w:rPr>
              <w:t xml:space="preserve">yudaría mucho separar grupos para que quienes acaban de llegar no influyan en los que llevan más tiempo </w:t>
            </w:r>
          </w:p>
        </w:tc>
        <w:tc>
          <w:tcPr>
            <w:tcW w:w="1871" w:type="dxa"/>
            <w:noWrap/>
            <w:hideMark/>
          </w:tcPr>
          <w:p w:rsidR="00051E90" w:rsidRPr="00501E2B" w:rsidRDefault="00051E9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13%</w:t>
            </w:r>
          </w:p>
        </w:tc>
      </w:tr>
      <w:tr w:rsidR="00051E90" w:rsidRPr="00501E2B" w:rsidTr="005C7DC4">
        <w:trPr>
          <w:cnfStyle w:val="000000100000" w:firstRow="0" w:lastRow="0" w:firstColumn="0" w:lastColumn="0" w:oddVBand="0" w:evenVBand="0" w:oddHBand="1"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6941" w:type="dxa"/>
            <w:hideMark/>
          </w:tcPr>
          <w:p w:rsidR="00051E90" w:rsidRPr="00501E2B" w:rsidRDefault="005C7DC4" w:rsidP="005C7DC4">
            <w:pPr>
              <w:rPr>
                <w:rFonts w:ascii="Arial" w:hAnsi="Arial" w:cs="Arial"/>
                <w:b w:val="0"/>
                <w:color w:val="000000"/>
                <w:sz w:val="20"/>
                <w:szCs w:val="20"/>
              </w:rPr>
            </w:pPr>
            <w:r w:rsidRPr="00501E2B">
              <w:rPr>
                <w:rFonts w:ascii="Arial" w:hAnsi="Arial" w:cs="Arial"/>
                <w:b w:val="0"/>
                <w:color w:val="000000"/>
                <w:sz w:val="20"/>
                <w:szCs w:val="20"/>
              </w:rPr>
              <w:t>P</w:t>
            </w:r>
            <w:r w:rsidR="00051E90" w:rsidRPr="00501E2B">
              <w:rPr>
                <w:rFonts w:ascii="Arial" w:hAnsi="Arial" w:cs="Arial"/>
                <w:b w:val="0"/>
                <w:color w:val="000000"/>
                <w:sz w:val="20"/>
                <w:szCs w:val="20"/>
              </w:rPr>
              <w:t xml:space="preserve">or el mal comportamiento </w:t>
            </w:r>
            <w:r w:rsidRPr="00501E2B">
              <w:rPr>
                <w:rFonts w:ascii="Arial" w:hAnsi="Arial" w:cs="Arial"/>
                <w:b w:val="0"/>
                <w:color w:val="000000"/>
                <w:sz w:val="20"/>
                <w:szCs w:val="20"/>
              </w:rPr>
              <w:t>prohíben</w:t>
            </w:r>
            <w:r w:rsidR="00051E90" w:rsidRPr="00501E2B">
              <w:rPr>
                <w:rFonts w:ascii="Arial" w:hAnsi="Arial" w:cs="Arial"/>
                <w:b w:val="0"/>
                <w:color w:val="000000"/>
                <w:sz w:val="20"/>
                <w:szCs w:val="20"/>
              </w:rPr>
              <w:t xml:space="preserve"> la televisión</w:t>
            </w:r>
            <w:r w:rsidRPr="00501E2B">
              <w:rPr>
                <w:rFonts w:ascii="Arial" w:hAnsi="Arial" w:cs="Arial"/>
                <w:b w:val="0"/>
                <w:color w:val="000000"/>
                <w:sz w:val="20"/>
                <w:szCs w:val="20"/>
              </w:rPr>
              <w:t xml:space="preserve"> y </w:t>
            </w:r>
            <w:r w:rsidR="00051E90" w:rsidRPr="00501E2B">
              <w:rPr>
                <w:rFonts w:ascii="Arial" w:hAnsi="Arial" w:cs="Arial"/>
                <w:b w:val="0"/>
                <w:color w:val="000000"/>
                <w:sz w:val="20"/>
                <w:szCs w:val="20"/>
              </w:rPr>
              <w:t>nos quitan las visitas.</w:t>
            </w:r>
          </w:p>
        </w:tc>
        <w:tc>
          <w:tcPr>
            <w:tcW w:w="1871" w:type="dxa"/>
            <w:noWrap/>
            <w:hideMark/>
          </w:tcPr>
          <w:p w:rsidR="00051E90" w:rsidRPr="00501E2B" w:rsidRDefault="00051E9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13%</w:t>
            </w:r>
          </w:p>
        </w:tc>
      </w:tr>
      <w:tr w:rsidR="00051E90" w:rsidRPr="00501E2B" w:rsidTr="00051E90">
        <w:trPr>
          <w:trHeight w:val="600"/>
        </w:trPr>
        <w:tc>
          <w:tcPr>
            <w:cnfStyle w:val="001000000000" w:firstRow="0" w:lastRow="0" w:firstColumn="1" w:lastColumn="0" w:oddVBand="0" w:evenVBand="0" w:oddHBand="0" w:evenHBand="0" w:firstRowFirstColumn="0" w:firstRowLastColumn="0" w:lastRowFirstColumn="0" w:lastRowLastColumn="0"/>
            <w:tcW w:w="6941" w:type="dxa"/>
            <w:hideMark/>
          </w:tcPr>
          <w:p w:rsidR="00051E90" w:rsidRPr="00501E2B" w:rsidRDefault="005C7DC4">
            <w:pPr>
              <w:rPr>
                <w:rFonts w:ascii="Arial" w:hAnsi="Arial" w:cs="Arial"/>
                <w:b w:val="0"/>
                <w:color w:val="000000"/>
                <w:sz w:val="20"/>
                <w:szCs w:val="20"/>
              </w:rPr>
            </w:pPr>
            <w:r w:rsidRPr="00501E2B">
              <w:rPr>
                <w:rFonts w:ascii="Arial" w:hAnsi="Arial" w:cs="Arial"/>
                <w:b w:val="0"/>
                <w:color w:val="000000"/>
                <w:sz w:val="20"/>
                <w:szCs w:val="20"/>
              </w:rPr>
              <w:t>H</w:t>
            </w:r>
            <w:r w:rsidR="00051E90" w:rsidRPr="00501E2B">
              <w:rPr>
                <w:rFonts w:ascii="Arial" w:hAnsi="Arial" w:cs="Arial"/>
                <w:b w:val="0"/>
                <w:color w:val="000000"/>
                <w:sz w:val="20"/>
                <w:szCs w:val="20"/>
              </w:rPr>
              <w:t>ay prejuicios con relación a la condición de adicción de las personas en recuperación</w:t>
            </w:r>
          </w:p>
        </w:tc>
        <w:tc>
          <w:tcPr>
            <w:tcW w:w="1871" w:type="dxa"/>
            <w:noWrap/>
            <w:hideMark/>
          </w:tcPr>
          <w:p w:rsidR="00051E90" w:rsidRPr="00501E2B" w:rsidRDefault="00051E9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6%</w:t>
            </w:r>
          </w:p>
        </w:tc>
      </w:tr>
      <w:tr w:rsidR="00051E90" w:rsidRPr="00501E2B" w:rsidTr="00051E9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941" w:type="dxa"/>
            <w:hideMark/>
          </w:tcPr>
          <w:p w:rsidR="00051E90" w:rsidRPr="00501E2B" w:rsidRDefault="005C7DC4">
            <w:pPr>
              <w:rPr>
                <w:rFonts w:ascii="Arial" w:hAnsi="Arial" w:cs="Arial"/>
                <w:b w:val="0"/>
                <w:color w:val="000000"/>
                <w:sz w:val="20"/>
                <w:szCs w:val="20"/>
              </w:rPr>
            </w:pPr>
            <w:r w:rsidRPr="00501E2B">
              <w:rPr>
                <w:rFonts w:ascii="Arial" w:hAnsi="Arial" w:cs="Arial"/>
                <w:b w:val="0"/>
                <w:color w:val="000000"/>
                <w:sz w:val="20"/>
                <w:szCs w:val="20"/>
              </w:rPr>
              <w:t>N</w:t>
            </w:r>
            <w:r w:rsidR="00051E90" w:rsidRPr="00501E2B">
              <w:rPr>
                <w:rFonts w:ascii="Arial" w:hAnsi="Arial" w:cs="Arial"/>
                <w:b w:val="0"/>
                <w:color w:val="000000"/>
                <w:sz w:val="20"/>
                <w:szCs w:val="20"/>
              </w:rPr>
              <w:t xml:space="preserve">o es agradable que la gente sepa cosas de la vida personal, la </w:t>
            </w:r>
            <w:r w:rsidRPr="00501E2B">
              <w:rPr>
                <w:rFonts w:ascii="Arial" w:hAnsi="Arial" w:cs="Arial"/>
                <w:b w:val="0"/>
                <w:color w:val="000000"/>
                <w:sz w:val="20"/>
                <w:szCs w:val="20"/>
              </w:rPr>
              <w:t>integración</w:t>
            </w:r>
            <w:r w:rsidR="00051E90" w:rsidRPr="00501E2B">
              <w:rPr>
                <w:rFonts w:ascii="Arial" w:hAnsi="Arial" w:cs="Arial"/>
                <w:b w:val="0"/>
                <w:color w:val="000000"/>
                <w:sz w:val="20"/>
                <w:szCs w:val="20"/>
              </w:rPr>
              <w:t xml:space="preserve"> en los </w:t>
            </w:r>
            <w:r w:rsidRPr="00501E2B">
              <w:rPr>
                <w:rFonts w:ascii="Arial" w:hAnsi="Arial" w:cs="Arial"/>
                <w:b w:val="0"/>
                <w:color w:val="000000"/>
                <w:sz w:val="20"/>
                <w:szCs w:val="20"/>
              </w:rPr>
              <w:t>círculos</w:t>
            </w:r>
            <w:r w:rsidR="00051E90" w:rsidRPr="00501E2B">
              <w:rPr>
                <w:rFonts w:ascii="Arial" w:hAnsi="Arial" w:cs="Arial"/>
                <w:b w:val="0"/>
                <w:color w:val="000000"/>
                <w:sz w:val="20"/>
                <w:szCs w:val="20"/>
              </w:rPr>
              <w:t xml:space="preserve"> no es buena</w:t>
            </w:r>
          </w:p>
        </w:tc>
        <w:tc>
          <w:tcPr>
            <w:tcW w:w="1871" w:type="dxa"/>
            <w:noWrap/>
            <w:hideMark/>
          </w:tcPr>
          <w:p w:rsidR="00051E90" w:rsidRPr="00501E2B" w:rsidRDefault="00051E90">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6%</w:t>
            </w:r>
          </w:p>
        </w:tc>
      </w:tr>
    </w:tbl>
    <w:p w:rsidR="005C7DC4" w:rsidRDefault="005C7DC4" w:rsidP="005C7DC4">
      <w:pPr>
        <w:jc w:val="both"/>
        <w:rPr>
          <w:rFonts w:ascii="Arial" w:hAnsi="Arial" w:cs="Arial"/>
          <w:sz w:val="18"/>
          <w:szCs w:val="18"/>
          <w:lang w:val="es-MX"/>
        </w:rPr>
      </w:pPr>
      <w:r w:rsidRPr="00A93D8D">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A93D8D">
        <w:rPr>
          <w:rFonts w:ascii="Arial" w:hAnsi="Arial" w:cs="Arial"/>
          <w:sz w:val="18"/>
          <w:szCs w:val="18"/>
          <w:lang w:val="es-MX"/>
        </w:rPr>
        <w:t xml:space="preserve"> - Proyectamos Colombia, 2017</w:t>
      </w:r>
    </w:p>
    <w:p w:rsidR="00051E90" w:rsidRDefault="00051E90" w:rsidP="0009740E">
      <w:pPr>
        <w:rPr>
          <w:lang w:eastAsia="es-CO"/>
        </w:rPr>
      </w:pPr>
    </w:p>
    <w:p w:rsidR="00D0405A" w:rsidRDefault="00D0405A" w:rsidP="0009740E">
      <w:pPr>
        <w:rPr>
          <w:lang w:eastAsia="es-CO"/>
        </w:rPr>
      </w:pPr>
    </w:p>
    <w:p w:rsidR="0009740E" w:rsidRDefault="0009740E" w:rsidP="00A65BC0">
      <w:pPr>
        <w:pStyle w:val="Ttulo3"/>
        <w:numPr>
          <w:ilvl w:val="2"/>
          <w:numId w:val="19"/>
        </w:numPr>
      </w:pPr>
      <w:bookmarkStart w:id="310" w:name="_Toc502324958"/>
      <w:r w:rsidRPr="00A272C6">
        <w:t>Indicadores de oportunidades d</w:t>
      </w:r>
      <w:r>
        <w:t>e mejora</w:t>
      </w:r>
      <w:bookmarkEnd w:id="310"/>
    </w:p>
    <w:p w:rsidR="0009740E" w:rsidRDefault="0009740E" w:rsidP="0009740E">
      <w:pPr>
        <w:rPr>
          <w:lang w:eastAsia="es-CO"/>
        </w:rPr>
      </w:pPr>
    </w:p>
    <w:p w:rsidR="0009740E" w:rsidRDefault="00AE26A5" w:rsidP="0009740E">
      <w:pPr>
        <w:rPr>
          <w:rFonts w:ascii="Arial" w:hAnsi="Arial" w:cs="Arial"/>
          <w:sz w:val="22"/>
          <w:szCs w:val="22"/>
          <w:lang w:val="es-MX"/>
        </w:rPr>
      </w:pPr>
      <w:r>
        <w:rPr>
          <w:rFonts w:ascii="Arial" w:hAnsi="Arial" w:cs="Arial"/>
          <w:sz w:val="22"/>
          <w:szCs w:val="22"/>
          <w:lang w:val="es-MX"/>
        </w:rPr>
        <w:t>Las sugerencias para mejorar el programa expuestas por los beneficiarios son las siguientes:</w:t>
      </w:r>
    </w:p>
    <w:p w:rsidR="00AE26A5" w:rsidRDefault="00AE26A5" w:rsidP="0009740E">
      <w:pPr>
        <w:rPr>
          <w:rFonts w:ascii="Arial" w:hAnsi="Arial" w:cs="Arial"/>
          <w:sz w:val="22"/>
          <w:szCs w:val="22"/>
          <w:lang w:val="es-MX"/>
        </w:rPr>
      </w:pPr>
    </w:p>
    <w:p w:rsidR="00FA74C5" w:rsidRPr="009C15F2" w:rsidRDefault="00FA74C5" w:rsidP="00FA74C5">
      <w:pPr>
        <w:jc w:val="center"/>
        <w:rPr>
          <w:rFonts w:ascii="Arial" w:hAnsi="Arial" w:cs="Arial"/>
          <w:b/>
          <w:color w:val="1F497D" w:themeColor="text2"/>
          <w:sz w:val="20"/>
          <w:szCs w:val="20"/>
          <w:lang w:val="es-MX"/>
        </w:rPr>
      </w:pPr>
      <w:bookmarkStart w:id="311" w:name="_Toc502288380"/>
      <w:r w:rsidRPr="009C15F2">
        <w:rPr>
          <w:rFonts w:ascii="Arial" w:hAnsi="Arial" w:cs="Arial"/>
          <w:b/>
          <w:color w:val="1F497D" w:themeColor="text2"/>
          <w:sz w:val="20"/>
          <w:szCs w:val="20"/>
        </w:rPr>
        <w:t xml:space="preserve">Cuadro </w:t>
      </w:r>
      <w:r w:rsidRPr="009C15F2">
        <w:rPr>
          <w:rFonts w:ascii="Arial" w:hAnsi="Arial" w:cs="Arial"/>
          <w:b/>
          <w:color w:val="1F497D" w:themeColor="text2"/>
          <w:sz w:val="20"/>
          <w:szCs w:val="20"/>
        </w:rPr>
        <w:fldChar w:fldCharType="begin"/>
      </w:r>
      <w:r w:rsidRPr="009C15F2">
        <w:rPr>
          <w:rFonts w:ascii="Arial" w:hAnsi="Arial" w:cs="Arial"/>
          <w:b/>
          <w:color w:val="1F497D" w:themeColor="text2"/>
          <w:sz w:val="20"/>
          <w:szCs w:val="20"/>
        </w:rPr>
        <w:instrText xml:space="preserve"> SEQ Cuadro \* ARABIC </w:instrText>
      </w:r>
      <w:r w:rsidRPr="009C15F2">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97</w:t>
      </w:r>
      <w:r w:rsidRPr="009C15F2">
        <w:rPr>
          <w:rFonts w:ascii="Arial" w:hAnsi="Arial" w:cs="Arial"/>
          <w:b/>
          <w:color w:val="1F497D" w:themeColor="text2"/>
          <w:sz w:val="20"/>
          <w:szCs w:val="20"/>
        </w:rPr>
        <w:fldChar w:fldCharType="end"/>
      </w:r>
      <w:r>
        <w:rPr>
          <w:rFonts w:ascii="Arial" w:hAnsi="Arial" w:cs="Arial"/>
          <w:b/>
          <w:color w:val="1F497D" w:themeColor="text2"/>
          <w:sz w:val="20"/>
          <w:szCs w:val="20"/>
        </w:rPr>
        <w:t>. Oportunidades de mejora</w:t>
      </w:r>
      <w:r>
        <w:rPr>
          <w:rFonts w:ascii="Arial" w:hAnsi="Arial" w:cs="Arial"/>
          <w:b/>
          <w:color w:val="1F497D" w:themeColor="text2"/>
          <w:sz w:val="20"/>
          <w:szCs w:val="20"/>
          <w:lang w:val="es-MX"/>
        </w:rPr>
        <w:t xml:space="preserve">. </w:t>
      </w:r>
      <w:r w:rsidRPr="009C15F2">
        <w:rPr>
          <w:rFonts w:ascii="Arial" w:hAnsi="Arial" w:cs="Arial"/>
          <w:b/>
          <w:color w:val="1F497D" w:themeColor="text2"/>
          <w:sz w:val="20"/>
          <w:szCs w:val="20"/>
          <w:lang w:val="es-MX"/>
        </w:rPr>
        <w:t>Programa SPA</w:t>
      </w:r>
      <w:bookmarkEnd w:id="311"/>
    </w:p>
    <w:p w:rsidR="00FA74C5" w:rsidRPr="009C15F2" w:rsidRDefault="00FA74C5" w:rsidP="00FA74C5">
      <w:pPr>
        <w:jc w:val="center"/>
        <w:rPr>
          <w:rFonts w:ascii="Arial" w:hAnsi="Arial" w:cs="Arial"/>
          <w:b/>
          <w:color w:val="1F497D" w:themeColor="text2"/>
          <w:sz w:val="20"/>
          <w:szCs w:val="20"/>
          <w:lang w:val="es-MX"/>
        </w:rPr>
      </w:pPr>
      <w:r>
        <w:rPr>
          <w:rFonts w:ascii="Arial" w:hAnsi="Arial" w:cs="Arial"/>
          <w:b/>
          <w:color w:val="1F497D" w:themeColor="text2"/>
          <w:sz w:val="20"/>
          <w:szCs w:val="20"/>
          <w:lang w:val="es-MX"/>
        </w:rPr>
        <w:t>Por operador</w:t>
      </w:r>
    </w:p>
    <w:p w:rsidR="00FA74C5" w:rsidRDefault="00FA74C5" w:rsidP="0009740E">
      <w:pPr>
        <w:rPr>
          <w:rFonts w:ascii="Arial" w:hAnsi="Arial" w:cs="Arial"/>
          <w:sz w:val="22"/>
          <w:szCs w:val="22"/>
          <w:lang w:val="es-MX"/>
        </w:rPr>
      </w:pPr>
    </w:p>
    <w:tbl>
      <w:tblPr>
        <w:tblStyle w:val="Tabladecuadrcula4-nfasis11"/>
        <w:tblW w:w="8784" w:type="dxa"/>
        <w:tblLook w:val="04A0" w:firstRow="1" w:lastRow="0" w:firstColumn="1" w:lastColumn="0" w:noHBand="0" w:noVBand="1"/>
      </w:tblPr>
      <w:tblGrid>
        <w:gridCol w:w="562"/>
        <w:gridCol w:w="2172"/>
        <w:gridCol w:w="6050"/>
      </w:tblGrid>
      <w:tr w:rsidR="00AE26A5" w:rsidRPr="00501E2B" w:rsidTr="00980421">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562" w:type="dxa"/>
            <w:noWrap/>
            <w:hideMark/>
          </w:tcPr>
          <w:p w:rsidR="00AE26A5" w:rsidRPr="00501E2B" w:rsidRDefault="00AE26A5" w:rsidP="00AE26A5">
            <w:pPr>
              <w:jc w:val="center"/>
              <w:rPr>
                <w:rFonts w:ascii="Arial" w:hAnsi="Arial" w:cs="Arial"/>
                <w:color w:val="FFFFFF"/>
                <w:sz w:val="20"/>
                <w:szCs w:val="20"/>
                <w:lang w:eastAsia="es-CO"/>
              </w:rPr>
            </w:pPr>
            <w:r w:rsidRPr="00501E2B">
              <w:rPr>
                <w:rFonts w:ascii="Arial" w:hAnsi="Arial" w:cs="Arial"/>
                <w:b w:val="0"/>
                <w:bCs w:val="0"/>
                <w:color w:val="FFFFFF"/>
                <w:sz w:val="20"/>
                <w:szCs w:val="20"/>
              </w:rPr>
              <w:t xml:space="preserve">No. </w:t>
            </w:r>
          </w:p>
        </w:tc>
        <w:tc>
          <w:tcPr>
            <w:tcW w:w="2172" w:type="dxa"/>
            <w:hideMark/>
          </w:tcPr>
          <w:p w:rsidR="00AE26A5" w:rsidRPr="00501E2B" w:rsidRDefault="00AE26A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501E2B">
              <w:rPr>
                <w:rFonts w:ascii="Arial" w:hAnsi="Arial" w:cs="Arial"/>
                <w:b w:val="0"/>
                <w:bCs w:val="0"/>
                <w:color w:val="FFFFFF"/>
                <w:sz w:val="20"/>
                <w:szCs w:val="20"/>
              </w:rPr>
              <w:t>PALABRA CLAVE</w:t>
            </w:r>
          </w:p>
        </w:tc>
        <w:tc>
          <w:tcPr>
            <w:tcW w:w="6050" w:type="dxa"/>
            <w:hideMark/>
          </w:tcPr>
          <w:p w:rsidR="00AE26A5" w:rsidRPr="00501E2B" w:rsidRDefault="00AE26A5">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501E2B">
              <w:rPr>
                <w:rFonts w:ascii="Arial" w:hAnsi="Arial" w:cs="Arial"/>
                <w:b w:val="0"/>
                <w:bCs w:val="0"/>
                <w:color w:val="FFFFFF"/>
                <w:sz w:val="20"/>
                <w:szCs w:val="20"/>
              </w:rPr>
              <w:t>SUGERENCIA</w:t>
            </w:r>
          </w:p>
        </w:tc>
      </w:tr>
      <w:tr w:rsidR="00AE26A5" w:rsidRPr="00501E2B" w:rsidTr="00980421">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62" w:type="dxa"/>
            <w:noWrap/>
            <w:hideMark/>
          </w:tcPr>
          <w:p w:rsidR="00AE26A5" w:rsidRPr="00501E2B" w:rsidRDefault="00AE26A5">
            <w:pPr>
              <w:jc w:val="center"/>
              <w:rPr>
                <w:rFonts w:ascii="Arial" w:hAnsi="Arial" w:cs="Arial"/>
                <w:b w:val="0"/>
                <w:bCs w:val="0"/>
                <w:color w:val="000000"/>
                <w:sz w:val="20"/>
                <w:szCs w:val="20"/>
              </w:rPr>
            </w:pPr>
            <w:r w:rsidRPr="00501E2B">
              <w:rPr>
                <w:rFonts w:ascii="Arial" w:hAnsi="Arial" w:cs="Arial"/>
                <w:color w:val="000000"/>
                <w:sz w:val="20"/>
                <w:szCs w:val="20"/>
              </w:rPr>
              <w:t>1</w:t>
            </w:r>
          </w:p>
        </w:tc>
        <w:tc>
          <w:tcPr>
            <w:tcW w:w="2172" w:type="dxa"/>
            <w:noWrap/>
            <w:hideMark/>
          </w:tcPr>
          <w:p w:rsidR="00AE26A5" w:rsidRPr="00501E2B" w:rsidRDefault="00AE26A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APRENDIZAJE</w:t>
            </w:r>
          </w:p>
        </w:tc>
        <w:tc>
          <w:tcPr>
            <w:tcW w:w="6050" w:type="dxa"/>
            <w:hideMark/>
          </w:tcPr>
          <w:p w:rsidR="00AE26A5" w:rsidRPr="00501E2B" w:rsidRDefault="00C51F71">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Podrían</w:t>
            </w:r>
            <w:r w:rsidR="00F60C82" w:rsidRPr="00501E2B">
              <w:rPr>
                <w:rFonts w:ascii="Arial" w:hAnsi="Arial" w:cs="Arial"/>
                <w:color w:val="000000"/>
                <w:sz w:val="20"/>
                <w:szCs w:val="20"/>
              </w:rPr>
              <w:t xml:space="preserve"> dictar talleres del </w:t>
            </w:r>
            <w:r w:rsidRPr="00501E2B">
              <w:rPr>
                <w:rFonts w:ascii="Arial" w:hAnsi="Arial" w:cs="Arial"/>
                <w:color w:val="000000"/>
                <w:sz w:val="20"/>
                <w:szCs w:val="20"/>
              </w:rPr>
              <w:t>Sena</w:t>
            </w:r>
            <w:r w:rsidR="00F60C82" w:rsidRPr="00501E2B">
              <w:rPr>
                <w:rFonts w:ascii="Arial" w:hAnsi="Arial" w:cs="Arial"/>
                <w:color w:val="000000"/>
                <w:sz w:val="20"/>
                <w:szCs w:val="20"/>
              </w:rPr>
              <w:t xml:space="preserve">,  clases de lectura, escritura, de cocina, que nos den estudio, </w:t>
            </w:r>
            <w:r w:rsidRPr="00501E2B">
              <w:rPr>
                <w:rFonts w:ascii="Arial" w:hAnsi="Arial" w:cs="Arial"/>
                <w:color w:val="000000"/>
                <w:sz w:val="20"/>
                <w:szCs w:val="20"/>
              </w:rPr>
              <w:t>natación</w:t>
            </w:r>
            <w:r w:rsidR="00F60C82" w:rsidRPr="00501E2B">
              <w:rPr>
                <w:rFonts w:ascii="Arial" w:hAnsi="Arial" w:cs="Arial"/>
                <w:color w:val="000000"/>
                <w:sz w:val="20"/>
                <w:szCs w:val="20"/>
              </w:rPr>
              <w:t xml:space="preserve">, clases de futbol, que nos den </w:t>
            </w:r>
            <w:r w:rsidRPr="00501E2B">
              <w:rPr>
                <w:rFonts w:ascii="Arial" w:hAnsi="Arial" w:cs="Arial"/>
                <w:color w:val="000000"/>
                <w:sz w:val="20"/>
                <w:szCs w:val="20"/>
              </w:rPr>
              <w:t>más</w:t>
            </w:r>
            <w:r w:rsidR="00F60C82" w:rsidRPr="00501E2B">
              <w:rPr>
                <w:rFonts w:ascii="Arial" w:hAnsi="Arial" w:cs="Arial"/>
                <w:color w:val="000000"/>
                <w:sz w:val="20"/>
                <w:szCs w:val="20"/>
              </w:rPr>
              <w:t xml:space="preserve"> beneficios</w:t>
            </w:r>
            <w:r w:rsidR="005E0F68">
              <w:rPr>
                <w:rFonts w:ascii="Arial" w:hAnsi="Arial" w:cs="Arial"/>
                <w:color w:val="000000"/>
                <w:sz w:val="20"/>
                <w:szCs w:val="20"/>
              </w:rPr>
              <w:t>.</w:t>
            </w:r>
          </w:p>
        </w:tc>
      </w:tr>
      <w:tr w:rsidR="00AE26A5" w:rsidRPr="00501E2B" w:rsidTr="00980421">
        <w:trPr>
          <w:trHeight w:val="994"/>
        </w:trPr>
        <w:tc>
          <w:tcPr>
            <w:cnfStyle w:val="001000000000" w:firstRow="0" w:lastRow="0" w:firstColumn="1" w:lastColumn="0" w:oddVBand="0" w:evenVBand="0" w:oddHBand="0" w:evenHBand="0" w:firstRowFirstColumn="0" w:firstRowLastColumn="0" w:lastRowFirstColumn="0" w:lastRowLastColumn="0"/>
            <w:tcW w:w="562" w:type="dxa"/>
            <w:noWrap/>
            <w:hideMark/>
          </w:tcPr>
          <w:p w:rsidR="00AE26A5" w:rsidRPr="00501E2B" w:rsidRDefault="00AE26A5">
            <w:pPr>
              <w:jc w:val="center"/>
              <w:rPr>
                <w:rFonts w:ascii="Arial" w:hAnsi="Arial" w:cs="Arial"/>
                <w:color w:val="000000"/>
                <w:sz w:val="20"/>
                <w:szCs w:val="20"/>
              </w:rPr>
            </w:pPr>
            <w:r w:rsidRPr="00501E2B">
              <w:rPr>
                <w:rFonts w:ascii="Arial" w:hAnsi="Arial" w:cs="Arial"/>
                <w:color w:val="000000"/>
                <w:sz w:val="20"/>
                <w:szCs w:val="20"/>
              </w:rPr>
              <w:t>2</w:t>
            </w:r>
          </w:p>
        </w:tc>
        <w:tc>
          <w:tcPr>
            <w:tcW w:w="2172" w:type="dxa"/>
            <w:noWrap/>
            <w:hideMark/>
          </w:tcPr>
          <w:p w:rsidR="00AE26A5" w:rsidRPr="00501E2B" w:rsidRDefault="00AE26A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INFRAESTRUCURA</w:t>
            </w:r>
          </w:p>
        </w:tc>
        <w:tc>
          <w:tcPr>
            <w:tcW w:w="6050" w:type="dxa"/>
            <w:hideMark/>
          </w:tcPr>
          <w:p w:rsidR="00AE26A5" w:rsidRPr="00501E2B" w:rsidRDefault="00F60C8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 xml:space="preserve">Que el agua llegue de mejor calidad, hay fallas de luz, implementos como televisor, gas natural, mallas, gimnasio para hombres y mujeres, lavadero, ventiladores, </w:t>
            </w:r>
            <w:r w:rsidR="00C51F71" w:rsidRPr="00501E2B">
              <w:rPr>
                <w:rFonts w:ascii="Arial" w:hAnsi="Arial" w:cs="Arial"/>
                <w:color w:val="000000"/>
                <w:sz w:val="20"/>
                <w:szCs w:val="20"/>
              </w:rPr>
              <w:t>jabón</w:t>
            </w:r>
            <w:r w:rsidRPr="00501E2B">
              <w:rPr>
                <w:rFonts w:ascii="Arial" w:hAnsi="Arial" w:cs="Arial"/>
                <w:color w:val="000000"/>
                <w:sz w:val="20"/>
                <w:szCs w:val="20"/>
              </w:rPr>
              <w:t>, adecuar los salones, cancha, el lugar es peligroso, que arreglen los baños</w:t>
            </w:r>
            <w:r w:rsidR="005E0F68">
              <w:rPr>
                <w:rFonts w:ascii="Arial" w:hAnsi="Arial" w:cs="Arial"/>
                <w:color w:val="000000"/>
                <w:sz w:val="20"/>
                <w:szCs w:val="20"/>
              </w:rPr>
              <w:t>.</w:t>
            </w:r>
          </w:p>
        </w:tc>
      </w:tr>
      <w:tr w:rsidR="00AE26A5" w:rsidRPr="00501E2B" w:rsidTr="00980421">
        <w:trPr>
          <w:cnfStyle w:val="000000100000" w:firstRow="0" w:lastRow="0" w:firstColumn="0" w:lastColumn="0" w:oddVBand="0" w:evenVBand="0" w:oddHBand="1"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562" w:type="dxa"/>
            <w:noWrap/>
            <w:hideMark/>
          </w:tcPr>
          <w:p w:rsidR="00AE26A5" w:rsidRPr="00501E2B" w:rsidRDefault="00AE26A5">
            <w:pPr>
              <w:jc w:val="center"/>
              <w:rPr>
                <w:rFonts w:ascii="Arial" w:hAnsi="Arial" w:cs="Arial"/>
                <w:color w:val="000000"/>
                <w:sz w:val="20"/>
                <w:szCs w:val="20"/>
              </w:rPr>
            </w:pPr>
            <w:r w:rsidRPr="00501E2B">
              <w:rPr>
                <w:rFonts w:ascii="Arial" w:hAnsi="Arial" w:cs="Arial"/>
                <w:color w:val="000000"/>
                <w:sz w:val="20"/>
                <w:szCs w:val="20"/>
              </w:rPr>
              <w:t>3</w:t>
            </w:r>
          </w:p>
        </w:tc>
        <w:tc>
          <w:tcPr>
            <w:tcW w:w="2172" w:type="dxa"/>
            <w:noWrap/>
            <w:hideMark/>
          </w:tcPr>
          <w:p w:rsidR="00AE26A5" w:rsidRPr="00501E2B" w:rsidRDefault="00AE26A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AGRADECIMIENTOS</w:t>
            </w:r>
          </w:p>
        </w:tc>
        <w:tc>
          <w:tcPr>
            <w:tcW w:w="6050" w:type="dxa"/>
            <w:hideMark/>
          </w:tcPr>
          <w:p w:rsidR="00AE26A5" w:rsidRPr="00501E2B" w:rsidRDefault="00F60C8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 xml:space="preserve">Todo </w:t>
            </w:r>
            <w:r w:rsidR="00C51F71" w:rsidRPr="00501E2B">
              <w:rPr>
                <w:rFonts w:ascii="Arial" w:hAnsi="Arial" w:cs="Arial"/>
                <w:color w:val="000000"/>
                <w:sz w:val="20"/>
                <w:szCs w:val="20"/>
              </w:rPr>
              <w:t>está</w:t>
            </w:r>
            <w:r w:rsidRPr="00501E2B">
              <w:rPr>
                <w:rFonts w:ascii="Arial" w:hAnsi="Arial" w:cs="Arial"/>
                <w:color w:val="000000"/>
                <w:sz w:val="20"/>
                <w:szCs w:val="20"/>
              </w:rPr>
              <w:t xml:space="preserve"> bien, agradezco por ayudarnos, por tratarnos bien, nos dan herramientas para seguir adelante, siento </w:t>
            </w:r>
            <w:r w:rsidR="00C51F71" w:rsidRPr="00501E2B">
              <w:rPr>
                <w:rFonts w:ascii="Arial" w:hAnsi="Arial" w:cs="Arial"/>
                <w:color w:val="000000"/>
                <w:sz w:val="20"/>
                <w:szCs w:val="20"/>
              </w:rPr>
              <w:t>satisfacción</w:t>
            </w:r>
            <w:r w:rsidRPr="00501E2B">
              <w:rPr>
                <w:rFonts w:ascii="Arial" w:hAnsi="Arial" w:cs="Arial"/>
                <w:color w:val="000000"/>
                <w:sz w:val="20"/>
                <w:szCs w:val="20"/>
              </w:rPr>
              <w:t>, me estoy recuperando, se siente el apoyo y el amor</w:t>
            </w:r>
          </w:p>
        </w:tc>
      </w:tr>
      <w:tr w:rsidR="00AE26A5" w:rsidRPr="00501E2B" w:rsidTr="00980421">
        <w:trPr>
          <w:trHeight w:val="706"/>
        </w:trPr>
        <w:tc>
          <w:tcPr>
            <w:cnfStyle w:val="001000000000" w:firstRow="0" w:lastRow="0" w:firstColumn="1" w:lastColumn="0" w:oddVBand="0" w:evenVBand="0" w:oddHBand="0" w:evenHBand="0" w:firstRowFirstColumn="0" w:firstRowLastColumn="0" w:lastRowFirstColumn="0" w:lastRowLastColumn="0"/>
            <w:tcW w:w="562" w:type="dxa"/>
            <w:noWrap/>
            <w:hideMark/>
          </w:tcPr>
          <w:p w:rsidR="00AE26A5" w:rsidRPr="00501E2B" w:rsidRDefault="00AE26A5">
            <w:pPr>
              <w:jc w:val="center"/>
              <w:rPr>
                <w:rFonts w:ascii="Arial" w:hAnsi="Arial" w:cs="Arial"/>
                <w:color w:val="000000"/>
                <w:sz w:val="20"/>
                <w:szCs w:val="20"/>
              </w:rPr>
            </w:pPr>
            <w:r w:rsidRPr="00501E2B">
              <w:rPr>
                <w:rFonts w:ascii="Arial" w:hAnsi="Arial" w:cs="Arial"/>
                <w:color w:val="000000"/>
                <w:sz w:val="20"/>
                <w:szCs w:val="20"/>
              </w:rPr>
              <w:t>4</w:t>
            </w:r>
          </w:p>
        </w:tc>
        <w:tc>
          <w:tcPr>
            <w:tcW w:w="2172" w:type="dxa"/>
            <w:noWrap/>
            <w:hideMark/>
          </w:tcPr>
          <w:p w:rsidR="00AE26A5" w:rsidRPr="00501E2B" w:rsidRDefault="00AE26A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ACTIVIDADES</w:t>
            </w:r>
          </w:p>
        </w:tc>
        <w:tc>
          <w:tcPr>
            <w:tcW w:w="6050" w:type="dxa"/>
            <w:hideMark/>
          </w:tcPr>
          <w:p w:rsidR="00AE26A5" w:rsidRPr="00501E2B" w:rsidRDefault="00F60C8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 xml:space="preserve">Actividades </w:t>
            </w:r>
            <w:r w:rsidR="00C51F71" w:rsidRPr="00501E2B">
              <w:rPr>
                <w:rFonts w:ascii="Arial" w:hAnsi="Arial" w:cs="Arial"/>
                <w:color w:val="000000"/>
                <w:sz w:val="20"/>
                <w:szCs w:val="20"/>
              </w:rPr>
              <w:t>lúdicas</w:t>
            </w:r>
            <w:r w:rsidRPr="00501E2B">
              <w:rPr>
                <w:rFonts w:ascii="Arial" w:hAnsi="Arial" w:cs="Arial"/>
                <w:color w:val="000000"/>
                <w:sz w:val="20"/>
                <w:szCs w:val="20"/>
              </w:rPr>
              <w:t xml:space="preserve">, juegos, escuchar </w:t>
            </w:r>
            <w:r w:rsidR="00C51F71" w:rsidRPr="00501E2B">
              <w:rPr>
                <w:rFonts w:ascii="Arial" w:hAnsi="Arial" w:cs="Arial"/>
                <w:color w:val="000000"/>
                <w:sz w:val="20"/>
                <w:szCs w:val="20"/>
              </w:rPr>
              <w:t>música</w:t>
            </w:r>
            <w:r w:rsidRPr="00501E2B">
              <w:rPr>
                <w:rFonts w:ascii="Arial" w:hAnsi="Arial" w:cs="Arial"/>
                <w:color w:val="000000"/>
                <w:sz w:val="20"/>
                <w:szCs w:val="20"/>
              </w:rPr>
              <w:t xml:space="preserve">, cuadernos de sopa de letras, deportes, usar la piscina, actividades con la </w:t>
            </w:r>
            <w:r w:rsidR="00C51F71" w:rsidRPr="00501E2B">
              <w:rPr>
                <w:rFonts w:ascii="Arial" w:hAnsi="Arial" w:cs="Arial"/>
                <w:color w:val="000000"/>
                <w:sz w:val="20"/>
                <w:szCs w:val="20"/>
              </w:rPr>
              <w:t>participación</w:t>
            </w:r>
            <w:r w:rsidRPr="00501E2B">
              <w:rPr>
                <w:rFonts w:ascii="Arial" w:hAnsi="Arial" w:cs="Arial"/>
                <w:color w:val="000000"/>
                <w:sz w:val="20"/>
                <w:szCs w:val="20"/>
              </w:rPr>
              <w:t xml:space="preserve"> de la familia, mejorar las convivencias, </w:t>
            </w:r>
          </w:p>
        </w:tc>
      </w:tr>
      <w:tr w:rsidR="00AE26A5" w:rsidRPr="00501E2B" w:rsidTr="009804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rsidR="00AE26A5" w:rsidRPr="00501E2B" w:rsidRDefault="00AE26A5">
            <w:pPr>
              <w:jc w:val="center"/>
              <w:rPr>
                <w:rFonts w:ascii="Arial" w:hAnsi="Arial" w:cs="Arial"/>
                <w:color w:val="000000"/>
                <w:sz w:val="20"/>
                <w:szCs w:val="20"/>
              </w:rPr>
            </w:pPr>
            <w:r w:rsidRPr="00501E2B">
              <w:rPr>
                <w:rFonts w:ascii="Arial" w:hAnsi="Arial" w:cs="Arial"/>
                <w:color w:val="000000"/>
                <w:sz w:val="20"/>
                <w:szCs w:val="20"/>
              </w:rPr>
              <w:t>5</w:t>
            </w:r>
          </w:p>
        </w:tc>
        <w:tc>
          <w:tcPr>
            <w:tcW w:w="2172" w:type="dxa"/>
            <w:noWrap/>
            <w:hideMark/>
          </w:tcPr>
          <w:p w:rsidR="00AE26A5" w:rsidRPr="00501E2B" w:rsidRDefault="00AE26A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HORA AUTONOMA</w:t>
            </w:r>
          </w:p>
        </w:tc>
        <w:tc>
          <w:tcPr>
            <w:tcW w:w="6050" w:type="dxa"/>
            <w:hideMark/>
          </w:tcPr>
          <w:p w:rsidR="00AE26A5" w:rsidRPr="00501E2B" w:rsidRDefault="00F60C8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 xml:space="preserve">Que me dieran la hora </w:t>
            </w:r>
            <w:r w:rsidR="00C51F71" w:rsidRPr="00501E2B">
              <w:rPr>
                <w:rFonts w:ascii="Arial" w:hAnsi="Arial" w:cs="Arial"/>
                <w:color w:val="000000"/>
                <w:sz w:val="20"/>
                <w:szCs w:val="20"/>
              </w:rPr>
              <w:t>autónoma</w:t>
            </w:r>
            <w:r w:rsidRPr="00501E2B">
              <w:rPr>
                <w:rFonts w:ascii="Arial" w:hAnsi="Arial" w:cs="Arial"/>
                <w:color w:val="000000"/>
                <w:sz w:val="20"/>
                <w:szCs w:val="20"/>
              </w:rPr>
              <w:t xml:space="preserve"> para estar solo</w:t>
            </w:r>
          </w:p>
        </w:tc>
      </w:tr>
      <w:tr w:rsidR="00AE26A5" w:rsidRPr="00501E2B" w:rsidTr="00980421">
        <w:trPr>
          <w:trHeight w:val="806"/>
        </w:trPr>
        <w:tc>
          <w:tcPr>
            <w:cnfStyle w:val="001000000000" w:firstRow="0" w:lastRow="0" w:firstColumn="1" w:lastColumn="0" w:oddVBand="0" w:evenVBand="0" w:oddHBand="0" w:evenHBand="0" w:firstRowFirstColumn="0" w:firstRowLastColumn="0" w:lastRowFirstColumn="0" w:lastRowLastColumn="0"/>
            <w:tcW w:w="562" w:type="dxa"/>
            <w:noWrap/>
            <w:hideMark/>
          </w:tcPr>
          <w:p w:rsidR="00AE26A5" w:rsidRPr="00501E2B" w:rsidRDefault="00AE26A5">
            <w:pPr>
              <w:jc w:val="center"/>
              <w:rPr>
                <w:rFonts w:ascii="Arial" w:hAnsi="Arial" w:cs="Arial"/>
                <w:color w:val="000000"/>
                <w:sz w:val="20"/>
                <w:szCs w:val="20"/>
              </w:rPr>
            </w:pPr>
            <w:r w:rsidRPr="00501E2B">
              <w:rPr>
                <w:rFonts w:ascii="Arial" w:hAnsi="Arial" w:cs="Arial"/>
                <w:color w:val="000000"/>
                <w:sz w:val="20"/>
                <w:szCs w:val="20"/>
              </w:rPr>
              <w:t>6</w:t>
            </w:r>
          </w:p>
        </w:tc>
        <w:tc>
          <w:tcPr>
            <w:tcW w:w="2172" w:type="dxa"/>
            <w:noWrap/>
            <w:hideMark/>
          </w:tcPr>
          <w:p w:rsidR="00AE26A5" w:rsidRPr="00501E2B" w:rsidRDefault="00AE26A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INFORMACION</w:t>
            </w:r>
          </w:p>
        </w:tc>
        <w:tc>
          <w:tcPr>
            <w:tcW w:w="6050" w:type="dxa"/>
            <w:hideMark/>
          </w:tcPr>
          <w:p w:rsidR="00AE26A5" w:rsidRPr="00501E2B" w:rsidRDefault="00F60C8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 xml:space="preserve">Que brinden </w:t>
            </w:r>
            <w:r w:rsidR="00C51F71" w:rsidRPr="00501E2B">
              <w:rPr>
                <w:rFonts w:ascii="Arial" w:hAnsi="Arial" w:cs="Arial"/>
                <w:color w:val="000000"/>
                <w:sz w:val="20"/>
                <w:szCs w:val="20"/>
              </w:rPr>
              <w:t>información</w:t>
            </w:r>
            <w:r w:rsidRPr="00501E2B">
              <w:rPr>
                <w:rFonts w:ascii="Arial" w:hAnsi="Arial" w:cs="Arial"/>
                <w:color w:val="000000"/>
                <w:sz w:val="20"/>
                <w:szCs w:val="20"/>
              </w:rPr>
              <w:t xml:space="preserve"> del proceso para estar informado de cuando voy a salir, que los defensores se comuniquen </w:t>
            </w:r>
            <w:r w:rsidR="00C51F71" w:rsidRPr="00501E2B">
              <w:rPr>
                <w:rFonts w:ascii="Arial" w:hAnsi="Arial" w:cs="Arial"/>
                <w:color w:val="000000"/>
                <w:sz w:val="20"/>
                <w:szCs w:val="20"/>
              </w:rPr>
              <w:t>más</w:t>
            </w:r>
            <w:r w:rsidRPr="00501E2B">
              <w:rPr>
                <w:rFonts w:ascii="Arial" w:hAnsi="Arial" w:cs="Arial"/>
                <w:color w:val="000000"/>
                <w:sz w:val="20"/>
                <w:szCs w:val="20"/>
              </w:rPr>
              <w:t xml:space="preserve"> y nos visiten, que el proceso sea </w:t>
            </w:r>
            <w:r w:rsidR="00C51F71" w:rsidRPr="00501E2B">
              <w:rPr>
                <w:rFonts w:ascii="Arial" w:hAnsi="Arial" w:cs="Arial"/>
                <w:color w:val="000000"/>
                <w:sz w:val="20"/>
                <w:szCs w:val="20"/>
              </w:rPr>
              <w:t>más</w:t>
            </w:r>
            <w:r w:rsidRPr="00501E2B">
              <w:rPr>
                <w:rFonts w:ascii="Arial" w:hAnsi="Arial" w:cs="Arial"/>
                <w:color w:val="000000"/>
                <w:sz w:val="20"/>
                <w:szCs w:val="20"/>
              </w:rPr>
              <w:t xml:space="preserve"> corto</w:t>
            </w:r>
            <w:r w:rsidR="005E0F68">
              <w:rPr>
                <w:rFonts w:ascii="Arial" w:hAnsi="Arial" w:cs="Arial"/>
                <w:color w:val="000000"/>
                <w:sz w:val="20"/>
                <w:szCs w:val="20"/>
              </w:rPr>
              <w:t>.</w:t>
            </w:r>
          </w:p>
        </w:tc>
      </w:tr>
      <w:tr w:rsidR="00AE26A5" w:rsidRPr="00501E2B" w:rsidTr="00980421">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62" w:type="dxa"/>
            <w:noWrap/>
            <w:hideMark/>
          </w:tcPr>
          <w:p w:rsidR="00AE26A5" w:rsidRPr="00501E2B" w:rsidRDefault="00AE26A5">
            <w:pPr>
              <w:jc w:val="center"/>
              <w:rPr>
                <w:rFonts w:ascii="Arial" w:hAnsi="Arial" w:cs="Arial"/>
                <w:color w:val="000000"/>
                <w:sz w:val="20"/>
                <w:szCs w:val="20"/>
              </w:rPr>
            </w:pPr>
            <w:r w:rsidRPr="00501E2B">
              <w:rPr>
                <w:rFonts w:ascii="Arial" w:hAnsi="Arial" w:cs="Arial"/>
                <w:color w:val="000000"/>
                <w:sz w:val="20"/>
                <w:szCs w:val="20"/>
              </w:rPr>
              <w:t>7</w:t>
            </w:r>
          </w:p>
        </w:tc>
        <w:tc>
          <w:tcPr>
            <w:tcW w:w="2172" w:type="dxa"/>
            <w:noWrap/>
            <w:hideMark/>
          </w:tcPr>
          <w:p w:rsidR="00AE26A5" w:rsidRPr="00501E2B" w:rsidRDefault="00AE26A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AYUDA</w:t>
            </w:r>
          </w:p>
        </w:tc>
        <w:tc>
          <w:tcPr>
            <w:tcW w:w="6050" w:type="dxa"/>
            <w:hideMark/>
          </w:tcPr>
          <w:p w:rsidR="00AE26A5" w:rsidRPr="00501E2B" w:rsidRDefault="00F60C8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 xml:space="preserve">Que lo ayuden con la salud, el </w:t>
            </w:r>
            <w:r w:rsidR="00C51F71" w:rsidRPr="00501E2B">
              <w:rPr>
                <w:rFonts w:ascii="Arial" w:hAnsi="Arial" w:cs="Arial"/>
                <w:color w:val="000000"/>
                <w:sz w:val="20"/>
                <w:szCs w:val="20"/>
              </w:rPr>
              <w:t>psicólogo</w:t>
            </w:r>
            <w:r w:rsidRPr="00501E2B">
              <w:rPr>
                <w:rFonts w:ascii="Arial" w:hAnsi="Arial" w:cs="Arial"/>
                <w:color w:val="000000"/>
                <w:sz w:val="20"/>
                <w:szCs w:val="20"/>
              </w:rPr>
              <w:t>, cuando cumpla los 18 años que no me saquen a las calles</w:t>
            </w:r>
            <w:r w:rsidR="005E0F68">
              <w:rPr>
                <w:rFonts w:ascii="Arial" w:hAnsi="Arial" w:cs="Arial"/>
                <w:color w:val="000000"/>
                <w:sz w:val="20"/>
                <w:szCs w:val="20"/>
              </w:rPr>
              <w:t>.</w:t>
            </w:r>
          </w:p>
        </w:tc>
      </w:tr>
      <w:tr w:rsidR="00AE26A5" w:rsidRPr="00501E2B" w:rsidTr="00980421">
        <w:trPr>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rsidR="00AE26A5" w:rsidRPr="00501E2B" w:rsidRDefault="00AE26A5">
            <w:pPr>
              <w:jc w:val="center"/>
              <w:rPr>
                <w:rFonts w:ascii="Arial" w:hAnsi="Arial" w:cs="Arial"/>
                <w:color w:val="000000"/>
                <w:sz w:val="20"/>
                <w:szCs w:val="20"/>
              </w:rPr>
            </w:pPr>
            <w:r w:rsidRPr="00501E2B">
              <w:rPr>
                <w:rFonts w:ascii="Arial" w:hAnsi="Arial" w:cs="Arial"/>
                <w:color w:val="000000"/>
                <w:sz w:val="20"/>
                <w:szCs w:val="20"/>
              </w:rPr>
              <w:t>8</w:t>
            </w:r>
          </w:p>
        </w:tc>
        <w:tc>
          <w:tcPr>
            <w:tcW w:w="2172" w:type="dxa"/>
            <w:noWrap/>
            <w:hideMark/>
          </w:tcPr>
          <w:p w:rsidR="00AE26A5" w:rsidRPr="00501E2B" w:rsidRDefault="00AE26A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ALIMENTACION</w:t>
            </w:r>
          </w:p>
        </w:tc>
        <w:tc>
          <w:tcPr>
            <w:tcW w:w="6050" w:type="dxa"/>
            <w:hideMark/>
          </w:tcPr>
          <w:p w:rsidR="00AE26A5" w:rsidRPr="00501E2B" w:rsidRDefault="00F60C8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 xml:space="preserve">Que aumenten la </w:t>
            </w:r>
            <w:r w:rsidR="00C51F71" w:rsidRPr="00501E2B">
              <w:rPr>
                <w:rFonts w:ascii="Arial" w:hAnsi="Arial" w:cs="Arial"/>
                <w:color w:val="000000"/>
                <w:sz w:val="20"/>
                <w:szCs w:val="20"/>
              </w:rPr>
              <w:t>porción</w:t>
            </w:r>
            <w:r w:rsidRPr="00501E2B">
              <w:rPr>
                <w:rFonts w:ascii="Arial" w:hAnsi="Arial" w:cs="Arial"/>
                <w:color w:val="000000"/>
                <w:sz w:val="20"/>
                <w:szCs w:val="20"/>
              </w:rPr>
              <w:t xml:space="preserve"> de alimentos, que nos den fruta, pan, jugo</w:t>
            </w:r>
          </w:p>
        </w:tc>
      </w:tr>
      <w:tr w:rsidR="00AE26A5" w:rsidRPr="00501E2B" w:rsidTr="00980421">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62" w:type="dxa"/>
            <w:noWrap/>
            <w:hideMark/>
          </w:tcPr>
          <w:p w:rsidR="00AE26A5" w:rsidRPr="00501E2B" w:rsidRDefault="00AE26A5">
            <w:pPr>
              <w:jc w:val="center"/>
              <w:rPr>
                <w:rFonts w:ascii="Arial" w:hAnsi="Arial" w:cs="Arial"/>
                <w:color w:val="000000"/>
                <w:sz w:val="20"/>
                <w:szCs w:val="20"/>
              </w:rPr>
            </w:pPr>
            <w:r w:rsidRPr="00501E2B">
              <w:rPr>
                <w:rFonts w:ascii="Arial" w:hAnsi="Arial" w:cs="Arial"/>
                <w:color w:val="000000"/>
                <w:sz w:val="20"/>
                <w:szCs w:val="20"/>
              </w:rPr>
              <w:t>9</w:t>
            </w:r>
          </w:p>
        </w:tc>
        <w:tc>
          <w:tcPr>
            <w:tcW w:w="2172" w:type="dxa"/>
            <w:noWrap/>
            <w:hideMark/>
          </w:tcPr>
          <w:p w:rsidR="00AE26A5" w:rsidRPr="00501E2B" w:rsidRDefault="00AE26A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VISITAS</w:t>
            </w:r>
          </w:p>
        </w:tc>
        <w:tc>
          <w:tcPr>
            <w:tcW w:w="6050" w:type="dxa"/>
            <w:hideMark/>
          </w:tcPr>
          <w:p w:rsidR="00AE26A5" w:rsidRPr="00501E2B" w:rsidRDefault="00F60C8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 xml:space="preserve">Extender el horario de las visitas, pasar </w:t>
            </w:r>
            <w:r w:rsidR="00C51F71" w:rsidRPr="00501E2B">
              <w:rPr>
                <w:rFonts w:ascii="Arial" w:hAnsi="Arial" w:cs="Arial"/>
                <w:color w:val="000000"/>
                <w:sz w:val="20"/>
                <w:szCs w:val="20"/>
              </w:rPr>
              <w:t>más</w:t>
            </w:r>
            <w:r w:rsidRPr="00501E2B">
              <w:rPr>
                <w:rFonts w:ascii="Arial" w:hAnsi="Arial" w:cs="Arial"/>
                <w:color w:val="000000"/>
                <w:sz w:val="20"/>
                <w:szCs w:val="20"/>
              </w:rPr>
              <w:t xml:space="preserve"> tiempo con la familia, ayuda a vincularnos </w:t>
            </w:r>
            <w:r w:rsidR="00C51F71" w:rsidRPr="00501E2B">
              <w:rPr>
                <w:rFonts w:ascii="Arial" w:hAnsi="Arial" w:cs="Arial"/>
                <w:color w:val="000000"/>
                <w:sz w:val="20"/>
                <w:szCs w:val="20"/>
              </w:rPr>
              <w:t>más</w:t>
            </w:r>
            <w:r w:rsidRPr="00501E2B">
              <w:rPr>
                <w:rFonts w:ascii="Arial" w:hAnsi="Arial" w:cs="Arial"/>
                <w:color w:val="000000"/>
                <w:sz w:val="20"/>
                <w:szCs w:val="20"/>
              </w:rPr>
              <w:t xml:space="preserve"> con la familia</w:t>
            </w:r>
          </w:p>
        </w:tc>
      </w:tr>
      <w:tr w:rsidR="00AE26A5" w:rsidRPr="00501E2B" w:rsidTr="00980421">
        <w:trPr>
          <w:trHeight w:val="600"/>
        </w:trPr>
        <w:tc>
          <w:tcPr>
            <w:cnfStyle w:val="001000000000" w:firstRow="0" w:lastRow="0" w:firstColumn="1" w:lastColumn="0" w:oddVBand="0" w:evenVBand="0" w:oddHBand="0" w:evenHBand="0" w:firstRowFirstColumn="0" w:firstRowLastColumn="0" w:lastRowFirstColumn="0" w:lastRowLastColumn="0"/>
            <w:tcW w:w="562" w:type="dxa"/>
            <w:noWrap/>
            <w:hideMark/>
          </w:tcPr>
          <w:p w:rsidR="00AE26A5" w:rsidRPr="00501E2B" w:rsidRDefault="00AE26A5">
            <w:pPr>
              <w:jc w:val="center"/>
              <w:rPr>
                <w:rFonts w:ascii="Arial" w:hAnsi="Arial" w:cs="Arial"/>
                <w:color w:val="000000"/>
                <w:sz w:val="20"/>
                <w:szCs w:val="20"/>
              </w:rPr>
            </w:pPr>
            <w:r w:rsidRPr="00501E2B">
              <w:rPr>
                <w:rFonts w:ascii="Arial" w:hAnsi="Arial" w:cs="Arial"/>
                <w:color w:val="000000"/>
                <w:sz w:val="20"/>
                <w:szCs w:val="20"/>
              </w:rPr>
              <w:t>10</w:t>
            </w:r>
          </w:p>
        </w:tc>
        <w:tc>
          <w:tcPr>
            <w:tcW w:w="2172" w:type="dxa"/>
            <w:noWrap/>
            <w:hideMark/>
          </w:tcPr>
          <w:p w:rsidR="00AE26A5" w:rsidRPr="00501E2B" w:rsidRDefault="00AE26A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SALIDA</w:t>
            </w:r>
          </w:p>
        </w:tc>
        <w:tc>
          <w:tcPr>
            <w:tcW w:w="6050" w:type="dxa"/>
            <w:hideMark/>
          </w:tcPr>
          <w:p w:rsidR="00AE26A5" w:rsidRPr="00501E2B" w:rsidRDefault="00F60C8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Que agilicen el proceso de reintegro para poder salir, que nos den salidas, paseos, caminatas</w:t>
            </w:r>
            <w:r w:rsidR="005E0F68">
              <w:rPr>
                <w:rFonts w:ascii="Arial" w:hAnsi="Arial" w:cs="Arial"/>
                <w:color w:val="000000"/>
                <w:sz w:val="20"/>
                <w:szCs w:val="20"/>
              </w:rPr>
              <w:t>.</w:t>
            </w:r>
            <w:r w:rsidRPr="00501E2B">
              <w:rPr>
                <w:rFonts w:ascii="Arial" w:hAnsi="Arial" w:cs="Arial"/>
                <w:color w:val="000000"/>
                <w:sz w:val="20"/>
                <w:szCs w:val="20"/>
              </w:rPr>
              <w:t xml:space="preserve"> </w:t>
            </w:r>
          </w:p>
        </w:tc>
      </w:tr>
      <w:tr w:rsidR="00AE26A5" w:rsidRPr="00501E2B" w:rsidTr="009804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rsidR="00AE26A5" w:rsidRPr="00501E2B" w:rsidRDefault="00AE26A5">
            <w:pPr>
              <w:jc w:val="center"/>
              <w:rPr>
                <w:rFonts w:ascii="Arial" w:hAnsi="Arial" w:cs="Arial"/>
                <w:color w:val="000000"/>
                <w:sz w:val="20"/>
                <w:szCs w:val="20"/>
              </w:rPr>
            </w:pPr>
            <w:r w:rsidRPr="00501E2B">
              <w:rPr>
                <w:rFonts w:ascii="Arial" w:hAnsi="Arial" w:cs="Arial"/>
                <w:color w:val="000000"/>
                <w:sz w:val="20"/>
                <w:szCs w:val="20"/>
              </w:rPr>
              <w:t>11</w:t>
            </w:r>
          </w:p>
        </w:tc>
        <w:tc>
          <w:tcPr>
            <w:tcW w:w="2172" w:type="dxa"/>
            <w:noWrap/>
            <w:hideMark/>
          </w:tcPr>
          <w:p w:rsidR="00AE26A5" w:rsidRPr="00501E2B" w:rsidRDefault="00AE26A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VESTUARIO</w:t>
            </w:r>
          </w:p>
        </w:tc>
        <w:tc>
          <w:tcPr>
            <w:tcW w:w="6050" w:type="dxa"/>
            <w:hideMark/>
          </w:tcPr>
          <w:p w:rsidR="00AE26A5" w:rsidRPr="00501E2B" w:rsidRDefault="00F60C8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Que cambien el vestuario, que no nos roben la ropa</w:t>
            </w:r>
            <w:r w:rsidR="005E0F68">
              <w:rPr>
                <w:rFonts w:ascii="Arial" w:hAnsi="Arial" w:cs="Arial"/>
                <w:color w:val="000000"/>
                <w:sz w:val="20"/>
                <w:szCs w:val="20"/>
              </w:rPr>
              <w:t>.</w:t>
            </w:r>
          </w:p>
        </w:tc>
      </w:tr>
      <w:tr w:rsidR="00AE26A5" w:rsidRPr="00501E2B" w:rsidTr="00980421">
        <w:trPr>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rsidR="00AE26A5" w:rsidRPr="00501E2B" w:rsidRDefault="00AE26A5">
            <w:pPr>
              <w:jc w:val="center"/>
              <w:rPr>
                <w:rFonts w:ascii="Arial" w:hAnsi="Arial" w:cs="Arial"/>
                <w:color w:val="000000"/>
                <w:sz w:val="20"/>
                <w:szCs w:val="20"/>
              </w:rPr>
            </w:pPr>
            <w:r w:rsidRPr="00501E2B">
              <w:rPr>
                <w:rFonts w:ascii="Arial" w:hAnsi="Arial" w:cs="Arial"/>
                <w:color w:val="000000"/>
                <w:sz w:val="20"/>
                <w:szCs w:val="20"/>
              </w:rPr>
              <w:t>12</w:t>
            </w:r>
          </w:p>
        </w:tc>
        <w:tc>
          <w:tcPr>
            <w:tcW w:w="2172" w:type="dxa"/>
            <w:noWrap/>
            <w:hideMark/>
          </w:tcPr>
          <w:p w:rsidR="00AE26A5" w:rsidRPr="00501E2B" w:rsidRDefault="00AE26A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COMUNICACIÓN</w:t>
            </w:r>
          </w:p>
        </w:tc>
        <w:tc>
          <w:tcPr>
            <w:tcW w:w="6050" w:type="dxa"/>
            <w:hideMark/>
          </w:tcPr>
          <w:p w:rsidR="00AE26A5" w:rsidRPr="00501E2B" w:rsidRDefault="00F60C8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 xml:space="preserve">Mejor comunicación entre los </w:t>
            </w:r>
            <w:r w:rsidR="00C51F71" w:rsidRPr="00501E2B">
              <w:rPr>
                <w:rFonts w:ascii="Arial" w:hAnsi="Arial" w:cs="Arial"/>
                <w:color w:val="000000"/>
                <w:sz w:val="20"/>
                <w:szCs w:val="20"/>
              </w:rPr>
              <w:t>líderes</w:t>
            </w:r>
            <w:r w:rsidRPr="00501E2B">
              <w:rPr>
                <w:rFonts w:ascii="Arial" w:hAnsi="Arial" w:cs="Arial"/>
                <w:color w:val="000000"/>
                <w:sz w:val="20"/>
                <w:szCs w:val="20"/>
              </w:rPr>
              <w:t>, formadores, con los familiares</w:t>
            </w:r>
          </w:p>
        </w:tc>
      </w:tr>
      <w:tr w:rsidR="00AE26A5" w:rsidRPr="00501E2B" w:rsidTr="00980421">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562" w:type="dxa"/>
            <w:noWrap/>
            <w:hideMark/>
          </w:tcPr>
          <w:p w:rsidR="00AE26A5" w:rsidRPr="00501E2B" w:rsidRDefault="00AE26A5">
            <w:pPr>
              <w:jc w:val="center"/>
              <w:rPr>
                <w:rFonts w:ascii="Arial" w:hAnsi="Arial" w:cs="Arial"/>
                <w:color w:val="000000"/>
                <w:sz w:val="20"/>
                <w:szCs w:val="20"/>
              </w:rPr>
            </w:pPr>
            <w:r w:rsidRPr="00501E2B">
              <w:rPr>
                <w:rFonts w:ascii="Arial" w:hAnsi="Arial" w:cs="Arial"/>
                <w:color w:val="000000"/>
                <w:sz w:val="20"/>
                <w:szCs w:val="20"/>
              </w:rPr>
              <w:t>13</w:t>
            </w:r>
          </w:p>
        </w:tc>
        <w:tc>
          <w:tcPr>
            <w:tcW w:w="2172" w:type="dxa"/>
            <w:noWrap/>
            <w:hideMark/>
          </w:tcPr>
          <w:p w:rsidR="00AE26A5" w:rsidRPr="00501E2B" w:rsidRDefault="00AE26A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TRATO</w:t>
            </w:r>
          </w:p>
        </w:tc>
        <w:tc>
          <w:tcPr>
            <w:tcW w:w="6050" w:type="dxa"/>
            <w:hideMark/>
          </w:tcPr>
          <w:p w:rsidR="00AE26A5" w:rsidRPr="00501E2B" w:rsidRDefault="00F60C8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 xml:space="preserve">Que no nos amarren ni nos tiren al piso cuando no queremos entrar al </w:t>
            </w:r>
            <w:r w:rsidR="00C51F71" w:rsidRPr="00501E2B">
              <w:rPr>
                <w:rFonts w:ascii="Arial" w:hAnsi="Arial" w:cs="Arial"/>
                <w:color w:val="000000"/>
                <w:sz w:val="20"/>
                <w:szCs w:val="20"/>
              </w:rPr>
              <w:t>círculo</w:t>
            </w:r>
            <w:r w:rsidRPr="00501E2B">
              <w:rPr>
                <w:rFonts w:ascii="Arial" w:hAnsi="Arial" w:cs="Arial"/>
                <w:color w:val="000000"/>
                <w:sz w:val="20"/>
                <w:szCs w:val="20"/>
              </w:rPr>
              <w:t xml:space="preserve">, que nuestra </w:t>
            </w:r>
            <w:r w:rsidR="00C51F71" w:rsidRPr="00501E2B">
              <w:rPr>
                <w:rFonts w:ascii="Arial" w:hAnsi="Arial" w:cs="Arial"/>
                <w:color w:val="000000"/>
                <w:sz w:val="20"/>
                <w:szCs w:val="20"/>
              </w:rPr>
              <w:t>opinión</w:t>
            </w:r>
            <w:r w:rsidRPr="00501E2B">
              <w:rPr>
                <w:rFonts w:ascii="Arial" w:hAnsi="Arial" w:cs="Arial"/>
                <w:color w:val="000000"/>
                <w:sz w:val="20"/>
                <w:szCs w:val="20"/>
              </w:rPr>
              <w:t xml:space="preserve"> sea tenida en cuenta, que no sean tan montadores, nos interrumpen las llamadas </w:t>
            </w:r>
            <w:r w:rsidR="00C51F71" w:rsidRPr="00501E2B">
              <w:rPr>
                <w:rFonts w:ascii="Arial" w:hAnsi="Arial" w:cs="Arial"/>
                <w:color w:val="000000"/>
                <w:sz w:val="20"/>
                <w:szCs w:val="20"/>
              </w:rPr>
              <w:t>telefónicas</w:t>
            </w:r>
            <w:r w:rsidRPr="00501E2B">
              <w:rPr>
                <w:rFonts w:ascii="Arial" w:hAnsi="Arial" w:cs="Arial"/>
                <w:color w:val="000000"/>
                <w:sz w:val="20"/>
                <w:szCs w:val="20"/>
              </w:rPr>
              <w:t xml:space="preserve">, que nos levanten </w:t>
            </w:r>
            <w:r w:rsidR="00C51F71" w:rsidRPr="00501E2B">
              <w:rPr>
                <w:rFonts w:ascii="Arial" w:hAnsi="Arial" w:cs="Arial"/>
                <w:color w:val="000000"/>
                <w:sz w:val="20"/>
                <w:szCs w:val="20"/>
              </w:rPr>
              <w:t>más</w:t>
            </w:r>
            <w:r w:rsidRPr="00501E2B">
              <w:rPr>
                <w:rFonts w:ascii="Arial" w:hAnsi="Arial" w:cs="Arial"/>
                <w:color w:val="000000"/>
                <w:sz w:val="20"/>
                <w:szCs w:val="20"/>
              </w:rPr>
              <w:t xml:space="preserve"> tarde, hay problemas con la profesora catalina</w:t>
            </w:r>
          </w:p>
        </w:tc>
      </w:tr>
      <w:tr w:rsidR="00AE26A5" w:rsidRPr="00501E2B" w:rsidTr="00980421">
        <w:trPr>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rsidR="00AE26A5" w:rsidRPr="00501E2B" w:rsidRDefault="00AE26A5">
            <w:pPr>
              <w:jc w:val="center"/>
              <w:rPr>
                <w:rFonts w:ascii="Arial" w:hAnsi="Arial" w:cs="Arial"/>
                <w:color w:val="000000"/>
                <w:sz w:val="20"/>
                <w:szCs w:val="20"/>
              </w:rPr>
            </w:pPr>
            <w:r w:rsidRPr="00501E2B">
              <w:rPr>
                <w:rFonts w:ascii="Arial" w:hAnsi="Arial" w:cs="Arial"/>
                <w:color w:val="000000"/>
                <w:sz w:val="20"/>
                <w:szCs w:val="20"/>
              </w:rPr>
              <w:t>14</w:t>
            </w:r>
          </w:p>
        </w:tc>
        <w:tc>
          <w:tcPr>
            <w:tcW w:w="2172" w:type="dxa"/>
            <w:noWrap/>
            <w:hideMark/>
          </w:tcPr>
          <w:p w:rsidR="00AE26A5" w:rsidRPr="00501E2B" w:rsidRDefault="00AE26A5">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HUERTAS</w:t>
            </w:r>
          </w:p>
        </w:tc>
        <w:tc>
          <w:tcPr>
            <w:tcW w:w="6050" w:type="dxa"/>
            <w:hideMark/>
          </w:tcPr>
          <w:p w:rsidR="00AE26A5" w:rsidRPr="00501E2B" w:rsidRDefault="00F60C8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 xml:space="preserve">Tener como cultivar una huerta, </w:t>
            </w:r>
          </w:p>
        </w:tc>
      </w:tr>
      <w:tr w:rsidR="00AE26A5" w:rsidRPr="00501E2B" w:rsidTr="009804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2" w:type="dxa"/>
            <w:noWrap/>
            <w:hideMark/>
          </w:tcPr>
          <w:p w:rsidR="00AE26A5" w:rsidRPr="00501E2B" w:rsidRDefault="00AE26A5">
            <w:pPr>
              <w:jc w:val="center"/>
              <w:rPr>
                <w:rFonts w:ascii="Arial" w:hAnsi="Arial" w:cs="Arial"/>
                <w:color w:val="000000"/>
                <w:sz w:val="20"/>
                <w:szCs w:val="20"/>
              </w:rPr>
            </w:pPr>
            <w:r w:rsidRPr="00501E2B">
              <w:rPr>
                <w:rFonts w:ascii="Arial" w:hAnsi="Arial" w:cs="Arial"/>
                <w:color w:val="000000"/>
                <w:sz w:val="20"/>
                <w:szCs w:val="20"/>
              </w:rPr>
              <w:t>15</w:t>
            </w:r>
          </w:p>
        </w:tc>
        <w:tc>
          <w:tcPr>
            <w:tcW w:w="2172" w:type="dxa"/>
            <w:noWrap/>
            <w:hideMark/>
          </w:tcPr>
          <w:p w:rsidR="00AE26A5" w:rsidRPr="00501E2B" w:rsidRDefault="00AE26A5">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MEDICO</w:t>
            </w:r>
          </w:p>
        </w:tc>
        <w:tc>
          <w:tcPr>
            <w:tcW w:w="6050" w:type="dxa"/>
            <w:hideMark/>
          </w:tcPr>
          <w:p w:rsidR="00AE26A5" w:rsidRPr="00501E2B" w:rsidRDefault="00F60C8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01E2B">
              <w:rPr>
                <w:rFonts w:ascii="Arial" w:hAnsi="Arial" w:cs="Arial"/>
                <w:color w:val="000000"/>
                <w:sz w:val="20"/>
                <w:szCs w:val="20"/>
              </w:rPr>
              <w:t xml:space="preserve">Que las citas </w:t>
            </w:r>
            <w:r w:rsidR="00C51F71" w:rsidRPr="00501E2B">
              <w:rPr>
                <w:rFonts w:ascii="Arial" w:hAnsi="Arial" w:cs="Arial"/>
                <w:color w:val="000000"/>
                <w:sz w:val="20"/>
                <w:szCs w:val="20"/>
              </w:rPr>
              <w:t>médicas</w:t>
            </w:r>
            <w:r w:rsidRPr="00501E2B">
              <w:rPr>
                <w:rFonts w:ascii="Arial" w:hAnsi="Arial" w:cs="Arial"/>
                <w:color w:val="000000"/>
                <w:sz w:val="20"/>
                <w:szCs w:val="20"/>
              </w:rPr>
              <w:t xml:space="preserve"> no sean tan largas </w:t>
            </w:r>
          </w:p>
        </w:tc>
      </w:tr>
    </w:tbl>
    <w:p w:rsidR="004E53A0" w:rsidRDefault="004E53A0" w:rsidP="004E53A0">
      <w:pPr>
        <w:jc w:val="both"/>
        <w:rPr>
          <w:rFonts w:ascii="Arial" w:hAnsi="Arial" w:cs="Arial"/>
          <w:sz w:val="18"/>
          <w:szCs w:val="18"/>
          <w:lang w:val="es-MX"/>
        </w:rPr>
      </w:pPr>
      <w:r w:rsidRPr="00A93D8D">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A93D8D">
        <w:rPr>
          <w:rFonts w:ascii="Arial" w:hAnsi="Arial" w:cs="Arial"/>
          <w:sz w:val="18"/>
          <w:szCs w:val="18"/>
          <w:lang w:val="es-MX"/>
        </w:rPr>
        <w:t xml:space="preserve"> - Proyectamos Colombia, 2017</w:t>
      </w:r>
    </w:p>
    <w:p w:rsidR="0009740E" w:rsidRDefault="0009740E" w:rsidP="00A65BC0">
      <w:pPr>
        <w:pStyle w:val="Ttulo3"/>
        <w:numPr>
          <w:ilvl w:val="2"/>
          <w:numId w:val="19"/>
        </w:numPr>
      </w:pPr>
      <w:bookmarkStart w:id="312" w:name="_Toc502324959"/>
      <w:r>
        <w:t>Comparativo resultados indicadores de satisfacción 2016 y 2017</w:t>
      </w:r>
      <w:bookmarkEnd w:id="312"/>
    </w:p>
    <w:p w:rsidR="0009740E" w:rsidRDefault="0009740E" w:rsidP="0009740E">
      <w:pPr>
        <w:rPr>
          <w:lang w:eastAsia="es-CO"/>
        </w:rPr>
      </w:pPr>
    </w:p>
    <w:p w:rsidR="0004277C" w:rsidRDefault="0004277C" w:rsidP="0004277C">
      <w:pPr>
        <w:rPr>
          <w:rFonts w:ascii="Arial" w:hAnsi="Arial" w:cs="Arial"/>
          <w:color w:val="000000"/>
          <w:sz w:val="22"/>
          <w:szCs w:val="22"/>
        </w:rPr>
      </w:pPr>
      <w:r w:rsidRPr="00DC3904">
        <w:rPr>
          <w:rFonts w:ascii="Arial" w:hAnsi="Arial" w:cs="Arial"/>
          <w:color w:val="000000"/>
          <w:sz w:val="22"/>
          <w:szCs w:val="22"/>
        </w:rPr>
        <w:t xml:space="preserve">Al Comparar los resultados de esta medición frente a la de 2016, se tiene que se dieron cambios positivos </w:t>
      </w:r>
      <w:r>
        <w:rPr>
          <w:rFonts w:ascii="Arial" w:hAnsi="Arial" w:cs="Arial"/>
          <w:color w:val="000000"/>
          <w:sz w:val="22"/>
          <w:szCs w:val="22"/>
        </w:rPr>
        <w:t>a nivel global, en donde se pasó de un 96% en el 2016 a un 98% en el 2017, es decir se mantiene el Nivel alto de satisfacción.  Los indicadores en los que se dieron cambios positivos son los siguientes</w:t>
      </w:r>
      <w:r w:rsidRPr="00DC3904">
        <w:rPr>
          <w:rFonts w:ascii="Arial" w:hAnsi="Arial" w:cs="Arial"/>
          <w:color w:val="000000"/>
          <w:sz w:val="22"/>
          <w:szCs w:val="22"/>
        </w:rPr>
        <w:t>:</w:t>
      </w:r>
    </w:p>
    <w:p w:rsidR="00DC3904" w:rsidRPr="00DC3904" w:rsidRDefault="00DC3904" w:rsidP="0009740E">
      <w:pPr>
        <w:rPr>
          <w:rFonts w:ascii="Arial" w:hAnsi="Arial" w:cs="Arial"/>
          <w:color w:val="000000"/>
          <w:sz w:val="22"/>
          <w:szCs w:val="22"/>
        </w:rPr>
      </w:pPr>
    </w:p>
    <w:p w:rsidR="00DC3904" w:rsidRPr="00DC3904" w:rsidRDefault="00DC3904" w:rsidP="00A65BC0">
      <w:pPr>
        <w:pStyle w:val="Prrafodelista"/>
        <w:numPr>
          <w:ilvl w:val="0"/>
          <w:numId w:val="13"/>
        </w:numPr>
        <w:rPr>
          <w:rFonts w:ascii="Arial" w:hAnsi="Arial" w:cs="Arial"/>
          <w:color w:val="000000"/>
        </w:rPr>
      </w:pPr>
      <w:r w:rsidRPr="00DC3904">
        <w:rPr>
          <w:rFonts w:ascii="Arial" w:hAnsi="Arial" w:cs="Arial"/>
          <w:color w:val="000000"/>
        </w:rPr>
        <w:t>Acompañamiento, diálogo y comunicación, intervención y ayuda que ha recibido  del trabajador social</w:t>
      </w:r>
    </w:p>
    <w:p w:rsidR="00DC3904" w:rsidRPr="00DC3904" w:rsidRDefault="00DC3904" w:rsidP="00A65BC0">
      <w:pPr>
        <w:pStyle w:val="Prrafodelista"/>
        <w:numPr>
          <w:ilvl w:val="0"/>
          <w:numId w:val="13"/>
        </w:numPr>
        <w:rPr>
          <w:rFonts w:ascii="Arial" w:hAnsi="Arial" w:cs="Arial"/>
          <w:lang w:eastAsia="es-CO"/>
        </w:rPr>
      </w:pPr>
      <w:r w:rsidRPr="00DC3904">
        <w:rPr>
          <w:rFonts w:ascii="Arial" w:hAnsi="Arial" w:cs="Arial"/>
          <w:lang w:eastAsia="es-CO"/>
        </w:rPr>
        <w:t xml:space="preserve">Acompañamiento, diálogo y comunicación, intervención y ayuda que ha recibido  del personal administrativo </w:t>
      </w:r>
    </w:p>
    <w:p w:rsidR="00DC3904" w:rsidRPr="00DC3904" w:rsidRDefault="00DC3904" w:rsidP="00A65BC0">
      <w:pPr>
        <w:pStyle w:val="Prrafodelista"/>
        <w:numPr>
          <w:ilvl w:val="0"/>
          <w:numId w:val="13"/>
        </w:numPr>
        <w:rPr>
          <w:rFonts w:ascii="Arial" w:hAnsi="Arial" w:cs="Arial"/>
          <w:lang w:eastAsia="es-CO"/>
        </w:rPr>
      </w:pPr>
      <w:r w:rsidRPr="00DC3904">
        <w:rPr>
          <w:rFonts w:ascii="Arial" w:hAnsi="Arial" w:cs="Arial"/>
          <w:lang w:eastAsia="es-CO"/>
        </w:rPr>
        <w:t>En general, ¿cómo califica las instalaciones dónde funciona el Programa?</w:t>
      </w:r>
    </w:p>
    <w:p w:rsidR="00DC3904" w:rsidRPr="00DC3904" w:rsidRDefault="00DC3904" w:rsidP="00A65BC0">
      <w:pPr>
        <w:pStyle w:val="Prrafodelista"/>
        <w:numPr>
          <w:ilvl w:val="0"/>
          <w:numId w:val="13"/>
        </w:numPr>
        <w:rPr>
          <w:rFonts w:ascii="Arial" w:hAnsi="Arial" w:cs="Arial"/>
          <w:lang w:eastAsia="es-CO"/>
        </w:rPr>
      </w:pPr>
      <w:r w:rsidRPr="00DC3904">
        <w:rPr>
          <w:rFonts w:ascii="Arial" w:hAnsi="Arial" w:cs="Arial"/>
          <w:lang w:eastAsia="es-CO"/>
        </w:rPr>
        <w:t xml:space="preserve">Información y orientación al ingreso al servicio por parte del personal administrativo.  </w:t>
      </w:r>
    </w:p>
    <w:p w:rsidR="0009740E" w:rsidRPr="009C15F2" w:rsidRDefault="009C15F2" w:rsidP="0009740E">
      <w:pPr>
        <w:jc w:val="center"/>
        <w:rPr>
          <w:rFonts w:ascii="Arial" w:hAnsi="Arial" w:cs="Arial"/>
          <w:b/>
          <w:color w:val="1F497D" w:themeColor="text2"/>
          <w:sz w:val="20"/>
          <w:szCs w:val="20"/>
          <w:lang w:val="es-MX"/>
        </w:rPr>
      </w:pPr>
      <w:bookmarkStart w:id="313" w:name="_Toc502288381"/>
      <w:r w:rsidRPr="009C15F2">
        <w:rPr>
          <w:rFonts w:ascii="Arial" w:hAnsi="Arial" w:cs="Arial"/>
          <w:b/>
          <w:color w:val="1F497D" w:themeColor="text2"/>
          <w:sz w:val="20"/>
          <w:szCs w:val="20"/>
        </w:rPr>
        <w:t xml:space="preserve">Cuadro </w:t>
      </w:r>
      <w:r w:rsidRPr="009C15F2">
        <w:rPr>
          <w:rFonts w:ascii="Arial" w:hAnsi="Arial" w:cs="Arial"/>
          <w:b/>
          <w:color w:val="1F497D" w:themeColor="text2"/>
          <w:sz w:val="20"/>
          <w:szCs w:val="20"/>
        </w:rPr>
        <w:fldChar w:fldCharType="begin"/>
      </w:r>
      <w:r w:rsidRPr="009C15F2">
        <w:rPr>
          <w:rFonts w:ascii="Arial" w:hAnsi="Arial" w:cs="Arial"/>
          <w:b/>
          <w:color w:val="1F497D" w:themeColor="text2"/>
          <w:sz w:val="20"/>
          <w:szCs w:val="20"/>
        </w:rPr>
        <w:instrText xml:space="preserve"> SEQ Cuadro \* ARABIC </w:instrText>
      </w:r>
      <w:r w:rsidRPr="009C15F2">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98</w:t>
      </w:r>
      <w:r w:rsidRPr="009C15F2">
        <w:rPr>
          <w:rFonts w:ascii="Arial" w:hAnsi="Arial" w:cs="Arial"/>
          <w:b/>
          <w:color w:val="1F497D" w:themeColor="text2"/>
          <w:sz w:val="20"/>
          <w:szCs w:val="20"/>
        </w:rPr>
        <w:fldChar w:fldCharType="end"/>
      </w:r>
      <w:r w:rsidRPr="009C15F2">
        <w:rPr>
          <w:rFonts w:ascii="Arial" w:hAnsi="Arial" w:cs="Arial"/>
          <w:b/>
          <w:color w:val="1F497D" w:themeColor="text2"/>
          <w:sz w:val="20"/>
          <w:szCs w:val="20"/>
        </w:rPr>
        <w:t xml:space="preserve">. </w:t>
      </w:r>
      <w:r w:rsidR="0009740E" w:rsidRPr="009C15F2">
        <w:rPr>
          <w:rFonts w:ascii="Arial" w:hAnsi="Arial" w:cs="Arial"/>
          <w:b/>
          <w:color w:val="1F497D" w:themeColor="text2"/>
          <w:sz w:val="20"/>
          <w:szCs w:val="20"/>
          <w:lang w:val="es-MX"/>
        </w:rPr>
        <w:t>Nivel de satisfacción beneficiarios Programa</w:t>
      </w:r>
      <w:r w:rsidR="00DC3904" w:rsidRPr="009C15F2">
        <w:rPr>
          <w:rFonts w:ascii="Arial" w:hAnsi="Arial" w:cs="Arial"/>
          <w:b/>
          <w:color w:val="1F497D" w:themeColor="text2"/>
          <w:sz w:val="20"/>
          <w:szCs w:val="20"/>
          <w:lang w:val="es-MX"/>
        </w:rPr>
        <w:t xml:space="preserve"> SPA</w:t>
      </w:r>
      <w:bookmarkEnd w:id="313"/>
    </w:p>
    <w:p w:rsidR="0009740E" w:rsidRDefault="0009740E" w:rsidP="0009740E">
      <w:pPr>
        <w:jc w:val="center"/>
        <w:rPr>
          <w:rFonts w:ascii="Arial" w:hAnsi="Arial" w:cs="Arial"/>
          <w:b/>
          <w:color w:val="1F497D" w:themeColor="text2"/>
          <w:sz w:val="20"/>
          <w:szCs w:val="20"/>
          <w:lang w:val="es-MX"/>
        </w:rPr>
      </w:pPr>
      <w:r w:rsidRPr="009C15F2">
        <w:rPr>
          <w:rFonts w:ascii="Arial" w:hAnsi="Arial" w:cs="Arial"/>
          <w:b/>
          <w:color w:val="1F497D" w:themeColor="text2"/>
          <w:sz w:val="20"/>
          <w:szCs w:val="20"/>
          <w:lang w:val="es-MX"/>
        </w:rPr>
        <w:t>Comparativo medición 2016 y 2017</w:t>
      </w:r>
    </w:p>
    <w:p w:rsidR="009C15F2" w:rsidRPr="009C15F2" w:rsidRDefault="009C15F2" w:rsidP="0009740E">
      <w:pPr>
        <w:jc w:val="center"/>
        <w:rPr>
          <w:rFonts w:ascii="Arial" w:hAnsi="Arial" w:cs="Arial"/>
          <w:b/>
          <w:color w:val="1F497D" w:themeColor="text2"/>
          <w:sz w:val="20"/>
          <w:szCs w:val="20"/>
          <w:lang w:val="es-MX"/>
        </w:rPr>
      </w:pPr>
    </w:p>
    <w:tbl>
      <w:tblPr>
        <w:tblStyle w:val="Tabladecuadrcula4-nfasis11"/>
        <w:tblW w:w="8240" w:type="dxa"/>
        <w:tblLook w:val="04A0" w:firstRow="1" w:lastRow="0" w:firstColumn="1" w:lastColumn="0" w:noHBand="0" w:noVBand="1"/>
      </w:tblPr>
      <w:tblGrid>
        <w:gridCol w:w="1202"/>
        <w:gridCol w:w="1350"/>
        <w:gridCol w:w="1992"/>
        <w:gridCol w:w="1373"/>
        <w:gridCol w:w="1373"/>
        <w:gridCol w:w="950"/>
      </w:tblGrid>
      <w:tr w:rsidR="00F60C82" w:rsidRPr="0019590D" w:rsidTr="00A466BB">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446" w:type="dxa"/>
            <w:hideMark/>
          </w:tcPr>
          <w:p w:rsidR="00F60C82" w:rsidRPr="0019590D" w:rsidRDefault="00F60C82">
            <w:pPr>
              <w:jc w:val="center"/>
              <w:rPr>
                <w:rFonts w:ascii="Arial" w:hAnsi="Arial" w:cs="Arial"/>
                <w:bCs w:val="0"/>
                <w:sz w:val="20"/>
                <w:szCs w:val="20"/>
                <w:lang w:eastAsia="es-CO"/>
              </w:rPr>
            </w:pPr>
            <w:r w:rsidRPr="0019590D">
              <w:rPr>
                <w:rFonts w:ascii="Arial" w:hAnsi="Arial" w:cs="Arial"/>
                <w:bCs w:val="0"/>
                <w:sz w:val="20"/>
                <w:szCs w:val="20"/>
              </w:rPr>
              <w:t>Programa</w:t>
            </w:r>
          </w:p>
        </w:tc>
        <w:tc>
          <w:tcPr>
            <w:tcW w:w="1156" w:type="dxa"/>
            <w:hideMark/>
          </w:tcPr>
          <w:p w:rsidR="00F60C82" w:rsidRPr="0019590D" w:rsidRDefault="00F60C82">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rPr>
            </w:pPr>
            <w:r w:rsidRPr="0019590D">
              <w:rPr>
                <w:rFonts w:ascii="Arial" w:hAnsi="Arial" w:cs="Arial"/>
                <w:bCs w:val="0"/>
                <w:sz w:val="20"/>
                <w:szCs w:val="20"/>
              </w:rPr>
              <w:t>Dimensión</w:t>
            </w:r>
          </w:p>
        </w:tc>
        <w:tc>
          <w:tcPr>
            <w:tcW w:w="2747" w:type="dxa"/>
            <w:hideMark/>
          </w:tcPr>
          <w:p w:rsidR="00F60C82" w:rsidRPr="0019590D" w:rsidRDefault="00F60C82">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rPr>
            </w:pPr>
            <w:r w:rsidRPr="0019590D">
              <w:rPr>
                <w:rFonts w:ascii="Arial" w:hAnsi="Arial" w:cs="Arial"/>
                <w:bCs w:val="0"/>
                <w:sz w:val="20"/>
                <w:szCs w:val="20"/>
              </w:rPr>
              <w:t>Indicador</w:t>
            </w:r>
          </w:p>
        </w:tc>
        <w:tc>
          <w:tcPr>
            <w:tcW w:w="1070" w:type="dxa"/>
            <w:hideMark/>
          </w:tcPr>
          <w:p w:rsidR="00F60C82" w:rsidRPr="0019590D" w:rsidRDefault="00F60C8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9590D">
              <w:rPr>
                <w:rFonts w:ascii="Arial" w:hAnsi="Arial" w:cs="Arial"/>
                <w:sz w:val="20"/>
                <w:szCs w:val="20"/>
              </w:rPr>
              <w:t xml:space="preserve">Indicador de satisfacción </w:t>
            </w:r>
            <w:r w:rsidRPr="0019590D">
              <w:rPr>
                <w:rFonts w:ascii="Arial" w:hAnsi="Arial" w:cs="Arial"/>
                <w:sz w:val="20"/>
                <w:szCs w:val="20"/>
              </w:rPr>
              <w:br/>
              <w:t>2016</w:t>
            </w:r>
          </w:p>
        </w:tc>
        <w:tc>
          <w:tcPr>
            <w:tcW w:w="1070" w:type="dxa"/>
            <w:hideMark/>
          </w:tcPr>
          <w:p w:rsidR="00F60C82" w:rsidRPr="0019590D" w:rsidRDefault="00F60C8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9590D">
              <w:rPr>
                <w:rFonts w:ascii="Arial" w:hAnsi="Arial" w:cs="Arial"/>
                <w:sz w:val="20"/>
                <w:szCs w:val="20"/>
              </w:rPr>
              <w:t xml:space="preserve">Indicador de satisfacción </w:t>
            </w:r>
            <w:r w:rsidRPr="0019590D">
              <w:rPr>
                <w:rFonts w:ascii="Arial" w:hAnsi="Arial" w:cs="Arial"/>
                <w:sz w:val="20"/>
                <w:szCs w:val="20"/>
              </w:rPr>
              <w:br/>
              <w:t>2017</w:t>
            </w:r>
          </w:p>
        </w:tc>
        <w:tc>
          <w:tcPr>
            <w:tcW w:w="751" w:type="dxa"/>
            <w:hideMark/>
          </w:tcPr>
          <w:p w:rsidR="00F60C82" w:rsidRPr="0019590D" w:rsidRDefault="00F60C8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9590D">
              <w:rPr>
                <w:rFonts w:ascii="Arial" w:hAnsi="Arial" w:cs="Arial"/>
                <w:sz w:val="20"/>
                <w:szCs w:val="20"/>
              </w:rPr>
              <w:t xml:space="preserve">Cambio </w:t>
            </w:r>
          </w:p>
        </w:tc>
      </w:tr>
      <w:tr w:rsidR="00F60C82" w:rsidRPr="0019590D" w:rsidTr="00A466BB">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446" w:type="dxa"/>
            <w:vMerge w:val="restart"/>
            <w:hideMark/>
          </w:tcPr>
          <w:p w:rsidR="00F60C82" w:rsidRPr="0019590D" w:rsidRDefault="00F60C82">
            <w:pPr>
              <w:jc w:val="center"/>
              <w:rPr>
                <w:rFonts w:ascii="Arial" w:hAnsi="Arial" w:cs="Arial"/>
                <w:b w:val="0"/>
                <w:bCs w:val="0"/>
                <w:sz w:val="20"/>
                <w:szCs w:val="20"/>
              </w:rPr>
            </w:pPr>
            <w:r w:rsidRPr="0019590D">
              <w:rPr>
                <w:rFonts w:ascii="Arial" w:hAnsi="Arial" w:cs="Arial"/>
                <w:b w:val="0"/>
                <w:bCs w:val="0"/>
                <w:sz w:val="20"/>
                <w:szCs w:val="20"/>
              </w:rPr>
              <w:t>Consumo SPA</w:t>
            </w:r>
          </w:p>
        </w:tc>
        <w:tc>
          <w:tcPr>
            <w:tcW w:w="1156" w:type="dxa"/>
            <w:vMerge w:val="restart"/>
            <w:noWrap/>
            <w:hideMark/>
          </w:tcPr>
          <w:p w:rsidR="00F60C82" w:rsidRPr="0019590D" w:rsidRDefault="00F60C8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9590D">
              <w:rPr>
                <w:rFonts w:ascii="Arial" w:hAnsi="Arial" w:cs="Arial"/>
                <w:color w:val="000000"/>
                <w:sz w:val="20"/>
                <w:szCs w:val="20"/>
              </w:rPr>
              <w:t>Calidad de la atención</w:t>
            </w:r>
          </w:p>
        </w:tc>
        <w:tc>
          <w:tcPr>
            <w:tcW w:w="2747" w:type="dxa"/>
            <w:hideMark/>
          </w:tcPr>
          <w:p w:rsidR="00F60C82" w:rsidRPr="0019590D" w:rsidRDefault="00F60C8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9590D">
              <w:rPr>
                <w:rFonts w:ascii="Arial" w:hAnsi="Arial" w:cs="Arial"/>
                <w:color w:val="000000"/>
                <w:sz w:val="20"/>
                <w:szCs w:val="20"/>
              </w:rPr>
              <w:t xml:space="preserve">Atención y trato en términos de amabilidad, calidez y cordialidad  por parte  del  trabajador social </w:t>
            </w:r>
          </w:p>
        </w:tc>
        <w:tc>
          <w:tcPr>
            <w:tcW w:w="1070" w:type="dxa"/>
            <w:noWrap/>
            <w:hideMark/>
          </w:tcPr>
          <w:p w:rsidR="00F60C82" w:rsidRPr="0019590D" w:rsidRDefault="00F60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9590D">
              <w:rPr>
                <w:rFonts w:ascii="Arial" w:hAnsi="Arial" w:cs="Arial"/>
                <w:sz w:val="20"/>
                <w:szCs w:val="20"/>
              </w:rPr>
              <w:t>97%</w:t>
            </w:r>
          </w:p>
        </w:tc>
        <w:tc>
          <w:tcPr>
            <w:tcW w:w="1070" w:type="dxa"/>
            <w:noWrap/>
            <w:hideMark/>
          </w:tcPr>
          <w:p w:rsidR="00F60C82" w:rsidRPr="0019590D" w:rsidRDefault="00F60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9590D">
              <w:rPr>
                <w:rFonts w:ascii="Arial" w:hAnsi="Arial" w:cs="Arial"/>
                <w:sz w:val="20"/>
                <w:szCs w:val="20"/>
              </w:rPr>
              <w:t>98%</w:t>
            </w:r>
          </w:p>
        </w:tc>
        <w:tc>
          <w:tcPr>
            <w:tcW w:w="751" w:type="dxa"/>
            <w:noWrap/>
            <w:hideMark/>
          </w:tcPr>
          <w:p w:rsidR="00F60C82" w:rsidRPr="0019590D" w:rsidRDefault="00F60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9590D">
              <w:rPr>
                <w:rFonts w:ascii="Arial" w:hAnsi="Arial" w:cs="Arial"/>
                <w:sz w:val="20"/>
                <w:szCs w:val="20"/>
              </w:rPr>
              <w:t>= </w:t>
            </w:r>
          </w:p>
        </w:tc>
      </w:tr>
      <w:tr w:rsidR="00F60C82" w:rsidRPr="0019590D" w:rsidTr="00A466BB">
        <w:trPr>
          <w:trHeight w:val="341"/>
        </w:trPr>
        <w:tc>
          <w:tcPr>
            <w:cnfStyle w:val="001000000000" w:firstRow="0" w:lastRow="0" w:firstColumn="1" w:lastColumn="0" w:oddVBand="0" w:evenVBand="0" w:oddHBand="0" w:evenHBand="0" w:firstRowFirstColumn="0" w:firstRowLastColumn="0" w:lastRowFirstColumn="0" w:lastRowLastColumn="0"/>
            <w:tcW w:w="1446" w:type="dxa"/>
            <w:vMerge/>
            <w:hideMark/>
          </w:tcPr>
          <w:p w:rsidR="00F60C82" w:rsidRPr="0019590D" w:rsidRDefault="00F60C82">
            <w:pPr>
              <w:rPr>
                <w:rFonts w:ascii="Arial" w:hAnsi="Arial" w:cs="Arial"/>
                <w:b w:val="0"/>
                <w:bCs w:val="0"/>
                <w:sz w:val="20"/>
                <w:szCs w:val="20"/>
              </w:rPr>
            </w:pPr>
          </w:p>
        </w:tc>
        <w:tc>
          <w:tcPr>
            <w:tcW w:w="1156" w:type="dxa"/>
            <w:vMerge/>
            <w:hideMark/>
          </w:tcPr>
          <w:p w:rsidR="00F60C82" w:rsidRPr="0019590D" w:rsidRDefault="00F60C8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2747" w:type="dxa"/>
            <w:hideMark/>
          </w:tcPr>
          <w:p w:rsidR="00F60C82" w:rsidRPr="0019590D" w:rsidRDefault="00F60C8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9590D">
              <w:rPr>
                <w:rFonts w:ascii="Arial" w:hAnsi="Arial" w:cs="Arial"/>
                <w:color w:val="000000"/>
                <w:sz w:val="20"/>
                <w:szCs w:val="20"/>
              </w:rPr>
              <w:t>Interés y respeto del trabajador social hacia Usted.</w:t>
            </w:r>
          </w:p>
        </w:tc>
        <w:tc>
          <w:tcPr>
            <w:tcW w:w="1070" w:type="dxa"/>
            <w:noWrap/>
            <w:hideMark/>
          </w:tcPr>
          <w:p w:rsidR="00F60C82" w:rsidRPr="0019590D" w:rsidRDefault="00F60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590D">
              <w:rPr>
                <w:rFonts w:ascii="Arial" w:hAnsi="Arial" w:cs="Arial"/>
                <w:sz w:val="20"/>
                <w:szCs w:val="20"/>
              </w:rPr>
              <w:t>97%</w:t>
            </w:r>
          </w:p>
        </w:tc>
        <w:tc>
          <w:tcPr>
            <w:tcW w:w="1070" w:type="dxa"/>
            <w:noWrap/>
            <w:hideMark/>
          </w:tcPr>
          <w:p w:rsidR="00F60C82" w:rsidRPr="0019590D" w:rsidRDefault="00F60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590D">
              <w:rPr>
                <w:rFonts w:ascii="Arial" w:hAnsi="Arial" w:cs="Arial"/>
                <w:sz w:val="20"/>
                <w:szCs w:val="20"/>
              </w:rPr>
              <w:t>97%</w:t>
            </w:r>
          </w:p>
        </w:tc>
        <w:tc>
          <w:tcPr>
            <w:tcW w:w="751" w:type="dxa"/>
            <w:noWrap/>
            <w:hideMark/>
          </w:tcPr>
          <w:p w:rsidR="00F60C82" w:rsidRPr="0019590D" w:rsidRDefault="00F60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590D">
              <w:rPr>
                <w:rFonts w:ascii="Arial" w:hAnsi="Arial" w:cs="Arial"/>
                <w:sz w:val="20"/>
                <w:szCs w:val="20"/>
              </w:rPr>
              <w:t> =</w:t>
            </w:r>
          </w:p>
        </w:tc>
      </w:tr>
      <w:tr w:rsidR="00F60C82" w:rsidRPr="0019590D" w:rsidTr="00A466BB">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446" w:type="dxa"/>
            <w:vMerge/>
            <w:hideMark/>
          </w:tcPr>
          <w:p w:rsidR="00F60C82" w:rsidRPr="0019590D" w:rsidRDefault="00F60C82">
            <w:pPr>
              <w:rPr>
                <w:rFonts w:ascii="Arial" w:hAnsi="Arial" w:cs="Arial"/>
                <w:b w:val="0"/>
                <w:bCs w:val="0"/>
                <w:sz w:val="20"/>
                <w:szCs w:val="20"/>
              </w:rPr>
            </w:pPr>
          </w:p>
        </w:tc>
        <w:tc>
          <w:tcPr>
            <w:tcW w:w="1156" w:type="dxa"/>
            <w:vMerge/>
            <w:hideMark/>
          </w:tcPr>
          <w:p w:rsidR="00F60C82" w:rsidRPr="0019590D" w:rsidRDefault="00F60C8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2747" w:type="dxa"/>
            <w:hideMark/>
          </w:tcPr>
          <w:p w:rsidR="00F60C82" w:rsidRPr="0019590D" w:rsidRDefault="00F60C8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9590D">
              <w:rPr>
                <w:rFonts w:ascii="Arial" w:hAnsi="Arial" w:cs="Arial"/>
                <w:color w:val="000000"/>
                <w:sz w:val="20"/>
                <w:szCs w:val="20"/>
              </w:rPr>
              <w:t xml:space="preserve">Acompañamiento, diálogo y comunicación, intervención y ayuda que ha recibido  del trabajador social </w:t>
            </w:r>
          </w:p>
        </w:tc>
        <w:tc>
          <w:tcPr>
            <w:tcW w:w="1070" w:type="dxa"/>
            <w:noWrap/>
            <w:hideMark/>
          </w:tcPr>
          <w:p w:rsidR="00F60C82" w:rsidRPr="0019590D" w:rsidRDefault="00F60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9590D">
              <w:rPr>
                <w:rFonts w:ascii="Arial" w:hAnsi="Arial" w:cs="Arial"/>
                <w:sz w:val="20"/>
                <w:szCs w:val="20"/>
              </w:rPr>
              <w:t>94%</w:t>
            </w:r>
          </w:p>
        </w:tc>
        <w:tc>
          <w:tcPr>
            <w:tcW w:w="1070" w:type="dxa"/>
            <w:noWrap/>
            <w:hideMark/>
          </w:tcPr>
          <w:p w:rsidR="00F60C82" w:rsidRPr="0019590D" w:rsidRDefault="00F60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9590D">
              <w:rPr>
                <w:rFonts w:ascii="Arial" w:hAnsi="Arial" w:cs="Arial"/>
                <w:sz w:val="20"/>
                <w:szCs w:val="20"/>
              </w:rPr>
              <w:t>98%</w:t>
            </w:r>
          </w:p>
        </w:tc>
        <w:tc>
          <w:tcPr>
            <w:tcW w:w="751" w:type="dxa"/>
            <w:noWrap/>
            <w:hideMark/>
          </w:tcPr>
          <w:p w:rsidR="00F60C82" w:rsidRPr="0019590D" w:rsidRDefault="00F60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9590D">
              <w:rPr>
                <w:rFonts w:ascii="Arial" w:hAnsi="Arial" w:cs="Arial"/>
                <w:sz w:val="20"/>
                <w:szCs w:val="20"/>
              </w:rPr>
              <w:t> +</w:t>
            </w:r>
          </w:p>
        </w:tc>
      </w:tr>
      <w:tr w:rsidR="00F60C82" w:rsidRPr="0019590D" w:rsidTr="00A466BB">
        <w:trPr>
          <w:trHeight w:val="512"/>
        </w:trPr>
        <w:tc>
          <w:tcPr>
            <w:cnfStyle w:val="001000000000" w:firstRow="0" w:lastRow="0" w:firstColumn="1" w:lastColumn="0" w:oddVBand="0" w:evenVBand="0" w:oddHBand="0" w:evenHBand="0" w:firstRowFirstColumn="0" w:firstRowLastColumn="0" w:lastRowFirstColumn="0" w:lastRowLastColumn="0"/>
            <w:tcW w:w="1446" w:type="dxa"/>
            <w:vMerge/>
            <w:hideMark/>
          </w:tcPr>
          <w:p w:rsidR="00F60C82" w:rsidRPr="0019590D" w:rsidRDefault="00F60C82">
            <w:pPr>
              <w:rPr>
                <w:rFonts w:ascii="Arial" w:hAnsi="Arial" w:cs="Arial"/>
                <w:b w:val="0"/>
                <w:bCs w:val="0"/>
                <w:sz w:val="20"/>
                <w:szCs w:val="20"/>
              </w:rPr>
            </w:pPr>
          </w:p>
        </w:tc>
        <w:tc>
          <w:tcPr>
            <w:tcW w:w="1156" w:type="dxa"/>
            <w:vMerge/>
            <w:hideMark/>
          </w:tcPr>
          <w:p w:rsidR="00F60C82" w:rsidRPr="0019590D" w:rsidRDefault="00F60C8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2747" w:type="dxa"/>
            <w:hideMark/>
          </w:tcPr>
          <w:p w:rsidR="00F60C82" w:rsidRPr="0019590D" w:rsidRDefault="00F60C8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9590D">
              <w:rPr>
                <w:rFonts w:ascii="Arial" w:hAnsi="Arial" w:cs="Arial"/>
                <w:color w:val="000000"/>
                <w:sz w:val="20"/>
                <w:szCs w:val="20"/>
              </w:rPr>
              <w:t xml:space="preserve">Atención y trato en términos de amabilidad, calidez y cordialidad  por parte  del psicólogo </w:t>
            </w:r>
          </w:p>
        </w:tc>
        <w:tc>
          <w:tcPr>
            <w:tcW w:w="1070" w:type="dxa"/>
            <w:noWrap/>
            <w:hideMark/>
          </w:tcPr>
          <w:p w:rsidR="00F60C82" w:rsidRPr="0019590D" w:rsidRDefault="00F60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590D">
              <w:rPr>
                <w:rFonts w:ascii="Arial" w:hAnsi="Arial" w:cs="Arial"/>
                <w:sz w:val="20"/>
                <w:szCs w:val="20"/>
              </w:rPr>
              <w:t>96%</w:t>
            </w:r>
          </w:p>
        </w:tc>
        <w:tc>
          <w:tcPr>
            <w:tcW w:w="1070" w:type="dxa"/>
            <w:noWrap/>
            <w:hideMark/>
          </w:tcPr>
          <w:p w:rsidR="00F60C82" w:rsidRPr="0019590D" w:rsidRDefault="00F60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590D">
              <w:rPr>
                <w:rFonts w:ascii="Arial" w:hAnsi="Arial" w:cs="Arial"/>
                <w:sz w:val="20"/>
                <w:szCs w:val="20"/>
              </w:rPr>
              <w:t>99%</w:t>
            </w:r>
          </w:p>
        </w:tc>
        <w:tc>
          <w:tcPr>
            <w:tcW w:w="751" w:type="dxa"/>
            <w:noWrap/>
            <w:hideMark/>
          </w:tcPr>
          <w:p w:rsidR="00F60C82" w:rsidRPr="0019590D" w:rsidRDefault="00F60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590D">
              <w:rPr>
                <w:rFonts w:ascii="Arial" w:hAnsi="Arial" w:cs="Arial"/>
                <w:sz w:val="20"/>
                <w:szCs w:val="20"/>
              </w:rPr>
              <w:t> =</w:t>
            </w:r>
          </w:p>
        </w:tc>
      </w:tr>
      <w:tr w:rsidR="00F60C82" w:rsidRPr="0019590D" w:rsidTr="00A466BB">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446" w:type="dxa"/>
            <w:vMerge/>
            <w:hideMark/>
          </w:tcPr>
          <w:p w:rsidR="00F60C82" w:rsidRPr="0019590D" w:rsidRDefault="00F60C82">
            <w:pPr>
              <w:rPr>
                <w:rFonts w:ascii="Arial" w:hAnsi="Arial" w:cs="Arial"/>
                <w:b w:val="0"/>
                <w:bCs w:val="0"/>
                <w:sz w:val="20"/>
                <w:szCs w:val="20"/>
              </w:rPr>
            </w:pPr>
          </w:p>
        </w:tc>
        <w:tc>
          <w:tcPr>
            <w:tcW w:w="1156" w:type="dxa"/>
            <w:vMerge/>
            <w:hideMark/>
          </w:tcPr>
          <w:p w:rsidR="00F60C82" w:rsidRPr="0019590D" w:rsidRDefault="00F60C8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2747" w:type="dxa"/>
            <w:hideMark/>
          </w:tcPr>
          <w:p w:rsidR="00F60C82" w:rsidRPr="0019590D" w:rsidRDefault="00F60C8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9590D">
              <w:rPr>
                <w:rFonts w:ascii="Arial" w:hAnsi="Arial" w:cs="Arial"/>
                <w:color w:val="000000"/>
                <w:sz w:val="20"/>
                <w:szCs w:val="20"/>
              </w:rPr>
              <w:t xml:space="preserve">Interés y respeto del psicólogo hacia Usted.   </w:t>
            </w:r>
          </w:p>
        </w:tc>
        <w:tc>
          <w:tcPr>
            <w:tcW w:w="1070" w:type="dxa"/>
            <w:noWrap/>
            <w:hideMark/>
          </w:tcPr>
          <w:p w:rsidR="00F60C82" w:rsidRPr="0019590D" w:rsidRDefault="00F60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9590D">
              <w:rPr>
                <w:rFonts w:ascii="Arial" w:hAnsi="Arial" w:cs="Arial"/>
                <w:sz w:val="20"/>
                <w:szCs w:val="20"/>
              </w:rPr>
              <w:t>96%</w:t>
            </w:r>
          </w:p>
        </w:tc>
        <w:tc>
          <w:tcPr>
            <w:tcW w:w="1070" w:type="dxa"/>
            <w:noWrap/>
            <w:hideMark/>
          </w:tcPr>
          <w:p w:rsidR="00F60C82" w:rsidRPr="0019590D" w:rsidRDefault="00F60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9590D">
              <w:rPr>
                <w:rFonts w:ascii="Arial" w:hAnsi="Arial" w:cs="Arial"/>
                <w:sz w:val="20"/>
                <w:szCs w:val="20"/>
              </w:rPr>
              <w:t>99%</w:t>
            </w:r>
          </w:p>
        </w:tc>
        <w:tc>
          <w:tcPr>
            <w:tcW w:w="751" w:type="dxa"/>
            <w:noWrap/>
            <w:hideMark/>
          </w:tcPr>
          <w:p w:rsidR="00F60C82" w:rsidRPr="0019590D" w:rsidRDefault="00F60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9590D">
              <w:rPr>
                <w:rFonts w:ascii="Arial" w:hAnsi="Arial" w:cs="Arial"/>
                <w:sz w:val="20"/>
                <w:szCs w:val="20"/>
              </w:rPr>
              <w:t> =</w:t>
            </w:r>
          </w:p>
        </w:tc>
      </w:tr>
      <w:tr w:rsidR="00F60C82" w:rsidRPr="0019590D" w:rsidTr="00A466BB">
        <w:trPr>
          <w:trHeight w:val="512"/>
        </w:trPr>
        <w:tc>
          <w:tcPr>
            <w:cnfStyle w:val="001000000000" w:firstRow="0" w:lastRow="0" w:firstColumn="1" w:lastColumn="0" w:oddVBand="0" w:evenVBand="0" w:oddHBand="0" w:evenHBand="0" w:firstRowFirstColumn="0" w:firstRowLastColumn="0" w:lastRowFirstColumn="0" w:lastRowLastColumn="0"/>
            <w:tcW w:w="1446" w:type="dxa"/>
            <w:vMerge/>
            <w:hideMark/>
          </w:tcPr>
          <w:p w:rsidR="00F60C82" w:rsidRPr="0019590D" w:rsidRDefault="00F60C82">
            <w:pPr>
              <w:rPr>
                <w:rFonts w:ascii="Arial" w:hAnsi="Arial" w:cs="Arial"/>
                <w:b w:val="0"/>
                <w:bCs w:val="0"/>
                <w:sz w:val="20"/>
                <w:szCs w:val="20"/>
              </w:rPr>
            </w:pPr>
          </w:p>
        </w:tc>
        <w:tc>
          <w:tcPr>
            <w:tcW w:w="1156" w:type="dxa"/>
            <w:vMerge/>
            <w:hideMark/>
          </w:tcPr>
          <w:p w:rsidR="00F60C82" w:rsidRPr="0019590D" w:rsidRDefault="00F60C8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2747" w:type="dxa"/>
            <w:hideMark/>
          </w:tcPr>
          <w:p w:rsidR="00F60C82" w:rsidRPr="0019590D" w:rsidRDefault="00F60C8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9590D">
              <w:rPr>
                <w:rFonts w:ascii="Arial" w:hAnsi="Arial" w:cs="Arial"/>
                <w:color w:val="000000"/>
                <w:sz w:val="20"/>
                <w:szCs w:val="20"/>
              </w:rPr>
              <w:t xml:space="preserve">Acompañamiento, diálogo y comunicación, intervención y ayuda que ha recibido  del psicólogo </w:t>
            </w:r>
          </w:p>
        </w:tc>
        <w:tc>
          <w:tcPr>
            <w:tcW w:w="1070" w:type="dxa"/>
            <w:noWrap/>
            <w:hideMark/>
          </w:tcPr>
          <w:p w:rsidR="00F60C82" w:rsidRPr="0019590D" w:rsidRDefault="00F60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590D">
              <w:rPr>
                <w:rFonts w:ascii="Arial" w:hAnsi="Arial" w:cs="Arial"/>
                <w:sz w:val="20"/>
                <w:szCs w:val="20"/>
              </w:rPr>
              <w:t>96%</w:t>
            </w:r>
          </w:p>
        </w:tc>
        <w:tc>
          <w:tcPr>
            <w:tcW w:w="1070" w:type="dxa"/>
            <w:noWrap/>
            <w:hideMark/>
          </w:tcPr>
          <w:p w:rsidR="00F60C82" w:rsidRPr="0019590D" w:rsidRDefault="00F60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590D">
              <w:rPr>
                <w:rFonts w:ascii="Arial" w:hAnsi="Arial" w:cs="Arial"/>
                <w:sz w:val="20"/>
                <w:szCs w:val="20"/>
              </w:rPr>
              <w:t>99%</w:t>
            </w:r>
          </w:p>
        </w:tc>
        <w:tc>
          <w:tcPr>
            <w:tcW w:w="751" w:type="dxa"/>
            <w:noWrap/>
            <w:hideMark/>
          </w:tcPr>
          <w:p w:rsidR="00F60C82" w:rsidRPr="0019590D" w:rsidRDefault="00F60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590D">
              <w:rPr>
                <w:rFonts w:ascii="Arial" w:hAnsi="Arial" w:cs="Arial"/>
                <w:sz w:val="20"/>
                <w:szCs w:val="20"/>
              </w:rPr>
              <w:t> =</w:t>
            </w:r>
          </w:p>
        </w:tc>
      </w:tr>
      <w:tr w:rsidR="00F60C82" w:rsidRPr="0019590D" w:rsidTr="00A466BB">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1446" w:type="dxa"/>
            <w:vMerge/>
            <w:hideMark/>
          </w:tcPr>
          <w:p w:rsidR="00F60C82" w:rsidRPr="0019590D" w:rsidRDefault="00F60C82">
            <w:pPr>
              <w:rPr>
                <w:rFonts w:ascii="Arial" w:hAnsi="Arial" w:cs="Arial"/>
                <w:b w:val="0"/>
                <w:bCs w:val="0"/>
                <w:sz w:val="20"/>
                <w:szCs w:val="20"/>
              </w:rPr>
            </w:pPr>
          </w:p>
        </w:tc>
        <w:tc>
          <w:tcPr>
            <w:tcW w:w="1156" w:type="dxa"/>
            <w:vMerge/>
            <w:hideMark/>
          </w:tcPr>
          <w:p w:rsidR="00F60C82" w:rsidRPr="0019590D" w:rsidRDefault="00F60C8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2747" w:type="dxa"/>
            <w:hideMark/>
          </w:tcPr>
          <w:p w:rsidR="00F60C82" w:rsidRPr="0019590D" w:rsidRDefault="00F60C8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9590D">
              <w:rPr>
                <w:rFonts w:ascii="Arial" w:hAnsi="Arial" w:cs="Arial"/>
                <w:color w:val="000000"/>
                <w:sz w:val="20"/>
                <w:szCs w:val="20"/>
              </w:rPr>
              <w:t>Atención y trato en términos de amabilidad, calidez y cordialidad por parte del formador que presta el servicio.</w:t>
            </w:r>
          </w:p>
        </w:tc>
        <w:tc>
          <w:tcPr>
            <w:tcW w:w="1070" w:type="dxa"/>
            <w:noWrap/>
            <w:hideMark/>
          </w:tcPr>
          <w:p w:rsidR="00F60C82" w:rsidRPr="0019590D" w:rsidRDefault="00F60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9590D">
              <w:rPr>
                <w:rFonts w:ascii="Arial" w:hAnsi="Arial" w:cs="Arial"/>
                <w:sz w:val="20"/>
                <w:szCs w:val="20"/>
              </w:rPr>
              <w:t>96%</w:t>
            </w:r>
          </w:p>
        </w:tc>
        <w:tc>
          <w:tcPr>
            <w:tcW w:w="1070" w:type="dxa"/>
            <w:noWrap/>
            <w:hideMark/>
          </w:tcPr>
          <w:p w:rsidR="00F60C82" w:rsidRPr="0019590D" w:rsidRDefault="00F60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9590D">
              <w:rPr>
                <w:rFonts w:ascii="Arial" w:hAnsi="Arial" w:cs="Arial"/>
                <w:sz w:val="20"/>
                <w:szCs w:val="20"/>
              </w:rPr>
              <w:t>98%</w:t>
            </w:r>
          </w:p>
        </w:tc>
        <w:tc>
          <w:tcPr>
            <w:tcW w:w="751" w:type="dxa"/>
            <w:noWrap/>
            <w:hideMark/>
          </w:tcPr>
          <w:p w:rsidR="00F60C82" w:rsidRPr="0019590D" w:rsidRDefault="00F60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9590D">
              <w:rPr>
                <w:rFonts w:ascii="Arial" w:hAnsi="Arial" w:cs="Arial"/>
                <w:sz w:val="20"/>
                <w:szCs w:val="20"/>
              </w:rPr>
              <w:t> =</w:t>
            </w:r>
          </w:p>
        </w:tc>
      </w:tr>
      <w:tr w:rsidR="00F60C82" w:rsidRPr="0019590D" w:rsidTr="00A466BB">
        <w:trPr>
          <w:trHeight w:val="341"/>
        </w:trPr>
        <w:tc>
          <w:tcPr>
            <w:cnfStyle w:val="001000000000" w:firstRow="0" w:lastRow="0" w:firstColumn="1" w:lastColumn="0" w:oddVBand="0" w:evenVBand="0" w:oddHBand="0" w:evenHBand="0" w:firstRowFirstColumn="0" w:firstRowLastColumn="0" w:lastRowFirstColumn="0" w:lastRowLastColumn="0"/>
            <w:tcW w:w="1446" w:type="dxa"/>
            <w:vMerge/>
            <w:hideMark/>
          </w:tcPr>
          <w:p w:rsidR="00F60C82" w:rsidRPr="0019590D" w:rsidRDefault="00F60C82">
            <w:pPr>
              <w:rPr>
                <w:rFonts w:ascii="Arial" w:hAnsi="Arial" w:cs="Arial"/>
                <w:b w:val="0"/>
                <w:bCs w:val="0"/>
                <w:sz w:val="20"/>
                <w:szCs w:val="20"/>
              </w:rPr>
            </w:pPr>
          </w:p>
        </w:tc>
        <w:tc>
          <w:tcPr>
            <w:tcW w:w="1156" w:type="dxa"/>
            <w:vMerge/>
            <w:hideMark/>
          </w:tcPr>
          <w:p w:rsidR="00F60C82" w:rsidRPr="0019590D" w:rsidRDefault="00F60C8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2747" w:type="dxa"/>
            <w:hideMark/>
          </w:tcPr>
          <w:p w:rsidR="00F60C82" w:rsidRPr="0019590D" w:rsidRDefault="00F60C8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9590D">
              <w:rPr>
                <w:rFonts w:ascii="Arial" w:hAnsi="Arial" w:cs="Arial"/>
                <w:color w:val="000000"/>
                <w:sz w:val="20"/>
                <w:szCs w:val="20"/>
              </w:rPr>
              <w:t>Interés y respeto del formador hacia usted</w:t>
            </w:r>
          </w:p>
        </w:tc>
        <w:tc>
          <w:tcPr>
            <w:tcW w:w="1070" w:type="dxa"/>
            <w:noWrap/>
            <w:hideMark/>
          </w:tcPr>
          <w:p w:rsidR="00F60C82" w:rsidRPr="0019590D" w:rsidRDefault="00F60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590D">
              <w:rPr>
                <w:rFonts w:ascii="Arial" w:hAnsi="Arial" w:cs="Arial"/>
                <w:sz w:val="20"/>
                <w:szCs w:val="20"/>
              </w:rPr>
              <w:t>96%</w:t>
            </w:r>
          </w:p>
        </w:tc>
        <w:tc>
          <w:tcPr>
            <w:tcW w:w="1070" w:type="dxa"/>
            <w:noWrap/>
            <w:hideMark/>
          </w:tcPr>
          <w:p w:rsidR="00F60C82" w:rsidRPr="0019590D" w:rsidRDefault="00F60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590D">
              <w:rPr>
                <w:rFonts w:ascii="Arial" w:hAnsi="Arial" w:cs="Arial"/>
                <w:sz w:val="20"/>
                <w:szCs w:val="20"/>
              </w:rPr>
              <w:t>98%</w:t>
            </w:r>
          </w:p>
        </w:tc>
        <w:tc>
          <w:tcPr>
            <w:tcW w:w="751" w:type="dxa"/>
            <w:noWrap/>
            <w:hideMark/>
          </w:tcPr>
          <w:p w:rsidR="00F60C82" w:rsidRPr="0019590D" w:rsidRDefault="00F60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590D">
              <w:rPr>
                <w:rFonts w:ascii="Arial" w:hAnsi="Arial" w:cs="Arial"/>
                <w:sz w:val="20"/>
                <w:szCs w:val="20"/>
              </w:rPr>
              <w:t> =</w:t>
            </w:r>
          </w:p>
        </w:tc>
      </w:tr>
      <w:tr w:rsidR="00F60C82" w:rsidRPr="0019590D" w:rsidTr="00A466BB">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446" w:type="dxa"/>
            <w:vMerge/>
            <w:hideMark/>
          </w:tcPr>
          <w:p w:rsidR="00F60C82" w:rsidRPr="0019590D" w:rsidRDefault="00F60C82">
            <w:pPr>
              <w:rPr>
                <w:rFonts w:ascii="Arial" w:hAnsi="Arial" w:cs="Arial"/>
                <w:b w:val="0"/>
                <w:bCs w:val="0"/>
                <w:sz w:val="20"/>
                <w:szCs w:val="20"/>
              </w:rPr>
            </w:pPr>
          </w:p>
        </w:tc>
        <w:tc>
          <w:tcPr>
            <w:tcW w:w="1156" w:type="dxa"/>
            <w:vMerge/>
            <w:hideMark/>
          </w:tcPr>
          <w:p w:rsidR="00F60C82" w:rsidRPr="0019590D" w:rsidRDefault="00F60C8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2747" w:type="dxa"/>
            <w:hideMark/>
          </w:tcPr>
          <w:p w:rsidR="00F60C82" w:rsidRPr="0019590D" w:rsidRDefault="00F60C8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9590D">
              <w:rPr>
                <w:rFonts w:ascii="Arial" w:hAnsi="Arial" w:cs="Arial"/>
                <w:color w:val="000000"/>
                <w:sz w:val="20"/>
                <w:szCs w:val="20"/>
              </w:rPr>
              <w:t xml:space="preserve">Acompañamiento, diálogo y comunicación, intervención y ayuda que ha recibido del formador.   </w:t>
            </w:r>
          </w:p>
        </w:tc>
        <w:tc>
          <w:tcPr>
            <w:tcW w:w="1070" w:type="dxa"/>
            <w:noWrap/>
            <w:hideMark/>
          </w:tcPr>
          <w:p w:rsidR="00F60C82" w:rsidRPr="0019590D" w:rsidRDefault="00F60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9590D">
              <w:rPr>
                <w:rFonts w:ascii="Arial" w:hAnsi="Arial" w:cs="Arial"/>
                <w:sz w:val="20"/>
                <w:szCs w:val="20"/>
              </w:rPr>
              <w:t>96%</w:t>
            </w:r>
          </w:p>
        </w:tc>
        <w:tc>
          <w:tcPr>
            <w:tcW w:w="1070" w:type="dxa"/>
            <w:noWrap/>
            <w:hideMark/>
          </w:tcPr>
          <w:p w:rsidR="00F60C82" w:rsidRPr="0019590D" w:rsidRDefault="00F60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9590D">
              <w:rPr>
                <w:rFonts w:ascii="Arial" w:hAnsi="Arial" w:cs="Arial"/>
                <w:sz w:val="20"/>
                <w:szCs w:val="20"/>
              </w:rPr>
              <w:t>99%</w:t>
            </w:r>
          </w:p>
        </w:tc>
        <w:tc>
          <w:tcPr>
            <w:tcW w:w="751" w:type="dxa"/>
            <w:noWrap/>
            <w:hideMark/>
          </w:tcPr>
          <w:p w:rsidR="00F60C82" w:rsidRPr="0019590D" w:rsidRDefault="00F60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9590D">
              <w:rPr>
                <w:rFonts w:ascii="Arial" w:hAnsi="Arial" w:cs="Arial"/>
                <w:sz w:val="20"/>
                <w:szCs w:val="20"/>
              </w:rPr>
              <w:t> =</w:t>
            </w:r>
          </w:p>
        </w:tc>
      </w:tr>
      <w:tr w:rsidR="00F60C82" w:rsidRPr="0019590D" w:rsidTr="00A466BB">
        <w:trPr>
          <w:trHeight w:val="683"/>
        </w:trPr>
        <w:tc>
          <w:tcPr>
            <w:cnfStyle w:val="001000000000" w:firstRow="0" w:lastRow="0" w:firstColumn="1" w:lastColumn="0" w:oddVBand="0" w:evenVBand="0" w:oddHBand="0" w:evenHBand="0" w:firstRowFirstColumn="0" w:firstRowLastColumn="0" w:lastRowFirstColumn="0" w:lastRowLastColumn="0"/>
            <w:tcW w:w="1446" w:type="dxa"/>
            <w:vMerge/>
            <w:hideMark/>
          </w:tcPr>
          <w:p w:rsidR="00F60C82" w:rsidRPr="0019590D" w:rsidRDefault="00F60C82">
            <w:pPr>
              <w:rPr>
                <w:rFonts w:ascii="Arial" w:hAnsi="Arial" w:cs="Arial"/>
                <w:b w:val="0"/>
                <w:bCs w:val="0"/>
                <w:sz w:val="20"/>
                <w:szCs w:val="20"/>
              </w:rPr>
            </w:pPr>
          </w:p>
        </w:tc>
        <w:tc>
          <w:tcPr>
            <w:tcW w:w="1156" w:type="dxa"/>
            <w:vMerge/>
            <w:hideMark/>
          </w:tcPr>
          <w:p w:rsidR="00F60C82" w:rsidRPr="0019590D" w:rsidRDefault="00F60C8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2747" w:type="dxa"/>
            <w:hideMark/>
          </w:tcPr>
          <w:p w:rsidR="00F60C82" w:rsidRPr="0019590D" w:rsidRDefault="00F60C8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9590D">
              <w:rPr>
                <w:rFonts w:ascii="Arial" w:hAnsi="Arial" w:cs="Arial"/>
                <w:color w:val="000000"/>
                <w:sz w:val="20"/>
                <w:szCs w:val="20"/>
              </w:rPr>
              <w:t>Atención y trato en términos de amabilidad, calidez y cordialidad por parte del personal administrativo que presta el servicio.</w:t>
            </w:r>
          </w:p>
        </w:tc>
        <w:tc>
          <w:tcPr>
            <w:tcW w:w="1070" w:type="dxa"/>
            <w:noWrap/>
            <w:hideMark/>
          </w:tcPr>
          <w:p w:rsidR="00F60C82" w:rsidRPr="0019590D" w:rsidRDefault="00F60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590D">
              <w:rPr>
                <w:rFonts w:ascii="Arial" w:hAnsi="Arial" w:cs="Arial"/>
                <w:sz w:val="20"/>
                <w:szCs w:val="20"/>
              </w:rPr>
              <w:t>97%</w:t>
            </w:r>
          </w:p>
        </w:tc>
        <w:tc>
          <w:tcPr>
            <w:tcW w:w="1070" w:type="dxa"/>
            <w:noWrap/>
            <w:hideMark/>
          </w:tcPr>
          <w:p w:rsidR="00F60C82" w:rsidRPr="0019590D" w:rsidRDefault="00F60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590D">
              <w:rPr>
                <w:rFonts w:ascii="Arial" w:hAnsi="Arial" w:cs="Arial"/>
                <w:sz w:val="20"/>
                <w:szCs w:val="20"/>
              </w:rPr>
              <w:t>99%</w:t>
            </w:r>
          </w:p>
        </w:tc>
        <w:tc>
          <w:tcPr>
            <w:tcW w:w="751" w:type="dxa"/>
            <w:noWrap/>
            <w:hideMark/>
          </w:tcPr>
          <w:p w:rsidR="00F60C82" w:rsidRPr="0019590D" w:rsidRDefault="00F60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590D">
              <w:rPr>
                <w:rFonts w:ascii="Arial" w:hAnsi="Arial" w:cs="Arial"/>
                <w:sz w:val="20"/>
                <w:szCs w:val="20"/>
              </w:rPr>
              <w:t> =</w:t>
            </w:r>
          </w:p>
        </w:tc>
      </w:tr>
      <w:tr w:rsidR="00F60C82" w:rsidRPr="0019590D" w:rsidTr="00A466BB">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446" w:type="dxa"/>
            <w:vMerge/>
            <w:hideMark/>
          </w:tcPr>
          <w:p w:rsidR="00F60C82" w:rsidRPr="0019590D" w:rsidRDefault="00F60C82">
            <w:pPr>
              <w:rPr>
                <w:rFonts w:ascii="Arial" w:hAnsi="Arial" w:cs="Arial"/>
                <w:b w:val="0"/>
                <w:bCs w:val="0"/>
                <w:sz w:val="20"/>
                <w:szCs w:val="20"/>
              </w:rPr>
            </w:pPr>
          </w:p>
        </w:tc>
        <w:tc>
          <w:tcPr>
            <w:tcW w:w="1156" w:type="dxa"/>
            <w:vMerge/>
            <w:hideMark/>
          </w:tcPr>
          <w:p w:rsidR="00F60C82" w:rsidRPr="0019590D" w:rsidRDefault="00F60C8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2747" w:type="dxa"/>
            <w:hideMark/>
          </w:tcPr>
          <w:p w:rsidR="00F60C82" w:rsidRPr="0019590D" w:rsidRDefault="00F60C8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9590D">
              <w:rPr>
                <w:rFonts w:ascii="Arial" w:hAnsi="Arial" w:cs="Arial"/>
                <w:color w:val="000000"/>
                <w:sz w:val="20"/>
                <w:szCs w:val="20"/>
              </w:rPr>
              <w:t xml:space="preserve">Interés y respeto del personal administrativo hacia Usted.   </w:t>
            </w:r>
          </w:p>
        </w:tc>
        <w:tc>
          <w:tcPr>
            <w:tcW w:w="1070" w:type="dxa"/>
            <w:noWrap/>
            <w:hideMark/>
          </w:tcPr>
          <w:p w:rsidR="00F60C82" w:rsidRPr="0019590D" w:rsidRDefault="00F60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9590D">
              <w:rPr>
                <w:rFonts w:ascii="Arial" w:hAnsi="Arial" w:cs="Arial"/>
                <w:sz w:val="20"/>
                <w:szCs w:val="20"/>
              </w:rPr>
              <w:t>97%</w:t>
            </w:r>
          </w:p>
        </w:tc>
        <w:tc>
          <w:tcPr>
            <w:tcW w:w="1070" w:type="dxa"/>
            <w:noWrap/>
            <w:hideMark/>
          </w:tcPr>
          <w:p w:rsidR="00F60C82" w:rsidRPr="0019590D" w:rsidRDefault="00F60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9590D">
              <w:rPr>
                <w:rFonts w:ascii="Arial" w:hAnsi="Arial" w:cs="Arial"/>
                <w:sz w:val="20"/>
                <w:szCs w:val="20"/>
              </w:rPr>
              <w:t>100%</w:t>
            </w:r>
          </w:p>
        </w:tc>
        <w:tc>
          <w:tcPr>
            <w:tcW w:w="751" w:type="dxa"/>
            <w:noWrap/>
            <w:hideMark/>
          </w:tcPr>
          <w:p w:rsidR="00F60C82" w:rsidRPr="0019590D" w:rsidRDefault="00F60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9590D">
              <w:rPr>
                <w:rFonts w:ascii="Arial" w:hAnsi="Arial" w:cs="Arial"/>
                <w:sz w:val="20"/>
                <w:szCs w:val="20"/>
              </w:rPr>
              <w:t> =</w:t>
            </w:r>
          </w:p>
        </w:tc>
      </w:tr>
      <w:tr w:rsidR="00F60C82" w:rsidRPr="0019590D" w:rsidTr="00A466BB">
        <w:trPr>
          <w:trHeight w:val="683"/>
        </w:trPr>
        <w:tc>
          <w:tcPr>
            <w:cnfStyle w:val="001000000000" w:firstRow="0" w:lastRow="0" w:firstColumn="1" w:lastColumn="0" w:oddVBand="0" w:evenVBand="0" w:oddHBand="0" w:evenHBand="0" w:firstRowFirstColumn="0" w:firstRowLastColumn="0" w:lastRowFirstColumn="0" w:lastRowLastColumn="0"/>
            <w:tcW w:w="1446" w:type="dxa"/>
            <w:vMerge/>
            <w:hideMark/>
          </w:tcPr>
          <w:p w:rsidR="00F60C82" w:rsidRPr="0019590D" w:rsidRDefault="00F60C82">
            <w:pPr>
              <w:rPr>
                <w:rFonts w:ascii="Arial" w:hAnsi="Arial" w:cs="Arial"/>
                <w:b w:val="0"/>
                <w:bCs w:val="0"/>
                <w:sz w:val="20"/>
                <w:szCs w:val="20"/>
              </w:rPr>
            </w:pPr>
          </w:p>
        </w:tc>
        <w:tc>
          <w:tcPr>
            <w:tcW w:w="1156" w:type="dxa"/>
            <w:vMerge/>
            <w:hideMark/>
          </w:tcPr>
          <w:p w:rsidR="00F60C82" w:rsidRPr="0019590D" w:rsidRDefault="00F60C8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2747" w:type="dxa"/>
            <w:hideMark/>
          </w:tcPr>
          <w:p w:rsidR="00F60C82" w:rsidRPr="0019590D" w:rsidRDefault="00F60C8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9590D">
              <w:rPr>
                <w:rFonts w:ascii="Arial" w:hAnsi="Arial" w:cs="Arial"/>
                <w:color w:val="000000"/>
                <w:sz w:val="20"/>
                <w:szCs w:val="20"/>
              </w:rPr>
              <w:t xml:space="preserve">Acompañamiento, diálogo y comunicación, intervención y ayuda que ha recibido  del personal administrativo </w:t>
            </w:r>
          </w:p>
        </w:tc>
        <w:tc>
          <w:tcPr>
            <w:tcW w:w="1070" w:type="dxa"/>
            <w:noWrap/>
            <w:hideMark/>
          </w:tcPr>
          <w:p w:rsidR="00F60C82" w:rsidRPr="0019590D" w:rsidRDefault="00F60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590D">
              <w:rPr>
                <w:rFonts w:ascii="Arial" w:hAnsi="Arial" w:cs="Arial"/>
                <w:sz w:val="20"/>
                <w:szCs w:val="20"/>
              </w:rPr>
              <w:t>95%</w:t>
            </w:r>
          </w:p>
        </w:tc>
        <w:tc>
          <w:tcPr>
            <w:tcW w:w="1070" w:type="dxa"/>
            <w:noWrap/>
            <w:hideMark/>
          </w:tcPr>
          <w:p w:rsidR="00F60C82" w:rsidRPr="0019590D" w:rsidRDefault="00F60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590D">
              <w:rPr>
                <w:rFonts w:ascii="Arial" w:hAnsi="Arial" w:cs="Arial"/>
                <w:sz w:val="20"/>
                <w:szCs w:val="20"/>
              </w:rPr>
              <w:t>100%</w:t>
            </w:r>
          </w:p>
        </w:tc>
        <w:tc>
          <w:tcPr>
            <w:tcW w:w="751" w:type="dxa"/>
            <w:noWrap/>
            <w:hideMark/>
          </w:tcPr>
          <w:p w:rsidR="00F60C82" w:rsidRPr="0019590D" w:rsidRDefault="00F60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590D">
              <w:rPr>
                <w:rFonts w:ascii="Arial" w:hAnsi="Arial" w:cs="Arial"/>
                <w:sz w:val="20"/>
                <w:szCs w:val="20"/>
              </w:rPr>
              <w:t> +</w:t>
            </w:r>
          </w:p>
        </w:tc>
      </w:tr>
      <w:tr w:rsidR="00F60C82" w:rsidRPr="0019590D" w:rsidTr="00A466BB">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446" w:type="dxa"/>
            <w:vMerge/>
            <w:hideMark/>
          </w:tcPr>
          <w:p w:rsidR="00F60C82" w:rsidRPr="0019590D" w:rsidRDefault="00F60C82">
            <w:pPr>
              <w:rPr>
                <w:rFonts w:ascii="Arial" w:hAnsi="Arial" w:cs="Arial"/>
                <w:b w:val="0"/>
                <w:bCs w:val="0"/>
                <w:sz w:val="20"/>
                <w:szCs w:val="20"/>
              </w:rPr>
            </w:pPr>
          </w:p>
        </w:tc>
        <w:tc>
          <w:tcPr>
            <w:tcW w:w="1156" w:type="dxa"/>
            <w:vMerge/>
            <w:hideMark/>
          </w:tcPr>
          <w:p w:rsidR="00F60C82" w:rsidRPr="0019590D" w:rsidRDefault="00F60C8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2747" w:type="dxa"/>
            <w:hideMark/>
          </w:tcPr>
          <w:p w:rsidR="00F60C82" w:rsidRPr="0019590D" w:rsidRDefault="00F60C8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9590D">
              <w:rPr>
                <w:rFonts w:ascii="Arial" w:hAnsi="Arial" w:cs="Arial"/>
                <w:color w:val="000000"/>
                <w:sz w:val="20"/>
                <w:szCs w:val="20"/>
              </w:rPr>
              <w:t>En general, ¿cómo califica las instalaciones dónde funciona el Programa?</w:t>
            </w:r>
          </w:p>
        </w:tc>
        <w:tc>
          <w:tcPr>
            <w:tcW w:w="1070" w:type="dxa"/>
            <w:noWrap/>
            <w:hideMark/>
          </w:tcPr>
          <w:p w:rsidR="00F60C82" w:rsidRPr="0019590D" w:rsidRDefault="00F60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9590D">
              <w:rPr>
                <w:rFonts w:ascii="Arial" w:hAnsi="Arial" w:cs="Arial"/>
                <w:sz w:val="20"/>
                <w:szCs w:val="20"/>
              </w:rPr>
              <w:t>91%</w:t>
            </w:r>
          </w:p>
        </w:tc>
        <w:tc>
          <w:tcPr>
            <w:tcW w:w="1070" w:type="dxa"/>
            <w:noWrap/>
            <w:hideMark/>
          </w:tcPr>
          <w:p w:rsidR="00F60C82" w:rsidRPr="0019590D" w:rsidRDefault="00F60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9590D">
              <w:rPr>
                <w:rFonts w:ascii="Arial" w:hAnsi="Arial" w:cs="Arial"/>
                <w:sz w:val="20"/>
                <w:szCs w:val="20"/>
              </w:rPr>
              <w:t>96%</w:t>
            </w:r>
          </w:p>
        </w:tc>
        <w:tc>
          <w:tcPr>
            <w:tcW w:w="751" w:type="dxa"/>
            <w:noWrap/>
            <w:hideMark/>
          </w:tcPr>
          <w:p w:rsidR="00F60C82" w:rsidRPr="0019590D" w:rsidRDefault="00F60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9590D">
              <w:rPr>
                <w:rFonts w:ascii="Arial" w:hAnsi="Arial" w:cs="Arial"/>
                <w:sz w:val="20"/>
                <w:szCs w:val="20"/>
              </w:rPr>
              <w:t> +</w:t>
            </w:r>
          </w:p>
        </w:tc>
      </w:tr>
      <w:tr w:rsidR="00F60C82" w:rsidRPr="0019590D" w:rsidTr="00A466BB">
        <w:trPr>
          <w:trHeight w:val="341"/>
        </w:trPr>
        <w:tc>
          <w:tcPr>
            <w:cnfStyle w:val="001000000000" w:firstRow="0" w:lastRow="0" w:firstColumn="1" w:lastColumn="0" w:oddVBand="0" w:evenVBand="0" w:oddHBand="0" w:evenHBand="0" w:firstRowFirstColumn="0" w:firstRowLastColumn="0" w:lastRowFirstColumn="0" w:lastRowLastColumn="0"/>
            <w:tcW w:w="1446" w:type="dxa"/>
            <w:vMerge/>
            <w:hideMark/>
          </w:tcPr>
          <w:p w:rsidR="00F60C82" w:rsidRPr="0019590D" w:rsidRDefault="00F60C82">
            <w:pPr>
              <w:rPr>
                <w:rFonts w:ascii="Arial" w:hAnsi="Arial" w:cs="Arial"/>
                <w:b w:val="0"/>
                <w:bCs w:val="0"/>
                <w:sz w:val="20"/>
                <w:szCs w:val="20"/>
              </w:rPr>
            </w:pPr>
          </w:p>
        </w:tc>
        <w:tc>
          <w:tcPr>
            <w:tcW w:w="1156" w:type="dxa"/>
            <w:vMerge w:val="restart"/>
            <w:noWrap/>
            <w:hideMark/>
          </w:tcPr>
          <w:p w:rsidR="00F60C82" w:rsidRPr="0019590D" w:rsidRDefault="00F60C8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9590D">
              <w:rPr>
                <w:rFonts w:ascii="Arial" w:hAnsi="Arial" w:cs="Arial"/>
                <w:color w:val="000000"/>
                <w:sz w:val="20"/>
                <w:szCs w:val="20"/>
              </w:rPr>
              <w:t>Calidad de la información</w:t>
            </w:r>
          </w:p>
        </w:tc>
        <w:tc>
          <w:tcPr>
            <w:tcW w:w="2747" w:type="dxa"/>
            <w:hideMark/>
          </w:tcPr>
          <w:p w:rsidR="00F60C82" w:rsidRPr="0019590D" w:rsidRDefault="00F60C8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9590D">
              <w:rPr>
                <w:rFonts w:ascii="Arial" w:hAnsi="Arial" w:cs="Arial"/>
                <w:color w:val="000000"/>
                <w:sz w:val="20"/>
                <w:szCs w:val="20"/>
              </w:rPr>
              <w:t xml:space="preserve">Información y orientación al ingreso al servicio por parte del trabajador social.  </w:t>
            </w:r>
          </w:p>
        </w:tc>
        <w:tc>
          <w:tcPr>
            <w:tcW w:w="1070" w:type="dxa"/>
            <w:noWrap/>
            <w:hideMark/>
          </w:tcPr>
          <w:p w:rsidR="00F60C82" w:rsidRPr="0019590D" w:rsidRDefault="00F60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590D">
              <w:rPr>
                <w:rFonts w:ascii="Arial" w:hAnsi="Arial" w:cs="Arial"/>
                <w:sz w:val="20"/>
                <w:szCs w:val="20"/>
              </w:rPr>
              <w:t>95%</w:t>
            </w:r>
          </w:p>
        </w:tc>
        <w:tc>
          <w:tcPr>
            <w:tcW w:w="1070" w:type="dxa"/>
            <w:noWrap/>
            <w:hideMark/>
          </w:tcPr>
          <w:p w:rsidR="00F60C82" w:rsidRPr="0019590D" w:rsidRDefault="00F60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590D">
              <w:rPr>
                <w:rFonts w:ascii="Arial" w:hAnsi="Arial" w:cs="Arial"/>
                <w:sz w:val="20"/>
                <w:szCs w:val="20"/>
              </w:rPr>
              <w:t>98%</w:t>
            </w:r>
          </w:p>
        </w:tc>
        <w:tc>
          <w:tcPr>
            <w:tcW w:w="751" w:type="dxa"/>
            <w:noWrap/>
            <w:hideMark/>
          </w:tcPr>
          <w:p w:rsidR="00F60C82" w:rsidRPr="0019590D" w:rsidRDefault="00F60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590D">
              <w:rPr>
                <w:rFonts w:ascii="Arial" w:hAnsi="Arial" w:cs="Arial"/>
                <w:sz w:val="20"/>
                <w:szCs w:val="20"/>
              </w:rPr>
              <w:t> =</w:t>
            </w:r>
          </w:p>
        </w:tc>
      </w:tr>
      <w:tr w:rsidR="00F60C82" w:rsidRPr="0019590D" w:rsidTr="00A466BB">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446" w:type="dxa"/>
            <w:vMerge/>
            <w:hideMark/>
          </w:tcPr>
          <w:p w:rsidR="00F60C82" w:rsidRPr="0019590D" w:rsidRDefault="00F60C82">
            <w:pPr>
              <w:rPr>
                <w:rFonts w:ascii="Arial" w:hAnsi="Arial" w:cs="Arial"/>
                <w:b w:val="0"/>
                <w:bCs w:val="0"/>
                <w:sz w:val="20"/>
                <w:szCs w:val="20"/>
              </w:rPr>
            </w:pPr>
          </w:p>
        </w:tc>
        <w:tc>
          <w:tcPr>
            <w:tcW w:w="1156" w:type="dxa"/>
            <w:vMerge/>
            <w:hideMark/>
          </w:tcPr>
          <w:p w:rsidR="00F60C82" w:rsidRPr="0019590D" w:rsidRDefault="00F60C8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2747" w:type="dxa"/>
            <w:hideMark/>
          </w:tcPr>
          <w:p w:rsidR="00F60C82" w:rsidRPr="0019590D" w:rsidRDefault="00F60C8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9590D">
              <w:rPr>
                <w:rFonts w:ascii="Arial" w:hAnsi="Arial" w:cs="Arial"/>
                <w:color w:val="000000"/>
                <w:sz w:val="20"/>
                <w:szCs w:val="20"/>
              </w:rPr>
              <w:t xml:space="preserve">Información y orientación al ingreso al servicio por parte del psicólogo.  </w:t>
            </w:r>
          </w:p>
        </w:tc>
        <w:tc>
          <w:tcPr>
            <w:tcW w:w="1070" w:type="dxa"/>
            <w:noWrap/>
            <w:hideMark/>
          </w:tcPr>
          <w:p w:rsidR="00F60C82" w:rsidRPr="0019590D" w:rsidRDefault="00F60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9590D">
              <w:rPr>
                <w:rFonts w:ascii="Arial" w:hAnsi="Arial" w:cs="Arial"/>
                <w:sz w:val="20"/>
                <w:szCs w:val="20"/>
              </w:rPr>
              <w:t>96%</w:t>
            </w:r>
          </w:p>
        </w:tc>
        <w:tc>
          <w:tcPr>
            <w:tcW w:w="1070" w:type="dxa"/>
            <w:noWrap/>
            <w:hideMark/>
          </w:tcPr>
          <w:p w:rsidR="00F60C82" w:rsidRPr="0019590D" w:rsidRDefault="00F60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9590D">
              <w:rPr>
                <w:rFonts w:ascii="Arial" w:hAnsi="Arial" w:cs="Arial"/>
                <w:sz w:val="20"/>
                <w:szCs w:val="20"/>
              </w:rPr>
              <w:t>99%</w:t>
            </w:r>
          </w:p>
        </w:tc>
        <w:tc>
          <w:tcPr>
            <w:tcW w:w="751" w:type="dxa"/>
            <w:noWrap/>
            <w:hideMark/>
          </w:tcPr>
          <w:p w:rsidR="00F60C82" w:rsidRPr="0019590D" w:rsidRDefault="00F60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9590D">
              <w:rPr>
                <w:rFonts w:ascii="Arial" w:hAnsi="Arial" w:cs="Arial"/>
                <w:sz w:val="20"/>
                <w:szCs w:val="20"/>
              </w:rPr>
              <w:t> =</w:t>
            </w:r>
          </w:p>
        </w:tc>
      </w:tr>
      <w:tr w:rsidR="00F60C82" w:rsidRPr="0019590D" w:rsidTr="00A466BB">
        <w:trPr>
          <w:trHeight w:val="341"/>
        </w:trPr>
        <w:tc>
          <w:tcPr>
            <w:cnfStyle w:val="001000000000" w:firstRow="0" w:lastRow="0" w:firstColumn="1" w:lastColumn="0" w:oddVBand="0" w:evenVBand="0" w:oddHBand="0" w:evenHBand="0" w:firstRowFirstColumn="0" w:firstRowLastColumn="0" w:lastRowFirstColumn="0" w:lastRowLastColumn="0"/>
            <w:tcW w:w="1446" w:type="dxa"/>
            <w:vMerge/>
            <w:hideMark/>
          </w:tcPr>
          <w:p w:rsidR="00F60C82" w:rsidRPr="0019590D" w:rsidRDefault="00F60C82">
            <w:pPr>
              <w:rPr>
                <w:rFonts w:ascii="Arial" w:hAnsi="Arial" w:cs="Arial"/>
                <w:b w:val="0"/>
                <w:bCs w:val="0"/>
                <w:sz w:val="20"/>
                <w:szCs w:val="20"/>
              </w:rPr>
            </w:pPr>
          </w:p>
        </w:tc>
        <w:tc>
          <w:tcPr>
            <w:tcW w:w="1156" w:type="dxa"/>
            <w:vMerge/>
            <w:hideMark/>
          </w:tcPr>
          <w:p w:rsidR="00F60C82" w:rsidRPr="0019590D" w:rsidRDefault="00F60C8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2747" w:type="dxa"/>
            <w:hideMark/>
          </w:tcPr>
          <w:p w:rsidR="00F60C82" w:rsidRPr="0019590D" w:rsidRDefault="00F60C8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9590D">
              <w:rPr>
                <w:rFonts w:ascii="Arial" w:hAnsi="Arial" w:cs="Arial"/>
                <w:color w:val="000000"/>
                <w:sz w:val="20"/>
                <w:szCs w:val="20"/>
              </w:rPr>
              <w:t xml:space="preserve">Información y orientación al ingreso al servicio por parte del formador.  </w:t>
            </w:r>
          </w:p>
        </w:tc>
        <w:tc>
          <w:tcPr>
            <w:tcW w:w="1070" w:type="dxa"/>
            <w:noWrap/>
            <w:hideMark/>
          </w:tcPr>
          <w:p w:rsidR="00F60C82" w:rsidRPr="0019590D" w:rsidRDefault="00F60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590D">
              <w:rPr>
                <w:rFonts w:ascii="Arial" w:hAnsi="Arial" w:cs="Arial"/>
                <w:sz w:val="20"/>
                <w:szCs w:val="20"/>
              </w:rPr>
              <w:t>97%</w:t>
            </w:r>
          </w:p>
        </w:tc>
        <w:tc>
          <w:tcPr>
            <w:tcW w:w="1070" w:type="dxa"/>
            <w:noWrap/>
            <w:hideMark/>
          </w:tcPr>
          <w:p w:rsidR="00F60C82" w:rsidRPr="0019590D" w:rsidRDefault="00F60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590D">
              <w:rPr>
                <w:rFonts w:ascii="Arial" w:hAnsi="Arial" w:cs="Arial"/>
                <w:sz w:val="20"/>
                <w:szCs w:val="20"/>
              </w:rPr>
              <w:t>100%</w:t>
            </w:r>
          </w:p>
        </w:tc>
        <w:tc>
          <w:tcPr>
            <w:tcW w:w="751" w:type="dxa"/>
            <w:noWrap/>
            <w:hideMark/>
          </w:tcPr>
          <w:p w:rsidR="00F60C82" w:rsidRPr="0019590D" w:rsidRDefault="00F60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590D">
              <w:rPr>
                <w:rFonts w:ascii="Arial" w:hAnsi="Arial" w:cs="Arial"/>
                <w:sz w:val="20"/>
                <w:szCs w:val="20"/>
              </w:rPr>
              <w:t> =</w:t>
            </w:r>
          </w:p>
        </w:tc>
      </w:tr>
      <w:tr w:rsidR="00F60C82" w:rsidRPr="0019590D" w:rsidTr="00A466BB">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446" w:type="dxa"/>
            <w:vMerge/>
            <w:hideMark/>
          </w:tcPr>
          <w:p w:rsidR="00F60C82" w:rsidRPr="0019590D" w:rsidRDefault="00F60C82">
            <w:pPr>
              <w:rPr>
                <w:rFonts w:ascii="Arial" w:hAnsi="Arial" w:cs="Arial"/>
                <w:b w:val="0"/>
                <w:bCs w:val="0"/>
                <w:sz w:val="20"/>
                <w:szCs w:val="20"/>
              </w:rPr>
            </w:pPr>
          </w:p>
        </w:tc>
        <w:tc>
          <w:tcPr>
            <w:tcW w:w="1156" w:type="dxa"/>
            <w:vMerge/>
            <w:hideMark/>
          </w:tcPr>
          <w:p w:rsidR="00F60C82" w:rsidRPr="0019590D" w:rsidRDefault="00F60C8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2747" w:type="dxa"/>
            <w:hideMark/>
          </w:tcPr>
          <w:p w:rsidR="00F60C82" w:rsidRPr="0019590D" w:rsidRDefault="00F60C8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9590D">
              <w:rPr>
                <w:rFonts w:ascii="Arial" w:hAnsi="Arial" w:cs="Arial"/>
                <w:color w:val="000000"/>
                <w:sz w:val="20"/>
                <w:szCs w:val="20"/>
              </w:rPr>
              <w:t xml:space="preserve">Información y orientación al ingreso al servicio por parte del personal administrativo.  </w:t>
            </w:r>
          </w:p>
        </w:tc>
        <w:tc>
          <w:tcPr>
            <w:tcW w:w="1070" w:type="dxa"/>
            <w:noWrap/>
            <w:hideMark/>
          </w:tcPr>
          <w:p w:rsidR="00F60C82" w:rsidRPr="0019590D" w:rsidRDefault="00F60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9590D">
              <w:rPr>
                <w:rFonts w:ascii="Arial" w:hAnsi="Arial" w:cs="Arial"/>
                <w:sz w:val="20"/>
                <w:szCs w:val="20"/>
              </w:rPr>
              <w:t>96%</w:t>
            </w:r>
          </w:p>
        </w:tc>
        <w:tc>
          <w:tcPr>
            <w:tcW w:w="1070" w:type="dxa"/>
            <w:noWrap/>
            <w:hideMark/>
          </w:tcPr>
          <w:p w:rsidR="00F60C82" w:rsidRPr="0019590D" w:rsidRDefault="00F60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9590D">
              <w:rPr>
                <w:rFonts w:ascii="Arial" w:hAnsi="Arial" w:cs="Arial"/>
                <w:sz w:val="20"/>
                <w:szCs w:val="20"/>
              </w:rPr>
              <w:t>100%</w:t>
            </w:r>
          </w:p>
        </w:tc>
        <w:tc>
          <w:tcPr>
            <w:tcW w:w="751" w:type="dxa"/>
            <w:noWrap/>
            <w:hideMark/>
          </w:tcPr>
          <w:p w:rsidR="00F60C82" w:rsidRPr="0019590D" w:rsidRDefault="00F60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9590D">
              <w:rPr>
                <w:rFonts w:ascii="Arial" w:hAnsi="Arial" w:cs="Arial"/>
                <w:sz w:val="20"/>
                <w:szCs w:val="20"/>
              </w:rPr>
              <w:t> +</w:t>
            </w:r>
          </w:p>
        </w:tc>
      </w:tr>
      <w:tr w:rsidR="00F60C82" w:rsidRPr="0019590D" w:rsidTr="00A466BB">
        <w:trPr>
          <w:trHeight w:val="322"/>
        </w:trPr>
        <w:tc>
          <w:tcPr>
            <w:cnfStyle w:val="001000000000" w:firstRow="0" w:lastRow="0" w:firstColumn="1" w:lastColumn="0" w:oddVBand="0" w:evenVBand="0" w:oddHBand="0" w:evenHBand="0" w:firstRowFirstColumn="0" w:firstRowLastColumn="0" w:lastRowFirstColumn="0" w:lastRowLastColumn="0"/>
            <w:tcW w:w="1446" w:type="dxa"/>
            <w:vMerge/>
            <w:hideMark/>
          </w:tcPr>
          <w:p w:rsidR="00F60C82" w:rsidRPr="0019590D" w:rsidRDefault="00F60C82">
            <w:pPr>
              <w:rPr>
                <w:rFonts w:ascii="Arial" w:hAnsi="Arial" w:cs="Arial"/>
                <w:b w:val="0"/>
                <w:bCs w:val="0"/>
                <w:sz w:val="20"/>
                <w:szCs w:val="20"/>
              </w:rPr>
            </w:pPr>
          </w:p>
        </w:tc>
        <w:tc>
          <w:tcPr>
            <w:tcW w:w="1156" w:type="dxa"/>
            <w:vMerge w:val="restart"/>
            <w:hideMark/>
          </w:tcPr>
          <w:p w:rsidR="00F60C82" w:rsidRPr="0019590D" w:rsidRDefault="00F60C8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9590D">
              <w:rPr>
                <w:rFonts w:ascii="Arial" w:hAnsi="Arial" w:cs="Arial"/>
                <w:color w:val="000000"/>
                <w:sz w:val="20"/>
                <w:szCs w:val="20"/>
              </w:rPr>
              <w:t>Expectativas frente al programa</w:t>
            </w:r>
          </w:p>
        </w:tc>
        <w:tc>
          <w:tcPr>
            <w:tcW w:w="2747" w:type="dxa"/>
            <w:hideMark/>
          </w:tcPr>
          <w:p w:rsidR="00F60C82" w:rsidRPr="0019590D" w:rsidRDefault="00F60C8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9590D">
              <w:rPr>
                <w:rFonts w:ascii="Arial" w:hAnsi="Arial" w:cs="Arial"/>
                <w:color w:val="000000"/>
                <w:sz w:val="20"/>
                <w:szCs w:val="20"/>
              </w:rPr>
              <w:t>En general, ¿Qué tan oportunas son las respuestas por parte del personal que presta el servicio?</w:t>
            </w:r>
          </w:p>
        </w:tc>
        <w:tc>
          <w:tcPr>
            <w:tcW w:w="1070" w:type="dxa"/>
            <w:noWrap/>
            <w:hideMark/>
          </w:tcPr>
          <w:p w:rsidR="00F60C82" w:rsidRPr="0019590D" w:rsidRDefault="00F60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590D">
              <w:rPr>
                <w:rFonts w:ascii="Arial" w:hAnsi="Arial" w:cs="Arial"/>
                <w:sz w:val="20"/>
                <w:szCs w:val="20"/>
              </w:rPr>
              <w:t>93%</w:t>
            </w:r>
          </w:p>
        </w:tc>
        <w:tc>
          <w:tcPr>
            <w:tcW w:w="1070" w:type="dxa"/>
            <w:noWrap/>
            <w:hideMark/>
          </w:tcPr>
          <w:p w:rsidR="00F60C82" w:rsidRPr="0019590D" w:rsidRDefault="00F60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590D">
              <w:rPr>
                <w:rFonts w:ascii="Arial" w:hAnsi="Arial" w:cs="Arial"/>
                <w:sz w:val="20"/>
                <w:szCs w:val="20"/>
              </w:rPr>
              <w:t>93%</w:t>
            </w:r>
          </w:p>
        </w:tc>
        <w:tc>
          <w:tcPr>
            <w:tcW w:w="751" w:type="dxa"/>
            <w:noWrap/>
            <w:hideMark/>
          </w:tcPr>
          <w:p w:rsidR="00F60C82" w:rsidRPr="0019590D" w:rsidRDefault="00F60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590D">
              <w:rPr>
                <w:rFonts w:ascii="Arial" w:hAnsi="Arial" w:cs="Arial"/>
                <w:sz w:val="20"/>
                <w:szCs w:val="20"/>
              </w:rPr>
              <w:t> =</w:t>
            </w:r>
          </w:p>
        </w:tc>
      </w:tr>
      <w:tr w:rsidR="00F60C82" w:rsidRPr="0019590D" w:rsidTr="00A466BB">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446" w:type="dxa"/>
            <w:vMerge/>
            <w:hideMark/>
          </w:tcPr>
          <w:p w:rsidR="00F60C82" w:rsidRPr="0019590D" w:rsidRDefault="00F60C82">
            <w:pPr>
              <w:rPr>
                <w:rFonts w:ascii="Arial" w:hAnsi="Arial" w:cs="Arial"/>
                <w:b w:val="0"/>
                <w:bCs w:val="0"/>
                <w:sz w:val="20"/>
                <w:szCs w:val="20"/>
              </w:rPr>
            </w:pPr>
          </w:p>
        </w:tc>
        <w:tc>
          <w:tcPr>
            <w:tcW w:w="1156" w:type="dxa"/>
            <w:vMerge/>
            <w:hideMark/>
          </w:tcPr>
          <w:p w:rsidR="00F60C82" w:rsidRPr="0019590D" w:rsidRDefault="00F60C8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2747" w:type="dxa"/>
            <w:hideMark/>
          </w:tcPr>
          <w:p w:rsidR="00F60C82" w:rsidRPr="0019590D" w:rsidRDefault="00F60C8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9590D">
              <w:rPr>
                <w:rFonts w:ascii="Arial" w:hAnsi="Arial" w:cs="Arial"/>
                <w:color w:val="000000"/>
                <w:sz w:val="20"/>
                <w:szCs w:val="20"/>
              </w:rPr>
              <w:t>En general, ¿cómo califica las estrategias de participación que le brinda la institución?</w:t>
            </w:r>
          </w:p>
        </w:tc>
        <w:tc>
          <w:tcPr>
            <w:tcW w:w="1070" w:type="dxa"/>
            <w:noWrap/>
            <w:hideMark/>
          </w:tcPr>
          <w:p w:rsidR="00F60C82" w:rsidRPr="0019590D" w:rsidRDefault="00F60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9590D">
              <w:rPr>
                <w:rFonts w:ascii="Arial" w:hAnsi="Arial" w:cs="Arial"/>
                <w:sz w:val="20"/>
                <w:szCs w:val="20"/>
              </w:rPr>
              <w:t>97%</w:t>
            </w:r>
          </w:p>
        </w:tc>
        <w:tc>
          <w:tcPr>
            <w:tcW w:w="1070" w:type="dxa"/>
            <w:noWrap/>
            <w:hideMark/>
          </w:tcPr>
          <w:p w:rsidR="00F60C82" w:rsidRPr="0019590D" w:rsidRDefault="00F60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9590D">
              <w:rPr>
                <w:rFonts w:ascii="Arial" w:hAnsi="Arial" w:cs="Arial"/>
                <w:sz w:val="20"/>
                <w:szCs w:val="20"/>
              </w:rPr>
              <w:t>98%</w:t>
            </w:r>
          </w:p>
        </w:tc>
        <w:tc>
          <w:tcPr>
            <w:tcW w:w="751" w:type="dxa"/>
            <w:noWrap/>
            <w:hideMark/>
          </w:tcPr>
          <w:p w:rsidR="00F60C82" w:rsidRPr="0019590D" w:rsidRDefault="00F60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9590D">
              <w:rPr>
                <w:rFonts w:ascii="Arial" w:hAnsi="Arial" w:cs="Arial"/>
                <w:sz w:val="20"/>
                <w:szCs w:val="20"/>
              </w:rPr>
              <w:t> =</w:t>
            </w:r>
          </w:p>
        </w:tc>
      </w:tr>
    </w:tbl>
    <w:p w:rsidR="0009740E" w:rsidRDefault="0009740E" w:rsidP="0009740E">
      <w:pPr>
        <w:jc w:val="both"/>
        <w:rPr>
          <w:rFonts w:ascii="Arial" w:hAnsi="Arial" w:cs="Arial"/>
          <w:sz w:val="18"/>
          <w:szCs w:val="18"/>
          <w:lang w:val="es-MX"/>
        </w:rPr>
      </w:pPr>
      <w:r w:rsidRPr="00A93D8D">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A93D8D">
        <w:rPr>
          <w:rFonts w:ascii="Arial" w:hAnsi="Arial" w:cs="Arial"/>
          <w:sz w:val="18"/>
          <w:szCs w:val="18"/>
          <w:lang w:val="es-MX"/>
        </w:rPr>
        <w:t xml:space="preserve"> - Proyectamos Colombia, 2017</w:t>
      </w:r>
    </w:p>
    <w:p w:rsidR="0009740E" w:rsidRPr="00A94701" w:rsidRDefault="0009740E" w:rsidP="0009740E">
      <w:pPr>
        <w:rPr>
          <w:rFonts w:ascii="Arial" w:hAnsi="Arial" w:cs="Arial"/>
          <w:sz w:val="18"/>
          <w:szCs w:val="18"/>
          <w:lang w:val="es-MX"/>
        </w:rPr>
      </w:pPr>
    </w:p>
    <w:p w:rsidR="0009740E" w:rsidRPr="00A94701" w:rsidRDefault="0009740E" w:rsidP="0009740E">
      <w:pPr>
        <w:rPr>
          <w:rFonts w:ascii="Arial" w:hAnsi="Arial" w:cs="Arial"/>
          <w:sz w:val="18"/>
          <w:szCs w:val="18"/>
          <w:lang w:val="es-MX"/>
        </w:rPr>
      </w:pPr>
    </w:p>
    <w:p w:rsidR="00111725" w:rsidRDefault="00111725" w:rsidP="00111725">
      <w:pPr>
        <w:jc w:val="both"/>
        <w:rPr>
          <w:rFonts w:ascii="Arial" w:hAnsi="Arial" w:cs="Arial"/>
          <w:sz w:val="22"/>
          <w:szCs w:val="22"/>
          <w:lang w:val="es-MX"/>
        </w:rPr>
      </w:pPr>
    </w:p>
    <w:p w:rsidR="000E51F5" w:rsidRDefault="000E51F5">
      <w:pPr>
        <w:rPr>
          <w:rFonts w:ascii="Arial" w:hAnsi="Arial" w:cs="Arial"/>
          <w:sz w:val="22"/>
          <w:szCs w:val="22"/>
          <w:lang w:val="es-MX"/>
        </w:rPr>
      </w:pPr>
      <w:r>
        <w:rPr>
          <w:rFonts w:ascii="Arial" w:hAnsi="Arial" w:cs="Arial"/>
          <w:sz w:val="22"/>
          <w:szCs w:val="22"/>
          <w:lang w:val="es-MX"/>
        </w:rPr>
        <w:br w:type="page"/>
      </w:r>
    </w:p>
    <w:p w:rsidR="00483B52" w:rsidRPr="00E76DEF" w:rsidRDefault="00483B52" w:rsidP="00A65BC0">
      <w:pPr>
        <w:pStyle w:val="Ttulo2"/>
        <w:numPr>
          <w:ilvl w:val="1"/>
          <w:numId w:val="19"/>
        </w:numPr>
      </w:pPr>
      <w:bookmarkStart w:id="314" w:name="_Toc502324960"/>
      <w:r>
        <w:t xml:space="preserve">Programa </w:t>
      </w:r>
      <w:r w:rsidRPr="00B42E7F">
        <w:t>cumplimiento de sanciones del Sistema de Responsabilidad Penal</w:t>
      </w:r>
      <w:r w:rsidRPr="00557F36">
        <w:t xml:space="preserve"> </w:t>
      </w:r>
      <w:r w:rsidR="00557F36">
        <w:t>Adolescente</w:t>
      </w:r>
      <w:bookmarkEnd w:id="314"/>
    </w:p>
    <w:p w:rsidR="00483B52" w:rsidRDefault="00483B52" w:rsidP="00F60C76">
      <w:pPr>
        <w:jc w:val="both"/>
        <w:rPr>
          <w:rFonts w:ascii="Arial Narrow" w:hAnsi="Arial Narrow" w:cs="Calibri"/>
          <w:color w:val="000000"/>
          <w:lang w:eastAsia="es-CO"/>
        </w:rPr>
      </w:pPr>
      <w:r w:rsidRPr="00B42E7F">
        <w:rPr>
          <w:rFonts w:ascii="Arial" w:hAnsi="Arial" w:cs="Arial"/>
          <w:color w:val="000000"/>
          <w:sz w:val="22"/>
          <w:szCs w:val="22"/>
          <w:lang w:eastAsia="es-CO"/>
        </w:rPr>
        <w:t>El propósito de</w:t>
      </w:r>
      <w:r w:rsidR="00F60C76">
        <w:rPr>
          <w:rFonts w:ascii="Arial" w:hAnsi="Arial" w:cs="Arial"/>
          <w:color w:val="000000"/>
          <w:sz w:val="22"/>
          <w:szCs w:val="22"/>
          <w:lang w:eastAsia="es-CO"/>
        </w:rPr>
        <w:t xml:space="preserve"> </w:t>
      </w:r>
      <w:r w:rsidRPr="00B42E7F">
        <w:rPr>
          <w:rFonts w:ascii="Arial" w:hAnsi="Arial" w:cs="Arial"/>
          <w:color w:val="000000"/>
          <w:sz w:val="22"/>
          <w:szCs w:val="22"/>
          <w:lang w:eastAsia="es-CO"/>
        </w:rPr>
        <w:t>l</w:t>
      </w:r>
      <w:r w:rsidR="00F60C76">
        <w:rPr>
          <w:rFonts w:ascii="Arial" w:hAnsi="Arial" w:cs="Arial"/>
          <w:color w:val="000000"/>
          <w:sz w:val="22"/>
          <w:szCs w:val="22"/>
          <w:lang w:eastAsia="es-CO"/>
        </w:rPr>
        <w:t>a Encuesta</w:t>
      </w:r>
      <w:r w:rsidRPr="00B42E7F">
        <w:rPr>
          <w:rFonts w:ascii="Arial" w:hAnsi="Arial" w:cs="Arial"/>
          <w:color w:val="000000"/>
          <w:sz w:val="22"/>
          <w:szCs w:val="22"/>
          <w:lang w:eastAsia="es-CO"/>
        </w:rPr>
        <w:t xml:space="preserve"> </w:t>
      </w:r>
      <w:r w:rsidR="00F60C76">
        <w:rPr>
          <w:rFonts w:ascii="Arial" w:hAnsi="Arial" w:cs="Arial"/>
          <w:color w:val="000000"/>
          <w:sz w:val="22"/>
          <w:szCs w:val="22"/>
          <w:lang w:eastAsia="es-CO"/>
        </w:rPr>
        <w:t xml:space="preserve">de Satisfacción aplicada en el marco del Programa </w:t>
      </w:r>
      <w:r>
        <w:rPr>
          <w:rFonts w:ascii="Arial" w:hAnsi="Arial" w:cs="Arial"/>
          <w:color w:val="000000"/>
          <w:sz w:val="22"/>
          <w:szCs w:val="22"/>
          <w:lang w:eastAsia="es-CO"/>
        </w:rPr>
        <w:t>“cumplimiento de sanciones del Sistema de Responsabilidad Penal Adolescente -  SRPA, es c</w:t>
      </w:r>
      <w:r w:rsidRPr="004C6546">
        <w:rPr>
          <w:rFonts w:ascii="Arial" w:hAnsi="Arial" w:cs="Arial"/>
          <w:color w:val="000000"/>
          <w:sz w:val="22"/>
          <w:szCs w:val="22"/>
          <w:lang w:eastAsia="es-CO"/>
        </w:rPr>
        <w:t>onocer la atención y trato en términos de amabilidad, calidez y cordialidad; la diligencia y oportunidad en las respuestas dadas por el operador; interés y respeto; acompañamiento, diálogo y comunicación, intervención y ayuda; información y orientación al ingreso; espacios y estrategias de participación.</w:t>
      </w:r>
      <w:r w:rsidRPr="00204D0E">
        <w:rPr>
          <w:rFonts w:ascii="Arial Narrow" w:hAnsi="Arial Narrow" w:cs="Calibri"/>
          <w:color w:val="000000"/>
          <w:lang w:eastAsia="es-CO"/>
        </w:rPr>
        <w:t xml:space="preserve">   </w:t>
      </w:r>
    </w:p>
    <w:p w:rsidR="00483B52" w:rsidRPr="00E20059" w:rsidRDefault="00483B52" w:rsidP="00483B52">
      <w:pPr>
        <w:rPr>
          <w:rFonts w:ascii="Arial" w:hAnsi="Arial" w:cs="Arial"/>
          <w:sz w:val="22"/>
          <w:szCs w:val="22"/>
          <w:lang w:val="es-MX"/>
        </w:rPr>
      </w:pPr>
    </w:p>
    <w:p w:rsidR="00483B52" w:rsidRPr="00E20059" w:rsidRDefault="00F60C76" w:rsidP="00483B52">
      <w:pPr>
        <w:jc w:val="both"/>
        <w:rPr>
          <w:rFonts w:ascii="Arial" w:hAnsi="Arial" w:cs="Arial"/>
          <w:color w:val="000000"/>
          <w:sz w:val="22"/>
          <w:szCs w:val="22"/>
          <w:lang w:eastAsia="es-CO"/>
        </w:rPr>
      </w:pPr>
      <w:r>
        <w:rPr>
          <w:rFonts w:ascii="Arial" w:hAnsi="Arial" w:cs="Arial"/>
          <w:color w:val="000000"/>
          <w:sz w:val="22"/>
          <w:szCs w:val="22"/>
          <w:lang w:eastAsia="es-CO"/>
        </w:rPr>
        <w:t xml:space="preserve">Para esto, se aplicó una encuesta </w:t>
      </w:r>
      <w:r w:rsidR="00483B52" w:rsidRPr="00E20059">
        <w:rPr>
          <w:rFonts w:ascii="Arial" w:hAnsi="Arial" w:cs="Arial"/>
          <w:color w:val="000000"/>
          <w:sz w:val="22"/>
          <w:szCs w:val="22"/>
          <w:lang w:eastAsia="es-CO"/>
        </w:rPr>
        <w:t xml:space="preserve">cara a cara a los </w:t>
      </w:r>
      <w:r>
        <w:rPr>
          <w:rFonts w:ascii="Arial" w:hAnsi="Arial" w:cs="Arial"/>
          <w:color w:val="000000"/>
          <w:sz w:val="22"/>
          <w:szCs w:val="22"/>
          <w:lang w:eastAsia="es-CO"/>
        </w:rPr>
        <w:t>a</w:t>
      </w:r>
      <w:r w:rsidR="00483B52" w:rsidRPr="00E20059">
        <w:rPr>
          <w:rFonts w:ascii="Arial" w:hAnsi="Arial" w:cs="Arial"/>
          <w:color w:val="000000"/>
          <w:sz w:val="22"/>
          <w:szCs w:val="22"/>
          <w:lang w:eastAsia="es-CO"/>
        </w:rPr>
        <w:t>dolescentes y Jóvenes que cumplen sanción privativa de la libertad en Centro de Atención Especializada CAE.</w:t>
      </w:r>
    </w:p>
    <w:p w:rsidR="00483B52" w:rsidRPr="00E20059" w:rsidRDefault="00483B52" w:rsidP="00483B52">
      <w:pPr>
        <w:jc w:val="both"/>
        <w:rPr>
          <w:rFonts w:ascii="Arial" w:hAnsi="Arial" w:cs="Arial"/>
          <w:color w:val="000000"/>
          <w:sz w:val="22"/>
          <w:szCs w:val="22"/>
          <w:lang w:eastAsia="es-CO"/>
        </w:rPr>
      </w:pPr>
    </w:p>
    <w:p w:rsidR="00483B52" w:rsidRPr="00E20059" w:rsidRDefault="00483B52" w:rsidP="00483B52">
      <w:pPr>
        <w:jc w:val="both"/>
        <w:rPr>
          <w:rFonts w:ascii="Arial" w:hAnsi="Arial" w:cs="Arial"/>
          <w:color w:val="212121"/>
          <w:sz w:val="22"/>
          <w:szCs w:val="22"/>
          <w:lang w:val="es-ES"/>
        </w:rPr>
      </w:pPr>
      <w:r w:rsidRPr="00E20059">
        <w:rPr>
          <w:rFonts w:ascii="Arial" w:hAnsi="Arial" w:cs="Arial"/>
          <w:color w:val="000000"/>
          <w:sz w:val="22"/>
          <w:szCs w:val="22"/>
          <w:lang w:eastAsia="es-CO"/>
        </w:rPr>
        <w:t>La encuesta se aplicó en las ciudades de Bogotá, Tunja, Manizales y Pereira, en una</w:t>
      </w:r>
      <w:r>
        <w:rPr>
          <w:rFonts w:ascii="Arial" w:hAnsi="Arial" w:cs="Arial"/>
          <w:color w:val="000000"/>
          <w:sz w:val="22"/>
          <w:szCs w:val="22"/>
          <w:lang w:eastAsia="es-CO"/>
        </w:rPr>
        <w:t xml:space="preserve"> muestra de 460 encuestados, distribuidos de acuerdo con el universo estratificado por ciudad.</w:t>
      </w:r>
      <w:r w:rsidRPr="00E20059">
        <w:rPr>
          <w:rFonts w:ascii="Arial" w:hAnsi="Arial" w:cs="Arial"/>
          <w:sz w:val="22"/>
          <w:szCs w:val="22"/>
          <w:lang w:val="es-MX"/>
        </w:rPr>
        <w:t xml:space="preserve"> </w:t>
      </w:r>
    </w:p>
    <w:p w:rsidR="00483B52" w:rsidRDefault="00483B52" w:rsidP="00483B52">
      <w:pPr>
        <w:pStyle w:val="HTMLconformatoprevio"/>
        <w:shd w:val="clear" w:color="auto" w:fill="FFFFFF"/>
        <w:jc w:val="both"/>
        <w:rPr>
          <w:rFonts w:ascii="Arial" w:hAnsi="Arial" w:cs="Arial"/>
          <w:color w:val="212121"/>
          <w:sz w:val="22"/>
          <w:szCs w:val="22"/>
          <w:lang w:val="es-ES"/>
        </w:rPr>
      </w:pPr>
    </w:p>
    <w:p w:rsidR="00483B52" w:rsidRDefault="00483B52" w:rsidP="00A65BC0">
      <w:pPr>
        <w:pStyle w:val="Ttulo3"/>
        <w:numPr>
          <w:ilvl w:val="2"/>
          <w:numId w:val="19"/>
        </w:numPr>
      </w:pPr>
      <w:bookmarkStart w:id="315" w:name="_Toc502324961"/>
      <w:r>
        <w:t>Indicadores de caracterización</w:t>
      </w:r>
      <w:bookmarkEnd w:id="315"/>
    </w:p>
    <w:p w:rsidR="00483B52" w:rsidRDefault="00483B52" w:rsidP="00483B52">
      <w:pPr>
        <w:rPr>
          <w:lang w:eastAsia="es-CO"/>
        </w:rPr>
      </w:pPr>
    </w:p>
    <w:p w:rsidR="00483B52" w:rsidRPr="00F670B3" w:rsidRDefault="00483B52" w:rsidP="00483B52">
      <w:pPr>
        <w:jc w:val="both"/>
        <w:rPr>
          <w:rFonts w:ascii="Arial" w:hAnsi="Arial" w:cs="Arial"/>
          <w:sz w:val="22"/>
          <w:szCs w:val="22"/>
        </w:rPr>
      </w:pPr>
      <w:r w:rsidRPr="00F670B3">
        <w:rPr>
          <w:rFonts w:ascii="Arial" w:hAnsi="Arial" w:cs="Arial"/>
          <w:sz w:val="22"/>
          <w:szCs w:val="22"/>
        </w:rPr>
        <w:t xml:space="preserve">En esta sección se analizan los resultados de las siguientes variables: </w:t>
      </w:r>
      <w:r>
        <w:rPr>
          <w:rFonts w:ascii="Arial" w:hAnsi="Arial" w:cs="Arial"/>
          <w:sz w:val="22"/>
          <w:szCs w:val="22"/>
        </w:rPr>
        <w:t>tiempo de cumplimiento de las sanciones,</w:t>
      </w:r>
      <w:r w:rsidRPr="00F670B3">
        <w:rPr>
          <w:rFonts w:ascii="Arial" w:hAnsi="Arial" w:cs="Arial"/>
          <w:sz w:val="22"/>
          <w:szCs w:val="22"/>
        </w:rPr>
        <w:t xml:space="preserve"> sexo, </w:t>
      </w:r>
      <w:r>
        <w:rPr>
          <w:rFonts w:ascii="Arial" w:hAnsi="Arial" w:cs="Arial"/>
          <w:sz w:val="22"/>
          <w:szCs w:val="22"/>
        </w:rPr>
        <w:t xml:space="preserve">y </w:t>
      </w:r>
      <w:r w:rsidRPr="00F670B3">
        <w:rPr>
          <w:rFonts w:ascii="Arial" w:hAnsi="Arial" w:cs="Arial"/>
          <w:sz w:val="22"/>
          <w:szCs w:val="22"/>
        </w:rPr>
        <w:t>nivel educativo</w:t>
      </w:r>
      <w:r>
        <w:rPr>
          <w:rFonts w:ascii="Arial" w:hAnsi="Arial" w:cs="Arial"/>
          <w:sz w:val="22"/>
          <w:szCs w:val="22"/>
        </w:rPr>
        <w:t xml:space="preserve">. </w:t>
      </w:r>
    </w:p>
    <w:p w:rsidR="00483B52" w:rsidRDefault="00483B52" w:rsidP="00483B52">
      <w:pPr>
        <w:jc w:val="both"/>
        <w:rPr>
          <w:rFonts w:ascii="Arial" w:hAnsi="Arial" w:cs="Arial"/>
          <w:sz w:val="22"/>
          <w:szCs w:val="22"/>
        </w:rPr>
      </w:pPr>
    </w:p>
    <w:p w:rsidR="00483B52" w:rsidRDefault="00483B52" w:rsidP="00A65BC0">
      <w:pPr>
        <w:pStyle w:val="Prrafodelista"/>
        <w:numPr>
          <w:ilvl w:val="0"/>
          <w:numId w:val="15"/>
        </w:numPr>
        <w:jc w:val="both"/>
        <w:rPr>
          <w:rFonts w:ascii="Arial" w:hAnsi="Arial" w:cs="Arial"/>
          <w:b/>
        </w:rPr>
      </w:pPr>
      <w:r>
        <w:rPr>
          <w:rFonts w:ascii="Arial" w:hAnsi="Arial" w:cs="Arial"/>
          <w:b/>
        </w:rPr>
        <w:t xml:space="preserve">Tiempo en el cumplimiento de </w:t>
      </w:r>
      <w:r w:rsidR="0038408D">
        <w:rPr>
          <w:rFonts w:ascii="Arial" w:hAnsi="Arial" w:cs="Arial"/>
          <w:b/>
        </w:rPr>
        <w:t>las sanciones del programa SRPA</w:t>
      </w:r>
    </w:p>
    <w:p w:rsidR="00483B52" w:rsidRDefault="00483B52" w:rsidP="00483B52">
      <w:pPr>
        <w:jc w:val="both"/>
        <w:rPr>
          <w:rFonts w:ascii="Arial" w:hAnsi="Arial" w:cs="Arial"/>
          <w:sz w:val="22"/>
          <w:szCs w:val="22"/>
        </w:rPr>
      </w:pPr>
      <w:r>
        <w:rPr>
          <w:rFonts w:ascii="Arial" w:hAnsi="Arial" w:cs="Arial"/>
          <w:sz w:val="22"/>
          <w:szCs w:val="22"/>
        </w:rPr>
        <w:t xml:space="preserve">Los resultados de la encuesta indican que la mayoría de jóvenes (69,7%) del SRPA de cada una de las cuatro ciudades encuestadas, llevan cumpliendo la sanción durante meses, en un rango que va entre 1 y 10 meses. Le siguen jóvenes que llevan más de un año, con porcentajes importantes en Boyacá y Caldas con 41% y 34% respectivamente. </w:t>
      </w:r>
    </w:p>
    <w:p w:rsidR="00483B52" w:rsidRDefault="00483B52" w:rsidP="00483B52">
      <w:pPr>
        <w:jc w:val="both"/>
        <w:rPr>
          <w:rFonts w:ascii="Arial" w:hAnsi="Arial" w:cs="Arial"/>
          <w:sz w:val="22"/>
          <w:szCs w:val="22"/>
        </w:rPr>
      </w:pPr>
    </w:p>
    <w:p w:rsidR="00483B52" w:rsidRPr="009C15F2" w:rsidRDefault="008A6480" w:rsidP="00483B52">
      <w:pPr>
        <w:pStyle w:val="Descripcin"/>
        <w:jc w:val="center"/>
        <w:rPr>
          <w:rFonts w:ascii="Arial" w:hAnsi="Arial" w:cs="Arial"/>
          <w:b/>
          <w:i w:val="0"/>
          <w:sz w:val="20"/>
          <w:szCs w:val="20"/>
        </w:rPr>
      </w:pPr>
      <w:bookmarkStart w:id="316" w:name="_Toc502288481"/>
      <w:r w:rsidRPr="009C15F2">
        <w:rPr>
          <w:rFonts w:ascii="Arial" w:hAnsi="Arial" w:cs="Arial"/>
          <w:b/>
          <w:i w:val="0"/>
          <w:sz w:val="20"/>
          <w:szCs w:val="20"/>
        </w:rPr>
        <w:t xml:space="preserve">Gráfica </w:t>
      </w:r>
      <w:r w:rsidRPr="009C15F2">
        <w:rPr>
          <w:rFonts w:ascii="Arial" w:hAnsi="Arial" w:cs="Arial"/>
          <w:b/>
          <w:i w:val="0"/>
          <w:sz w:val="20"/>
          <w:szCs w:val="20"/>
        </w:rPr>
        <w:fldChar w:fldCharType="begin"/>
      </w:r>
      <w:r w:rsidRPr="009C15F2">
        <w:rPr>
          <w:rFonts w:ascii="Arial" w:hAnsi="Arial" w:cs="Arial"/>
          <w:b/>
          <w:i w:val="0"/>
          <w:sz w:val="20"/>
          <w:szCs w:val="20"/>
        </w:rPr>
        <w:instrText xml:space="preserve"> SEQ Gráfica \* ARABIC </w:instrText>
      </w:r>
      <w:r w:rsidRPr="009C15F2">
        <w:rPr>
          <w:rFonts w:ascii="Arial" w:hAnsi="Arial" w:cs="Arial"/>
          <w:b/>
          <w:i w:val="0"/>
          <w:sz w:val="20"/>
          <w:szCs w:val="20"/>
        </w:rPr>
        <w:fldChar w:fldCharType="separate"/>
      </w:r>
      <w:r w:rsidR="00373E4F">
        <w:rPr>
          <w:rFonts w:ascii="Arial" w:hAnsi="Arial" w:cs="Arial"/>
          <w:b/>
          <w:i w:val="0"/>
          <w:noProof/>
          <w:sz w:val="20"/>
          <w:szCs w:val="20"/>
        </w:rPr>
        <w:t>90</w:t>
      </w:r>
      <w:r w:rsidRPr="009C15F2">
        <w:rPr>
          <w:rFonts w:ascii="Arial" w:hAnsi="Arial" w:cs="Arial"/>
          <w:b/>
          <w:i w:val="0"/>
          <w:sz w:val="20"/>
          <w:szCs w:val="20"/>
        </w:rPr>
        <w:fldChar w:fldCharType="end"/>
      </w:r>
      <w:r w:rsidRPr="009C15F2">
        <w:rPr>
          <w:rFonts w:ascii="Arial" w:hAnsi="Arial" w:cs="Arial"/>
          <w:b/>
          <w:i w:val="0"/>
          <w:sz w:val="20"/>
          <w:szCs w:val="20"/>
        </w:rPr>
        <w:t xml:space="preserve">. </w:t>
      </w:r>
      <w:r w:rsidR="00483B52" w:rsidRPr="009C15F2">
        <w:rPr>
          <w:rFonts w:ascii="Arial" w:hAnsi="Arial" w:cs="Arial"/>
          <w:b/>
          <w:i w:val="0"/>
          <w:sz w:val="20"/>
          <w:szCs w:val="20"/>
        </w:rPr>
        <w:t>Tiempo de cumplimiento de la sanción por departamento.</w:t>
      </w:r>
      <w:r w:rsidR="0038408D">
        <w:rPr>
          <w:rFonts w:ascii="Arial" w:hAnsi="Arial" w:cs="Arial"/>
          <w:b/>
          <w:i w:val="0"/>
          <w:sz w:val="20"/>
          <w:szCs w:val="20"/>
        </w:rPr>
        <w:t xml:space="preserve"> Programa SRPA</w:t>
      </w:r>
      <w:bookmarkEnd w:id="316"/>
    </w:p>
    <w:p w:rsidR="00483B52" w:rsidRDefault="00483B52" w:rsidP="00483B52">
      <w:pPr>
        <w:jc w:val="center"/>
        <w:rPr>
          <w:rFonts w:ascii="Arial" w:hAnsi="Arial" w:cs="Arial"/>
          <w:sz w:val="22"/>
          <w:szCs w:val="22"/>
        </w:rPr>
      </w:pPr>
      <w:r>
        <w:rPr>
          <w:noProof/>
          <w:lang w:eastAsia="es-CO"/>
        </w:rPr>
        <w:drawing>
          <wp:inline distT="0" distB="0" distL="0" distR="0" wp14:anchorId="1B3090A6" wp14:editId="3129E056">
            <wp:extent cx="3848100" cy="2238375"/>
            <wp:effectExtent l="0" t="0" r="0" b="9525"/>
            <wp:docPr id="253" name="Gráfico 25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435878B5-E0F6-4B62-9105-38FD9C8D73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4"/>
              </a:graphicData>
            </a:graphic>
          </wp:inline>
        </w:drawing>
      </w:r>
    </w:p>
    <w:p w:rsidR="00483B52" w:rsidRDefault="00483B52" w:rsidP="00483B52">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483B52" w:rsidRDefault="00483B52" w:rsidP="00483B52">
      <w:pPr>
        <w:jc w:val="both"/>
        <w:rPr>
          <w:rFonts w:ascii="Arial" w:hAnsi="Arial" w:cs="Arial"/>
          <w:sz w:val="22"/>
          <w:szCs w:val="22"/>
          <w:lang w:val="es-MX"/>
        </w:rPr>
      </w:pPr>
    </w:p>
    <w:p w:rsidR="00483B52" w:rsidRPr="00F670B3" w:rsidRDefault="00483B52" w:rsidP="00483B52">
      <w:pPr>
        <w:jc w:val="both"/>
        <w:rPr>
          <w:rFonts w:ascii="Arial" w:hAnsi="Arial" w:cs="Arial"/>
          <w:sz w:val="22"/>
          <w:szCs w:val="22"/>
        </w:rPr>
      </w:pPr>
      <w:r>
        <w:rPr>
          <w:rFonts w:ascii="Arial" w:hAnsi="Arial" w:cs="Arial"/>
          <w:sz w:val="22"/>
          <w:szCs w:val="22"/>
        </w:rPr>
        <w:t>Por otra parte, la encuesta indica que la mayor parte de las personas que cumplen sanciones en el SRPA son hombres. El porcentaje en jóvenes mujeres es importante en Risaralda con un 30%.</w:t>
      </w:r>
    </w:p>
    <w:p w:rsidR="00483B52" w:rsidRDefault="00483B52" w:rsidP="00483B52">
      <w:pPr>
        <w:jc w:val="both"/>
        <w:rPr>
          <w:rFonts w:ascii="Arial" w:hAnsi="Arial" w:cs="Arial"/>
          <w:color w:val="FF0000"/>
          <w:sz w:val="22"/>
          <w:szCs w:val="22"/>
        </w:rPr>
      </w:pPr>
    </w:p>
    <w:p w:rsidR="0038408D" w:rsidRPr="0038408D" w:rsidRDefault="008A6480" w:rsidP="0038408D">
      <w:pPr>
        <w:pStyle w:val="Descripcin"/>
        <w:spacing w:after="0"/>
        <w:jc w:val="center"/>
        <w:rPr>
          <w:rFonts w:ascii="Arial" w:hAnsi="Arial" w:cs="Arial"/>
          <w:b/>
          <w:i w:val="0"/>
          <w:sz w:val="20"/>
          <w:szCs w:val="20"/>
        </w:rPr>
      </w:pPr>
      <w:bookmarkStart w:id="317" w:name="_Toc502288482"/>
      <w:r w:rsidRPr="009C15F2">
        <w:rPr>
          <w:rFonts w:ascii="Arial" w:hAnsi="Arial" w:cs="Arial"/>
          <w:b/>
          <w:i w:val="0"/>
          <w:sz w:val="20"/>
          <w:szCs w:val="20"/>
        </w:rPr>
        <w:t xml:space="preserve">Gráfica </w:t>
      </w:r>
      <w:r w:rsidRPr="009C15F2">
        <w:rPr>
          <w:rFonts w:ascii="Arial" w:hAnsi="Arial" w:cs="Arial"/>
          <w:b/>
          <w:i w:val="0"/>
          <w:sz w:val="20"/>
          <w:szCs w:val="20"/>
        </w:rPr>
        <w:fldChar w:fldCharType="begin"/>
      </w:r>
      <w:r w:rsidRPr="009C15F2">
        <w:rPr>
          <w:rFonts w:ascii="Arial" w:hAnsi="Arial" w:cs="Arial"/>
          <w:b/>
          <w:i w:val="0"/>
          <w:sz w:val="20"/>
          <w:szCs w:val="20"/>
        </w:rPr>
        <w:instrText xml:space="preserve"> SEQ Gráfica \* ARABIC </w:instrText>
      </w:r>
      <w:r w:rsidRPr="009C15F2">
        <w:rPr>
          <w:rFonts w:ascii="Arial" w:hAnsi="Arial" w:cs="Arial"/>
          <w:b/>
          <w:i w:val="0"/>
          <w:sz w:val="20"/>
          <w:szCs w:val="20"/>
        </w:rPr>
        <w:fldChar w:fldCharType="separate"/>
      </w:r>
      <w:r w:rsidR="00373E4F">
        <w:rPr>
          <w:rFonts w:ascii="Arial" w:hAnsi="Arial" w:cs="Arial"/>
          <w:b/>
          <w:i w:val="0"/>
          <w:noProof/>
          <w:sz w:val="20"/>
          <w:szCs w:val="20"/>
        </w:rPr>
        <w:t>91</w:t>
      </w:r>
      <w:r w:rsidRPr="009C15F2">
        <w:rPr>
          <w:rFonts w:ascii="Arial" w:hAnsi="Arial" w:cs="Arial"/>
          <w:b/>
          <w:i w:val="0"/>
          <w:sz w:val="20"/>
          <w:szCs w:val="20"/>
        </w:rPr>
        <w:fldChar w:fldCharType="end"/>
      </w:r>
      <w:r w:rsidRPr="009C15F2">
        <w:rPr>
          <w:rFonts w:ascii="Arial" w:hAnsi="Arial" w:cs="Arial"/>
          <w:b/>
          <w:i w:val="0"/>
          <w:sz w:val="20"/>
          <w:szCs w:val="20"/>
        </w:rPr>
        <w:t>.</w:t>
      </w:r>
      <w:r w:rsidR="00F60C76">
        <w:rPr>
          <w:rFonts w:ascii="Arial" w:hAnsi="Arial" w:cs="Arial"/>
          <w:b/>
          <w:i w:val="0"/>
          <w:sz w:val="20"/>
          <w:szCs w:val="20"/>
        </w:rPr>
        <w:t xml:space="preserve"> </w:t>
      </w:r>
      <w:r w:rsidR="00F60C76" w:rsidRPr="00EB40DC">
        <w:rPr>
          <w:rFonts w:ascii="Arial" w:hAnsi="Arial" w:cs="Arial"/>
          <w:b/>
          <w:i w:val="0"/>
          <w:sz w:val="20"/>
          <w:szCs w:val="20"/>
        </w:rPr>
        <w:t xml:space="preserve"> </w:t>
      </w:r>
      <w:r w:rsidR="00F93850">
        <w:rPr>
          <w:rFonts w:ascii="Arial" w:hAnsi="Arial" w:cs="Arial"/>
          <w:b/>
          <w:i w:val="0"/>
          <w:sz w:val="20"/>
          <w:szCs w:val="20"/>
        </w:rPr>
        <w:t>B</w:t>
      </w:r>
      <w:r w:rsidR="00F60C76" w:rsidRPr="00935A23">
        <w:rPr>
          <w:rFonts w:ascii="Arial" w:hAnsi="Arial" w:cs="Arial"/>
          <w:b/>
          <w:i w:val="0"/>
          <w:sz w:val="20"/>
          <w:szCs w:val="20"/>
        </w:rPr>
        <w:t>enefic</w:t>
      </w:r>
      <w:r w:rsidR="00F60C76">
        <w:rPr>
          <w:rFonts w:ascii="Arial" w:hAnsi="Arial" w:cs="Arial"/>
          <w:b/>
          <w:i w:val="0"/>
          <w:sz w:val="20"/>
          <w:szCs w:val="20"/>
        </w:rPr>
        <w:t>iarios según sexo</w:t>
      </w:r>
      <w:r w:rsidR="00F60C76" w:rsidRPr="0038408D">
        <w:rPr>
          <w:rFonts w:ascii="Arial" w:hAnsi="Arial" w:cs="Arial"/>
          <w:b/>
          <w:i w:val="0"/>
          <w:sz w:val="20"/>
          <w:szCs w:val="20"/>
        </w:rPr>
        <w:t xml:space="preserve">. Programa </w:t>
      </w:r>
      <w:r w:rsidR="009C15F2" w:rsidRPr="0038408D">
        <w:rPr>
          <w:rFonts w:ascii="Arial" w:hAnsi="Arial" w:cs="Arial"/>
          <w:b/>
          <w:i w:val="0"/>
          <w:sz w:val="20"/>
          <w:szCs w:val="20"/>
        </w:rPr>
        <w:t>SRPA</w:t>
      </w:r>
      <w:r w:rsidR="0038408D" w:rsidRPr="0038408D">
        <w:rPr>
          <w:rFonts w:ascii="Arial" w:hAnsi="Arial" w:cs="Arial"/>
          <w:b/>
          <w:i w:val="0"/>
          <w:sz w:val="20"/>
          <w:szCs w:val="20"/>
        </w:rPr>
        <w:t>.</w:t>
      </w:r>
      <w:bookmarkEnd w:id="317"/>
    </w:p>
    <w:p w:rsidR="00483B52" w:rsidRDefault="0038408D" w:rsidP="0038408D">
      <w:pPr>
        <w:pStyle w:val="Descripcin"/>
        <w:spacing w:after="0"/>
        <w:jc w:val="center"/>
        <w:rPr>
          <w:rFonts w:ascii="Arial" w:hAnsi="Arial" w:cs="Arial"/>
          <w:b/>
          <w:i w:val="0"/>
          <w:sz w:val="20"/>
          <w:szCs w:val="20"/>
        </w:rPr>
      </w:pPr>
      <w:r w:rsidRPr="0038408D">
        <w:rPr>
          <w:rFonts w:ascii="Arial" w:hAnsi="Arial" w:cs="Arial"/>
          <w:b/>
          <w:i w:val="0"/>
          <w:sz w:val="20"/>
          <w:szCs w:val="20"/>
        </w:rPr>
        <w:t>Por regional</w:t>
      </w:r>
    </w:p>
    <w:p w:rsidR="0019590D" w:rsidRPr="0019590D" w:rsidRDefault="0019590D" w:rsidP="0019590D">
      <w:pPr>
        <w:rPr>
          <w:lang w:val="es-MX"/>
        </w:rPr>
      </w:pPr>
    </w:p>
    <w:p w:rsidR="00483B52" w:rsidRDefault="00483B52" w:rsidP="00483B52">
      <w:pPr>
        <w:jc w:val="center"/>
        <w:rPr>
          <w:rFonts w:ascii="Arial" w:hAnsi="Arial" w:cs="Arial"/>
          <w:color w:val="FF0000"/>
          <w:sz w:val="22"/>
          <w:szCs w:val="22"/>
        </w:rPr>
      </w:pPr>
      <w:r>
        <w:rPr>
          <w:noProof/>
          <w:lang w:eastAsia="es-CO"/>
        </w:rPr>
        <w:drawing>
          <wp:inline distT="0" distB="0" distL="0" distR="0" wp14:anchorId="2E900747" wp14:editId="667405EF">
            <wp:extent cx="5332020" cy="2280063"/>
            <wp:effectExtent l="0" t="0" r="2540" b="6350"/>
            <wp:docPr id="254" name="Gráfico 25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42C91A6D-977A-463C-8EE4-B3ECAAC528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p w:rsidR="00483B52" w:rsidRDefault="00483B52" w:rsidP="00483B52">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483B52" w:rsidRDefault="00483B52" w:rsidP="00483B52">
      <w:pPr>
        <w:jc w:val="center"/>
        <w:rPr>
          <w:rFonts w:ascii="Arial" w:hAnsi="Arial" w:cs="Arial"/>
          <w:color w:val="FF0000"/>
          <w:sz w:val="22"/>
          <w:szCs w:val="22"/>
        </w:rPr>
      </w:pPr>
    </w:p>
    <w:p w:rsidR="00483B52" w:rsidRDefault="00483B52" w:rsidP="00483B52">
      <w:pPr>
        <w:jc w:val="both"/>
        <w:rPr>
          <w:rFonts w:ascii="Arial" w:hAnsi="Arial" w:cs="Arial"/>
          <w:sz w:val="22"/>
          <w:szCs w:val="22"/>
        </w:rPr>
      </w:pPr>
      <w:r>
        <w:rPr>
          <w:rFonts w:ascii="Arial" w:hAnsi="Arial" w:cs="Arial"/>
          <w:sz w:val="22"/>
          <w:szCs w:val="22"/>
        </w:rPr>
        <w:t xml:space="preserve">Respecto al nivel educativo de los jóvenes del SRPA se puede evidenciar que la gran mayoría en los tres departamentos y en Bogotá, ha logrado terminar un curso de bachillerato. Las personas que solo han aprobado algún curso en el nivel de primaria, corresponde al 32% y 31% en Risaralda y Caldas respectivamente, mientras en Bogotá en sólo del 14%. En Boyacá casi la totalidad (87%) tiene algún curso aprobado en bachillerado y o técnico. </w:t>
      </w:r>
    </w:p>
    <w:p w:rsidR="00483B52" w:rsidRPr="00B32A9E" w:rsidRDefault="00483B52" w:rsidP="00483B52">
      <w:pPr>
        <w:jc w:val="both"/>
        <w:rPr>
          <w:rFonts w:ascii="Arial" w:hAnsi="Arial" w:cs="Arial"/>
          <w:color w:val="FF0000"/>
          <w:sz w:val="22"/>
          <w:szCs w:val="22"/>
        </w:rPr>
      </w:pPr>
    </w:p>
    <w:p w:rsidR="00483B52" w:rsidRPr="009C15F2" w:rsidRDefault="008A6480" w:rsidP="00483B52">
      <w:pPr>
        <w:pStyle w:val="Descripcin"/>
        <w:jc w:val="center"/>
        <w:rPr>
          <w:rFonts w:ascii="Arial" w:hAnsi="Arial" w:cs="Arial"/>
          <w:b/>
          <w:i w:val="0"/>
          <w:sz w:val="22"/>
          <w:szCs w:val="22"/>
        </w:rPr>
      </w:pPr>
      <w:bookmarkStart w:id="318" w:name="_Toc502288483"/>
      <w:r w:rsidRPr="009C15F2">
        <w:rPr>
          <w:rFonts w:ascii="Arial" w:hAnsi="Arial" w:cs="Arial"/>
          <w:b/>
          <w:i w:val="0"/>
          <w:sz w:val="20"/>
          <w:szCs w:val="20"/>
        </w:rPr>
        <w:t xml:space="preserve">Gráfica </w:t>
      </w:r>
      <w:r w:rsidRPr="009C15F2">
        <w:rPr>
          <w:rFonts w:ascii="Arial" w:hAnsi="Arial" w:cs="Arial"/>
          <w:b/>
          <w:i w:val="0"/>
          <w:sz w:val="20"/>
          <w:szCs w:val="20"/>
        </w:rPr>
        <w:fldChar w:fldCharType="begin"/>
      </w:r>
      <w:r w:rsidRPr="009C15F2">
        <w:rPr>
          <w:rFonts w:ascii="Arial" w:hAnsi="Arial" w:cs="Arial"/>
          <w:b/>
          <w:i w:val="0"/>
          <w:sz w:val="20"/>
          <w:szCs w:val="20"/>
        </w:rPr>
        <w:instrText xml:space="preserve"> SEQ Gráfica \* ARABIC </w:instrText>
      </w:r>
      <w:r w:rsidRPr="009C15F2">
        <w:rPr>
          <w:rFonts w:ascii="Arial" w:hAnsi="Arial" w:cs="Arial"/>
          <w:b/>
          <w:i w:val="0"/>
          <w:sz w:val="20"/>
          <w:szCs w:val="20"/>
        </w:rPr>
        <w:fldChar w:fldCharType="separate"/>
      </w:r>
      <w:r w:rsidR="00373E4F">
        <w:rPr>
          <w:rFonts w:ascii="Arial" w:hAnsi="Arial" w:cs="Arial"/>
          <w:b/>
          <w:i w:val="0"/>
          <w:noProof/>
          <w:sz w:val="20"/>
          <w:szCs w:val="20"/>
        </w:rPr>
        <w:t>92</w:t>
      </w:r>
      <w:r w:rsidRPr="009C15F2">
        <w:rPr>
          <w:rFonts w:ascii="Arial" w:hAnsi="Arial" w:cs="Arial"/>
          <w:b/>
          <w:i w:val="0"/>
          <w:sz w:val="20"/>
          <w:szCs w:val="20"/>
        </w:rPr>
        <w:fldChar w:fldCharType="end"/>
      </w:r>
      <w:r w:rsidRPr="009C15F2">
        <w:rPr>
          <w:rFonts w:ascii="Arial" w:hAnsi="Arial" w:cs="Arial"/>
          <w:b/>
          <w:i w:val="0"/>
          <w:sz w:val="20"/>
          <w:szCs w:val="20"/>
        </w:rPr>
        <w:t xml:space="preserve">. </w:t>
      </w:r>
      <w:r w:rsidR="00483B52" w:rsidRPr="009C15F2">
        <w:rPr>
          <w:rFonts w:ascii="Arial" w:hAnsi="Arial" w:cs="Arial"/>
          <w:b/>
          <w:i w:val="0"/>
          <w:sz w:val="22"/>
          <w:szCs w:val="22"/>
        </w:rPr>
        <w:t>Nivel educativo de los jóvenes</w:t>
      </w:r>
      <w:r w:rsidR="0038408D">
        <w:rPr>
          <w:rFonts w:ascii="Arial" w:hAnsi="Arial" w:cs="Arial"/>
          <w:b/>
          <w:i w:val="0"/>
          <w:sz w:val="22"/>
          <w:szCs w:val="22"/>
        </w:rPr>
        <w:t>. Programa SRPA. Por regional</w:t>
      </w:r>
      <w:bookmarkEnd w:id="318"/>
    </w:p>
    <w:p w:rsidR="00483B52" w:rsidRPr="001062B7" w:rsidRDefault="00483B52" w:rsidP="00483B52">
      <w:pPr>
        <w:jc w:val="center"/>
        <w:rPr>
          <w:color w:val="FF0000"/>
          <w:sz w:val="22"/>
          <w:szCs w:val="22"/>
          <w:lang w:val="es-MX"/>
        </w:rPr>
      </w:pPr>
      <w:r>
        <w:rPr>
          <w:noProof/>
          <w:lang w:eastAsia="es-CO"/>
        </w:rPr>
        <w:drawing>
          <wp:inline distT="0" distB="0" distL="0" distR="0" wp14:anchorId="0C14852F" wp14:editId="0A460A02">
            <wp:extent cx="5462650" cy="1959429"/>
            <wp:effectExtent l="0" t="0" r="5080" b="3175"/>
            <wp:docPr id="263" name="Gráfico 26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E1843CBD-B126-4E77-BADD-5E59DC8021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p>
    <w:p w:rsidR="00483B52" w:rsidRDefault="00483B52" w:rsidP="00483B52">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483B52" w:rsidRPr="00E42782" w:rsidRDefault="00483B52" w:rsidP="00483B52">
      <w:pPr>
        <w:rPr>
          <w:rFonts w:ascii="Arial" w:hAnsi="Arial" w:cs="Arial"/>
          <w:sz w:val="22"/>
          <w:szCs w:val="22"/>
        </w:rPr>
      </w:pPr>
    </w:p>
    <w:p w:rsidR="00483B52" w:rsidRDefault="00483B52" w:rsidP="00483B52">
      <w:pPr>
        <w:jc w:val="both"/>
        <w:rPr>
          <w:rFonts w:ascii="Arial" w:hAnsi="Arial" w:cs="Arial"/>
          <w:sz w:val="22"/>
          <w:szCs w:val="22"/>
        </w:rPr>
      </w:pPr>
      <w:r w:rsidRPr="00582F69">
        <w:rPr>
          <w:rFonts w:ascii="Arial" w:hAnsi="Arial" w:cs="Arial"/>
          <w:sz w:val="22"/>
          <w:szCs w:val="22"/>
        </w:rPr>
        <w:t xml:space="preserve">Como se mencionó inicialmente, los resultados </w:t>
      </w:r>
      <w:r>
        <w:rPr>
          <w:rFonts w:ascii="Arial" w:hAnsi="Arial" w:cs="Arial"/>
          <w:sz w:val="22"/>
          <w:szCs w:val="22"/>
        </w:rPr>
        <w:t>de</w:t>
      </w:r>
      <w:r w:rsidRPr="00582F69">
        <w:rPr>
          <w:rFonts w:ascii="Arial" w:hAnsi="Arial" w:cs="Arial"/>
          <w:sz w:val="22"/>
          <w:szCs w:val="22"/>
        </w:rPr>
        <w:t xml:space="preserve"> la anterior gráfica representan el porcentaje de personas por nivel educativo, en donde por lo menos hayan completado un año o semestre. </w:t>
      </w:r>
    </w:p>
    <w:p w:rsidR="00483B52" w:rsidRDefault="00483B52" w:rsidP="00483B52">
      <w:pPr>
        <w:jc w:val="both"/>
        <w:rPr>
          <w:rFonts w:ascii="Arial" w:hAnsi="Arial" w:cs="Arial"/>
          <w:sz w:val="22"/>
          <w:szCs w:val="22"/>
        </w:rPr>
      </w:pPr>
    </w:p>
    <w:p w:rsidR="00483B52" w:rsidRDefault="00483B52" w:rsidP="00483B52">
      <w:pPr>
        <w:jc w:val="both"/>
        <w:rPr>
          <w:rFonts w:ascii="Arial" w:hAnsi="Arial" w:cs="Arial"/>
          <w:sz w:val="22"/>
          <w:szCs w:val="22"/>
        </w:rPr>
      </w:pPr>
      <w:r>
        <w:rPr>
          <w:rFonts w:ascii="Arial" w:hAnsi="Arial" w:cs="Arial"/>
          <w:sz w:val="22"/>
          <w:szCs w:val="22"/>
        </w:rPr>
        <w:t xml:space="preserve">El siguiente cuadro muestra el porcentaje de personas de acuerdo con el máximo curso, </w:t>
      </w:r>
      <w:r w:rsidRPr="00582F69">
        <w:rPr>
          <w:rFonts w:ascii="Arial" w:hAnsi="Arial" w:cs="Arial"/>
          <w:sz w:val="22"/>
          <w:szCs w:val="22"/>
        </w:rPr>
        <w:t>año o semestre</w:t>
      </w:r>
      <w:r>
        <w:rPr>
          <w:rFonts w:ascii="Arial" w:hAnsi="Arial" w:cs="Arial"/>
          <w:sz w:val="22"/>
          <w:szCs w:val="22"/>
        </w:rPr>
        <w:t xml:space="preserve"> aprobado. De esta manera, los resultados muestran que para  los jóvenes que tienen hasta nivel bachillerato, sólo el 17% tiene aprobado hasta el grado 11, y aproximadamente el 40% de los jóvenes solo ha aprobado hasta 6</w:t>
      </w:r>
      <w:r w:rsidR="00E97F35">
        <w:rPr>
          <w:rFonts w:ascii="Arial" w:hAnsi="Arial" w:cs="Arial"/>
          <w:sz w:val="22"/>
          <w:szCs w:val="22"/>
        </w:rPr>
        <w:t>°</w:t>
      </w:r>
      <w:r>
        <w:rPr>
          <w:rFonts w:ascii="Arial" w:hAnsi="Arial" w:cs="Arial"/>
          <w:sz w:val="22"/>
          <w:szCs w:val="22"/>
        </w:rPr>
        <w:t xml:space="preserve"> o 7</w:t>
      </w:r>
      <w:r w:rsidR="00E97F35">
        <w:rPr>
          <w:rFonts w:ascii="Arial" w:hAnsi="Arial" w:cs="Arial"/>
          <w:sz w:val="22"/>
          <w:szCs w:val="22"/>
        </w:rPr>
        <w:t>°</w:t>
      </w:r>
      <w:r>
        <w:rPr>
          <w:rFonts w:ascii="Arial" w:hAnsi="Arial" w:cs="Arial"/>
          <w:sz w:val="22"/>
          <w:szCs w:val="22"/>
        </w:rPr>
        <w:t xml:space="preserve"> grado. En el caso de los jóvenes con algún curso aprobado en primaria, se puede afirmar que la mayoría, el 74% ya terminó este nivel. Por su parte quienes reportaron tener un nivel tecnológico, han aprobado en su mayoría los dos primeros semestres en Bogotá y Boyacá.</w:t>
      </w:r>
    </w:p>
    <w:p w:rsidR="00483B52" w:rsidRDefault="00483B52" w:rsidP="00483B52">
      <w:pPr>
        <w:jc w:val="both"/>
        <w:rPr>
          <w:rFonts w:ascii="Arial" w:hAnsi="Arial" w:cs="Arial"/>
          <w:sz w:val="22"/>
          <w:szCs w:val="22"/>
        </w:rPr>
      </w:pPr>
    </w:p>
    <w:p w:rsidR="0038408D" w:rsidRDefault="009C15F2" w:rsidP="0038408D">
      <w:pPr>
        <w:pStyle w:val="Descripcin"/>
        <w:spacing w:after="0"/>
        <w:jc w:val="center"/>
        <w:rPr>
          <w:rFonts w:ascii="Arial" w:hAnsi="Arial" w:cs="Arial"/>
          <w:b/>
          <w:i w:val="0"/>
          <w:sz w:val="20"/>
          <w:szCs w:val="20"/>
        </w:rPr>
      </w:pPr>
      <w:bookmarkStart w:id="319" w:name="_Toc502288382"/>
      <w:r w:rsidRPr="00132F1A">
        <w:rPr>
          <w:rFonts w:ascii="Arial" w:hAnsi="Arial" w:cs="Arial"/>
          <w:b/>
          <w:i w:val="0"/>
          <w:sz w:val="20"/>
          <w:szCs w:val="20"/>
        </w:rPr>
        <w:t xml:space="preserve">Cuadro </w:t>
      </w:r>
      <w:r w:rsidRPr="00132F1A">
        <w:rPr>
          <w:rFonts w:ascii="Arial" w:hAnsi="Arial" w:cs="Arial"/>
          <w:b/>
          <w:i w:val="0"/>
          <w:sz w:val="20"/>
          <w:szCs w:val="20"/>
        </w:rPr>
        <w:fldChar w:fldCharType="begin"/>
      </w:r>
      <w:r w:rsidRPr="00132F1A">
        <w:rPr>
          <w:rFonts w:ascii="Arial" w:hAnsi="Arial" w:cs="Arial"/>
          <w:b/>
          <w:i w:val="0"/>
          <w:sz w:val="20"/>
          <w:szCs w:val="20"/>
        </w:rPr>
        <w:instrText xml:space="preserve"> SEQ Cuadro \* ARABIC </w:instrText>
      </w:r>
      <w:r w:rsidRPr="00132F1A">
        <w:rPr>
          <w:rFonts w:ascii="Arial" w:hAnsi="Arial" w:cs="Arial"/>
          <w:b/>
          <w:i w:val="0"/>
          <w:sz w:val="20"/>
          <w:szCs w:val="20"/>
        </w:rPr>
        <w:fldChar w:fldCharType="separate"/>
      </w:r>
      <w:r w:rsidR="00373E4F">
        <w:rPr>
          <w:rFonts w:ascii="Arial" w:hAnsi="Arial" w:cs="Arial"/>
          <w:b/>
          <w:i w:val="0"/>
          <w:noProof/>
          <w:sz w:val="20"/>
          <w:szCs w:val="20"/>
        </w:rPr>
        <w:t>99</w:t>
      </w:r>
      <w:r w:rsidRPr="00132F1A">
        <w:rPr>
          <w:rFonts w:ascii="Arial" w:hAnsi="Arial" w:cs="Arial"/>
          <w:b/>
          <w:i w:val="0"/>
          <w:sz w:val="20"/>
          <w:szCs w:val="20"/>
        </w:rPr>
        <w:fldChar w:fldCharType="end"/>
      </w:r>
      <w:r w:rsidRPr="00132F1A">
        <w:rPr>
          <w:rFonts w:ascii="Arial" w:hAnsi="Arial" w:cs="Arial"/>
          <w:b/>
          <w:i w:val="0"/>
          <w:sz w:val="20"/>
          <w:szCs w:val="20"/>
        </w:rPr>
        <w:t xml:space="preserve">. </w:t>
      </w:r>
      <w:r w:rsidR="005464A7" w:rsidRPr="005464A7">
        <w:rPr>
          <w:rFonts w:ascii="Arial" w:hAnsi="Arial" w:cs="Arial"/>
          <w:b/>
          <w:i w:val="0"/>
          <w:iCs w:val="0"/>
          <w:sz w:val="20"/>
          <w:szCs w:val="20"/>
        </w:rPr>
        <w:t>Nivel educativo de beneficiarios según último año o semestre aprobado.</w:t>
      </w:r>
      <w:r w:rsidR="0038408D">
        <w:rPr>
          <w:rFonts w:ascii="Arial" w:hAnsi="Arial" w:cs="Arial"/>
          <w:b/>
          <w:i w:val="0"/>
          <w:sz w:val="20"/>
          <w:szCs w:val="20"/>
        </w:rPr>
        <w:t xml:space="preserve"> Programa SRPA</w:t>
      </w:r>
      <w:bookmarkEnd w:id="319"/>
    </w:p>
    <w:p w:rsidR="00483B52" w:rsidRDefault="0038408D" w:rsidP="0038408D">
      <w:pPr>
        <w:pStyle w:val="Descripcin"/>
        <w:spacing w:after="0"/>
        <w:jc w:val="center"/>
        <w:rPr>
          <w:rFonts w:ascii="Arial" w:hAnsi="Arial" w:cs="Arial"/>
          <w:b/>
          <w:i w:val="0"/>
          <w:sz w:val="20"/>
          <w:szCs w:val="20"/>
        </w:rPr>
      </w:pPr>
      <w:r>
        <w:rPr>
          <w:rFonts w:ascii="Arial" w:hAnsi="Arial" w:cs="Arial"/>
          <w:b/>
          <w:i w:val="0"/>
          <w:sz w:val="20"/>
          <w:szCs w:val="20"/>
        </w:rPr>
        <w:t>P</w:t>
      </w:r>
      <w:r w:rsidR="00483B52" w:rsidRPr="009C15F2">
        <w:rPr>
          <w:rFonts w:ascii="Arial" w:hAnsi="Arial" w:cs="Arial"/>
          <w:b/>
          <w:i w:val="0"/>
          <w:sz w:val="20"/>
          <w:szCs w:val="20"/>
        </w:rPr>
        <w:t xml:space="preserve">or </w:t>
      </w:r>
      <w:r>
        <w:rPr>
          <w:rFonts w:ascii="Arial" w:hAnsi="Arial" w:cs="Arial"/>
          <w:b/>
          <w:i w:val="0"/>
          <w:sz w:val="20"/>
          <w:szCs w:val="20"/>
        </w:rPr>
        <w:t>regional</w:t>
      </w:r>
    </w:p>
    <w:p w:rsidR="0019590D" w:rsidRPr="0019590D" w:rsidRDefault="0019590D" w:rsidP="0019590D">
      <w:pPr>
        <w:rPr>
          <w:lang w:val="es-MX"/>
        </w:rPr>
      </w:pPr>
    </w:p>
    <w:p w:rsidR="00483B52" w:rsidRDefault="00483B52" w:rsidP="00483B52">
      <w:pPr>
        <w:tabs>
          <w:tab w:val="left" w:pos="4213"/>
          <w:tab w:val="center" w:pos="4390"/>
        </w:tabs>
        <w:rPr>
          <w:rFonts w:ascii="Arial" w:hAnsi="Arial" w:cs="Arial"/>
          <w:b/>
          <w:sz w:val="20"/>
          <w:szCs w:val="20"/>
          <w:lang w:val="es-MX"/>
        </w:rPr>
      </w:pPr>
      <w:r w:rsidRPr="0019590D">
        <w:rPr>
          <w:rFonts w:ascii="Arial" w:hAnsi="Arial" w:cs="Arial"/>
          <w:noProof/>
          <w:lang w:eastAsia="es-CO"/>
        </w:rPr>
        <w:drawing>
          <wp:inline distT="0" distB="0" distL="0" distR="0" wp14:anchorId="3BFAAF77" wp14:editId="1B2A3FAD">
            <wp:extent cx="5612130" cy="3356788"/>
            <wp:effectExtent l="0" t="0" r="7620" b="0"/>
            <wp:docPr id="264" name="Imagen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612130" cy="3356788"/>
                    </a:xfrm>
                    <a:prstGeom prst="rect">
                      <a:avLst/>
                    </a:prstGeom>
                    <a:noFill/>
                    <a:ln>
                      <a:noFill/>
                    </a:ln>
                  </pic:spPr>
                </pic:pic>
              </a:graphicData>
            </a:graphic>
          </wp:inline>
        </w:drawing>
      </w:r>
    </w:p>
    <w:p w:rsidR="00483B52" w:rsidRDefault="00483B52" w:rsidP="00483B52">
      <w:pPr>
        <w:rPr>
          <w:rFonts w:ascii="Arial" w:hAnsi="Arial" w:cs="Arial"/>
          <w:sz w:val="18"/>
          <w:szCs w:val="18"/>
          <w:lang w:val="es-MX"/>
        </w:rPr>
      </w:pPr>
      <w:r w:rsidRPr="006B1540">
        <w:rPr>
          <w:rFonts w:ascii="Arial" w:hAnsi="Arial" w:cs="Arial"/>
          <w:sz w:val="18"/>
          <w:szCs w:val="18"/>
          <w:lang w:val="es-MX"/>
        </w:rPr>
        <w:t xml:space="preserve"> </w:t>
      </w:r>
      <w:r w:rsidRPr="005B029C">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5B029C">
        <w:rPr>
          <w:rFonts w:ascii="Arial" w:hAnsi="Arial" w:cs="Arial"/>
          <w:sz w:val="18"/>
          <w:szCs w:val="18"/>
          <w:lang w:val="es-MX"/>
        </w:rPr>
        <w:t xml:space="preserve"> - Proyectamos Colombia, 2017</w:t>
      </w:r>
    </w:p>
    <w:p w:rsidR="00483B52" w:rsidRDefault="00483B52" w:rsidP="00483B52">
      <w:pPr>
        <w:rPr>
          <w:rFonts w:ascii="Arial" w:hAnsi="Arial" w:cs="Arial"/>
          <w:color w:val="FF0000"/>
          <w:sz w:val="22"/>
          <w:szCs w:val="22"/>
        </w:rPr>
      </w:pPr>
    </w:p>
    <w:p w:rsidR="00483B52" w:rsidRDefault="00483B52" w:rsidP="00483B52">
      <w:pPr>
        <w:rPr>
          <w:rFonts w:ascii="Arial" w:hAnsi="Arial" w:cs="Arial"/>
          <w:color w:val="FF0000"/>
          <w:sz w:val="22"/>
          <w:szCs w:val="22"/>
        </w:rPr>
      </w:pPr>
    </w:p>
    <w:p w:rsidR="00483B52" w:rsidRDefault="00483B52" w:rsidP="00A65BC0">
      <w:pPr>
        <w:pStyle w:val="Ttulo3"/>
        <w:numPr>
          <w:ilvl w:val="2"/>
          <w:numId w:val="19"/>
        </w:numPr>
      </w:pPr>
      <w:bookmarkStart w:id="320" w:name="_Toc502324962"/>
      <w:r>
        <w:t>Indicadores de imagen y entendimiento del servicio</w:t>
      </w:r>
      <w:bookmarkEnd w:id="320"/>
    </w:p>
    <w:p w:rsidR="00483B52" w:rsidRDefault="00483B52" w:rsidP="00483B52"/>
    <w:p w:rsidR="00483B52" w:rsidRPr="008A6480" w:rsidRDefault="00483B52" w:rsidP="008A6480">
      <w:pPr>
        <w:jc w:val="both"/>
        <w:rPr>
          <w:rFonts w:ascii="Arial" w:hAnsi="Arial" w:cs="Arial"/>
          <w:sz w:val="22"/>
          <w:szCs w:val="22"/>
        </w:rPr>
      </w:pPr>
      <w:r w:rsidRPr="008A6480">
        <w:rPr>
          <w:rFonts w:ascii="Arial" w:hAnsi="Arial" w:cs="Arial"/>
          <w:sz w:val="22"/>
          <w:szCs w:val="22"/>
        </w:rPr>
        <w:t xml:space="preserve">Frente a la percepción o conocimiento sobre la institución que los atiende, reconocen principalmente a la institución en Bogotá y Caldas. Por su parte en Boyacá se reconoce una mixtura entre </w:t>
      </w:r>
      <w:r w:rsidR="00315C19" w:rsidRPr="008A6480">
        <w:rPr>
          <w:rFonts w:ascii="Arial" w:hAnsi="Arial" w:cs="Arial"/>
          <w:sz w:val="22"/>
          <w:szCs w:val="22"/>
        </w:rPr>
        <w:t>ICBF</w:t>
      </w:r>
      <w:r w:rsidRPr="008A6480">
        <w:rPr>
          <w:rFonts w:ascii="Arial" w:hAnsi="Arial" w:cs="Arial"/>
          <w:sz w:val="22"/>
          <w:szCs w:val="22"/>
        </w:rPr>
        <w:t xml:space="preserve"> y la Institución, mientras en Caldas sólo reconocen al </w:t>
      </w:r>
      <w:r w:rsidR="00315C19" w:rsidRPr="008A6480">
        <w:rPr>
          <w:rFonts w:ascii="Arial" w:hAnsi="Arial" w:cs="Arial"/>
          <w:sz w:val="22"/>
          <w:szCs w:val="22"/>
        </w:rPr>
        <w:t>ICBF</w:t>
      </w:r>
      <w:r w:rsidR="008A6480" w:rsidRPr="008A6480">
        <w:rPr>
          <w:rFonts w:ascii="Arial" w:hAnsi="Arial" w:cs="Arial"/>
          <w:sz w:val="22"/>
          <w:szCs w:val="22"/>
        </w:rPr>
        <w:t>.</w:t>
      </w:r>
    </w:p>
    <w:p w:rsidR="00483B52" w:rsidRDefault="00483B52" w:rsidP="00483B52"/>
    <w:p w:rsidR="0038408D" w:rsidRDefault="0038408D" w:rsidP="00483B52"/>
    <w:p w:rsidR="00D0405A" w:rsidRDefault="00D0405A" w:rsidP="008A6480">
      <w:pPr>
        <w:jc w:val="center"/>
        <w:rPr>
          <w:rFonts w:ascii="Arial" w:hAnsi="Arial" w:cs="Arial"/>
          <w:b/>
          <w:color w:val="1F497D" w:themeColor="text2"/>
          <w:sz w:val="20"/>
          <w:szCs w:val="20"/>
        </w:rPr>
      </w:pPr>
    </w:p>
    <w:p w:rsidR="00483B52" w:rsidRPr="008A6480" w:rsidRDefault="008A6480" w:rsidP="008A6480">
      <w:pPr>
        <w:jc w:val="center"/>
        <w:rPr>
          <w:rFonts w:ascii="Arial" w:hAnsi="Arial" w:cs="Arial"/>
          <w:b/>
          <w:sz w:val="20"/>
          <w:szCs w:val="20"/>
          <w:lang w:val="es-MX"/>
        </w:rPr>
      </w:pPr>
      <w:bookmarkStart w:id="321" w:name="_Toc502288484"/>
      <w:r w:rsidRPr="008A6480">
        <w:rPr>
          <w:rFonts w:ascii="Arial" w:hAnsi="Arial" w:cs="Arial"/>
          <w:b/>
          <w:color w:val="1F497D" w:themeColor="text2"/>
          <w:sz w:val="20"/>
          <w:szCs w:val="20"/>
        </w:rPr>
        <w:t xml:space="preserve">Gráfica </w:t>
      </w:r>
      <w:r w:rsidRPr="008A6480">
        <w:rPr>
          <w:rFonts w:ascii="Arial" w:hAnsi="Arial" w:cs="Arial"/>
          <w:b/>
          <w:color w:val="1F497D" w:themeColor="text2"/>
          <w:sz w:val="20"/>
          <w:szCs w:val="20"/>
        </w:rPr>
        <w:fldChar w:fldCharType="begin"/>
      </w:r>
      <w:r w:rsidRPr="008A6480">
        <w:rPr>
          <w:rFonts w:ascii="Arial" w:hAnsi="Arial" w:cs="Arial"/>
          <w:b/>
          <w:color w:val="1F497D" w:themeColor="text2"/>
          <w:sz w:val="20"/>
          <w:szCs w:val="20"/>
        </w:rPr>
        <w:instrText xml:space="preserve"> SEQ Gráfica \* ARABIC </w:instrText>
      </w:r>
      <w:r w:rsidRPr="008A6480">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93</w:t>
      </w:r>
      <w:r w:rsidRPr="008A6480">
        <w:rPr>
          <w:rFonts w:ascii="Arial" w:hAnsi="Arial" w:cs="Arial"/>
          <w:b/>
          <w:color w:val="1F497D" w:themeColor="text2"/>
          <w:sz w:val="20"/>
          <w:szCs w:val="20"/>
        </w:rPr>
        <w:fldChar w:fldCharType="end"/>
      </w:r>
      <w:r w:rsidRPr="008A6480">
        <w:rPr>
          <w:rFonts w:ascii="Arial" w:hAnsi="Arial" w:cs="Arial"/>
          <w:b/>
          <w:color w:val="1F497D" w:themeColor="text2"/>
          <w:sz w:val="20"/>
          <w:szCs w:val="20"/>
        </w:rPr>
        <w:t xml:space="preserve">. </w:t>
      </w:r>
      <w:r w:rsidR="00483B52" w:rsidRPr="008A6480">
        <w:rPr>
          <w:rFonts w:ascii="Arial" w:hAnsi="Arial" w:cs="Arial"/>
          <w:b/>
          <w:iCs/>
          <w:color w:val="1F497D" w:themeColor="text2"/>
          <w:sz w:val="20"/>
          <w:szCs w:val="20"/>
          <w:lang w:val="es-MX"/>
        </w:rPr>
        <w:t>Entidad que lo atiende según percepción del joven del programa SRPA</w:t>
      </w:r>
      <w:r w:rsidR="00483B52" w:rsidRPr="008A6480">
        <w:rPr>
          <w:iCs/>
          <w:color w:val="1F497D" w:themeColor="text2"/>
          <w:sz w:val="18"/>
          <w:szCs w:val="18"/>
        </w:rPr>
        <w:t>.</w:t>
      </w:r>
      <w:bookmarkEnd w:id="321"/>
    </w:p>
    <w:p w:rsidR="00483B52" w:rsidRDefault="00483B52" w:rsidP="00483B52">
      <w:pPr>
        <w:jc w:val="center"/>
        <w:rPr>
          <w:rFonts w:ascii="Arial" w:hAnsi="Arial" w:cs="Arial"/>
          <w:color w:val="1F497D" w:themeColor="text2"/>
          <w:sz w:val="22"/>
          <w:szCs w:val="22"/>
        </w:rPr>
      </w:pPr>
      <w:r>
        <w:rPr>
          <w:noProof/>
          <w:lang w:eastAsia="es-CO"/>
        </w:rPr>
        <w:drawing>
          <wp:inline distT="0" distB="0" distL="0" distR="0" wp14:anchorId="3ED9825A" wp14:editId="396A7A82">
            <wp:extent cx="4572000" cy="1769165"/>
            <wp:effectExtent l="0" t="0" r="0" b="2540"/>
            <wp:docPr id="276" name="Gráfico 27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E842C942-55A9-4090-9CEF-BA8CA12B6F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inline>
        </w:drawing>
      </w:r>
    </w:p>
    <w:p w:rsidR="00483B52" w:rsidRDefault="00483B52" w:rsidP="00483B52">
      <w:pPr>
        <w:jc w:val="center"/>
        <w:rPr>
          <w:rFonts w:ascii="Arial" w:hAnsi="Arial" w:cs="Arial"/>
          <w:color w:val="1F497D" w:themeColor="text2"/>
          <w:sz w:val="22"/>
          <w:szCs w:val="22"/>
        </w:rPr>
      </w:pPr>
    </w:p>
    <w:p w:rsidR="00483B52" w:rsidRDefault="00483B52" w:rsidP="00483B52">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483B52" w:rsidRDefault="00483B52" w:rsidP="00483B52"/>
    <w:p w:rsidR="00483B52" w:rsidRDefault="00483B52" w:rsidP="00A65BC0">
      <w:pPr>
        <w:pStyle w:val="Ttulo3"/>
        <w:numPr>
          <w:ilvl w:val="2"/>
          <w:numId w:val="19"/>
        </w:numPr>
      </w:pPr>
      <w:bookmarkStart w:id="322" w:name="_Toc502324963"/>
      <w:r>
        <w:t>Indicadores de satisfacción</w:t>
      </w:r>
      <w:bookmarkEnd w:id="322"/>
    </w:p>
    <w:p w:rsidR="00483B52" w:rsidRDefault="00483B52" w:rsidP="00483B52">
      <w:pPr>
        <w:jc w:val="center"/>
        <w:rPr>
          <w:rFonts w:ascii="Arial" w:hAnsi="Arial" w:cs="Arial"/>
          <w:color w:val="1F497D" w:themeColor="text2"/>
          <w:sz w:val="22"/>
          <w:szCs w:val="22"/>
        </w:rPr>
      </w:pPr>
    </w:p>
    <w:p w:rsidR="00483B52" w:rsidRDefault="00483B52" w:rsidP="0038408D">
      <w:pPr>
        <w:jc w:val="both"/>
        <w:rPr>
          <w:rFonts w:ascii="Arial" w:hAnsi="Arial" w:cs="Arial"/>
          <w:sz w:val="22"/>
          <w:szCs w:val="22"/>
        </w:rPr>
      </w:pPr>
      <w:r>
        <w:rPr>
          <w:rFonts w:ascii="Arial" w:hAnsi="Arial" w:cs="Arial"/>
          <w:sz w:val="22"/>
          <w:szCs w:val="22"/>
        </w:rPr>
        <w:t xml:space="preserve">La encuesta establece 8 indicadores de satisfacción para los tres departamentos y Bogotá, los cuales se clasifican en indicadores de calidad de la atención, calidad de la información y expectativas frente al programa. </w:t>
      </w:r>
    </w:p>
    <w:p w:rsidR="00483B52" w:rsidRDefault="00483B52" w:rsidP="0038408D">
      <w:pPr>
        <w:jc w:val="both"/>
        <w:rPr>
          <w:rFonts w:ascii="Arial" w:hAnsi="Arial" w:cs="Arial"/>
          <w:sz w:val="22"/>
          <w:szCs w:val="22"/>
        </w:rPr>
      </w:pPr>
    </w:p>
    <w:p w:rsidR="00483B52" w:rsidRDefault="00483B52" w:rsidP="0038408D">
      <w:pPr>
        <w:jc w:val="both"/>
        <w:rPr>
          <w:rFonts w:ascii="Arial" w:hAnsi="Arial" w:cs="Arial"/>
          <w:sz w:val="22"/>
          <w:szCs w:val="22"/>
        </w:rPr>
      </w:pPr>
      <w:r>
        <w:rPr>
          <w:rFonts w:ascii="Arial" w:hAnsi="Arial" w:cs="Arial"/>
          <w:sz w:val="22"/>
          <w:szCs w:val="22"/>
        </w:rPr>
        <w:t xml:space="preserve">La calificación de percepción se establece en una escala de 1 a 5 donde 1 es la calificación más baja y 5 la más alta. De acuerdo con los resultados agregados se ubican en su mayoría en calificaciones entre 3 y 5. No obstante, los indicadores calificados por debajo de 3, </w:t>
      </w:r>
      <w:r w:rsidR="00C51F71">
        <w:rPr>
          <w:rFonts w:ascii="Arial" w:hAnsi="Arial" w:cs="Arial"/>
          <w:sz w:val="22"/>
          <w:szCs w:val="22"/>
        </w:rPr>
        <w:t>es</w:t>
      </w:r>
      <w:r>
        <w:rPr>
          <w:rFonts w:ascii="Arial" w:hAnsi="Arial" w:cs="Arial"/>
          <w:sz w:val="22"/>
          <w:szCs w:val="22"/>
        </w:rPr>
        <w:t xml:space="preserve"> decir</w:t>
      </w:r>
      <w:r w:rsidR="00E97F35">
        <w:rPr>
          <w:rFonts w:ascii="Arial" w:hAnsi="Arial" w:cs="Arial"/>
          <w:sz w:val="22"/>
          <w:szCs w:val="22"/>
        </w:rPr>
        <w:t xml:space="preserve">; </w:t>
      </w:r>
      <w:r>
        <w:rPr>
          <w:rFonts w:ascii="Arial" w:hAnsi="Arial" w:cs="Arial"/>
          <w:sz w:val="22"/>
          <w:szCs w:val="22"/>
        </w:rPr>
        <w:t>un nivel de desaprobación</w:t>
      </w:r>
      <w:r w:rsidR="00E97F35">
        <w:rPr>
          <w:rFonts w:ascii="Arial" w:hAnsi="Arial" w:cs="Arial"/>
          <w:sz w:val="22"/>
          <w:szCs w:val="22"/>
        </w:rPr>
        <w:t>,</w:t>
      </w:r>
      <w:r>
        <w:rPr>
          <w:rFonts w:ascii="Arial" w:hAnsi="Arial" w:cs="Arial"/>
          <w:sz w:val="22"/>
          <w:szCs w:val="22"/>
        </w:rPr>
        <w:t xml:space="preserve"> son menores al 29% en todos los indicadores en valores sumados de calificaciones entre 1 y 2. </w:t>
      </w:r>
    </w:p>
    <w:p w:rsidR="00483B52" w:rsidRDefault="00483B52" w:rsidP="00483B52">
      <w:pPr>
        <w:rPr>
          <w:rFonts w:ascii="Arial" w:hAnsi="Arial" w:cs="Arial"/>
          <w:sz w:val="22"/>
          <w:szCs w:val="22"/>
        </w:rPr>
      </w:pPr>
    </w:p>
    <w:p w:rsidR="00483B52" w:rsidRPr="00160A3B" w:rsidRDefault="009C15F2" w:rsidP="00483B52">
      <w:pPr>
        <w:pStyle w:val="Descripcin"/>
        <w:jc w:val="center"/>
        <w:rPr>
          <w:rFonts w:ascii="Arial" w:hAnsi="Arial" w:cs="Arial"/>
          <w:b/>
          <w:sz w:val="22"/>
          <w:szCs w:val="22"/>
        </w:rPr>
      </w:pPr>
      <w:bookmarkStart w:id="323" w:name="_Toc502288383"/>
      <w:r w:rsidRPr="00132F1A">
        <w:rPr>
          <w:rFonts w:ascii="Arial" w:hAnsi="Arial" w:cs="Arial"/>
          <w:b/>
          <w:i w:val="0"/>
          <w:sz w:val="20"/>
          <w:szCs w:val="20"/>
        </w:rPr>
        <w:t xml:space="preserve">Cuadro </w:t>
      </w:r>
      <w:r w:rsidRPr="00132F1A">
        <w:rPr>
          <w:rFonts w:ascii="Arial" w:hAnsi="Arial" w:cs="Arial"/>
          <w:b/>
          <w:i w:val="0"/>
          <w:sz w:val="20"/>
          <w:szCs w:val="20"/>
        </w:rPr>
        <w:fldChar w:fldCharType="begin"/>
      </w:r>
      <w:r w:rsidRPr="00132F1A">
        <w:rPr>
          <w:rFonts w:ascii="Arial" w:hAnsi="Arial" w:cs="Arial"/>
          <w:b/>
          <w:i w:val="0"/>
          <w:sz w:val="20"/>
          <w:szCs w:val="20"/>
        </w:rPr>
        <w:instrText xml:space="preserve"> SEQ Cuadro \* ARABIC </w:instrText>
      </w:r>
      <w:r w:rsidRPr="00132F1A">
        <w:rPr>
          <w:rFonts w:ascii="Arial" w:hAnsi="Arial" w:cs="Arial"/>
          <w:b/>
          <w:i w:val="0"/>
          <w:sz w:val="20"/>
          <w:szCs w:val="20"/>
        </w:rPr>
        <w:fldChar w:fldCharType="separate"/>
      </w:r>
      <w:r w:rsidR="00373E4F">
        <w:rPr>
          <w:rFonts w:ascii="Arial" w:hAnsi="Arial" w:cs="Arial"/>
          <w:b/>
          <w:i w:val="0"/>
          <w:noProof/>
          <w:sz w:val="20"/>
          <w:szCs w:val="20"/>
        </w:rPr>
        <w:t>100</w:t>
      </w:r>
      <w:r w:rsidRPr="00132F1A">
        <w:rPr>
          <w:rFonts w:ascii="Arial" w:hAnsi="Arial" w:cs="Arial"/>
          <w:b/>
          <w:i w:val="0"/>
          <w:sz w:val="20"/>
          <w:szCs w:val="20"/>
        </w:rPr>
        <w:fldChar w:fldCharType="end"/>
      </w:r>
      <w:r w:rsidRPr="00132F1A">
        <w:rPr>
          <w:rFonts w:ascii="Arial" w:hAnsi="Arial" w:cs="Arial"/>
          <w:b/>
          <w:i w:val="0"/>
          <w:sz w:val="20"/>
          <w:szCs w:val="20"/>
        </w:rPr>
        <w:t xml:space="preserve">. </w:t>
      </w:r>
      <w:r w:rsidR="00483B52">
        <w:rPr>
          <w:rFonts w:ascii="Arial" w:hAnsi="Arial" w:cs="Arial"/>
          <w:b/>
          <w:i w:val="0"/>
          <w:iCs w:val="0"/>
          <w:sz w:val="22"/>
          <w:szCs w:val="22"/>
        </w:rPr>
        <w:t>Indicadores de satisfacción según dimensión del programa SRPA.</w:t>
      </w:r>
      <w:bookmarkEnd w:id="323"/>
    </w:p>
    <w:tbl>
      <w:tblPr>
        <w:tblW w:w="8642" w:type="dxa"/>
        <w:jc w:val="center"/>
        <w:tblCellMar>
          <w:top w:w="15" w:type="dxa"/>
          <w:left w:w="70" w:type="dxa"/>
          <w:bottom w:w="15" w:type="dxa"/>
          <w:right w:w="70" w:type="dxa"/>
        </w:tblCellMar>
        <w:tblLook w:val="04A0" w:firstRow="1" w:lastRow="0" w:firstColumn="1" w:lastColumn="0" w:noHBand="0" w:noVBand="1"/>
      </w:tblPr>
      <w:tblGrid>
        <w:gridCol w:w="1413"/>
        <w:gridCol w:w="7229"/>
      </w:tblGrid>
      <w:tr w:rsidR="00FF1600" w:rsidRPr="00160A3B" w:rsidTr="00980421">
        <w:trPr>
          <w:trHeight w:val="519"/>
          <w:jc w:val="center"/>
        </w:trPr>
        <w:tc>
          <w:tcPr>
            <w:tcW w:w="1413" w:type="dxa"/>
            <w:tcBorders>
              <w:top w:val="single" w:sz="4" w:space="0" w:color="auto"/>
              <w:left w:val="single" w:sz="4" w:space="0" w:color="auto"/>
              <w:bottom w:val="single" w:sz="4" w:space="0" w:color="auto"/>
              <w:right w:val="single" w:sz="4" w:space="0" w:color="auto"/>
            </w:tcBorders>
            <w:shd w:val="clear" w:color="000000" w:fill="9BC2E6"/>
            <w:noWrap/>
            <w:vAlign w:val="center"/>
            <w:hideMark/>
          </w:tcPr>
          <w:p w:rsidR="00FF1600" w:rsidRPr="00160A3B" w:rsidRDefault="00FF1600" w:rsidP="00F3483E">
            <w:pPr>
              <w:jc w:val="center"/>
              <w:rPr>
                <w:rFonts w:ascii="Arial" w:hAnsi="Arial" w:cs="Arial"/>
                <w:b/>
                <w:bCs/>
                <w:sz w:val="20"/>
                <w:szCs w:val="20"/>
                <w:lang w:eastAsia="es-CO"/>
              </w:rPr>
            </w:pPr>
            <w:r w:rsidRPr="00160A3B">
              <w:rPr>
                <w:rFonts w:ascii="Arial" w:hAnsi="Arial" w:cs="Arial"/>
                <w:b/>
                <w:bCs/>
                <w:sz w:val="20"/>
                <w:szCs w:val="20"/>
                <w:lang w:eastAsia="es-CO"/>
              </w:rPr>
              <w:t>Dimensión</w:t>
            </w:r>
          </w:p>
        </w:tc>
        <w:tc>
          <w:tcPr>
            <w:tcW w:w="7229"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FF1600" w:rsidRPr="00160A3B" w:rsidRDefault="00FF1600" w:rsidP="00F3483E">
            <w:pPr>
              <w:jc w:val="both"/>
              <w:rPr>
                <w:rFonts w:ascii="Arial" w:hAnsi="Arial" w:cs="Arial"/>
                <w:b/>
                <w:bCs/>
                <w:color w:val="000000"/>
                <w:sz w:val="20"/>
                <w:szCs w:val="20"/>
                <w:lang w:eastAsia="es-CO"/>
              </w:rPr>
            </w:pPr>
            <w:r w:rsidRPr="00160A3B">
              <w:rPr>
                <w:rFonts w:ascii="Arial" w:hAnsi="Arial" w:cs="Arial"/>
                <w:b/>
                <w:bCs/>
                <w:color w:val="000000"/>
                <w:sz w:val="20"/>
                <w:szCs w:val="20"/>
                <w:lang w:eastAsia="es-CO"/>
              </w:rPr>
              <w:t>Indicador Satisfacción Total nacional</w:t>
            </w:r>
          </w:p>
        </w:tc>
      </w:tr>
      <w:tr w:rsidR="00FF1600" w:rsidRPr="00160A3B" w:rsidTr="00980421">
        <w:trPr>
          <w:trHeight w:val="344"/>
          <w:jc w:val="center"/>
        </w:trPr>
        <w:tc>
          <w:tcPr>
            <w:tcW w:w="1413" w:type="dxa"/>
            <w:vMerge w:val="restart"/>
            <w:tcBorders>
              <w:top w:val="single" w:sz="4" w:space="0" w:color="auto"/>
              <w:left w:val="single" w:sz="4" w:space="0" w:color="auto"/>
              <w:bottom w:val="single" w:sz="4" w:space="0" w:color="auto"/>
              <w:right w:val="single" w:sz="4" w:space="0" w:color="auto"/>
            </w:tcBorders>
            <w:vAlign w:val="center"/>
            <w:hideMark/>
          </w:tcPr>
          <w:p w:rsidR="00FF1600" w:rsidRPr="00160A3B" w:rsidRDefault="00FF1600" w:rsidP="00F3483E">
            <w:pPr>
              <w:jc w:val="center"/>
              <w:rPr>
                <w:rFonts w:ascii="Arial" w:hAnsi="Arial" w:cs="Arial"/>
                <w:sz w:val="20"/>
                <w:szCs w:val="20"/>
                <w:lang w:eastAsia="es-CO"/>
              </w:rPr>
            </w:pPr>
            <w:r w:rsidRPr="00160A3B">
              <w:rPr>
                <w:rFonts w:ascii="Arial" w:hAnsi="Arial" w:cs="Arial"/>
                <w:sz w:val="20"/>
                <w:szCs w:val="20"/>
                <w:lang w:eastAsia="es-CO"/>
              </w:rPr>
              <w:t>Calidad de la atención</w:t>
            </w:r>
          </w:p>
        </w:tc>
        <w:tc>
          <w:tcPr>
            <w:tcW w:w="72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F1600" w:rsidRPr="00160A3B" w:rsidRDefault="00FF1600" w:rsidP="00F3483E">
            <w:pPr>
              <w:jc w:val="both"/>
              <w:rPr>
                <w:rFonts w:ascii="Arial" w:hAnsi="Arial" w:cs="Arial"/>
                <w:color w:val="000000"/>
                <w:sz w:val="20"/>
                <w:szCs w:val="20"/>
                <w:lang w:eastAsia="es-CO"/>
              </w:rPr>
            </w:pPr>
            <w:r w:rsidRPr="00160A3B">
              <w:rPr>
                <w:rFonts w:ascii="Arial" w:hAnsi="Arial" w:cs="Arial"/>
                <w:color w:val="000000"/>
                <w:sz w:val="20"/>
                <w:szCs w:val="20"/>
                <w:lang w:eastAsia="es-CO"/>
              </w:rPr>
              <w:t>¿Cómo califica la atención y trato que recibe en la institución?</w:t>
            </w:r>
          </w:p>
        </w:tc>
      </w:tr>
      <w:tr w:rsidR="00FF1600" w:rsidRPr="00160A3B" w:rsidTr="00980421">
        <w:trPr>
          <w:trHeight w:val="352"/>
          <w:jc w:val="center"/>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FF1600" w:rsidRPr="00160A3B" w:rsidRDefault="00FF1600" w:rsidP="00F3483E">
            <w:pPr>
              <w:rPr>
                <w:rFonts w:ascii="Arial" w:hAnsi="Arial" w:cs="Arial"/>
                <w:sz w:val="20"/>
                <w:szCs w:val="20"/>
                <w:lang w:eastAsia="es-CO"/>
              </w:rPr>
            </w:pPr>
          </w:p>
        </w:tc>
        <w:tc>
          <w:tcPr>
            <w:tcW w:w="72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F1600" w:rsidRPr="00160A3B" w:rsidRDefault="00FF1600" w:rsidP="00F3483E">
            <w:pPr>
              <w:jc w:val="both"/>
              <w:rPr>
                <w:rFonts w:ascii="Arial" w:hAnsi="Arial" w:cs="Arial"/>
                <w:color w:val="000000"/>
                <w:sz w:val="20"/>
                <w:szCs w:val="20"/>
                <w:lang w:eastAsia="es-CO"/>
              </w:rPr>
            </w:pPr>
            <w:r w:rsidRPr="00160A3B">
              <w:rPr>
                <w:rFonts w:ascii="Arial" w:hAnsi="Arial" w:cs="Arial"/>
                <w:color w:val="000000"/>
                <w:sz w:val="20"/>
                <w:szCs w:val="20"/>
                <w:lang w:eastAsia="es-CO"/>
              </w:rPr>
              <w:t>Califique la rapidez con que le dan respuesta a sus inquietudes y necesidades</w:t>
            </w:r>
            <w:r w:rsidR="003E74BC">
              <w:rPr>
                <w:rFonts w:ascii="Arial" w:hAnsi="Arial" w:cs="Arial"/>
                <w:color w:val="000000"/>
                <w:sz w:val="20"/>
                <w:szCs w:val="20"/>
                <w:lang w:eastAsia="es-CO"/>
              </w:rPr>
              <w:t>.</w:t>
            </w:r>
          </w:p>
        </w:tc>
      </w:tr>
      <w:tr w:rsidR="00FF1600" w:rsidRPr="00160A3B" w:rsidTr="00980421">
        <w:trPr>
          <w:trHeight w:val="305"/>
          <w:jc w:val="center"/>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FF1600" w:rsidRPr="00160A3B" w:rsidRDefault="00FF1600" w:rsidP="00F3483E">
            <w:pPr>
              <w:rPr>
                <w:rFonts w:ascii="Arial" w:hAnsi="Arial" w:cs="Arial"/>
                <w:sz w:val="20"/>
                <w:szCs w:val="20"/>
                <w:lang w:eastAsia="es-CO"/>
              </w:rPr>
            </w:pPr>
          </w:p>
        </w:tc>
        <w:tc>
          <w:tcPr>
            <w:tcW w:w="72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F1600" w:rsidRPr="00160A3B" w:rsidRDefault="00FF1600" w:rsidP="00F3483E">
            <w:pPr>
              <w:jc w:val="both"/>
              <w:rPr>
                <w:rFonts w:ascii="Arial" w:hAnsi="Arial" w:cs="Arial"/>
                <w:color w:val="000000"/>
                <w:sz w:val="20"/>
                <w:szCs w:val="20"/>
                <w:lang w:eastAsia="es-CO"/>
              </w:rPr>
            </w:pPr>
            <w:r w:rsidRPr="00160A3B">
              <w:rPr>
                <w:rFonts w:ascii="Arial" w:hAnsi="Arial" w:cs="Arial"/>
                <w:color w:val="000000"/>
                <w:sz w:val="20"/>
                <w:szCs w:val="20"/>
                <w:lang w:eastAsia="es-CO"/>
              </w:rPr>
              <w:t>¿Siente que lo tratan con respeto?</w:t>
            </w:r>
          </w:p>
        </w:tc>
      </w:tr>
      <w:tr w:rsidR="00FF1600" w:rsidRPr="00160A3B" w:rsidTr="00980421">
        <w:trPr>
          <w:trHeight w:val="324"/>
          <w:jc w:val="center"/>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FF1600" w:rsidRPr="00160A3B" w:rsidRDefault="00FF1600" w:rsidP="00F3483E">
            <w:pPr>
              <w:rPr>
                <w:rFonts w:ascii="Arial" w:hAnsi="Arial" w:cs="Arial"/>
                <w:sz w:val="20"/>
                <w:szCs w:val="20"/>
                <w:lang w:eastAsia="es-CO"/>
              </w:rPr>
            </w:pPr>
          </w:p>
        </w:tc>
        <w:tc>
          <w:tcPr>
            <w:tcW w:w="72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F1600" w:rsidRPr="00160A3B" w:rsidRDefault="00FF1600" w:rsidP="00F3483E">
            <w:pPr>
              <w:jc w:val="both"/>
              <w:rPr>
                <w:rFonts w:ascii="Arial" w:hAnsi="Arial" w:cs="Arial"/>
                <w:color w:val="000000"/>
                <w:sz w:val="20"/>
                <w:szCs w:val="20"/>
                <w:lang w:eastAsia="es-CO"/>
              </w:rPr>
            </w:pPr>
            <w:r w:rsidRPr="00160A3B">
              <w:rPr>
                <w:rFonts w:ascii="Arial" w:hAnsi="Arial" w:cs="Arial"/>
                <w:color w:val="000000"/>
                <w:sz w:val="20"/>
                <w:szCs w:val="20"/>
                <w:lang w:eastAsia="es-CO"/>
              </w:rPr>
              <w:t>¿Siente que prestan atención y se interesan por sus necesidades?</w:t>
            </w:r>
          </w:p>
        </w:tc>
      </w:tr>
      <w:tr w:rsidR="00FF1600" w:rsidRPr="00160A3B" w:rsidTr="00980421">
        <w:trPr>
          <w:trHeight w:val="386"/>
          <w:jc w:val="center"/>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FF1600" w:rsidRPr="00160A3B" w:rsidRDefault="00FF1600" w:rsidP="00F3483E">
            <w:pPr>
              <w:rPr>
                <w:rFonts w:ascii="Arial" w:hAnsi="Arial" w:cs="Arial"/>
                <w:sz w:val="20"/>
                <w:szCs w:val="20"/>
                <w:lang w:eastAsia="es-CO"/>
              </w:rPr>
            </w:pPr>
          </w:p>
        </w:tc>
        <w:tc>
          <w:tcPr>
            <w:tcW w:w="72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F1600" w:rsidRPr="00160A3B" w:rsidRDefault="00FF1600" w:rsidP="00F3483E">
            <w:pPr>
              <w:jc w:val="both"/>
              <w:rPr>
                <w:rFonts w:ascii="Arial" w:hAnsi="Arial" w:cs="Arial"/>
                <w:color w:val="000000"/>
                <w:sz w:val="20"/>
                <w:szCs w:val="20"/>
                <w:lang w:eastAsia="es-CO"/>
              </w:rPr>
            </w:pPr>
            <w:r w:rsidRPr="00160A3B">
              <w:rPr>
                <w:rFonts w:ascii="Arial" w:hAnsi="Arial" w:cs="Arial"/>
                <w:color w:val="000000"/>
                <w:sz w:val="20"/>
                <w:szCs w:val="20"/>
                <w:lang w:eastAsia="es-CO"/>
              </w:rPr>
              <w:t>¿Se siente acompañado y apoyado por el personal que trabaja en la institución?</w:t>
            </w:r>
          </w:p>
        </w:tc>
      </w:tr>
      <w:tr w:rsidR="00FF1600" w:rsidRPr="00160A3B" w:rsidTr="00980421">
        <w:trPr>
          <w:trHeight w:val="778"/>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rsidR="00FF1600" w:rsidRPr="00160A3B" w:rsidRDefault="00FF1600" w:rsidP="00F3483E">
            <w:pPr>
              <w:jc w:val="center"/>
              <w:rPr>
                <w:rFonts w:ascii="Arial" w:hAnsi="Arial" w:cs="Arial"/>
                <w:sz w:val="20"/>
                <w:szCs w:val="20"/>
                <w:lang w:eastAsia="es-CO"/>
              </w:rPr>
            </w:pPr>
            <w:r w:rsidRPr="00160A3B">
              <w:rPr>
                <w:rFonts w:ascii="Arial" w:hAnsi="Arial" w:cs="Arial"/>
                <w:sz w:val="20"/>
                <w:szCs w:val="20"/>
                <w:lang w:eastAsia="es-CO"/>
              </w:rPr>
              <w:t>Calidad de la información</w:t>
            </w:r>
          </w:p>
        </w:tc>
        <w:tc>
          <w:tcPr>
            <w:tcW w:w="72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F1600" w:rsidRPr="00160A3B" w:rsidRDefault="00FF1600" w:rsidP="00F3483E">
            <w:pPr>
              <w:jc w:val="both"/>
              <w:rPr>
                <w:rFonts w:ascii="Arial" w:hAnsi="Arial" w:cs="Arial"/>
                <w:color w:val="000000"/>
                <w:sz w:val="20"/>
                <w:szCs w:val="20"/>
                <w:lang w:eastAsia="es-CO"/>
              </w:rPr>
            </w:pPr>
            <w:r w:rsidRPr="00160A3B">
              <w:rPr>
                <w:rFonts w:ascii="Arial" w:hAnsi="Arial" w:cs="Arial"/>
                <w:color w:val="000000"/>
                <w:sz w:val="20"/>
                <w:szCs w:val="20"/>
                <w:lang w:eastAsia="es-CO"/>
              </w:rPr>
              <w:t xml:space="preserve">¿Recibió información y orientación clara cuando ingresó a la institución por las personas que trabajan en el programa? </w:t>
            </w:r>
          </w:p>
        </w:tc>
      </w:tr>
      <w:tr w:rsidR="00FF1600" w:rsidRPr="00160A3B" w:rsidTr="00980421">
        <w:trPr>
          <w:trHeight w:val="265"/>
          <w:jc w:val="center"/>
        </w:trPr>
        <w:tc>
          <w:tcPr>
            <w:tcW w:w="1413" w:type="dxa"/>
            <w:vMerge w:val="restart"/>
            <w:tcBorders>
              <w:top w:val="single" w:sz="4" w:space="0" w:color="auto"/>
              <w:left w:val="single" w:sz="4" w:space="0" w:color="auto"/>
              <w:bottom w:val="single" w:sz="4" w:space="0" w:color="auto"/>
              <w:right w:val="single" w:sz="4" w:space="0" w:color="auto"/>
            </w:tcBorders>
            <w:vAlign w:val="center"/>
            <w:hideMark/>
          </w:tcPr>
          <w:p w:rsidR="00FF1600" w:rsidRPr="00160A3B" w:rsidRDefault="00FF1600" w:rsidP="00F3483E">
            <w:pPr>
              <w:jc w:val="center"/>
              <w:rPr>
                <w:rFonts w:ascii="Arial" w:hAnsi="Arial" w:cs="Arial"/>
                <w:sz w:val="20"/>
                <w:szCs w:val="20"/>
                <w:lang w:eastAsia="es-CO"/>
              </w:rPr>
            </w:pPr>
            <w:r w:rsidRPr="00160A3B">
              <w:rPr>
                <w:rFonts w:ascii="Arial" w:hAnsi="Arial" w:cs="Arial"/>
                <w:sz w:val="20"/>
                <w:szCs w:val="20"/>
                <w:lang w:eastAsia="es-CO"/>
              </w:rPr>
              <w:t>Expectativas frente al programa</w:t>
            </w:r>
          </w:p>
        </w:tc>
        <w:tc>
          <w:tcPr>
            <w:tcW w:w="72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F1600" w:rsidRPr="00160A3B" w:rsidRDefault="00FF1600" w:rsidP="00F3483E">
            <w:pPr>
              <w:jc w:val="both"/>
              <w:rPr>
                <w:rFonts w:ascii="Arial" w:hAnsi="Arial" w:cs="Arial"/>
                <w:color w:val="000000"/>
                <w:sz w:val="20"/>
                <w:szCs w:val="20"/>
                <w:lang w:eastAsia="es-CO"/>
              </w:rPr>
            </w:pPr>
            <w:r w:rsidRPr="00160A3B">
              <w:rPr>
                <w:rFonts w:ascii="Arial" w:hAnsi="Arial" w:cs="Arial"/>
                <w:color w:val="000000"/>
                <w:sz w:val="20"/>
                <w:szCs w:val="20"/>
                <w:lang w:eastAsia="es-CO"/>
              </w:rPr>
              <w:t>¿Cree que puede expresar sus ideas con libertad y tranquilidad?</w:t>
            </w:r>
          </w:p>
        </w:tc>
      </w:tr>
      <w:tr w:rsidR="00FF1600" w:rsidRPr="00160A3B" w:rsidTr="00980421">
        <w:trPr>
          <w:trHeight w:val="525"/>
          <w:jc w:val="center"/>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FF1600" w:rsidRPr="00160A3B" w:rsidRDefault="00FF1600" w:rsidP="00F3483E">
            <w:pPr>
              <w:rPr>
                <w:rFonts w:ascii="Arial" w:hAnsi="Arial" w:cs="Arial"/>
                <w:sz w:val="20"/>
                <w:szCs w:val="20"/>
                <w:lang w:eastAsia="es-CO"/>
              </w:rPr>
            </w:pPr>
          </w:p>
        </w:tc>
        <w:tc>
          <w:tcPr>
            <w:tcW w:w="72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F1600" w:rsidRPr="00160A3B" w:rsidRDefault="00FF1600" w:rsidP="00F3483E">
            <w:pPr>
              <w:jc w:val="both"/>
              <w:rPr>
                <w:rFonts w:ascii="Arial" w:hAnsi="Arial" w:cs="Arial"/>
                <w:color w:val="000000"/>
                <w:sz w:val="20"/>
                <w:szCs w:val="20"/>
                <w:lang w:eastAsia="es-CO"/>
              </w:rPr>
            </w:pPr>
            <w:r w:rsidRPr="00160A3B">
              <w:rPr>
                <w:rFonts w:ascii="Arial" w:hAnsi="Arial" w:cs="Arial"/>
                <w:color w:val="000000"/>
                <w:sz w:val="20"/>
                <w:szCs w:val="20"/>
                <w:lang w:eastAsia="es-CO"/>
              </w:rPr>
              <w:t>¿En la institución se dispone de actividades y espacios de participación para expresar las ideas?</w:t>
            </w:r>
          </w:p>
        </w:tc>
      </w:tr>
    </w:tbl>
    <w:p w:rsidR="00483B52" w:rsidRDefault="00483B52" w:rsidP="00483B52">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483B52" w:rsidRDefault="00483B52" w:rsidP="00483B52">
      <w:pPr>
        <w:rPr>
          <w:rFonts w:ascii="Arial" w:hAnsi="Arial" w:cs="Arial"/>
          <w:color w:val="FF0000"/>
          <w:sz w:val="22"/>
          <w:szCs w:val="22"/>
          <w:lang w:val="es-MX"/>
        </w:rPr>
      </w:pPr>
    </w:p>
    <w:p w:rsidR="00483B52" w:rsidRPr="00C96410" w:rsidRDefault="009C15F2" w:rsidP="00483B52">
      <w:pPr>
        <w:pStyle w:val="Descripcin"/>
        <w:jc w:val="center"/>
        <w:rPr>
          <w:rFonts w:ascii="Arial" w:hAnsi="Arial" w:cs="Arial"/>
          <w:b/>
          <w:sz w:val="22"/>
          <w:szCs w:val="22"/>
        </w:rPr>
      </w:pPr>
      <w:bookmarkStart w:id="324" w:name="_Toc502288384"/>
      <w:r w:rsidRPr="00132F1A">
        <w:rPr>
          <w:rFonts w:ascii="Arial" w:hAnsi="Arial" w:cs="Arial"/>
          <w:b/>
          <w:i w:val="0"/>
          <w:sz w:val="20"/>
          <w:szCs w:val="20"/>
        </w:rPr>
        <w:t xml:space="preserve">Cuadro </w:t>
      </w:r>
      <w:r w:rsidRPr="00132F1A">
        <w:rPr>
          <w:rFonts w:ascii="Arial" w:hAnsi="Arial" w:cs="Arial"/>
          <w:b/>
          <w:i w:val="0"/>
          <w:sz w:val="20"/>
          <w:szCs w:val="20"/>
        </w:rPr>
        <w:fldChar w:fldCharType="begin"/>
      </w:r>
      <w:r w:rsidRPr="00132F1A">
        <w:rPr>
          <w:rFonts w:ascii="Arial" w:hAnsi="Arial" w:cs="Arial"/>
          <w:b/>
          <w:i w:val="0"/>
          <w:sz w:val="20"/>
          <w:szCs w:val="20"/>
        </w:rPr>
        <w:instrText xml:space="preserve"> SEQ Cuadro \* ARABIC </w:instrText>
      </w:r>
      <w:r w:rsidRPr="00132F1A">
        <w:rPr>
          <w:rFonts w:ascii="Arial" w:hAnsi="Arial" w:cs="Arial"/>
          <w:b/>
          <w:i w:val="0"/>
          <w:sz w:val="20"/>
          <w:szCs w:val="20"/>
        </w:rPr>
        <w:fldChar w:fldCharType="separate"/>
      </w:r>
      <w:r w:rsidR="00373E4F">
        <w:rPr>
          <w:rFonts w:ascii="Arial" w:hAnsi="Arial" w:cs="Arial"/>
          <w:b/>
          <w:i w:val="0"/>
          <w:noProof/>
          <w:sz w:val="20"/>
          <w:szCs w:val="20"/>
        </w:rPr>
        <w:t>101</w:t>
      </w:r>
      <w:r w:rsidRPr="00132F1A">
        <w:rPr>
          <w:rFonts w:ascii="Arial" w:hAnsi="Arial" w:cs="Arial"/>
          <w:b/>
          <w:i w:val="0"/>
          <w:sz w:val="20"/>
          <w:szCs w:val="20"/>
        </w:rPr>
        <w:fldChar w:fldCharType="end"/>
      </w:r>
      <w:r w:rsidRPr="00132F1A">
        <w:rPr>
          <w:rFonts w:ascii="Arial" w:hAnsi="Arial" w:cs="Arial"/>
          <w:b/>
          <w:i w:val="0"/>
          <w:sz w:val="20"/>
          <w:szCs w:val="20"/>
        </w:rPr>
        <w:t xml:space="preserve">. </w:t>
      </w:r>
      <w:r w:rsidR="00483B52">
        <w:rPr>
          <w:rFonts w:ascii="Arial" w:hAnsi="Arial" w:cs="Arial"/>
          <w:b/>
          <w:i w:val="0"/>
          <w:iCs w:val="0"/>
          <w:sz w:val="22"/>
          <w:szCs w:val="22"/>
        </w:rPr>
        <w:t>Calificación general indicadores de satisfacción.</w:t>
      </w:r>
      <w:r w:rsidR="00B66330">
        <w:rPr>
          <w:rFonts w:ascii="Arial" w:hAnsi="Arial" w:cs="Arial"/>
          <w:b/>
          <w:i w:val="0"/>
          <w:iCs w:val="0"/>
          <w:sz w:val="22"/>
          <w:szCs w:val="22"/>
        </w:rPr>
        <w:t xml:space="preserve"> Programa SRPA</w:t>
      </w:r>
      <w:bookmarkEnd w:id="324"/>
    </w:p>
    <w:p w:rsidR="00483B52" w:rsidRDefault="00483B52" w:rsidP="001A6E31">
      <w:pPr>
        <w:rPr>
          <w:rFonts w:ascii="Arial" w:hAnsi="Arial" w:cs="Arial"/>
          <w:color w:val="FF0000"/>
          <w:sz w:val="22"/>
          <w:szCs w:val="22"/>
          <w:lang w:val="es-MX"/>
        </w:rPr>
      </w:pPr>
      <w:r w:rsidRPr="00115DB7">
        <w:rPr>
          <w:noProof/>
          <w:lang w:eastAsia="es-CO"/>
        </w:rPr>
        <w:drawing>
          <wp:inline distT="0" distB="0" distL="0" distR="0" wp14:anchorId="44EA8F77" wp14:editId="758E9195">
            <wp:extent cx="5806440" cy="2838203"/>
            <wp:effectExtent l="0" t="0" r="3810" b="635"/>
            <wp:docPr id="277" name="Imagen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826195" cy="2847859"/>
                    </a:xfrm>
                    <a:prstGeom prst="rect">
                      <a:avLst/>
                    </a:prstGeom>
                    <a:noFill/>
                    <a:ln>
                      <a:noFill/>
                    </a:ln>
                  </pic:spPr>
                </pic:pic>
              </a:graphicData>
            </a:graphic>
          </wp:inline>
        </w:drawing>
      </w:r>
    </w:p>
    <w:p w:rsidR="00483B52" w:rsidRDefault="00483B52" w:rsidP="001A6E31">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483B52" w:rsidRDefault="00483B52" w:rsidP="00D86C8C">
      <w:pPr>
        <w:tabs>
          <w:tab w:val="left" w:pos="1335"/>
        </w:tabs>
        <w:jc w:val="both"/>
        <w:rPr>
          <w:rFonts w:ascii="Arial" w:hAnsi="Arial" w:cs="Arial"/>
          <w:color w:val="FF0000"/>
          <w:sz w:val="22"/>
          <w:szCs w:val="22"/>
          <w:lang w:val="es-MX"/>
        </w:rPr>
      </w:pPr>
    </w:p>
    <w:p w:rsidR="00225C1E" w:rsidRDefault="00225C1E" w:rsidP="00D86C8C">
      <w:pPr>
        <w:tabs>
          <w:tab w:val="left" w:pos="1335"/>
        </w:tabs>
        <w:jc w:val="both"/>
        <w:rPr>
          <w:rFonts w:ascii="Arial" w:hAnsi="Arial" w:cs="Arial"/>
          <w:color w:val="FF0000"/>
          <w:sz w:val="22"/>
          <w:szCs w:val="22"/>
          <w:lang w:val="es-MX"/>
        </w:rPr>
      </w:pPr>
    </w:p>
    <w:p w:rsidR="00D86C8C" w:rsidRPr="00D86C8C" w:rsidRDefault="00D86C8C" w:rsidP="00A65BC0">
      <w:pPr>
        <w:pStyle w:val="Ttulo4"/>
        <w:numPr>
          <w:ilvl w:val="0"/>
          <w:numId w:val="40"/>
        </w:numPr>
      </w:pPr>
      <w:r>
        <w:t>C</w:t>
      </w:r>
      <w:r w:rsidRPr="00D86C8C">
        <w:t>alidad de la atención</w:t>
      </w:r>
    </w:p>
    <w:p w:rsidR="00483B52" w:rsidRPr="001A6E31" w:rsidRDefault="00D86C8C" w:rsidP="001A6E31">
      <w:pPr>
        <w:tabs>
          <w:tab w:val="left" w:pos="1650"/>
        </w:tabs>
        <w:jc w:val="both"/>
        <w:rPr>
          <w:rFonts w:ascii="Arial" w:hAnsi="Arial" w:cs="Arial"/>
          <w:sz w:val="22"/>
          <w:szCs w:val="22"/>
          <w:lang w:val="es-MX"/>
        </w:rPr>
      </w:pPr>
      <w:r w:rsidRPr="001A6E31">
        <w:rPr>
          <w:rFonts w:ascii="Arial" w:hAnsi="Arial" w:cs="Arial"/>
          <w:sz w:val="22"/>
          <w:szCs w:val="22"/>
        </w:rPr>
        <w:t xml:space="preserve">Los indicadores a través de los cuales se mide la calidad de la atención son: </w:t>
      </w:r>
      <w:r w:rsidR="00483B52" w:rsidRPr="001A6E31">
        <w:rPr>
          <w:rFonts w:ascii="Arial" w:hAnsi="Arial" w:cs="Arial"/>
          <w:sz w:val="22"/>
          <w:szCs w:val="22"/>
        </w:rPr>
        <w:t>atención y trato</w:t>
      </w:r>
      <w:r w:rsidRPr="001A6E31">
        <w:rPr>
          <w:rFonts w:ascii="Arial" w:hAnsi="Arial" w:cs="Arial"/>
          <w:sz w:val="22"/>
          <w:szCs w:val="22"/>
        </w:rPr>
        <w:t xml:space="preserve"> recibido en la institución</w:t>
      </w:r>
      <w:r w:rsidR="00483B52" w:rsidRPr="001A6E31">
        <w:rPr>
          <w:rFonts w:ascii="Arial" w:hAnsi="Arial" w:cs="Arial"/>
          <w:sz w:val="22"/>
          <w:szCs w:val="22"/>
        </w:rPr>
        <w:t>, rapid</w:t>
      </w:r>
      <w:r w:rsidRPr="001A6E31">
        <w:rPr>
          <w:rFonts w:ascii="Arial" w:hAnsi="Arial" w:cs="Arial"/>
          <w:sz w:val="22"/>
          <w:szCs w:val="22"/>
        </w:rPr>
        <w:t xml:space="preserve">ez de las respuestas, respeto, interés, apoyo, acompañamiento </w:t>
      </w:r>
      <w:r w:rsidR="00483B52" w:rsidRPr="001A6E31">
        <w:rPr>
          <w:rFonts w:ascii="Arial" w:hAnsi="Arial" w:cs="Arial"/>
          <w:sz w:val="22"/>
          <w:szCs w:val="22"/>
        </w:rPr>
        <w:t xml:space="preserve">de los funcionarios </w:t>
      </w:r>
      <w:r w:rsidRPr="001A6E31">
        <w:rPr>
          <w:rFonts w:ascii="Arial" w:hAnsi="Arial" w:cs="Arial"/>
          <w:sz w:val="22"/>
          <w:szCs w:val="22"/>
        </w:rPr>
        <w:t>en</w:t>
      </w:r>
      <w:r w:rsidR="00483B52" w:rsidRPr="001A6E31">
        <w:rPr>
          <w:rFonts w:ascii="Arial" w:hAnsi="Arial" w:cs="Arial"/>
          <w:sz w:val="22"/>
          <w:szCs w:val="22"/>
        </w:rPr>
        <w:t xml:space="preserve"> las necesidades de los jóvenes del SRPA. </w:t>
      </w:r>
    </w:p>
    <w:p w:rsidR="00B66330" w:rsidRPr="001A6E31" w:rsidRDefault="00B66330" w:rsidP="001A6E31">
      <w:pPr>
        <w:jc w:val="both"/>
        <w:rPr>
          <w:rFonts w:ascii="Arial" w:hAnsi="Arial" w:cs="Arial"/>
          <w:sz w:val="22"/>
          <w:szCs w:val="22"/>
          <w:lang w:val="es-MX"/>
        </w:rPr>
      </w:pPr>
    </w:p>
    <w:p w:rsidR="00B66330" w:rsidRPr="001A6E31" w:rsidRDefault="001A6E31" w:rsidP="001A6E31">
      <w:pPr>
        <w:jc w:val="both"/>
        <w:rPr>
          <w:rFonts w:ascii="Arial" w:hAnsi="Arial" w:cs="Arial"/>
          <w:sz w:val="22"/>
          <w:szCs w:val="22"/>
          <w:lang w:val="es-MX"/>
        </w:rPr>
      </w:pPr>
      <w:r w:rsidRPr="001A6E31">
        <w:rPr>
          <w:rFonts w:ascii="Arial" w:hAnsi="Arial" w:cs="Arial"/>
          <w:sz w:val="22"/>
          <w:szCs w:val="22"/>
          <w:lang w:val="es-MX"/>
        </w:rPr>
        <w:t xml:space="preserve">En el total nacional para la calidad de la atención, se tiene que los indicadores en los que un mayor porcentaje de beneficiarios calificó con 4 o 5 son: ¿Siente que lo tratan con respeto?, en donde el 63,3% calificó con 4 o 5, y ¿Cómo califica la atención y trato que recibe en la institución?, con el 55,8%.  No obstante, en el indicador sobre la rapidez en respuesta a las inquietudes solo el 37% otorgó alguna de estas calificaciones, es decir que el 63% considera que la satisfacción con la rapidez en las respuestas es baja, entre 1 y 3. </w:t>
      </w:r>
    </w:p>
    <w:p w:rsidR="001A6E31" w:rsidRPr="001A6E31" w:rsidRDefault="001A6E31" w:rsidP="001A6E31">
      <w:pPr>
        <w:jc w:val="both"/>
        <w:rPr>
          <w:rFonts w:ascii="Arial" w:hAnsi="Arial" w:cs="Arial"/>
          <w:sz w:val="22"/>
          <w:szCs w:val="22"/>
          <w:lang w:val="es-MX"/>
        </w:rPr>
      </w:pPr>
    </w:p>
    <w:p w:rsidR="001A6E31" w:rsidRDefault="001A6E31" w:rsidP="00D0405A">
      <w:pPr>
        <w:jc w:val="both"/>
        <w:rPr>
          <w:rFonts w:ascii="Arial" w:hAnsi="Arial" w:cs="Arial"/>
          <w:sz w:val="22"/>
          <w:szCs w:val="22"/>
        </w:rPr>
      </w:pPr>
      <w:r w:rsidRPr="001A6E31">
        <w:rPr>
          <w:rFonts w:ascii="Arial" w:hAnsi="Arial" w:cs="Arial"/>
          <w:sz w:val="22"/>
          <w:szCs w:val="22"/>
          <w:lang w:val="es-MX"/>
        </w:rPr>
        <w:t>A continuación se tienen los resultados a nivel regional.</w:t>
      </w:r>
      <w:r w:rsidR="0050423F">
        <w:rPr>
          <w:rFonts w:ascii="Arial" w:hAnsi="Arial" w:cs="Arial"/>
          <w:sz w:val="22"/>
          <w:szCs w:val="22"/>
          <w:lang w:val="es-MX"/>
        </w:rPr>
        <w:t xml:space="preserve"> F</w:t>
      </w:r>
      <w:r>
        <w:rPr>
          <w:rFonts w:ascii="Arial" w:hAnsi="Arial" w:cs="Arial"/>
          <w:sz w:val="22"/>
          <w:szCs w:val="22"/>
        </w:rPr>
        <w:t>rente a la atención y trato, la calificación es en general alta en Boyacá, Caldas y Risaralda. Sin embargo, en Bogotá, la mayoría calificaron la atención y trato entre 1 y 3</w:t>
      </w:r>
      <w:r w:rsidR="00E97F35">
        <w:rPr>
          <w:rFonts w:ascii="Arial" w:hAnsi="Arial" w:cs="Arial"/>
          <w:sz w:val="22"/>
          <w:szCs w:val="22"/>
        </w:rPr>
        <w:t>,</w:t>
      </w:r>
      <w:r>
        <w:rPr>
          <w:rFonts w:ascii="Arial" w:hAnsi="Arial" w:cs="Arial"/>
          <w:sz w:val="22"/>
          <w:szCs w:val="22"/>
        </w:rPr>
        <w:t xml:space="preserve"> con lo cual se puede afirmar que es baja. </w:t>
      </w:r>
    </w:p>
    <w:p w:rsidR="001A6E31" w:rsidRDefault="001A6E31" w:rsidP="001A6E31">
      <w:pPr>
        <w:tabs>
          <w:tab w:val="left" w:pos="1650"/>
        </w:tabs>
        <w:jc w:val="both"/>
        <w:rPr>
          <w:rFonts w:ascii="Arial" w:hAnsi="Arial" w:cs="Arial"/>
          <w:sz w:val="22"/>
          <w:szCs w:val="22"/>
        </w:rPr>
      </w:pPr>
    </w:p>
    <w:p w:rsidR="003E74BC" w:rsidRDefault="003E74BC" w:rsidP="00483B52">
      <w:pPr>
        <w:jc w:val="center"/>
        <w:rPr>
          <w:rFonts w:ascii="Arial" w:hAnsi="Arial" w:cs="Arial"/>
          <w:b/>
          <w:color w:val="1F497D" w:themeColor="text2"/>
          <w:sz w:val="20"/>
          <w:szCs w:val="20"/>
        </w:rPr>
      </w:pPr>
      <w:bookmarkStart w:id="325" w:name="_Toc502288485"/>
    </w:p>
    <w:p w:rsidR="003E74BC" w:rsidRDefault="003E74BC" w:rsidP="00483B52">
      <w:pPr>
        <w:jc w:val="center"/>
        <w:rPr>
          <w:rFonts w:ascii="Arial" w:hAnsi="Arial" w:cs="Arial"/>
          <w:b/>
          <w:color w:val="1F497D" w:themeColor="text2"/>
          <w:sz w:val="20"/>
          <w:szCs w:val="20"/>
        </w:rPr>
      </w:pPr>
    </w:p>
    <w:p w:rsidR="003E74BC" w:rsidRDefault="003E74BC" w:rsidP="00483B52">
      <w:pPr>
        <w:jc w:val="center"/>
        <w:rPr>
          <w:rFonts w:ascii="Arial" w:hAnsi="Arial" w:cs="Arial"/>
          <w:b/>
          <w:color w:val="1F497D" w:themeColor="text2"/>
          <w:sz w:val="20"/>
          <w:szCs w:val="20"/>
        </w:rPr>
      </w:pPr>
    </w:p>
    <w:p w:rsidR="003E74BC" w:rsidRDefault="003E74BC" w:rsidP="00483B52">
      <w:pPr>
        <w:jc w:val="center"/>
        <w:rPr>
          <w:rFonts w:ascii="Arial" w:hAnsi="Arial" w:cs="Arial"/>
          <w:b/>
          <w:color w:val="1F497D" w:themeColor="text2"/>
          <w:sz w:val="20"/>
          <w:szCs w:val="20"/>
        </w:rPr>
      </w:pPr>
    </w:p>
    <w:p w:rsidR="003E74BC" w:rsidRDefault="003E74BC" w:rsidP="00483B52">
      <w:pPr>
        <w:jc w:val="center"/>
        <w:rPr>
          <w:rFonts w:ascii="Arial" w:hAnsi="Arial" w:cs="Arial"/>
          <w:b/>
          <w:color w:val="1F497D" w:themeColor="text2"/>
          <w:sz w:val="20"/>
          <w:szCs w:val="20"/>
        </w:rPr>
      </w:pPr>
    </w:p>
    <w:p w:rsidR="003E74BC" w:rsidRDefault="003E74BC" w:rsidP="00483B52">
      <w:pPr>
        <w:jc w:val="center"/>
        <w:rPr>
          <w:rFonts w:ascii="Arial" w:hAnsi="Arial" w:cs="Arial"/>
          <w:b/>
          <w:color w:val="1F497D" w:themeColor="text2"/>
          <w:sz w:val="20"/>
          <w:szCs w:val="20"/>
        </w:rPr>
      </w:pPr>
    </w:p>
    <w:p w:rsidR="003E74BC" w:rsidRDefault="003E74BC" w:rsidP="00483B52">
      <w:pPr>
        <w:jc w:val="center"/>
        <w:rPr>
          <w:rFonts w:ascii="Arial" w:hAnsi="Arial" w:cs="Arial"/>
          <w:b/>
          <w:color w:val="1F497D" w:themeColor="text2"/>
          <w:sz w:val="20"/>
          <w:szCs w:val="20"/>
        </w:rPr>
      </w:pPr>
    </w:p>
    <w:p w:rsidR="003E74BC" w:rsidRDefault="003E74BC" w:rsidP="00483B52">
      <w:pPr>
        <w:jc w:val="center"/>
        <w:rPr>
          <w:rFonts w:ascii="Arial" w:hAnsi="Arial" w:cs="Arial"/>
          <w:b/>
          <w:color w:val="1F497D" w:themeColor="text2"/>
          <w:sz w:val="20"/>
          <w:szCs w:val="20"/>
        </w:rPr>
      </w:pPr>
    </w:p>
    <w:p w:rsidR="007546A3" w:rsidRDefault="003145D7" w:rsidP="00483B52">
      <w:pPr>
        <w:jc w:val="center"/>
        <w:rPr>
          <w:rFonts w:ascii="Arial" w:hAnsi="Arial" w:cs="Arial"/>
          <w:b/>
          <w:color w:val="1F497D" w:themeColor="text2"/>
          <w:sz w:val="20"/>
          <w:szCs w:val="20"/>
        </w:rPr>
      </w:pPr>
      <w:r w:rsidRPr="008A6480">
        <w:rPr>
          <w:rFonts w:ascii="Arial" w:hAnsi="Arial" w:cs="Arial"/>
          <w:b/>
          <w:color w:val="1F497D" w:themeColor="text2"/>
          <w:sz w:val="20"/>
          <w:szCs w:val="20"/>
        </w:rPr>
        <w:t xml:space="preserve">Gráfica </w:t>
      </w:r>
      <w:r w:rsidRPr="008A6480">
        <w:rPr>
          <w:rFonts w:ascii="Arial" w:hAnsi="Arial" w:cs="Arial"/>
          <w:b/>
          <w:color w:val="1F497D" w:themeColor="text2"/>
          <w:sz w:val="20"/>
          <w:szCs w:val="20"/>
        </w:rPr>
        <w:fldChar w:fldCharType="begin"/>
      </w:r>
      <w:r w:rsidRPr="008A6480">
        <w:rPr>
          <w:rFonts w:ascii="Arial" w:hAnsi="Arial" w:cs="Arial"/>
          <w:b/>
          <w:color w:val="1F497D" w:themeColor="text2"/>
          <w:sz w:val="20"/>
          <w:szCs w:val="20"/>
        </w:rPr>
        <w:instrText xml:space="preserve"> SEQ Gráfica \* ARABIC </w:instrText>
      </w:r>
      <w:r w:rsidRPr="008A6480">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94</w:t>
      </w:r>
      <w:r w:rsidRPr="008A6480">
        <w:rPr>
          <w:rFonts w:ascii="Arial" w:hAnsi="Arial" w:cs="Arial"/>
          <w:b/>
          <w:color w:val="1F497D" w:themeColor="text2"/>
          <w:sz w:val="20"/>
          <w:szCs w:val="20"/>
        </w:rPr>
        <w:fldChar w:fldCharType="end"/>
      </w:r>
      <w:r w:rsidRPr="008A6480">
        <w:rPr>
          <w:rFonts w:ascii="Arial" w:hAnsi="Arial" w:cs="Arial"/>
          <w:b/>
          <w:color w:val="1F497D" w:themeColor="text2"/>
          <w:sz w:val="20"/>
          <w:szCs w:val="20"/>
        </w:rPr>
        <w:t xml:space="preserve">. </w:t>
      </w:r>
      <w:r w:rsidR="00A466BB">
        <w:rPr>
          <w:rFonts w:ascii="Arial" w:hAnsi="Arial" w:cs="Arial"/>
          <w:b/>
          <w:color w:val="1F497D" w:themeColor="text2"/>
          <w:sz w:val="20"/>
          <w:szCs w:val="20"/>
        </w:rPr>
        <w:t>Nivel de satisfacción</w:t>
      </w:r>
      <w:r w:rsidR="00D86C8C">
        <w:rPr>
          <w:rFonts w:ascii="Arial" w:hAnsi="Arial" w:cs="Arial"/>
          <w:b/>
          <w:color w:val="1F497D" w:themeColor="text2"/>
          <w:sz w:val="20"/>
          <w:szCs w:val="20"/>
        </w:rPr>
        <w:t xml:space="preserve"> Programa SRPA Calidad de la atención</w:t>
      </w:r>
      <w:bookmarkEnd w:id="325"/>
    </w:p>
    <w:p w:rsidR="00D86C8C" w:rsidRDefault="007546A3" w:rsidP="00483B52">
      <w:pPr>
        <w:jc w:val="center"/>
        <w:rPr>
          <w:rFonts w:ascii="Arial" w:hAnsi="Arial" w:cs="Arial"/>
          <w:b/>
          <w:color w:val="1F497D" w:themeColor="text2"/>
          <w:sz w:val="20"/>
          <w:szCs w:val="20"/>
        </w:rPr>
      </w:pPr>
      <w:r>
        <w:rPr>
          <w:rFonts w:ascii="Arial" w:hAnsi="Arial" w:cs="Arial"/>
          <w:b/>
          <w:color w:val="1F497D" w:themeColor="text2"/>
          <w:sz w:val="20"/>
          <w:szCs w:val="20"/>
        </w:rPr>
        <w:t>Atención y trato</w:t>
      </w:r>
      <w:r w:rsidR="00D86C8C">
        <w:rPr>
          <w:rFonts w:ascii="Arial" w:hAnsi="Arial" w:cs="Arial"/>
          <w:b/>
          <w:color w:val="1F497D" w:themeColor="text2"/>
          <w:sz w:val="20"/>
          <w:szCs w:val="20"/>
        </w:rPr>
        <w:t xml:space="preserve"> </w:t>
      </w:r>
    </w:p>
    <w:p w:rsidR="00483B52" w:rsidRPr="008A6480" w:rsidRDefault="00D86C8C" w:rsidP="00483B52">
      <w:pPr>
        <w:jc w:val="center"/>
        <w:rPr>
          <w:rFonts w:ascii="Arial" w:hAnsi="Arial" w:cs="Arial"/>
          <w:b/>
          <w:iCs/>
          <w:color w:val="1F497D" w:themeColor="text2"/>
          <w:sz w:val="20"/>
          <w:szCs w:val="20"/>
          <w:lang w:val="es-MX"/>
        </w:rPr>
      </w:pPr>
      <w:r>
        <w:rPr>
          <w:rFonts w:ascii="Arial" w:hAnsi="Arial" w:cs="Arial"/>
          <w:b/>
          <w:color w:val="1F497D" w:themeColor="text2"/>
          <w:sz w:val="20"/>
          <w:szCs w:val="20"/>
        </w:rPr>
        <w:t xml:space="preserve">Por regional </w:t>
      </w:r>
    </w:p>
    <w:p w:rsidR="00483B52" w:rsidRDefault="00483B52" w:rsidP="00483B52">
      <w:pPr>
        <w:jc w:val="center"/>
        <w:rPr>
          <w:rFonts w:ascii="Arial" w:hAnsi="Arial" w:cs="Arial"/>
          <w:b/>
          <w:i/>
          <w:iCs/>
          <w:color w:val="1F497D" w:themeColor="text2"/>
          <w:sz w:val="20"/>
          <w:szCs w:val="20"/>
          <w:lang w:val="es-MX"/>
        </w:rPr>
      </w:pPr>
    </w:p>
    <w:p w:rsidR="00483B52" w:rsidRDefault="00483B52" w:rsidP="00483B52">
      <w:pPr>
        <w:jc w:val="center"/>
        <w:rPr>
          <w:rFonts w:ascii="Arial" w:hAnsi="Arial" w:cs="Arial"/>
          <w:color w:val="FF0000"/>
          <w:sz w:val="22"/>
          <w:szCs w:val="22"/>
          <w:lang w:val="es-MX"/>
        </w:rPr>
      </w:pPr>
      <w:r>
        <w:rPr>
          <w:noProof/>
          <w:lang w:eastAsia="es-CO"/>
        </w:rPr>
        <w:drawing>
          <wp:inline distT="0" distB="0" distL="0" distR="0" wp14:anchorId="7973FAA9" wp14:editId="71641735">
            <wp:extent cx="5288890" cy="2493818"/>
            <wp:effectExtent l="0" t="0" r="7620" b="1905"/>
            <wp:docPr id="279" name="Gráfico 27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29A1874C-1184-464F-8938-24560DD785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0"/>
              </a:graphicData>
            </a:graphic>
          </wp:inline>
        </w:drawing>
      </w:r>
    </w:p>
    <w:p w:rsidR="001A6E31" w:rsidRDefault="001A6E31" w:rsidP="001A6E31">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1A6E31" w:rsidRDefault="001A6E31" w:rsidP="00483B52">
      <w:pPr>
        <w:jc w:val="center"/>
        <w:rPr>
          <w:rFonts w:ascii="Arial" w:hAnsi="Arial" w:cs="Arial"/>
          <w:color w:val="FF0000"/>
          <w:sz w:val="22"/>
          <w:szCs w:val="22"/>
          <w:lang w:val="es-MX"/>
        </w:rPr>
      </w:pPr>
    </w:p>
    <w:p w:rsidR="001A6E31" w:rsidRPr="000A2267" w:rsidRDefault="001A6E31" w:rsidP="001A6E31">
      <w:pPr>
        <w:tabs>
          <w:tab w:val="left" w:pos="1650"/>
        </w:tabs>
        <w:jc w:val="both"/>
        <w:rPr>
          <w:rFonts w:ascii="Arial" w:hAnsi="Arial" w:cs="Arial"/>
          <w:sz w:val="22"/>
          <w:szCs w:val="22"/>
        </w:rPr>
      </w:pPr>
      <w:r>
        <w:rPr>
          <w:rFonts w:ascii="Arial" w:hAnsi="Arial" w:cs="Arial"/>
          <w:sz w:val="22"/>
          <w:szCs w:val="22"/>
        </w:rPr>
        <w:t>Por su parte la rapidez en la respuesta a las necesidades de los jóvenes es calificada mayoritariamente entre 1 y 3</w:t>
      </w:r>
      <w:r w:rsidR="00E97F35">
        <w:rPr>
          <w:rFonts w:ascii="Arial" w:hAnsi="Arial" w:cs="Arial"/>
          <w:sz w:val="22"/>
          <w:szCs w:val="22"/>
        </w:rPr>
        <w:t>;</w:t>
      </w:r>
      <w:r>
        <w:rPr>
          <w:rFonts w:ascii="Arial" w:hAnsi="Arial" w:cs="Arial"/>
          <w:sz w:val="22"/>
          <w:szCs w:val="22"/>
        </w:rPr>
        <w:t xml:space="preserve"> es decir baja, en Bogotá y Risaralda, mientras en Boyacá y Caldas es mayoritariamente alta.</w:t>
      </w:r>
    </w:p>
    <w:p w:rsidR="001A6E31" w:rsidRDefault="001A6E31" w:rsidP="001A6E31">
      <w:pPr>
        <w:rPr>
          <w:rFonts w:ascii="Arial" w:hAnsi="Arial" w:cs="Arial"/>
          <w:color w:val="FF0000"/>
          <w:sz w:val="22"/>
          <w:szCs w:val="22"/>
          <w:lang w:val="es-MX"/>
        </w:rPr>
      </w:pPr>
    </w:p>
    <w:p w:rsidR="007546A3" w:rsidRDefault="007546A3" w:rsidP="007546A3">
      <w:pPr>
        <w:jc w:val="center"/>
        <w:rPr>
          <w:rFonts w:ascii="Arial" w:hAnsi="Arial" w:cs="Arial"/>
          <w:b/>
          <w:color w:val="1F497D" w:themeColor="text2"/>
          <w:sz w:val="20"/>
          <w:szCs w:val="20"/>
        </w:rPr>
      </w:pPr>
      <w:bookmarkStart w:id="326" w:name="_Toc502288486"/>
      <w:r w:rsidRPr="008A6480">
        <w:rPr>
          <w:rFonts w:ascii="Arial" w:hAnsi="Arial" w:cs="Arial"/>
          <w:b/>
          <w:color w:val="1F497D" w:themeColor="text2"/>
          <w:sz w:val="20"/>
          <w:szCs w:val="20"/>
        </w:rPr>
        <w:t xml:space="preserve">Gráfica </w:t>
      </w:r>
      <w:r w:rsidRPr="008A6480">
        <w:rPr>
          <w:rFonts w:ascii="Arial" w:hAnsi="Arial" w:cs="Arial"/>
          <w:b/>
          <w:color w:val="1F497D" w:themeColor="text2"/>
          <w:sz w:val="20"/>
          <w:szCs w:val="20"/>
        </w:rPr>
        <w:fldChar w:fldCharType="begin"/>
      </w:r>
      <w:r w:rsidRPr="008A6480">
        <w:rPr>
          <w:rFonts w:ascii="Arial" w:hAnsi="Arial" w:cs="Arial"/>
          <w:b/>
          <w:color w:val="1F497D" w:themeColor="text2"/>
          <w:sz w:val="20"/>
          <w:szCs w:val="20"/>
        </w:rPr>
        <w:instrText xml:space="preserve"> SEQ Gráfica \* ARABIC </w:instrText>
      </w:r>
      <w:r w:rsidRPr="008A6480">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95</w:t>
      </w:r>
      <w:r w:rsidRPr="008A6480">
        <w:rPr>
          <w:rFonts w:ascii="Arial" w:hAnsi="Arial" w:cs="Arial"/>
          <w:b/>
          <w:color w:val="1F497D" w:themeColor="text2"/>
          <w:sz w:val="20"/>
          <w:szCs w:val="20"/>
        </w:rPr>
        <w:fldChar w:fldCharType="end"/>
      </w:r>
      <w:r w:rsidRPr="008A6480">
        <w:rPr>
          <w:rFonts w:ascii="Arial" w:hAnsi="Arial" w:cs="Arial"/>
          <w:b/>
          <w:color w:val="1F497D" w:themeColor="text2"/>
          <w:sz w:val="20"/>
          <w:szCs w:val="20"/>
        </w:rPr>
        <w:t xml:space="preserve">. </w:t>
      </w:r>
      <w:r>
        <w:rPr>
          <w:rFonts w:ascii="Arial" w:hAnsi="Arial" w:cs="Arial"/>
          <w:b/>
          <w:color w:val="1F497D" w:themeColor="text2"/>
          <w:sz w:val="20"/>
          <w:szCs w:val="20"/>
        </w:rPr>
        <w:t>Nivel de satisfacción Programa SRPA Calidad de la atención</w:t>
      </w:r>
      <w:bookmarkEnd w:id="326"/>
    </w:p>
    <w:p w:rsidR="007546A3" w:rsidRDefault="007546A3" w:rsidP="007546A3">
      <w:pPr>
        <w:jc w:val="center"/>
        <w:rPr>
          <w:rFonts w:ascii="Arial" w:hAnsi="Arial" w:cs="Arial"/>
          <w:b/>
          <w:color w:val="1F497D" w:themeColor="text2"/>
          <w:sz w:val="20"/>
          <w:szCs w:val="20"/>
        </w:rPr>
      </w:pPr>
      <w:r>
        <w:rPr>
          <w:rFonts w:ascii="Arial" w:hAnsi="Arial" w:cs="Arial"/>
          <w:b/>
          <w:color w:val="1F497D" w:themeColor="text2"/>
          <w:sz w:val="20"/>
          <w:szCs w:val="20"/>
        </w:rPr>
        <w:t>Rapidez en las respuestas</w:t>
      </w:r>
    </w:p>
    <w:p w:rsidR="007546A3" w:rsidRPr="008A6480" w:rsidRDefault="007546A3" w:rsidP="007546A3">
      <w:pPr>
        <w:jc w:val="center"/>
        <w:rPr>
          <w:rFonts w:ascii="Arial" w:hAnsi="Arial" w:cs="Arial"/>
          <w:b/>
          <w:iCs/>
          <w:color w:val="1F497D" w:themeColor="text2"/>
          <w:sz w:val="20"/>
          <w:szCs w:val="20"/>
          <w:lang w:val="es-MX"/>
        </w:rPr>
      </w:pPr>
      <w:r>
        <w:rPr>
          <w:rFonts w:ascii="Arial" w:hAnsi="Arial" w:cs="Arial"/>
          <w:b/>
          <w:color w:val="1F497D" w:themeColor="text2"/>
          <w:sz w:val="20"/>
          <w:szCs w:val="20"/>
        </w:rPr>
        <w:t xml:space="preserve">Por regional </w:t>
      </w:r>
    </w:p>
    <w:p w:rsidR="007546A3" w:rsidRDefault="007546A3" w:rsidP="001A6E31">
      <w:pPr>
        <w:rPr>
          <w:rFonts w:ascii="Arial" w:hAnsi="Arial" w:cs="Arial"/>
          <w:color w:val="FF0000"/>
          <w:sz w:val="22"/>
          <w:szCs w:val="22"/>
          <w:lang w:val="es-MX"/>
        </w:rPr>
      </w:pPr>
    </w:p>
    <w:p w:rsidR="00483B52" w:rsidRDefault="00483B52" w:rsidP="00483B52">
      <w:pPr>
        <w:jc w:val="center"/>
        <w:rPr>
          <w:rFonts w:ascii="Arial" w:hAnsi="Arial" w:cs="Arial"/>
          <w:color w:val="FF0000"/>
          <w:sz w:val="22"/>
          <w:szCs w:val="22"/>
          <w:lang w:val="es-MX"/>
        </w:rPr>
      </w:pPr>
      <w:r>
        <w:rPr>
          <w:noProof/>
          <w:lang w:eastAsia="es-CO"/>
        </w:rPr>
        <w:drawing>
          <wp:inline distT="0" distB="0" distL="0" distR="0" wp14:anchorId="27DB4929" wp14:editId="22927BF1">
            <wp:extent cx="5462649" cy="2660073"/>
            <wp:effectExtent l="0" t="0" r="5080" b="6985"/>
            <wp:docPr id="280" name="Gráfico 28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ADD1E91F-2A5C-4185-B87B-34241991F5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1"/>
              </a:graphicData>
            </a:graphic>
          </wp:inline>
        </w:drawing>
      </w:r>
    </w:p>
    <w:p w:rsidR="001A6E31" w:rsidRDefault="001A6E31" w:rsidP="001A6E31">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495709" w:rsidRPr="00602B56" w:rsidRDefault="00495709" w:rsidP="00495709">
      <w:pPr>
        <w:jc w:val="both"/>
        <w:rPr>
          <w:rFonts w:ascii="Arial" w:hAnsi="Arial" w:cs="Arial"/>
          <w:sz w:val="22"/>
          <w:szCs w:val="22"/>
        </w:rPr>
      </w:pPr>
      <w:r w:rsidRPr="00602B56">
        <w:rPr>
          <w:rFonts w:ascii="Arial" w:hAnsi="Arial" w:cs="Arial"/>
          <w:sz w:val="22"/>
          <w:szCs w:val="22"/>
          <w:lang w:val="es-MX"/>
        </w:rPr>
        <w:t xml:space="preserve">En relación con la pregunta </w:t>
      </w:r>
      <w:r w:rsidRPr="00602B56">
        <w:rPr>
          <w:rFonts w:ascii="Arial" w:hAnsi="Arial" w:cs="Arial"/>
          <w:sz w:val="22"/>
          <w:szCs w:val="22"/>
        </w:rPr>
        <w:t>¿Siente que lo tratan con respeto?, es notorio que en el caso de Bogotá, el nivel de satisfacción en este aspecto es muy bajo, en donde un 56,7% de los jóvenes dan una calificación de a 1 a 3.  Para las demás regionales los resultados son mejores, por ejemplo, en Caldas el 97% da una calificación de 4 o 5 a este indicador, en Risaralda el 90% y en caldas el 85%.</w:t>
      </w:r>
    </w:p>
    <w:p w:rsidR="007546A3" w:rsidRDefault="007546A3" w:rsidP="00483B52">
      <w:pPr>
        <w:rPr>
          <w:rFonts w:ascii="Arial" w:hAnsi="Arial" w:cs="Arial"/>
          <w:color w:val="FF0000"/>
          <w:sz w:val="22"/>
          <w:szCs w:val="22"/>
          <w:lang w:val="es-MX"/>
        </w:rPr>
      </w:pPr>
    </w:p>
    <w:p w:rsidR="007546A3" w:rsidRDefault="007546A3" w:rsidP="007546A3">
      <w:pPr>
        <w:jc w:val="center"/>
        <w:rPr>
          <w:rFonts w:ascii="Arial" w:hAnsi="Arial" w:cs="Arial"/>
          <w:b/>
          <w:color w:val="1F497D" w:themeColor="text2"/>
          <w:sz w:val="20"/>
          <w:szCs w:val="20"/>
        </w:rPr>
      </w:pPr>
      <w:bookmarkStart w:id="327" w:name="_Toc502288487"/>
      <w:r w:rsidRPr="008A6480">
        <w:rPr>
          <w:rFonts w:ascii="Arial" w:hAnsi="Arial" w:cs="Arial"/>
          <w:b/>
          <w:color w:val="1F497D" w:themeColor="text2"/>
          <w:sz w:val="20"/>
          <w:szCs w:val="20"/>
        </w:rPr>
        <w:t xml:space="preserve">Gráfica </w:t>
      </w:r>
      <w:r w:rsidRPr="008A6480">
        <w:rPr>
          <w:rFonts w:ascii="Arial" w:hAnsi="Arial" w:cs="Arial"/>
          <w:b/>
          <w:color w:val="1F497D" w:themeColor="text2"/>
          <w:sz w:val="20"/>
          <w:szCs w:val="20"/>
        </w:rPr>
        <w:fldChar w:fldCharType="begin"/>
      </w:r>
      <w:r w:rsidRPr="008A6480">
        <w:rPr>
          <w:rFonts w:ascii="Arial" w:hAnsi="Arial" w:cs="Arial"/>
          <w:b/>
          <w:color w:val="1F497D" w:themeColor="text2"/>
          <w:sz w:val="20"/>
          <w:szCs w:val="20"/>
        </w:rPr>
        <w:instrText xml:space="preserve"> SEQ Gráfica \* ARABIC </w:instrText>
      </w:r>
      <w:r w:rsidRPr="008A6480">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96</w:t>
      </w:r>
      <w:r w:rsidRPr="008A6480">
        <w:rPr>
          <w:rFonts w:ascii="Arial" w:hAnsi="Arial" w:cs="Arial"/>
          <w:b/>
          <w:color w:val="1F497D" w:themeColor="text2"/>
          <w:sz w:val="20"/>
          <w:szCs w:val="20"/>
        </w:rPr>
        <w:fldChar w:fldCharType="end"/>
      </w:r>
      <w:r w:rsidRPr="008A6480">
        <w:rPr>
          <w:rFonts w:ascii="Arial" w:hAnsi="Arial" w:cs="Arial"/>
          <w:b/>
          <w:color w:val="1F497D" w:themeColor="text2"/>
          <w:sz w:val="20"/>
          <w:szCs w:val="20"/>
        </w:rPr>
        <w:t xml:space="preserve">. </w:t>
      </w:r>
      <w:r>
        <w:rPr>
          <w:rFonts w:ascii="Arial" w:hAnsi="Arial" w:cs="Arial"/>
          <w:b/>
          <w:color w:val="1F497D" w:themeColor="text2"/>
          <w:sz w:val="20"/>
          <w:szCs w:val="20"/>
        </w:rPr>
        <w:t>Nivel de satisfacción Programa SRPA Calidad de la atención</w:t>
      </w:r>
      <w:bookmarkEnd w:id="327"/>
    </w:p>
    <w:p w:rsidR="007546A3" w:rsidRDefault="00495709" w:rsidP="007546A3">
      <w:pPr>
        <w:jc w:val="center"/>
        <w:rPr>
          <w:rFonts w:ascii="Arial" w:hAnsi="Arial" w:cs="Arial"/>
          <w:b/>
          <w:color w:val="1F497D" w:themeColor="text2"/>
          <w:sz w:val="20"/>
          <w:szCs w:val="20"/>
        </w:rPr>
      </w:pPr>
      <w:r>
        <w:rPr>
          <w:rFonts w:ascii="Arial" w:hAnsi="Arial" w:cs="Arial"/>
          <w:b/>
          <w:color w:val="1F497D" w:themeColor="text2"/>
          <w:sz w:val="20"/>
          <w:szCs w:val="20"/>
        </w:rPr>
        <w:t>¿Sienten que lo tratan con respeto?</w:t>
      </w:r>
    </w:p>
    <w:p w:rsidR="007546A3" w:rsidRPr="008A6480" w:rsidRDefault="007546A3" w:rsidP="007546A3">
      <w:pPr>
        <w:jc w:val="center"/>
        <w:rPr>
          <w:rFonts w:ascii="Arial" w:hAnsi="Arial" w:cs="Arial"/>
          <w:b/>
          <w:iCs/>
          <w:color w:val="1F497D" w:themeColor="text2"/>
          <w:sz w:val="20"/>
          <w:szCs w:val="20"/>
          <w:lang w:val="es-MX"/>
        </w:rPr>
      </w:pPr>
      <w:r>
        <w:rPr>
          <w:rFonts w:ascii="Arial" w:hAnsi="Arial" w:cs="Arial"/>
          <w:b/>
          <w:color w:val="1F497D" w:themeColor="text2"/>
          <w:sz w:val="20"/>
          <w:szCs w:val="20"/>
        </w:rPr>
        <w:t xml:space="preserve">Por regional </w:t>
      </w:r>
    </w:p>
    <w:p w:rsidR="007546A3" w:rsidRDefault="007546A3" w:rsidP="007546A3">
      <w:pPr>
        <w:jc w:val="center"/>
        <w:rPr>
          <w:rFonts w:ascii="Arial" w:hAnsi="Arial" w:cs="Arial"/>
          <w:color w:val="FF0000"/>
          <w:sz w:val="22"/>
          <w:szCs w:val="22"/>
          <w:lang w:val="es-MX"/>
        </w:rPr>
      </w:pPr>
    </w:p>
    <w:p w:rsidR="007546A3" w:rsidRDefault="007546A3" w:rsidP="007546A3">
      <w:pPr>
        <w:jc w:val="center"/>
        <w:rPr>
          <w:rFonts w:ascii="Arial" w:hAnsi="Arial" w:cs="Arial"/>
          <w:color w:val="FF0000"/>
          <w:sz w:val="22"/>
          <w:szCs w:val="22"/>
          <w:lang w:val="es-MX"/>
        </w:rPr>
      </w:pPr>
      <w:r>
        <w:rPr>
          <w:noProof/>
          <w:lang w:eastAsia="es-CO"/>
        </w:rPr>
        <w:drawing>
          <wp:inline distT="0" distB="0" distL="0" distR="0" wp14:anchorId="68A9A26B" wp14:editId="4EC8C2DB">
            <wp:extent cx="4429496" cy="3016332"/>
            <wp:effectExtent l="0" t="0" r="9525" b="12700"/>
            <wp:docPr id="281" name="Gráfico 28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B14934B1-863F-4724-BE76-4FE8A58BFB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2"/>
              </a:graphicData>
            </a:graphic>
          </wp:inline>
        </w:drawing>
      </w:r>
    </w:p>
    <w:p w:rsidR="007546A3" w:rsidRDefault="007546A3" w:rsidP="007546A3">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D0405A" w:rsidRDefault="00D0405A" w:rsidP="007546A3">
      <w:pPr>
        <w:rPr>
          <w:rFonts w:ascii="Arial" w:hAnsi="Arial" w:cs="Arial"/>
          <w:sz w:val="18"/>
          <w:szCs w:val="18"/>
          <w:lang w:val="es-MX"/>
        </w:rPr>
      </w:pPr>
    </w:p>
    <w:p w:rsidR="00225C1E" w:rsidRDefault="00225C1E" w:rsidP="007546A3">
      <w:pPr>
        <w:rPr>
          <w:rFonts w:ascii="Arial" w:hAnsi="Arial" w:cs="Arial"/>
          <w:sz w:val="18"/>
          <w:szCs w:val="18"/>
          <w:lang w:val="es-MX"/>
        </w:rPr>
      </w:pPr>
    </w:p>
    <w:p w:rsidR="00ED2277" w:rsidRPr="007546A3" w:rsidRDefault="00ED2277" w:rsidP="007546A3">
      <w:pPr>
        <w:jc w:val="both"/>
        <w:rPr>
          <w:rFonts w:ascii="Arial" w:hAnsi="Arial" w:cs="Arial"/>
          <w:sz w:val="22"/>
          <w:szCs w:val="22"/>
          <w:lang w:val="es-MX"/>
        </w:rPr>
      </w:pPr>
      <w:r w:rsidRPr="007546A3">
        <w:rPr>
          <w:rFonts w:ascii="Arial" w:hAnsi="Arial" w:cs="Arial"/>
          <w:sz w:val="22"/>
          <w:szCs w:val="22"/>
          <w:lang w:val="es-MX"/>
        </w:rPr>
        <w:t>Frente a la pregunta si ¿</w:t>
      </w:r>
      <w:r w:rsidR="007546A3" w:rsidRPr="007546A3">
        <w:rPr>
          <w:rFonts w:ascii="Arial" w:hAnsi="Arial" w:cs="Arial"/>
          <w:sz w:val="22"/>
          <w:szCs w:val="22"/>
          <w:lang w:val="es-MX"/>
        </w:rPr>
        <w:t>sienten que le prestan atención y se interesan por sus necesidades?, se tiene que en Bogotá y Risaralda se tiene el nivel de satisfacción más bajo, en donde el 68,7% de los jóvenes para el caso de Bogotá, da una calificaci</w:t>
      </w:r>
      <w:r w:rsidR="008B2578">
        <w:rPr>
          <w:rFonts w:ascii="Arial" w:hAnsi="Arial" w:cs="Arial"/>
          <w:sz w:val="22"/>
          <w:szCs w:val="22"/>
          <w:lang w:val="es-MX"/>
        </w:rPr>
        <w:t>ón de 1, 2 o 3</w:t>
      </w:r>
      <w:r w:rsidR="007546A3" w:rsidRPr="007546A3">
        <w:rPr>
          <w:rFonts w:ascii="Arial" w:hAnsi="Arial" w:cs="Arial"/>
          <w:sz w:val="22"/>
          <w:szCs w:val="22"/>
          <w:lang w:val="es-MX"/>
        </w:rPr>
        <w:t xml:space="preserve">.  En el caso de Risaralda el 56% opina lo mismo. Nuevamente en Boyacá y Caldas se tiene el mejor nivel de satisfacción al respecto. </w:t>
      </w:r>
    </w:p>
    <w:p w:rsidR="00483B52" w:rsidRDefault="00483B52" w:rsidP="00483B52">
      <w:pPr>
        <w:jc w:val="center"/>
        <w:rPr>
          <w:rFonts w:ascii="Arial" w:hAnsi="Arial" w:cs="Arial"/>
          <w:color w:val="FF0000"/>
          <w:sz w:val="22"/>
          <w:szCs w:val="22"/>
          <w:lang w:val="es-MX"/>
        </w:rPr>
      </w:pPr>
    </w:p>
    <w:p w:rsidR="00D0405A" w:rsidRDefault="00D0405A" w:rsidP="00483B52">
      <w:pPr>
        <w:jc w:val="center"/>
        <w:rPr>
          <w:rFonts w:ascii="Arial" w:hAnsi="Arial" w:cs="Arial"/>
          <w:color w:val="FF0000"/>
          <w:sz w:val="22"/>
          <w:szCs w:val="22"/>
          <w:lang w:val="es-MX"/>
        </w:rPr>
      </w:pPr>
    </w:p>
    <w:p w:rsidR="00D0405A" w:rsidRDefault="00D0405A" w:rsidP="00483B52">
      <w:pPr>
        <w:jc w:val="center"/>
        <w:rPr>
          <w:rFonts w:ascii="Arial" w:hAnsi="Arial" w:cs="Arial"/>
          <w:color w:val="FF0000"/>
          <w:sz w:val="22"/>
          <w:szCs w:val="22"/>
          <w:lang w:val="es-MX"/>
        </w:rPr>
      </w:pPr>
    </w:p>
    <w:p w:rsidR="00D0405A" w:rsidRDefault="00D0405A" w:rsidP="00483B52">
      <w:pPr>
        <w:jc w:val="center"/>
        <w:rPr>
          <w:rFonts w:ascii="Arial" w:hAnsi="Arial" w:cs="Arial"/>
          <w:color w:val="FF0000"/>
          <w:sz w:val="22"/>
          <w:szCs w:val="22"/>
          <w:lang w:val="es-MX"/>
        </w:rPr>
      </w:pPr>
    </w:p>
    <w:p w:rsidR="00D0405A" w:rsidRDefault="00D0405A" w:rsidP="00483B52">
      <w:pPr>
        <w:jc w:val="center"/>
        <w:rPr>
          <w:rFonts w:ascii="Arial" w:hAnsi="Arial" w:cs="Arial"/>
          <w:color w:val="FF0000"/>
          <w:sz w:val="22"/>
          <w:szCs w:val="22"/>
          <w:lang w:val="es-MX"/>
        </w:rPr>
      </w:pPr>
    </w:p>
    <w:p w:rsidR="00D0405A" w:rsidRDefault="00D0405A" w:rsidP="00483B52">
      <w:pPr>
        <w:jc w:val="center"/>
        <w:rPr>
          <w:rFonts w:ascii="Arial" w:hAnsi="Arial" w:cs="Arial"/>
          <w:color w:val="FF0000"/>
          <w:sz w:val="22"/>
          <w:szCs w:val="22"/>
          <w:lang w:val="es-MX"/>
        </w:rPr>
      </w:pPr>
    </w:p>
    <w:p w:rsidR="00D0405A" w:rsidRDefault="00D0405A" w:rsidP="00483B52">
      <w:pPr>
        <w:jc w:val="center"/>
        <w:rPr>
          <w:rFonts w:ascii="Arial" w:hAnsi="Arial" w:cs="Arial"/>
          <w:color w:val="FF0000"/>
          <w:sz w:val="22"/>
          <w:szCs w:val="22"/>
          <w:lang w:val="es-MX"/>
        </w:rPr>
      </w:pPr>
    </w:p>
    <w:p w:rsidR="00D0405A" w:rsidRDefault="00D0405A" w:rsidP="00483B52">
      <w:pPr>
        <w:jc w:val="center"/>
        <w:rPr>
          <w:rFonts w:ascii="Arial" w:hAnsi="Arial" w:cs="Arial"/>
          <w:color w:val="FF0000"/>
          <w:sz w:val="22"/>
          <w:szCs w:val="22"/>
          <w:lang w:val="es-MX"/>
        </w:rPr>
      </w:pPr>
    </w:p>
    <w:p w:rsidR="00D0405A" w:rsidRDefault="00D0405A" w:rsidP="00483B52">
      <w:pPr>
        <w:jc w:val="center"/>
        <w:rPr>
          <w:rFonts w:ascii="Arial" w:hAnsi="Arial" w:cs="Arial"/>
          <w:color w:val="FF0000"/>
          <w:sz w:val="22"/>
          <w:szCs w:val="22"/>
          <w:lang w:val="es-MX"/>
        </w:rPr>
      </w:pPr>
    </w:p>
    <w:p w:rsidR="00D0405A" w:rsidRDefault="00D0405A" w:rsidP="00483B52">
      <w:pPr>
        <w:jc w:val="center"/>
        <w:rPr>
          <w:rFonts w:ascii="Arial" w:hAnsi="Arial" w:cs="Arial"/>
          <w:color w:val="FF0000"/>
          <w:sz w:val="22"/>
          <w:szCs w:val="22"/>
          <w:lang w:val="es-MX"/>
        </w:rPr>
      </w:pPr>
    </w:p>
    <w:p w:rsidR="00D0405A" w:rsidRDefault="00D0405A" w:rsidP="00483B52">
      <w:pPr>
        <w:jc w:val="center"/>
        <w:rPr>
          <w:rFonts w:ascii="Arial" w:hAnsi="Arial" w:cs="Arial"/>
          <w:color w:val="FF0000"/>
          <w:sz w:val="22"/>
          <w:szCs w:val="22"/>
          <w:lang w:val="es-MX"/>
        </w:rPr>
      </w:pPr>
    </w:p>
    <w:p w:rsidR="00D0405A" w:rsidRDefault="00D0405A" w:rsidP="00483B52">
      <w:pPr>
        <w:jc w:val="center"/>
        <w:rPr>
          <w:rFonts w:ascii="Arial" w:hAnsi="Arial" w:cs="Arial"/>
          <w:color w:val="FF0000"/>
          <w:sz w:val="22"/>
          <w:szCs w:val="22"/>
          <w:lang w:val="es-MX"/>
        </w:rPr>
      </w:pPr>
    </w:p>
    <w:p w:rsidR="007546A3" w:rsidRDefault="007546A3" w:rsidP="007546A3">
      <w:pPr>
        <w:jc w:val="center"/>
        <w:rPr>
          <w:rFonts w:ascii="Arial" w:hAnsi="Arial" w:cs="Arial"/>
          <w:b/>
          <w:color w:val="1F497D" w:themeColor="text2"/>
          <w:sz w:val="20"/>
          <w:szCs w:val="20"/>
        </w:rPr>
      </w:pPr>
      <w:bookmarkStart w:id="328" w:name="_Toc502288488"/>
      <w:r w:rsidRPr="008A6480">
        <w:rPr>
          <w:rFonts w:ascii="Arial" w:hAnsi="Arial" w:cs="Arial"/>
          <w:b/>
          <w:color w:val="1F497D" w:themeColor="text2"/>
          <w:sz w:val="20"/>
          <w:szCs w:val="20"/>
        </w:rPr>
        <w:t xml:space="preserve">Gráfica </w:t>
      </w:r>
      <w:r w:rsidRPr="008A6480">
        <w:rPr>
          <w:rFonts w:ascii="Arial" w:hAnsi="Arial" w:cs="Arial"/>
          <w:b/>
          <w:color w:val="1F497D" w:themeColor="text2"/>
          <w:sz w:val="20"/>
          <w:szCs w:val="20"/>
        </w:rPr>
        <w:fldChar w:fldCharType="begin"/>
      </w:r>
      <w:r w:rsidRPr="008A6480">
        <w:rPr>
          <w:rFonts w:ascii="Arial" w:hAnsi="Arial" w:cs="Arial"/>
          <w:b/>
          <w:color w:val="1F497D" w:themeColor="text2"/>
          <w:sz w:val="20"/>
          <w:szCs w:val="20"/>
        </w:rPr>
        <w:instrText xml:space="preserve"> SEQ Gráfica \* ARABIC </w:instrText>
      </w:r>
      <w:r w:rsidRPr="008A6480">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97</w:t>
      </w:r>
      <w:r w:rsidRPr="008A6480">
        <w:rPr>
          <w:rFonts w:ascii="Arial" w:hAnsi="Arial" w:cs="Arial"/>
          <w:b/>
          <w:color w:val="1F497D" w:themeColor="text2"/>
          <w:sz w:val="20"/>
          <w:szCs w:val="20"/>
        </w:rPr>
        <w:fldChar w:fldCharType="end"/>
      </w:r>
      <w:r w:rsidRPr="008A6480">
        <w:rPr>
          <w:rFonts w:ascii="Arial" w:hAnsi="Arial" w:cs="Arial"/>
          <w:b/>
          <w:color w:val="1F497D" w:themeColor="text2"/>
          <w:sz w:val="20"/>
          <w:szCs w:val="20"/>
        </w:rPr>
        <w:t xml:space="preserve">. </w:t>
      </w:r>
      <w:r>
        <w:rPr>
          <w:rFonts w:ascii="Arial" w:hAnsi="Arial" w:cs="Arial"/>
          <w:b/>
          <w:color w:val="1F497D" w:themeColor="text2"/>
          <w:sz w:val="20"/>
          <w:szCs w:val="20"/>
        </w:rPr>
        <w:t>Nivel de satisfacción Programa SRPA Calidad de la atención</w:t>
      </w:r>
      <w:bookmarkEnd w:id="328"/>
      <w:r w:rsidR="00E97F35">
        <w:rPr>
          <w:rFonts w:ascii="Arial" w:hAnsi="Arial" w:cs="Arial"/>
          <w:b/>
          <w:color w:val="1F497D" w:themeColor="text2"/>
          <w:sz w:val="20"/>
          <w:szCs w:val="20"/>
        </w:rPr>
        <w:t>.</w:t>
      </w:r>
    </w:p>
    <w:p w:rsidR="007546A3" w:rsidRDefault="007546A3" w:rsidP="007546A3">
      <w:pPr>
        <w:jc w:val="center"/>
        <w:rPr>
          <w:rFonts w:ascii="Arial" w:hAnsi="Arial" w:cs="Arial"/>
          <w:b/>
          <w:color w:val="1F497D" w:themeColor="text2"/>
          <w:sz w:val="20"/>
          <w:szCs w:val="20"/>
        </w:rPr>
      </w:pPr>
      <w:r>
        <w:rPr>
          <w:rFonts w:ascii="Arial" w:hAnsi="Arial" w:cs="Arial"/>
          <w:b/>
          <w:color w:val="1F497D" w:themeColor="text2"/>
          <w:sz w:val="20"/>
          <w:szCs w:val="20"/>
        </w:rPr>
        <w:t>Atención e interés del funcionario por las necesidades de los jóvenes</w:t>
      </w:r>
    </w:p>
    <w:p w:rsidR="007546A3" w:rsidRPr="008A6480" w:rsidRDefault="007546A3" w:rsidP="007546A3">
      <w:pPr>
        <w:jc w:val="center"/>
        <w:rPr>
          <w:rFonts w:ascii="Arial" w:hAnsi="Arial" w:cs="Arial"/>
          <w:b/>
          <w:iCs/>
          <w:color w:val="1F497D" w:themeColor="text2"/>
          <w:sz w:val="20"/>
          <w:szCs w:val="20"/>
          <w:lang w:val="es-MX"/>
        </w:rPr>
      </w:pPr>
      <w:r>
        <w:rPr>
          <w:rFonts w:ascii="Arial" w:hAnsi="Arial" w:cs="Arial"/>
          <w:b/>
          <w:color w:val="1F497D" w:themeColor="text2"/>
          <w:sz w:val="20"/>
          <w:szCs w:val="20"/>
        </w:rPr>
        <w:t xml:space="preserve">Por regional </w:t>
      </w:r>
    </w:p>
    <w:p w:rsidR="00483B52" w:rsidRDefault="00483B52" w:rsidP="00483B52">
      <w:pPr>
        <w:rPr>
          <w:rFonts w:ascii="Arial" w:hAnsi="Arial" w:cs="Arial"/>
          <w:color w:val="FF0000"/>
          <w:sz w:val="22"/>
          <w:szCs w:val="22"/>
          <w:lang w:val="es-MX"/>
        </w:rPr>
      </w:pPr>
    </w:p>
    <w:p w:rsidR="001A6E31" w:rsidRDefault="00483B52" w:rsidP="00483B52">
      <w:pPr>
        <w:jc w:val="center"/>
        <w:rPr>
          <w:rFonts w:ascii="Arial" w:hAnsi="Arial" w:cs="Arial"/>
          <w:color w:val="FF0000"/>
          <w:sz w:val="22"/>
          <w:szCs w:val="22"/>
          <w:lang w:val="es-MX"/>
        </w:rPr>
      </w:pPr>
      <w:r>
        <w:rPr>
          <w:noProof/>
          <w:lang w:eastAsia="es-CO"/>
        </w:rPr>
        <w:drawing>
          <wp:inline distT="0" distB="0" distL="0" distR="0" wp14:anchorId="06E81930" wp14:editId="111B00CF">
            <wp:extent cx="5545455" cy="2648197"/>
            <wp:effectExtent l="0" t="0" r="17145" b="0"/>
            <wp:docPr id="282" name="Gráfico 28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D931F1C2-A544-4BC7-9E9A-49CE75246C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inline>
        </w:drawing>
      </w:r>
    </w:p>
    <w:p w:rsidR="001A6E31" w:rsidRDefault="001A6E31" w:rsidP="001A6E31">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1A6E31" w:rsidRDefault="001A6E31" w:rsidP="00483B52">
      <w:pPr>
        <w:jc w:val="center"/>
        <w:rPr>
          <w:rFonts w:ascii="Arial" w:hAnsi="Arial" w:cs="Arial"/>
          <w:color w:val="FF0000"/>
          <w:sz w:val="22"/>
          <w:szCs w:val="22"/>
          <w:lang w:val="es-MX"/>
        </w:rPr>
      </w:pPr>
    </w:p>
    <w:p w:rsidR="008B2578" w:rsidRPr="007546A3" w:rsidRDefault="008B2578" w:rsidP="008B2578">
      <w:pPr>
        <w:jc w:val="both"/>
        <w:rPr>
          <w:rFonts w:ascii="Arial" w:hAnsi="Arial" w:cs="Arial"/>
          <w:sz w:val="22"/>
          <w:szCs w:val="22"/>
          <w:lang w:val="es-MX"/>
        </w:rPr>
      </w:pPr>
      <w:r w:rsidRPr="007546A3">
        <w:rPr>
          <w:rFonts w:ascii="Arial" w:hAnsi="Arial" w:cs="Arial"/>
          <w:sz w:val="22"/>
          <w:szCs w:val="22"/>
          <w:lang w:val="es-MX"/>
        </w:rPr>
        <w:t>Frente a la pregunta si ¿</w:t>
      </w:r>
      <w:r>
        <w:rPr>
          <w:rFonts w:ascii="Arial" w:hAnsi="Arial" w:cs="Arial"/>
          <w:sz w:val="22"/>
          <w:szCs w:val="22"/>
          <w:lang w:val="es-MX"/>
        </w:rPr>
        <w:t>siente acompañado y apoyado por el personal de la institución</w:t>
      </w:r>
      <w:r w:rsidRPr="007546A3">
        <w:rPr>
          <w:rFonts w:ascii="Arial" w:hAnsi="Arial" w:cs="Arial"/>
          <w:sz w:val="22"/>
          <w:szCs w:val="22"/>
          <w:lang w:val="es-MX"/>
        </w:rPr>
        <w:t xml:space="preserve">?, </w:t>
      </w:r>
      <w:r>
        <w:rPr>
          <w:rFonts w:ascii="Arial" w:hAnsi="Arial" w:cs="Arial"/>
          <w:sz w:val="22"/>
          <w:szCs w:val="22"/>
          <w:lang w:val="es-MX"/>
        </w:rPr>
        <w:t xml:space="preserve">nuevamente </w:t>
      </w:r>
      <w:r w:rsidRPr="007546A3">
        <w:rPr>
          <w:rFonts w:ascii="Arial" w:hAnsi="Arial" w:cs="Arial"/>
          <w:sz w:val="22"/>
          <w:szCs w:val="22"/>
          <w:lang w:val="es-MX"/>
        </w:rPr>
        <w:t xml:space="preserve">se tiene que en Bogotá se tiene el nivel de satisfacción más bajo, en donde el </w:t>
      </w:r>
      <w:r>
        <w:rPr>
          <w:rFonts w:ascii="Arial" w:hAnsi="Arial" w:cs="Arial"/>
          <w:sz w:val="22"/>
          <w:szCs w:val="22"/>
          <w:lang w:val="es-MX"/>
        </w:rPr>
        <w:t>72</w:t>
      </w:r>
      <w:r w:rsidRPr="007546A3">
        <w:rPr>
          <w:rFonts w:ascii="Arial" w:hAnsi="Arial" w:cs="Arial"/>
          <w:sz w:val="22"/>
          <w:szCs w:val="22"/>
          <w:lang w:val="es-MX"/>
        </w:rPr>
        <w:t xml:space="preserve">% de los jóvenes da una calificación de 1, 2 o </w:t>
      </w:r>
      <w:r>
        <w:rPr>
          <w:rFonts w:ascii="Arial" w:hAnsi="Arial" w:cs="Arial"/>
          <w:sz w:val="22"/>
          <w:szCs w:val="22"/>
          <w:lang w:val="es-MX"/>
        </w:rPr>
        <w:t>3</w:t>
      </w:r>
      <w:r w:rsidRPr="007546A3">
        <w:rPr>
          <w:rFonts w:ascii="Arial" w:hAnsi="Arial" w:cs="Arial"/>
          <w:sz w:val="22"/>
          <w:szCs w:val="22"/>
          <w:lang w:val="es-MX"/>
        </w:rPr>
        <w:t xml:space="preserve">.  En el caso de </w:t>
      </w:r>
      <w:r>
        <w:rPr>
          <w:rFonts w:ascii="Arial" w:hAnsi="Arial" w:cs="Arial"/>
          <w:sz w:val="22"/>
          <w:szCs w:val="22"/>
          <w:lang w:val="es-MX"/>
        </w:rPr>
        <w:t xml:space="preserve">Caldas solo el 5% tiene esa opinión, es decir, el 95% da una calificación de 4 o 5. Risaralda y Boyacá también tienen principalmente calificaciones altas </w:t>
      </w:r>
      <w:r w:rsidRPr="007546A3">
        <w:rPr>
          <w:rFonts w:ascii="Arial" w:hAnsi="Arial" w:cs="Arial"/>
          <w:sz w:val="22"/>
          <w:szCs w:val="22"/>
          <w:lang w:val="es-MX"/>
        </w:rPr>
        <w:t xml:space="preserve"> </w:t>
      </w:r>
      <w:r>
        <w:rPr>
          <w:rFonts w:ascii="Arial" w:hAnsi="Arial" w:cs="Arial"/>
          <w:sz w:val="22"/>
          <w:szCs w:val="22"/>
          <w:lang w:val="es-MX"/>
        </w:rPr>
        <w:t>de 4 o 5, con el 78</w:t>
      </w:r>
      <w:r w:rsidR="006E6C21">
        <w:rPr>
          <w:rFonts w:ascii="Arial" w:hAnsi="Arial" w:cs="Arial"/>
          <w:sz w:val="22"/>
          <w:szCs w:val="22"/>
          <w:lang w:val="es-MX"/>
        </w:rPr>
        <w:t>% y 79% respectivamente.</w:t>
      </w:r>
    </w:p>
    <w:p w:rsidR="001A6E31" w:rsidRDefault="001A6E31" w:rsidP="00483B52">
      <w:pPr>
        <w:jc w:val="center"/>
        <w:rPr>
          <w:rFonts w:ascii="Arial" w:hAnsi="Arial" w:cs="Arial"/>
          <w:color w:val="FF0000"/>
          <w:sz w:val="22"/>
          <w:szCs w:val="22"/>
          <w:lang w:val="es-MX"/>
        </w:rPr>
      </w:pPr>
    </w:p>
    <w:p w:rsidR="008B2578" w:rsidRDefault="008B2578" w:rsidP="008B2578">
      <w:pPr>
        <w:jc w:val="center"/>
        <w:rPr>
          <w:rFonts w:ascii="Arial" w:hAnsi="Arial" w:cs="Arial"/>
          <w:b/>
          <w:color w:val="1F497D" w:themeColor="text2"/>
          <w:sz w:val="20"/>
          <w:szCs w:val="20"/>
        </w:rPr>
      </w:pPr>
      <w:bookmarkStart w:id="329" w:name="_Toc502288489"/>
      <w:r w:rsidRPr="008A6480">
        <w:rPr>
          <w:rFonts w:ascii="Arial" w:hAnsi="Arial" w:cs="Arial"/>
          <w:b/>
          <w:color w:val="1F497D" w:themeColor="text2"/>
          <w:sz w:val="20"/>
          <w:szCs w:val="20"/>
        </w:rPr>
        <w:t xml:space="preserve">Gráfica </w:t>
      </w:r>
      <w:r w:rsidRPr="008A6480">
        <w:rPr>
          <w:rFonts w:ascii="Arial" w:hAnsi="Arial" w:cs="Arial"/>
          <w:b/>
          <w:color w:val="1F497D" w:themeColor="text2"/>
          <w:sz w:val="20"/>
          <w:szCs w:val="20"/>
        </w:rPr>
        <w:fldChar w:fldCharType="begin"/>
      </w:r>
      <w:r w:rsidRPr="008A6480">
        <w:rPr>
          <w:rFonts w:ascii="Arial" w:hAnsi="Arial" w:cs="Arial"/>
          <w:b/>
          <w:color w:val="1F497D" w:themeColor="text2"/>
          <w:sz w:val="20"/>
          <w:szCs w:val="20"/>
        </w:rPr>
        <w:instrText xml:space="preserve"> SEQ Gráfica \* ARABIC </w:instrText>
      </w:r>
      <w:r w:rsidRPr="008A6480">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98</w:t>
      </w:r>
      <w:r w:rsidRPr="008A6480">
        <w:rPr>
          <w:rFonts w:ascii="Arial" w:hAnsi="Arial" w:cs="Arial"/>
          <w:b/>
          <w:color w:val="1F497D" w:themeColor="text2"/>
          <w:sz w:val="20"/>
          <w:szCs w:val="20"/>
        </w:rPr>
        <w:fldChar w:fldCharType="end"/>
      </w:r>
      <w:r w:rsidRPr="008A6480">
        <w:rPr>
          <w:rFonts w:ascii="Arial" w:hAnsi="Arial" w:cs="Arial"/>
          <w:b/>
          <w:color w:val="1F497D" w:themeColor="text2"/>
          <w:sz w:val="20"/>
          <w:szCs w:val="20"/>
        </w:rPr>
        <w:t xml:space="preserve">. </w:t>
      </w:r>
      <w:r>
        <w:rPr>
          <w:rFonts w:ascii="Arial" w:hAnsi="Arial" w:cs="Arial"/>
          <w:b/>
          <w:color w:val="1F497D" w:themeColor="text2"/>
          <w:sz w:val="20"/>
          <w:szCs w:val="20"/>
        </w:rPr>
        <w:t>Nivel de satisfacción Programa SRPA Calidad de la atención</w:t>
      </w:r>
      <w:bookmarkEnd w:id="329"/>
    </w:p>
    <w:p w:rsidR="008B2578" w:rsidRDefault="008B2578" w:rsidP="008B2578">
      <w:pPr>
        <w:jc w:val="center"/>
        <w:rPr>
          <w:rFonts w:ascii="Arial" w:hAnsi="Arial" w:cs="Arial"/>
          <w:b/>
          <w:color w:val="1F497D" w:themeColor="text2"/>
          <w:sz w:val="20"/>
          <w:szCs w:val="20"/>
        </w:rPr>
      </w:pPr>
      <w:r>
        <w:rPr>
          <w:rFonts w:ascii="Arial" w:hAnsi="Arial" w:cs="Arial"/>
          <w:b/>
          <w:color w:val="1F497D" w:themeColor="text2"/>
          <w:sz w:val="20"/>
          <w:szCs w:val="20"/>
        </w:rPr>
        <w:t>Acompañamiento y apoyo</w:t>
      </w:r>
    </w:p>
    <w:p w:rsidR="008B2578" w:rsidRPr="008A6480" w:rsidRDefault="008B2578" w:rsidP="008B2578">
      <w:pPr>
        <w:jc w:val="center"/>
        <w:rPr>
          <w:rFonts w:ascii="Arial" w:hAnsi="Arial" w:cs="Arial"/>
          <w:b/>
          <w:iCs/>
          <w:color w:val="1F497D" w:themeColor="text2"/>
          <w:sz w:val="20"/>
          <w:szCs w:val="20"/>
          <w:lang w:val="es-MX"/>
        </w:rPr>
      </w:pPr>
      <w:r>
        <w:rPr>
          <w:rFonts w:ascii="Arial" w:hAnsi="Arial" w:cs="Arial"/>
          <w:b/>
          <w:color w:val="1F497D" w:themeColor="text2"/>
          <w:sz w:val="20"/>
          <w:szCs w:val="20"/>
        </w:rPr>
        <w:t xml:space="preserve">Por regional </w:t>
      </w:r>
    </w:p>
    <w:p w:rsidR="008B2578" w:rsidRDefault="008B2578" w:rsidP="00483B52">
      <w:pPr>
        <w:jc w:val="center"/>
        <w:rPr>
          <w:rFonts w:ascii="Arial" w:hAnsi="Arial" w:cs="Arial"/>
          <w:color w:val="FF0000"/>
          <w:sz w:val="22"/>
          <w:szCs w:val="22"/>
          <w:lang w:val="es-MX"/>
        </w:rPr>
      </w:pPr>
    </w:p>
    <w:p w:rsidR="00483B52" w:rsidRDefault="00483B52" w:rsidP="00483B52">
      <w:pPr>
        <w:jc w:val="center"/>
        <w:rPr>
          <w:rFonts w:ascii="Arial" w:hAnsi="Arial" w:cs="Arial"/>
          <w:color w:val="FF0000"/>
          <w:sz w:val="22"/>
          <w:szCs w:val="22"/>
          <w:lang w:val="es-MX"/>
        </w:rPr>
      </w:pPr>
      <w:r>
        <w:rPr>
          <w:noProof/>
          <w:lang w:eastAsia="es-CO"/>
        </w:rPr>
        <w:drawing>
          <wp:inline distT="0" distB="0" distL="0" distR="0" wp14:anchorId="53FACBC8" wp14:editId="5768958A">
            <wp:extent cx="5830784" cy="1983179"/>
            <wp:effectExtent l="0" t="0" r="17780" b="17145"/>
            <wp:docPr id="283" name="Gráfico 28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267CE871-E00F-4D08-A497-6AD09123B5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inline>
        </w:drawing>
      </w:r>
    </w:p>
    <w:p w:rsidR="00483B52" w:rsidRDefault="00483B52" w:rsidP="00483B52">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483B52" w:rsidRDefault="00483B52" w:rsidP="00483B52">
      <w:pPr>
        <w:rPr>
          <w:rFonts w:ascii="Arial" w:hAnsi="Arial" w:cs="Arial"/>
          <w:color w:val="FF0000"/>
          <w:sz w:val="22"/>
          <w:szCs w:val="22"/>
          <w:lang w:val="es-MX"/>
        </w:rPr>
      </w:pPr>
    </w:p>
    <w:p w:rsidR="001A6E31" w:rsidRPr="00BE55B1" w:rsidRDefault="001A6E31" w:rsidP="00A65BC0">
      <w:pPr>
        <w:pStyle w:val="Ttulo4"/>
        <w:numPr>
          <w:ilvl w:val="0"/>
          <w:numId w:val="40"/>
        </w:numPr>
        <w:rPr>
          <w:color w:val="FF0000"/>
        </w:rPr>
      </w:pPr>
      <w:r w:rsidRPr="001A6E31">
        <w:t>Calidad de la información</w:t>
      </w:r>
    </w:p>
    <w:p w:rsidR="00CE7A61" w:rsidRDefault="00CE7A61" w:rsidP="00CE7A61">
      <w:pPr>
        <w:tabs>
          <w:tab w:val="left" w:pos="1650"/>
        </w:tabs>
        <w:jc w:val="both"/>
        <w:rPr>
          <w:rFonts w:ascii="Arial" w:hAnsi="Arial" w:cs="Arial"/>
          <w:sz w:val="22"/>
          <w:szCs w:val="22"/>
        </w:rPr>
      </w:pPr>
      <w:r>
        <w:rPr>
          <w:rFonts w:ascii="Arial" w:hAnsi="Arial" w:cs="Arial"/>
          <w:sz w:val="22"/>
          <w:szCs w:val="22"/>
        </w:rPr>
        <w:t xml:space="preserve">La calidad de la información se califica a partir de la pregunta: </w:t>
      </w:r>
      <w:r w:rsidRPr="00CE7A61">
        <w:rPr>
          <w:rFonts w:ascii="Arial" w:hAnsi="Arial" w:cs="Arial"/>
          <w:sz w:val="22"/>
          <w:szCs w:val="22"/>
        </w:rPr>
        <w:t>¿Recibió información y orientación clara cuando ingresó a la institución por las personas que trabajan en el programa?</w:t>
      </w:r>
      <w:r w:rsidR="0050423F">
        <w:rPr>
          <w:rFonts w:ascii="Arial" w:hAnsi="Arial" w:cs="Arial"/>
          <w:sz w:val="22"/>
          <w:szCs w:val="22"/>
        </w:rPr>
        <w:t xml:space="preserve"> </w:t>
      </w:r>
      <w:r>
        <w:rPr>
          <w:rFonts w:ascii="Arial" w:hAnsi="Arial" w:cs="Arial"/>
          <w:sz w:val="22"/>
          <w:szCs w:val="22"/>
        </w:rPr>
        <w:t xml:space="preserve">En este caso, el 72,4% da una calificación de 4 o 5 a este indicador, es decir, que el nivel de satisfacción es alto para la mayoría de jóvenes. </w:t>
      </w:r>
    </w:p>
    <w:p w:rsidR="00CE7A61" w:rsidRDefault="00CE7A61" w:rsidP="00483B52">
      <w:pPr>
        <w:tabs>
          <w:tab w:val="left" w:pos="1650"/>
        </w:tabs>
        <w:rPr>
          <w:rFonts w:ascii="Arial" w:hAnsi="Arial" w:cs="Arial"/>
          <w:sz w:val="22"/>
          <w:szCs w:val="22"/>
        </w:rPr>
      </w:pPr>
    </w:p>
    <w:p w:rsidR="00CE7A61" w:rsidRDefault="00CE7A61" w:rsidP="00CE7A61">
      <w:pPr>
        <w:tabs>
          <w:tab w:val="left" w:pos="1650"/>
        </w:tabs>
        <w:jc w:val="both"/>
        <w:rPr>
          <w:rFonts w:ascii="Arial" w:hAnsi="Arial" w:cs="Arial"/>
          <w:sz w:val="22"/>
          <w:szCs w:val="22"/>
        </w:rPr>
      </w:pPr>
      <w:r>
        <w:rPr>
          <w:rFonts w:ascii="Arial" w:hAnsi="Arial" w:cs="Arial"/>
          <w:sz w:val="22"/>
          <w:szCs w:val="22"/>
        </w:rPr>
        <w:t>A continuación se presentan los resultados por regional.</w:t>
      </w:r>
    </w:p>
    <w:p w:rsidR="00CE7A61" w:rsidRDefault="00CE7A61" w:rsidP="00CE7A61">
      <w:pPr>
        <w:tabs>
          <w:tab w:val="left" w:pos="1650"/>
        </w:tabs>
        <w:jc w:val="both"/>
        <w:rPr>
          <w:rFonts w:ascii="Arial" w:hAnsi="Arial" w:cs="Arial"/>
          <w:sz w:val="22"/>
          <w:szCs w:val="22"/>
        </w:rPr>
      </w:pPr>
    </w:p>
    <w:p w:rsidR="00483B52" w:rsidRPr="00567789" w:rsidRDefault="00CE7A61" w:rsidP="00CE7A61">
      <w:pPr>
        <w:tabs>
          <w:tab w:val="left" w:pos="1650"/>
        </w:tabs>
        <w:jc w:val="both"/>
        <w:rPr>
          <w:rFonts w:ascii="Arial" w:hAnsi="Arial" w:cs="Arial"/>
          <w:color w:val="FF0000"/>
          <w:sz w:val="22"/>
          <w:szCs w:val="22"/>
        </w:rPr>
      </w:pPr>
      <w:r>
        <w:rPr>
          <w:rFonts w:ascii="Arial" w:hAnsi="Arial" w:cs="Arial"/>
          <w:sz w:val="22"/>
          <w:szCs w:val="22"/>
        </w:rPr>
        <w:t>En el caso de Caldas, Boyacá y Risaralda se tiene el nivel de satisfacción más alt</w:t>
      </w:r>
      <w:r w:rsidR="00E97F35">
        <w:rPr>
          <w:rFonts w:ascii="Arial" w:hAnsi="Arial" w:cs="Arial"/>
          <w:sz w:val="22"/>
          <w:szCs w:val="22"/>
        </w:rPr>
        <w:t>o</w:t>
      </w:r>
      <w:r>
        <w:rPr>
          <w:rFonts w:ascii="Arial" w:hAnsi="Arial" w:cs="Arial"/>
          <w:sz w:val="22"/>
          <w:szCs w:val="22"/>
        </w:rPr>
        <w:t>, en donde el 96%, 94% y 76% de los beneficiarios da una calificación de 4 o 5.  En el caso de Bogotá un porcentaje importante de beneficiarios da una calificación de 1, 2 o 3 (40%).</w:t>
      </w:r>
    </w:p>
    <w:p w:rsidR="00483B52" w:rsidRDefault="00483B52" w:rsidP="00483B52">
      <w:pPr>
        <w:rPr>
          <w:rFonts w:ascii="Arial" w:hAnsi="Arial" w:cs="Arial"/>
          <w:color w:val="FF0000"/>
          <w:sz w:val="22"/>
          <w:szCs w:val="22"/>
          <w:lang w:val="es-MX"/>
        </w:rPr>
      </w:pPr>
    </w:p>
    <w:p w:rsidR="006C6BD4" w:rsidRDefault="008A6480" w:rsidP="006C6BD4">
      <w:pPr>
        <w:jc w:val="center"/>
        <w:rPr>
          <w:rFonts w:ascii="Arial" w:hAnsi="Arial" w:cs="Arial"/>
          <w:b/>
          <w:color w:val="1F497D" w:themeColor="text2"/>
          <w:sz w:val="20"/>
          <w:szCs w:val="20"/>
        </w:rPr>
      </w:pPr>
      <w:bookmarkStart w:id="330" w:name="_Toc502288490"/>
      <w:r w:rsidRPr="009C15F2">
        <w:rPr>
          <w:rFonts w:ascii="Arial" w:hAnsi="Arial" w:cs="Arial"/>
          <w:b/>
          <w:color w:val="1F497D" w:themeColor="text2"/>
          <w:sz w:val="20"/>
          <w:szCs w:val="20"/>
        </w:rPr>
        <w:t xml:space="preserve">Gráfica </w:t>
      </w:r>
      <w:r w:rsidRPr="009C15F2">
        <w:rPr>
          <w:rFonts w:ascii="Arial" w:hAnsi="Arial" w:cs="Arial"/>
          <w:b/>
          <w:i/>
          <w:color w:val="1F497D" w:themeColor="text2"/>
          <w:sz w:val="20"/>
          <w:szCs w:val="20"/>
        </w:rPr>
        <w:fldChar w:fldCharType="begin"/>
      </w:r>
      <w:r w:rsidRPr="009C15F2">
        <w:rPr>
          <w:rFonts w:ascii="Arial" w:hAnsi="Arial" w:cs="Arial"/>
          <w:b/>
          <w:color w:val="1F497D" w:themeColor="text2"/>
          <w:sz w:val="20"/>
          <w:szCs w:val="20"/>
        </w:rPr>
        <w:instrText xml:space="preserve"> SEQ Gráfica \* ARABIC </w:instrText>
      </w:r>
      <w:r w:rsidRPr="009C15F2">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99</w:t>
      </w:r>
      <w:r w:rsidRPr="009C15F2">
        <w:rPr>
          <w:rFonts w:ascii="Arial" w:hAnsi="Arial" w:cs="Arial"/>
          <w:b/>
          <w:i/>
          <w:color w:val="1F497D" w:themeColor="text2"/>
          <w:sz w:val="20"/>
          <w:szCs w:val="20"/>
        </w:rPr>
        <w:fldChar w:fldCharType="end"/>
      </w:r>
      <w:r w:rsidRPr="009C15F2">
        <w:rPr>
          <w:rFonts w:ascii="Arial" w:hAnsi="Arial" w:cs="Arial"/>
          <w:b/>
          <w:color w:val="1F497D" w:themeColor="text2"/>
          <w:sz w:val="20"/>
          <w:szCs w:val="20"/>
        </w:rPr>
        <w:t xml:space="preserve">. </w:t>
      </w:r>
      <w:r w:rsidR="006C6BD4">
        <w:rPr>
          <w:rFonts w:ascii="Arial" w:hAnsi="Arial" w:cs="Arial"/>
          <w:b/>
          <w:color w:val="1F497D" w:themeColor="text2"/>
          <w:sz w:val="20"/>
          <w:szCs w:val="20"/>
        </w:rPr>
        <w:t>Nivel de satisfacción Programa SRPA Calidad de la información</w:t>
      </w:r>
      <w:bookmarkEnd w:id="330"/>
    </w:p>
    <w:p w:rsidR="006C6BD4" w:rsidRPr="008A6480" w:rsidRDefault="006C6BD4" w:rsidP="006C6BD4">
      <w:pPr>
        <w:jc w:val="center"/>
        <w:rPr>
          <w:rFonts w:ascii="Arial" w:hAnsi="Arial" w:cs="Arial"/>
          <w:b/>
          <w:iCs/>
          <w:color w:val="1F497D" w:themeColor="text2"/>
          <w:sz w:val="20"/>
          <w:szCs w:val="20"/>
          <w:lang w:val="es-MX"/>
        </w:rPr>
      </w:pPr>
      <w:r>
        <w:rPr>
          <w:rFonts w:ascii="Arial" w:hAnsi="Arial" w:cs="Arial"/>
          <w:b/>
          <w:color w:val="1F497D" w:themeColor="text2"/>
          <w:sz w:val="20"/>
          <w:szCs w:val="20"/>
        </w:rPr>
        <w:t xml:space="preserve">Por regional </w:t>
      </w:r>
    </w:p>
    <w:p w:rsidR="00483B52" w:rsidRDefault="00483B52" w:rsidP="00483B52">
      <w:pPr>
        <w:jc w:val="center"/>
        <w:rPr>
          <w:rFonts w:ascii="Arial" w:hAnsi="Arial" w:cs="Arial"/>
          <w:b/>
          <w:i/>
          <w:iCs/>
          <w:color w:val="1F497D" w:themeColor="text2"/>
          <w:sz w:val="20"/>
          <w:szCs w:val="20"/>
          <w:lang w:val="es-MX"/>
        </w:rPr>
      </w:pPr>
    </w:p>
    <w:p w:rsidR="00483B52" w:rsidRDefault="00483B52" w:rsidP="00483B52">
      <w:pPr>
        <w:rPr>
          <w:rFonts w:ascii="Arial" w:hAnsi="Arial" w:cs="Arial"/>
          <w:color w:val="FF0000"/>
          <w:sz w:val="22"/>
          <w:szCs w:val="22"/>
          <w:lang w:val="es-MX"/>
        </w:rPr>
      </w:pPr>
    </w:p>
    <w:p w:rsidR="00483B52" w:rsidRDefault="00483B52" w:rsidP="00483B52">
      <w:pPr>
        <w:jc w:val="center"/>
        <w:rPr>
          <w:rFonts w:ascii="Arial" w:hAnsi="Arial" w:cs="Arial"/>
          <w:color w:val="FF0000"/>
          <w:sz w:val="22"/>
          <w:szCs w:val="22"/>
          <w:lang w:val="es-MX"/>
        </w:rPr>
      </w:pPr>
      <w:r>
        <w:rPr>
          <w:noProof/>
          <w:lang w:eastAsia="es-CO"/>
        </w:rPr>
        <w:drawing>
          <wp:inline distT="0" distB="0" distL="0" distR="0" wp14:anchorId="623DBFD3" wp14:editId="75F4E2AE">
            <wp:extent cx="5514521" cy="2173185"/>
            <wp:effectExtent l="0" t="0" r="10160" b="17780"/>
            <wp:docPr id="284" name="Gráfico 28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DA1728-3BA0-4921-BF32-6D82ECC8FA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5"/>
              </a:graphicData>
            </a:graphic>
          </wp:inline>
        </w:drawing>
      </w:r>
    </w:p>
    <w:p w:rsidR="00483B52" w:rsidRDefault="00483B52" w:rsidP="00483B52">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483B52" w:rsidRDefault="00483B52" w:rsidP="00483B52">
      <w:pPr>
        <w:rPr>
          <w:rFonts w:ascii="Arial" w:hAnsi="Arial" w:cs="Arial"/>
          <w:color w:val="FF0000"/>
          <w:sz w:val="22"/>
          <w:szCs w:val="22"/>
          <w:lang w:val="es-MX"/>
        </w:rPr>
      </w:pPr>
    </w:p>
    <w:p w:rsidR="005E00D2" w:rsidRPr="005E00D2" w:rsidRDefault="005E00D2" w:rsidP="00A65BC0">
      <w:pPr>
        <w:pStyle w:val="Ttulo4"/>
        <w:numPr>
          <w:ilvl w:val="0"/>
          <w:numId w:val="40"/>
        </w:numPr>
      </w:pPr>
      <w:r w:rsidRPr="005E00D2">
        <w:t>Expectativas frente al Programa</w:t>
      </w:r>
    </w:p>
    <w:p w:rsidR="005E00D2" w:rsidRDefault="00483B52" w:rsidP="005E00D2">
      <w:pPr>
        <w:tabs>
          <w:tab w:val="left" w:pos="1650"/>
        </w:tabs>
        <w:jc w:val="both"/>
        <w:rPr>
          <w:rFonts w:ascii="Arial" w:hAnsi="Arial" w:cs="Arial"/>
          <w:sz w:val="22"/>
          <w:szCs w:val="22"/>
        </w:rPr>
      </w:pPr>
      <w:r>
        <w:rPr>
          <w:rFonts w:ascii="Arial" w:hAnsi="Arial" w:cs="Arial"/>
          <w:sz w:val="22"/>
          <w:szCs w:val="22"/>
        </w:rPr>
        <w:t xml:space="preserve">En relación </w:t>
      </w:r>
      <w:r w:rsidR="00E97F35">
        <w:rPr>
          <w:rFonts w:ascii="Arial" w:hAnsi="Arial" w:cs="Arial"/>
          <w:sz w:val="22"/>
          <w:szCs w:val="22"/>
        </w:rPr>
        <w:t>con</w:t>
      </w:r>
      <w:r>
        <w:rPr>
          <w:rFonts w:ascii="Arial" w:hAnsi="Arial" w:cs="Arial"/>
          <w:sz w:val="22"/>
          <w:szCs w:val="22"/>
        </w:rPr>
        <w:t xml:space="preserve"> las expectativas frente al programa del SRPA, se califican dos aspectos</w:t>
      </w:r>
      <w:r w:rsidR="005E00D2">
        <w:rPr>
          <w:rFonts w:ascii="Arial" w:hAnsi="Arial" w:cs="Arial"/>
          <w:sz w:val="22"/>
          <w:szCs w:val="22"/>
        </w:rPr>
        <w:t>: p</w:t>
      </w:r>
      <w:r>
        <w:rPr>
          <w:rFonts w:ascii="Arial" w:hAnsi="Arial" w:cs="Arial"/>
          <w:sz w:val="22"/>
          <w:szCs w:val="22"/>
        </w:rPr>
        <w:t xml:space="preserve">or un lado, la libertad de expresión </w:t>
      </w:r>
      <w:r w:rsidR="005E00D2">
        <w:rPr>
          <w:rFonts w:ascii="Arial" w:hAnsi="Arial" w:cs="Arial"/>
          <w:sz w:val="22"/>
          <w:szCs w:val="22"/>
        </w:rPr>
        <w:t>y por otro lado la generación de espacios de participación.  Es decir, correspond</w:t>
      </w:r>
      <w:r w:rsidR="00E97F35">
        <w:rPr>
          <w:rFonts w:ascii="Arial" w:hAnsi="Arial" w:cs="Arial"/>
          <w:sz w:val="22"/>
          <w:szCs w:val="22"/>
        </w:rPr>
        <w:t>e</w:t>
      </w:r>
      <w:r w:rsidR="005E00D2">
        <w:rPr>
          <w:rFonts w:ascii="Arial" w:hAnsi="Arial" w:cs="Arial"/>
          <w:sz w:val="22"/>
          <w:szCs w:val="22"/>
        </w:rPr>
        <w:t xml:space="preserve"> a las respuestas a dos preguntas:</w:t>
      </w:r>
      <w:r w:rsidR="005E00D2" w:rsidRPr="005E00D2">
        <w:t xml:space="preserve"> </w:t>
      </w:r>
      <w:r w:rsidR="005E00D2" w:rsidRPr="005E00D2">
        <w:rPr>
          <w:rFonts w:ascii="Arial" w:hAnsi="Arial" w:cs="Arial"/>
          <w:sz w:val="22"/>
          <w:szCs w:val="22"/>
        </w:rPr>
        <w:t>¿Cree que puede expresar sus ideas con libertad y tranquilidad?</w:t>
      </w:r>
      <w:r w:rsidR="005E00D2">
        <w:rPr>
          <w:rFonts w:ascii="Arial" w:hAnsi="Arial" w:cs="Arial"/>
          <w:sz w:val="22"/>
          <w:szCs w:val="22"/>
        </w:rPr>
        <w:t xml:space="preserve"> y </w:t>
      </w:r>
      <w:r w:rsidR="005E00D2" w:rsidRPr="005E00D2">
        <w:rPr>
          <w:rFonts w:ascii="Arial" w:hAnsi="Arial" w:cs="Arial"/>
          <w:sz w:val="22"/>
          <w:szCs w:val="22"/>
        </w:rPr>
        <w:t>¿en la institución se dispone de actividades y espacios de participación para expresar las ideas?</w:t>
      </w:r>
    </w:p>
    <w:p w:rsidR="005E00D2" w:rsidRDefault="005E00D2" w:rsidP="005E00D2">
      <w:pPr>
        <w:tabs>
          <w:tab w:val="left" w:pos="1650"/>
        </w:tabs>
        <w:jc w:val="both"/>
        <w:rPr>
          <w:rFonts w:ascii="Arial" w:hAnsi="Arial" w:cs="Arial"/>
          <w:sz w:val="22"/>
          <w:szCs w:val="22"/>
        </w:rPr>
      </w:pPr>
    </w:p>
    <w:p w:rsidR="00483B52" w:rsidRPr="000A2267" w:rsidRDefault="0080674B" w:rsidP="005E00D2">
      <w:pPr>
        <w:tabs>
          <w:tab w:val="left" w:pos="1650"/>
        </w:tabs>
        <w:jc w:val="both"/>
        <w:rPr>
          <w:rFonts w:ascii="Arial" w:hAnsi="Arial" w:cs="Arial"/>
          <w:sz w:val="22"/>
          <w:szCs w:val="22"/>
        </w:rPr>
      </w:pPr>
      <w:r>
        <w:rPr>
          <w:rFonts w:ascii="Arial" w:hAnsi="Arial" w:cs="Arial"/>
          <w:sz w:val="22"/>
          <w:szCs w:val="22"/>
        </w:rPr>
        <w:t>Respecto a la libertad de expresión, e</w:t>
      </w:r>
      <w:r w:rsidR="00A75968">
        <w:rPr>
          <w:rFonts w:ascii="Arial" w:hAnsi="Arial" w:cs="Arial"/>
          <w:sz w:val="22"/>
          <w:szCs w:val="22"/>
        </w:rPr>
        <w:t xml:space="preserve">n </w:t>
      </w:r>
      <w:r w:rsidR="00483B52">
        <w:rPr>
          <w:rFonts w:ascii="Arial" w:hAnsi="Arial" w:cs="Arial"/>
          <w:sz w:val="22"/>
          <w:szCs w:val="22"/>
        </w:rPr>
        <w:t>Bogotá se obtuvo una califi</w:t>
      </w:r>
      <w:r w:rsidR="00A75968">
        <w:rPr>
          <w:rFonts w:ascii="Arial" w:hAnsi="Arial" w:cs="Arial"/>
          <w:sz w:val="22"/>
          <w:szCs w:val="22"/>
        </w:rPr>
        <w:t>cación</w:t>
      </w:r>
      <w:r w:rsidR="00E97F35">
        <w:rPr>
          <w:rFonts w:ascii="Arial" w:hAnsi="Arial" w:cs="Arial"/>
          <w:sz w:val="22"/>
          <w:szCs w:val="22"/>
        </w:rPr>
        <w:t xml:space="preserve"> </w:t>
      </w:r>
      <w:r w:rsidR="00A75968">
        <w:rPr>
          <w:rFonts w:ascii="Arial" w:hAnsi="Arial" w:cs="Arial"/>
          <w:sz w:val="22"/>
          <w:szCs w:val="22"/>
        </w:rPr>
        <w:t>baja mayoritariamente (64</w:t>
      </w:r>
      <w:r w:rsidR="00483B52">
        <w:rPr>
          <w:rFonts w:ascii="Arial" w:hAnsi="Arial" w:cs="Arial"/>
          <w:sz w:val="22"/>
          <w:szCs w:val="22"/>
        </w:rPr>
        <w:t xml:space="preserve">%) entre 1 y 3. </w:t>
      </w:r>
      <w:r w:rsidR="00A75968">
        <w:rPr>
          <w:rFonts w:ascii="Arial" w:hAnsi="Arial" w:cs="Arial"/>
          <w:sz w:val="22"/>
          <w:szCs w:val="22"/>
        </w:rPr>
        <w:t xml:space="preserve">En Boyacá, Caldas y Risaralda el porcentaje de jóvenes que siente un nivel de calificación alto, 4 o 5, es del </w:t>
      </w:r>
      <w:r>
        <w:rPr>
          <w:rFonts w:ascii="Arial" w:hAnsi="Arial" w:cs="Arial"/>
          <w:sz w:val="22"/>
          <w:szCs w:val="22"/>
        </w:rPr>
        <w:t xml:space="preserve">77%, 83% y 76%.  </w:t>
      </w:r>
    </w:p>
    <w:p w:rsidR="00483B52" w:rsidRDefault="00483B52" w:rsidP="00483B52">
      <w:pPr>
        <w:jc w:val="center"/>
        <w:rPr>
          <w:i/>
          <w:iCs/>
          <w:color w:val="1F497D" w:themeColor="text2"/>
          <w:sz w:val="22"/>
          <w:szCs w:val="22"/>
        </w:rPr>
      </w:pPr>
    </w:p>
    <w:p w:rsidR="00225C1E" w:rsidRDefault="00225C1E" w:rsidP="00483B52">
      <w:pPr>
        <w:jc w:val="center"/>
        <w:rPr>
          <w:i/>
          <w:iCs/>
          <w:color w:val="1F497D" w:themeColor="text2"/>
          <w:sz w:val="22"/>
          <w:szCs w:val="22"/>
        </w:rPr>
      </w:pPr>
    </w:p>
    <w:p w:rsidR="00225C1E" w:rsidRDefault="00225C1E" w:rsidP="00483B52">
      <w:pPr>
        <w:jc w:val="center"/>
        <w:rPr>
          <w:i/>
          <w:iCs/>
          <w:color w:val="1F497D" w:themeColor="text2"/>
          <w:sz w:val="22"/>
          <w:szCs w:val="22"/>
        </w:rPr>
      </w:pPr>
    </w:p>
    <w:p w:rsidR="00225C1E" w:rsidRDefault="00225C1E" w:rsidP="00483B52">
      <w:pPr>
        <w:jc w:val="center"/>
        <w:rPr>
          <w:i/>
          <w:iCs/>
          <w:color w:val="1F497D" w:themeColor="text2"/>
          <w:sz w:val="22"/>
          <w:szCs w:val="22"/>
        </w:rPr>
      </w:pPr>
    </w:p>
    <w:p w:rsidR="006C6BD4" w:rsidRDefault="008A6480" w:rsidP="006C6BD4">
      <w:pPr>
        <w:jc w:val="center"/>
        <w:rPr>
          <w:rFonts w:ascii="Arial" w:hAnsi="Arial" w:cs="Arial"/>
          <w:b/>
          <w:color w:val="1F497D" w:themeColor="text2"/>
          <w:sz w:val="20"/>
          <w:szCs w:val="20"/>
        </w:rPr>
      </w:pPr>
      <w:bookmarkStart w:id="331" w:name="_Toc502288491"/>
      <w:r w:rsidRPr="009C15F2">
        <w:rPr>
          <w:rFonts w:ascii="Arial" w:hAnsi="Arial" w:cs="Arial"/>
          <w:b/>
          <w:color w:val="1F497D" w:themeColor="text2"/>
          <w:sz w:val="20"/>
          <w:szCs w:val="20"/>
        </w:rPr>
        <w:t xml:space="preserve">Gráfica </w:t>
      </w:r>
      <w:r w:rsidRPr="009C15F2">
        <w:rPr>
          <w:rFonts w:ascii="Arial" w:hAnsi="Arial" w:cs="Arial"/>
          <w:b/>
          <w:i/>
          <w:color w:val="1F497D" w:themeColor="text2"/>
          <w:sz w:val="20"/>
          <w:szCs w:val="20"/>
        </w:rPr>
        <w:fldChar w:fldCharType="begin"/>
      </w:r>
      <w:r w:rsidRPr="009C15F2">
        <w:rPr>
          <w:rFonts w:ascii="Arial" w:hAnsi="Arial" w:cs="Arial"/>
          <w:b/>
          <w:color w:val="1F497D" w:themeColor="text2"/>
          <w:sz w:val="20"/>
          <w:szCs w:val="20"/>
        </w:rPr>
        <w:instrText xml:space="preserve"> SEQ Gráfica \* ARABIC </w:instrText>
      </w:r>
      <w:r w:rsidRPr="009C15F2">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100</w:t>
      </w:r>
      <w:r w:rsidRPr="009C15F2">
        <w:rPr>
          <w:rFonts w:ascii="Arial" w:hAnsi="Arial" w:cs="Arial"/>
          <w:b/>
          <w:i/>
          <w:color w:val="1F497D" w:themeColor="text2"/>
          <w:sz w:val="20"/>
          <w:szCs w:val="20"/>
        </w:rPr>
        <w:fldChar w:fldCharType="end"/>
      </w:r>
      <w:r w:rsidRPr="009C15F2">
        <w:rPr>
          <w:rFonts w:ascii="Arial" w:hAnsi="Arial" w:cs="Arial"/>
          <w:b/>
          <w:color w:val="1F497D" w:themeColor="text2"/>
          <w:sz w:val="20"/>
          <w:szCs w:val="20"/>
        </w:rPr>
        <w:t xml:space="preserve">. </w:t>
      </w:r>
      <w:r w:rsidR="006C6BD4">
        <w:rPr>
          <w:rFonts w:ascii="Arial" w:hAnsi="Arial" w:cs="Arial"/>
          <w:b/>
          <w:color w:val="1F497D" w:themeColor="text2"/>
          <w:sz w:val="20"/>
          <w:szCs w:val="20"/>
        </w:rPr>
        <w:t>Nivel de satisfacción Programa SRPA Expectativas frente al Programa</w:t>
      </w:r>
      <w:bookmarkEnd w:id="331"/>
    </w:p>
    <w:p w:rsidR="006C6BD4" w:rsidRDefault="006C6BD4" w:rsidP="006C6BD4">
      <w:pPr>
        <w:jc w:val="center"/>
        <w:rPr>
          <w:rFonts w:ascii="Arial" w:hAnsi="Arial" w:cs="Arial"/>
          <w:b/>
          <w:color w:val="1F497D" w:themeColor="text2"/>
          <w:sz w:val="20"/>
          <w:szCs w:val="20"/>
        </w:rPr>
      </w:pPr>
      <w:r>
        <w:rPr>
          <w:rFonts w:ascii="Arial" w:hAnsi="Arial" w:cs="Arial"/>
          <w:b/>
          <w:color w:val="1F497D" w:themeColor="text2"/>
          <w:sz w:val="20"/>
          <w:szCs w:val="20"/>
        </w:rPr>
        <w:t>Libertad de expresión</w:t>
      </w:r>
    </w:p>
    <w:p w:rsidR="00483B52" w:rsidRPr="008A6480" w:rsidRDefault="006C6BD4" w:rsidP="006C6BD4">
      <w:pPr>
        <w:jc w:val="center"/>
        <w:rPr>
          <w:rFonts w:ascii="Arial" w:hAnsi="Arial" w:cs="Arial"/>
          <w:b/>
          <w:iCs/>
          <w:color w:val="1F497D" w:themeColor="text2"/>
          <w:sz w:val="20"/>
          <w:szCs w:val="20"/>
          <w:lang w:val="es-MX"/>
        </w:rPr>
      </w:pPr>
      <w:r>
        <w:rPr>
          <w:rFonts w:ascii="Arial" w:hAnsi="Arial" w:cs="Arial"/>
          <w:b/>
          <w:color w:val="1F497D" w:themeColor="text2"/>
          <w:sz w:val="20"/>
          <w:szCs w:val="20"/>
        </w:rPr>
        <w:t>Por regional</w:t>
      </w:r>
    </w:p>
    <w:p w:rsidR="00483B52" w:rsidRDefault="00483B52" w:rsidP="00483B52">
      <w:pPr>
        <w:rPr>
          <w:rFonts w:ascii="Arial" w:hAnsi="Arial" w:cs="Arial"/>
          <w:color w:val="FF0000"/>
          <w:sz w:val="22"/>
          <w:szCs w:val="22"/>
          <w:lang w:val="es-MX"/>
        </w:rPr>
      </w:pPr>
    </w:p>
    <w:p w:rsidR="00483B52" w:rsidRDefault="00483B52" w:rsidP="00483B52">
      <w:pPr>
        <w:jc w:val="center"/>
        <w:rPr>
          <w:rFonts w:ascii="Arial" w:hAnsi="Arial" w:cs="Arial"/>
          <w:color w:val="FF0000"/>
          <w:sz w:val="22"/>
          <w:szCs w:val="22"/>
          <w:lang w:val="es-MX"/>
        </w:rPr>
      </w:pPr>
      <w:r>
        <w:rPr>
          <w:noProof/>
          <w:lang w:eastAsia="es-CO"/>
        </w:rPr>
        <w:drawing>
          <wp:inline distT="0" distB="0" distL="0" distR="0" wp14:anchorId="4EA93608" wp14:editId="4C8A9E75">
            <wp:extent cx="5770880" cy="2327563"/>
            <wp:effectExtent l="0" t="0" r="1270" b="15875"/>
            <wp:docPr id="286" name="Gráfico 28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582A90F0-4C63-4813-9483-B0F3CA1E40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6"/>
              </a:graphicData>
            </a:graphic>
          </wp:inline>
        </w:drawing>
      </w:r>
    </w:p>
    <w:p w:rsidR="00483B52" w:rsidRDefault="00483B52" w:rsidP="00483B52">
      <w:pPr>
        <w:rPr>
          <w:rFonts w:ascii="Arial" w:hAnsi="Arial" w:cs="Arial"/>
          <w:sz w:val="18"/>
          <w:szCs w:val="18"/>
          <w:lang w:val="es-MX"/>
        </w:rPr>
      </w:pPr>
      <w:r>
        <w:rPr>
          <w:rFonts w:ascii="Arial" w:hAnsi="Arial" w:cs="Arial"/>
          <w:color w:val="FF0000"/>
          <w:sz w:val="22"/>
          <w:szCs w:val="22"/>
          <w:lang w:val="es-MX"/>
        </w:rPr>
        <w:tab/>
      </w: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483B52" w:rsidRDefault="00483B52" w:rsidP="00483B52">
      <w:pPr>
        <w:tabs>
          <w:tab w:val="left" w:pos="930"/>
        </w:tabs>
        <w:rPr>
          <w:rFonts w:ascii="Arial" w:hAnsi="Arial" w:cs="Arial"/>
          <w:color w:val="FF0000"/>
          <w:sz w:val="22"/>
          <w:szCs w:val="22"/>
          <w:lang w:val="es-MX"/>
        </w:rPr>
      </w:pPr>
    </w:p>
    <w:p w:rsidR="0080674B" w:rsidRPr="000A2267" w:rsidRDefault="0080674B" w:rsidP="0080674B">
      <w:pPr>
        <w:tabs>
          <w:tab w:val="left" w:pos="1650"/>
        </w:tabs>
        <w:jc w:val="both"/>
        <w:rPr>
          <w:rFonts w:ascii="Arial" w:hAnsi="Arial" w:cs="Arial"/>
          <w:sz w:val="22"/>
          <w:szCs w:val="22"/>
        </w:rPr>
      </w:pPr>
      <w:r>
        <w:rPr>
          <w:rFonts w:ascii="Arial" w:hAnsi="Arial" w:cs="Arial"/>
          <w:sz w:val="22"/>
          <w:szCs w:val="22"/>
        </w:rPr>
        <w:t xml:space="preserve">Finalmente, en el nivel nacional, el 64% de los jóvenes da una calificación de 4 o 5 a las actividades y espacios de participación disponibles o que habilita la institución para que puedan expresar sus ideas.  Nuevamente en Bogotá la mayoría tiene un nivel de calificación bajo (1, 2 o 3), correspondiente al 53%. En las demás regionales el nivel de satisfacción es alto. En donde el 83%,  92% y 90% de los jóvenes en Boyacá, Caldas y Risaralda, da una calificación de 4 o 5. </w:t>
      </w:r>
    </w:p>
    <w:p w:rsidR="0080674B" w:rsidRDefault="0080674B" w:rsidP="00483B52">
      <w:pPr>
        <w:tabs>
          <w:tab w:val="left" w:pos="930"/>
        </w:tabs>
        <w:rPr>
          <w:rFonts w:ascii="Arial" w:hAnsi="Arial" w:cs="Arial"/>
          <w:color w:val="FF0000"/>
          <w:sz w:val="22"/>
          <w:szCs w:val="22"/>
          <w:lang w:val="es-MX"/>
        </w:rPr>
      </w:pPr>
    </w:p>
    <w:p w:rsidR="006C6BD4" w:rsidRDefault="006C6BD4" w:rsidP="006C6BD4">
      <w:pPr>
        <w:jc w:val="center"/>
        <w:rPr>
          <w:rFonts w:ascii="Arial" w:hAnsi="Arial" w:cs="Arial"/>
          <w:b/>
          <w:color w:val="1F497D" w:themeColor="text2"/>
          <w:sz w:val="20"/>
          <w:szCs w:val="20"/>
        </w:rPr>
      </w:pPr>
      <w:bookmarkStart w:id="332" w:name="_Toc502288492"/>
      <w:r w:rsidRPr="009C15F2">
        <w:rPr>
          <w:rFonts w:ascii="Arial" w:hAnsi="Arial" w:cs="Arial"/>
          <w:b/>
          <w:color w:val="1F497D" w:themeColor="text2"/>
          <w:sz w:val="20"/>
          <w:szCs w:val="20"/>
        </w:rPr>
        <w:t xml:space="preserve">Gráfica </w:t>
      </w:r>
      <w:r w:rsidRPr="009C15F2">
        <w:rPr>
          <w:rFonts w:ascii="Arial" w:hAnsi="Arial" w:cs="Arial"/>
          <w:b/>
          <w:i/>
          <w:color w:val="1F497D" w:themeColor="text2"/>
          <w:sz w:val="20"/>
          <w:szCs w:val="20"/>
        </w:rPr>
        <w:fldChar w:fldCharType="begin"/>
      </w:r>
      <w:r w:rsidRPr="009C15F2">
        <w:rPr>
          <w:rFonts w:ascii="Arial" w:hAnsi="Arial" w:cs="Arial"/>
          <w:b/>
          <w:color w:val="1F497D" w:themeColor="text2"/>
          <w:sz w:val="20"/>
          <w:szCs w:val="20"/>
        </w:rPr>
        <w:instrText xml:space="preserve"> SEQ Gráfica \* ARABIC </w:instrText>
      </w:r>
      <w:r w:rsidRPr="009C15F2">
        <w:rPr>
          <w:rFonts w:ascii="Arial" w:hAnsi="Arial" w:cs="Arial"/>
          <w:b/>
          <w:i/>
          <w:color w:val="1F497D" w:themeColor="text2"/>
          <w:sz w:val="20"/>
          <w:szCs w:val="20"/>
        </w:rPr>
        <w:fldChar w:fldCharType="separate"/>
      </w:r>
      <w:r w:rsidR="00373E4F">
        <w:rPr>
          <w:rFonts w:ascii="Arial" w:hAnsi="Arial" w:cs="Arial"/>
          <w:b/>
          <w:noProof/>
          <w:color w:val="1F497D" w:themeColor="text2"/>
          <w:sz w:val="20"/>
          <w:szCs w:val="20"/>
        </w:rPr>
        <w:t>101</w:t>
      </w:r>
      <w:r w:rsidRPr="009C15F2">
        <w:rPr>
          <w:rFonts w:ascii="Arial" w:hAnsi="Arial" w:cs="Arial"/>
          <w:b/>
          <w:i/>
          <w:color w:val="1F497D" w:themeColor="text2"/>
          <w:sz w:val="20"/>
          <w:szCs w:val="20"/>
        </w:rPr>
        <w:fldChar w:fldCharType="end"/>
      </w:r>
      <w:r w:rsidRPr="009C15F2">
        <w:rPr>
          <w:rFonts w:ascii="Arial" w:hAnsi="Arial" w:cs="Arial"/>
          <w:b/>
          <w:color w:val="1F497D" w:themeColor="text2"/>
          <w:sz w:val="20"/>
          <w:szCs w:val="20"/>
        </w:rPr>
        <w:t xml:space="preserve">. </w:t>
      </w:r>
      <w:r>
        <w:rPr>
          <w:rFonts w:ascii="Arial" w:hAnsi="Arial" w:cs="Arial"/>
          <w:b/>
          <w:color w:val="1F497D" w:themeColor="text2"/>
          <w:sz w:val="20"/>
          <w:szCs w:val="20"/>
        </w:rPr>
        <w:t>Nivel de satisfacción Programa SRPA Expectativas frente al Programa</w:t>
      </w:r>
      <w:bookmarkEnd w:id="332"/>
    </w:p>
    <w:p w:rsidR="006C6BD4" w:rsidRDefault="006C6BD4" w:rsidP="006C6BD4">
      <w:pPr>
        <w:jc w:val="center"/>
        <w:rPr>
          <w:rFonts w:ascii="Arial" w:hAnsi="Arial" w:cs="Arial"/>
          <w:b/>
          <w:color w:val="1F497D" w:themeColor="text2"/>
          <w:sz w:val="20"/>
          <w:szCs w:val="20"/>
        </w:rPr>
      </w:pPr>
      <w:r>
        <w:rPr>
          <w:rFonts w:ascii="Arial" w:hAnsi="Arial" w:cs="Arial"/>
          <w:b/>
          <w:color w:val="1F497D" w:themeColor="text2"/>
          <w:sz w:val="20"/>
          <w:szCs w:val="20"/>
        </w:rPr>
        <w:t>Espacios de participación</w:t>
      </w:r>
    </w:p>
    <w:p w:rsidR="006C6BD4" w:rsidRPr="008A6480" w:rsidRDefault="006C6BD4" w:rsidP="006C6BD4">
      <w:pPr>
        <w:jc w:val="center"/>
        <w:rPr>
          <w:rFonts w:ascii="Arial" w:hAnsi="Arial" w:cs="Arial"/>
          <w:b/>
          <w:iCs/>
          <w:color w:val="1F497D" w:themeColor="text2"/>
          <w:sz w:val="20"/>
          <w:szCs w:val="20"/>
          <w:lang w:val="es-MX"/>
        </w:rPr>
      </w:pPr>
      <w:r>
        <w:rPr>
          <w:rFonts w:ascii="Arial" w:hAnsi="Arial" w:cs="Arial"/>
          <w:b/>
          <w:color w:val="1F497D" w:themeColor="text2"/>
          <w:sz w:val="20"/>
          <w:szCs w:val="20"/>
        </w:rPr>
        <w:t>Por regional</w:t>
      </w:r>
    </w:p>
    <w:p w:rsidR="006C6BD4" w:rsidRDefault="006C6BD4" w:rsidP="00483B52">
      <w:pPr>
        <w:tabs>
          <w:tab w:val="left" w:pos="930"/>
        </w:tabs>
        <w:rPr>
          <w:rFonts w:ascii="Arial" w:hAnsi="Arial" w:cs="Arial"/>
          <w:color w:val="FF0000"/>
          <w:sz w:val="22"/>
          <w:szCs w:val="22"/>
          <w:lang w:val="es-MX"/>
        </w:rPr>
      </w:pPr>
    </w:p>
    <w:p w:rsidR="00483B52" w:rsidRDefault="00483B52" w:rsidP="00483B52">
      <w:pPr>
        <w:jc w:val="center"/>
        <w:rPr>
          <w:rFonts w:ascii="Arial" w:hAnsi="Arial" w:cs="Arial"/>
          <w:color w:val="FF0000"/>
          <w:sz w:val="22"/>
          <w:szCs w:val="22"/>
          <w:lang w:val="es-MX"/>
        </w:rPr>
      </w:pPr>
      <w:r>
        <w:rPr>
          <w:noProof/>
          <w:lang w:eastAsia="es-CO"/>
        </w:rPr>
        <w:drawing>
          <wp:inline distT="0" distB="0" distL="0" distR="0" wp14:anchorId="7CEDC844" wp14:editId="4928C9C5">
            <wp:extent cx="5664530" cy="2351314"/>
            <wp:effectExtent l="0" t="0" r="12700" b="11430"/>
            <wp:docPr id="287" name="Gráfico 28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7B7EC922-D128-484E-8CDB-3D6268D230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7"/>
              </a:graphicData>
            </a:graphic>
          </wp:inline>
        </w:drawing>
      </w:r>
    </w:p>
    <w:p w:rsidR="00483B52" w:rsidRDefault="00483B52" w:rsidP="00483B52">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sidR="00315C19">
        <w:rPr>
          <w:rFonts w:ascii="Arial" w:hAnsi="Arial" w:cs="Arial"/>
          <w:sz w:val="18"/>
          <w:szCs w:val="18"/>
          <w:lang w:val="es-MX"/>
        </w:rPr>
        <w:t>ICBF</w:t>
      </w:r>
      <w:r w:rsidRPr="006B1540">
        <w:rPr>
          <w:rFonts w:ascii="Arial" w:hAnsi="Arial" w:cs="Arial"/>
          <w:sz w:val="18"/>
          <w:szCs w:val="18"/>
          <w:lang w:val="es-MX"/>
        </w:rPr>
        <w:t xml:space="preserve"> - Proyectamos Colombia, 2017</w:t>
      </w:r>
    </w:p>
    <w:p w:rsidR="00D44A70" w:rsidRPr="0096771D" w:rsidRDefault="00DF0419" w:rsidP="0097243E">
      <w:pPr>
        <w:jc w:val="both"/>
        <w:rPr>
          <w:rFonts w:ascii="Arial" w:hAnsi="Arial" w:cs="Arial"/>
          <w:sz w:val="22"/>
          <w:szCs w:val="22"/>
          <w:lang w:eastAsia="es-CO"/>
        </w:rPr>
      </w:pPr>
      <w:r w:rsidRPr="0096771D">
        <w:rPr>
          <w:rFonts w:ascii="Arial" w:hAnsi="Arial" w:cs="Arial"/>
          <w:sz w:val="22"/>
          <w:szCs w:val="22"/>
          <w:lang w:eastAsia="es-CO"/>
        </w:rPr>
        <w:t>Respecto a la pregunta</w:t>
      </w:r>
      <w:r w:rsidR="0097243E">
        <w:rPr>
          <w:rFonts w:ascii="Arial" w:hAnsi="Arial" w:cs="Arial"/>
          <w:sz w:val="22"/>
          <w:szCs w:val="22"/>
          <w:lang w:eastAsia="es-CO"/>
        </w:rPr>
        <w:t xml:space="preserve"> abierta</w:t>
      </w:r>
      <w:r w:rsidRPr="0096771D">
        <w:rPr>
          <w:rFonts w:ascii="Arial" w:hAnsi="Arial" w:cs="Arial"/>
          <w:sz w:val="22"/>
          <w:szCs w:val="22"/>
          <w:lang w:eastAsia="es-CO"/>
        </w:rPr>
        <w:t xml:space="preserve">: podría expresar </w:t>
      </w:r>
      <w:r w:rsidR="0097243E">
        <w:rPr>
          <w:rFonts w:ascii="Arial" w:hAnsi="Arial" w:cs="Arial"/>
          <w:sz w:val="22"/>
          <w:szCs w:val="22"/>
          <w:lang w:eastAsia="es-CO"/>
        </w:rPr>
        <w:t>¿</w:t>
      </w:r>
      <w:r w:rsidRPr="0096771D">
        <w:rPr>
          <w:rFonts w:ascii="Arial" w:hAnsi="Arial" w:cs="Arial"/>
          <w:sz w:val="22"/>
          <w:szCs w:val="22"/>
          <w:lang w:eastAsia="es-CO"/>
        </w:rPr>
        <w:t>cómo se siente con el trato dado en la ins</w:t>
      </w:r>
      <w:r w:rsidR="0097243E">
        <w:rPr>
          <w:rFonts w:ascii="Arial" w:hAnsi="Arial" w:cs="Arial"/>
          <w:sz w:val="22"/>
          <w:szCs w:val="22"/>
          <w:lang w:eastAsia="es-CO"/>
        </w:rPr>
        <w:t xml:space="preserve">titución o programa?, se tiene que el 61% de los jóvenes considera que el trato es respetuoso. </w:t>
      </w:r>
    </w:p>
    <w:p w:rsidR="00DF0419" w:rsidRPr="00D44A70" w:rsidRDefault="00DF0419" w:rsidP="00D44A70">
      <w:pPr>
        <w:rPr>
          <w:lang w:eastAsia="es-CO"/>
        </w:rPr>
      </w:pPr>
    </w:p>
    <w:tbl>
      <w:tblPr>
        <w:tblStyle w:val="Tabladecuadrcula4-nfasis11"/>
        <w:tblW w:w="8435" w:type="dxa"/>
        <w:tblLook w:val="04A0" w:firstRow="1" w:lastRow="0" w:firstColumn="1" w:lastColumn="0" w:noHBand="0" w:noVBand="1"/>
      </w:tblPr>
      <w:tblGrid>
        <w:gridCol w:w="567"/>
        <w:gridCol w:w="7154"/>
        <w:gridCol w:w="714"/>
      </w:tblGrid>
      <w:tr w:rsidR="00DF0419" w:rsidRPr="0019590D" w:rsidTr="00E2098A">
        <w:trPr>
          <w:cnfStyle w:val="100000000000" w:firstRow="1" w:lastRow="0" w:firstColumn="0" w:lastColumn="0" w:oddVBand="0" w:evenVBand="0" w:oddHBand="0"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567" w:type="dxa"/>
            <w:hideMark/>
          </w:tcPr>
          <w:p w:rsidR="00DF0419" w:rsidRPr="0019590D" w:rsidRDefault="00564470">
            <w:pPr>
              <w:jc w:val="center"/>
              <w:rPr>
                <w:rFonts w:ascii="Arial" w:hAnsi="Arial" w:cs="Arial"/>
                <w:color w:val="FFFFFF"/>
                <w:sz w:val="20"/>
                <w:szCs w:val="20"/>
              </w:rPr>
            </w:pPr>
            <w:r w:rsidRPr="0019590D">
              <w:rPr>
                <w:rFonts w:ascii="Arial" w:hAnsi="Arial" w:cs="Arial"/>
                <w:sz w:val="20"/>
                <w:szCs w:val="20"/>
                <w:lang w:val="es-MX"/>
              </w:rPr>
              <w:br w:type="page"/>
            </w:r>
            <w:r w:rsidR="00DF0419" w:rsidRPr="0019590D">
              <w:rPr>
                <w:rFonts w:ascii="Arial" w:hAnsi="Arial" w:cs="Arial"/>
                <w:b w:val="0"/>
                <w:bCs w:val="0"/>
                <w:color w:val="FFFFFF"/>
                <w:sz w:val="20"/>
                <w:szCs w:val="20"/>
              </w:rPr>
              <w:t xml:space="preserve">No. </w:t>
            </w:r>
          </w:p>
        </w:tc>
        <w:tc>
          <w:tcPr>
            <w:tcW w:w="7154" w:type="dxa"/>
            <w:hideMark/>
          </w:tcPr>
          <w:p w:rsidR="00DF0419" w:rsidRPr="0019590D" w:rsidRDefault="00DF041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19590D">
              <w:rPr>
                <w:rFonts w:ascii="Arial" w:hAnsi="Arial" w:cs="Arial"/>
                <w:b w:val="0"/>
                <w:bCs w:val="0"/>
                <w:color w:val="FFFFFF"/>
                <w:sz w:val="20"/>
                <w:szCs w:val="20"/>
              </w:rPr>
              <w:t>Sugerencia, opiniones</w:t>
            </w:r>
          </w:p>
        </w:tc>
        <w:tc>
          <w:tcPr>
            <w:tcW w:w="714" w:type="dxa"/>
            <w:hideMark/>
          </w:tcPr>
          <w:p w:rsidR="00DF0419" w:rsidRPr="0019590D" w:rsidRDefault="00DF041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19590D">
              <w:rPr>
                <w:rFonts w:ascii="Arial" w:hAnsi="Arial" w:cs="Arial"/>
                <w:b w:val="0"/>
                <w:bCs w:val="0"/>
                <w:color w:val="FFFFFF"/>
                <w:sz w:val="20"/>
                <w:szCs w:val="20"/>
              </w:rPr>
              <w:t>%</w:t>
            </w:r>
          </w:p>
        </w:tc>
      </w:tr>
      <w:tr w:rsidR="00DF0419" w:rsidRPr="0019590D" w:rsidTr="00E2098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67" w:type="dxa"/>
            <w:hideMark/>
          </w:tcPr>
          <w:p w:rsidR="00DF0419" w:rsidRPr="0019590D" w:rsidRDefault="00DF0419">
            <w:pPr>
              <w:jc w:val="center"/>
              <w:rPr>
                <w:rFonts w:ascii="Arial" w:hAnsi="Arial" w:cs="Arial"/>
                <w:b w:val="0"/>
                <w:bCs w:val="0"/>
                <w:color w:val="000000"/>
                <w:sz w:val="20"/>
                <w:szCs w:val="20"/>
              </w:rPr>
            </w:pPr>
            <w:r w:rsidRPr="0019590D">
              <w:rPr>
                <w:rFonts w:ascii="Arial" w:hAnsi="Arial" w:cs="Arial"/>
                <w:color w:val="000000"/>
                <w:sz w:val="20"/>
                <w:szCs w:val="20"/>
              </w:rPr>
              <w:t>1</w:t>
            </w:r>
          </w:p>
        </w:tc>
        <w:tc>
          <w:tcPr>
            <w:tcW w:w="7154" w:type="dxa"/>
            <w:hideMark/>
          </w:tcPr>
          <w:p w:rsidR="00DF0419" w:rsidRPr="0019590D" w:rsidRDefault="00E2098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9590D">
              <w:rPr>
                <w:rFonts w:ascii="Arial" w:hAnsi="Arial" w:cs="Arial"/>
                <w:color w:val="000000"/>
                <w:sz w:val="20"/>
                <w:szCs w:val="20"/>
              </w:rPr>
              <w:t xml:space="preserve">Los </w:t>
            </w:r>
            <w:r w:rsidR="00C51F71" w:rsidRPr="0019590D">
              <w:rPr>
                <w:rFonts w:ascii="Arial" w:hAnsi="Arial" w:cs="Arial"/>
                <w:color w:val="000000"/>
                <w:sz w:val="20"/>
                <w:szCs w:val="20"/>
              </w:rPr>
              <w:t>trámites</w:t>
            </w:r>
            <w:r w:rsidRPr="0019590D">
              <w:rPr>
                <w:rFonts w:ascii="Arial" w:hAnsi="Arial" w:cs="Arial"/>
                <w:color w:val="000000"/>
                <w:sz w:val="20"/>
                <w:szCs w:val="20"/>
              </w:rPr>
              <w:t xml:space="preserve"> administrativos para poder estudiar son muchos y eso desmotiva el estudio, son pocos los que estudian, que sea </w:t>
            </w:r>
            <w:r w:rsidR="00C51F71" w:rsidRPr="0019590D">
              <w:rPr>
                <w:rFonts w:ascii="Arial" w:hAnsi="Arial" w:cs="Arial"/>
                <w:color w:val="000000"/>
                <w:sz w:val="20"/>
                <w:szCs w:val="20"/>
              </w:rPr>
              <w:t>más</w:t>
            </w:r>
            <w:r w:rsidRPr="0019590D">
              <w:rPr>
                <w:rFonts w:ascii="Arial" w:hAnsi="Arial" w:cs="Arial"/>
                <w:color w:val="000000"/>
                <w:sz w:val="20"/>
                <w:szCs w:val="20"/>
              </w:rPr>
              <w:t xml:space="preserve"> </w:t>
            </w:r>
            <w:r w:rsidR="00C51F71" w:rsidRPr="0019590D">
              <w:rPr>
                <w:rFonts w:ascii="Arial" w:hAnsi="Arial" w:cs="Arial"/>
                <w:color w:val="000000"/>
                <w:sz w:val="20"/>
                <w:szCs w:val="20"/>
              </w:rPr>
              <w:t>rápida</w:t>
            </w:r>
            <w:r w:rsidRPr="0019590D">
              <w:rPr>
                <w:rFonts w:ascii="Arial" w:hAnsi="Arial" w:cs="Arial"/>
                <w:color w:val="000000"/>
                <w:sz w:val="20"/>
                <w:szCs w:val="20"/>
              </w:rPr>
              <w:t xml:space="preserve"> la respuesta de las solicitudes que se realizan, </w:t>
            </w:r>
          </w:p>
        </w:tc>
        <w:tc>
          <w:tcPr>
            <w:tcW w:w="714" w:type="dxa"/>
            <w:noWrap/>
            <w:hideMark/>
          </w:tcPr>
          <w:p w:rsidR="00DF0419" w:rsidRPr="0019590D" w:rsidRDefault="00DF041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9590D">
              <w:rPr>
                <w:rFonts w:ascii="Arial" w:hAnsi="Arial" w:cs="Arial"/>
                <w:color w:val="000000"/>
                <w:sz w:val="20"/>
                <w:szCs w:val="20"/>
              </w:rPr>
              <w:t>1%</w:t>
            </w:r>
          </w:p>
        </w:tc>
      </w:tr>
      <w:tr w:rsidR="00DF0419" w:rsidRPr="0019590D" w:rsidTr="00E2098A">
        <w:trPr>
          <w:trHeight w:val="379"/>
        </w:trPr>
        <w:tc>
          <w:tcPr>
            <w:cnfStyle w:val="001000000000" w:firstRow="0" w:lastRow="0" w:firstColumn="1" w:lastColumn="0" w:oddVBand="0" w:evenVBand="0" w:oddHBand="0" w:evenHBand="0" w:firstRowFirstColumn="0" w:firstRowLastColumn="0" w:lastRowFirstColumn="0" w:lastRowLastColumn="0"/>
            <w:tcW w:w="567" w:type="dxa"/>
            <w:noWrap/>
            <w:hideMark/>
          </w:tcPr>
          <w:p w:rsidR="00DF0419" w:rsidRPr="0019590D" w:rsidRDefault="00DF0419">
            <w:pPr>
              <w:jc w:val="center"/>
              <w:rPr>
                <w:rFonts w:ascii="Arial" w:hAnsi="Arial" w:cs="Arial"/>
                <w:color w:val="000000"/>
                <w:sz w:val="20"/>
                <w:szCs w:val="20"/>
              </w:rPr>
            </w:pPr>
            <w:r w:rsidRPr="0019590D">
              <w:rPr>
                <w:rFonts w:ascii="Arial" w:hAnsi="Arial" w:cs="Arial"/>
                <w:color w:val="000000"/>
                <w:sz w:val="20"/>
                <w:szCs w:val="20"/>
              </w:rPr>
              <w:t>2</w:t>
            </w:r>
          </w:p>
        </w:tc>
        <w:tc>
          <w:tcPr>
            <w:tcW w:w="7154" w:type="dxa"/>
            <w:hideMark/>
          </w:tcPr>
          <w:p w:rsidR="00DF0419" w:rsidRPr="0019590D" w:rsidRDefault="00E2098A">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9590D">
              <w:rPr>
                <w:rFonts w:ascii="Arial" w:hAnsi="Arial" w:cs="Arial"/>
                <w:color w:val="000000"/>
                <w:sz w:val="20"/>
                <w:szCs w:val="20"/>
              </w:rPr>
              <w:t xml:space="preserve">Son estrictos con la llegada, si se llega tarde lo ponen a hacer oficio en horas que no </w:t>
            </w:r>
            <w:r w:rsidR="00C51F71" w:rsidRPr="0019590D">
              <w:rPr>
                <w:rFonts w:ascii="Arial" w:hAnsi="Arial" w:cs="Arial"/>
                <w:color w:val="000000"/>
                <w:sz w:val="20"/>
                <w:szCs w:val="20"/>
              </w:rPr>
              <w:t>está</w:t>
            </w:r>
            <w:r w:rsidRPr="0019590D">
              <w:rPr>
                <w:rFonts w:ascii="Arial" w:hAnsi="Arial" w:cs="Arial"/>
                <w:color w:val="000000"/>
                <w:sz w:val="20"/>
                <w:szCs w:val="20"/>
              </w:rPr>
              <w:t xml:space="preserve"> asignado, y algunos profesores no se dejan hablar, algunos docentes son </w:t>
            </w:r>
            <w:r w:rsidR="00C51F71" w:rsidRPr="0019590D">
              <w:rPr>
                <w:rFonts w:ascii="Arial" w:hAnsi="Arial" w:cs="Arial"/>
                <w:color w:val="000000"/>
                <w:sz w:val="20"/>
                <w:szCs w:val="20"/>
              </w:rPr>
              <w:t>humillanticos</w:t>
            </w:r>
            <w:r w:rsidRPr="0019590D">
              <w:rPr>
                <w:rFonts w:ascii="Arial" w:hAnsi="Arial" w:cs="Arial"/>
                <w:color w:val="000000"/>
                <w:sz w:val="20"/>
                <w:szCs w:val="20"/>
              </w:rPr>
              <w:t xml:space="preserve">, algunos docentes molestan a los </w:t>
            </w:r>
            <w:r w:rsidR="00C51F71" w:rsidRPr="0019590D">
              <w:rPr>
                <w:rFonts w:ascii="Arial" w:hAnsi="Arial" w:cs="Arial"/>
                <w:color w:val="000000"/>
                <w:sz w:val="20"/>
                <w:szCs w:val="20"/>
              </w:rPr>
              <w:t>más</w:t>
            </w:r>
            <w:r w:rsidRPr="0019590D">
              <w:rPr>
                <w:rFonts w:ascii="Arial" w:hAnsi="Arial" w:cs="Arial"/>
                <w:color w:val="000000"/>
                <w:sz w:val="20"/>
                <w:szCs w:val="20"/>
              </w:rPr>
              <w:t xml:space="preserve"> nuevos</w:t>
            </w:r>
          </w:p>
        </w:tc>
        <w:tc>
          <w:tcPr>
            <w:tcW w:w="714" w:type="dxa"/>
            <w:noWrap/>
            <w:hideMark/>
          </w:tcPr>
          <w:p w:rsidR="00DF0419" w:rsidRPr="0019590D" w:rsidRDefault="00DF041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9590D">
              <w:rPr>
                <w:rFonts w:ascii="Arial" w:hAnsi="Arial" w:cs="Arial"/>
                <w:color w:val="000000"/>
                <w:sz w:val="20"/>
                <w:szCs w:val="20"/>
              </w:rPr>
              <w:t>3%</w:t>
            </w:r>
          </w:p>
        </w:tc>
      </w:tr>
      <w:tr w:rsidR="00DF0419" w:rsidRPr="0019590D" w:rsidTr="00E2098A">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567" w:type="dxa"/>
            <w:noWrap/>
            <w:hideMark/>
          </w:tcPr>
          <w:p w:rsidR="00DF0419" w:rsidRPr="0019590D" w:rsidRDefault="00DF0419">
            <w:pPr>
              <w:jc w:val="center"/>
              <w:rPr>
                <w:rFonts w:ascii="Arial" w:hAnsi="Arial" w:cs="Arial"/>
                <w:color w:val="000000"/>
                <w:sz w:val="20"/>
                <w:szCs w:val="20"/>
              </w:rPr>
            </w:pPr>
            <w:r w:rsidRPr="0019590D">
              <w:rPr>
                <w:rFonts w:ascii="Arial" w:hAnsi="Arial" w:cs="Arial"/>
                <w:color w:val="000000"/>
                <w:sz w:val="20"/>
                <w:szCs w:val="20"/>
              </w:rPr>
              <w:t>3</w:t>
            </w:r>
          </w:p>
        </w:tc>
        <w:tc>
          <w:tcPr>
            <w:tcW w:w="7154" w:type="dxa"/>
            <w:hideMark/>
          </w:tcPr>
          <w:p w:rsidR="00DF0419" w:rsidRPr="0019590D" w:rsidRDefault="00E2098A" w:rsidP="00E2098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9590D">
              <w:rPr>
                <w:rFonts w:ascii="Arial" w:hAnsi="Arial" w:cs="Arial"/>
                <w:color w:val="000000"/>
                <w:sz w:val="20"/>
                <w:szCs w:val="20"/>
              </w:rPr>
              <w:t xml:space="preserve">El trato es tranquilo, es respetuoso, nos apoyan para estudiar, no gritan, hay privilegios como internet, visitas, si no se acatan las normas nos toca sufrir, los diurnos nos tratan bien, los nocturnos son alzados, los </w:t>
            </w:r>
            <w:r w:rsidR="00C51F71" w:rsidRPr="0019590D">
              <w:rPr>
                <w:rFonts w:ascii="Arial" w:hAnsi="Arial" w:cs="Arial"/>
                <w:color w:val="000000"/>
                <w:sz w:val="20"/>
                <w:szCs w:val="20"/>
              </w:rPr>
              <w:t>psicólogos</w:t>
            </w:r>
            <w:r w:rsidRPr="0019590D">
              <w:rPr>
                <w:rFonts w:ascii="Arial" w:hAnsi="Arial" w:cs="Arial"/>
                <w:color w:val="000000"/>
                <w:sz w:val="20"/>
                <w:szCs w:val="20"/>
              </w:rPr>
              <w:t xml:space="preserve"> nos tratan bien</w:t>
            </w:r>
          </w:p>
        </w:tc>
        <w:tc>
          <w:tcPr>
            <w:tcW w:w="714" w:type="dxa"/>
            <w:noWrap/>
            <w:hideMark/>
          </w:tcPr>
          <w:p w:rsidR="00DF0419" w:rsidRPr="0019590D" w:rsidRDefault="00DF041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9590D">
              <w:rPr>
                <w:rFonts w:ascii="Arial" w:hAnsi="Arial" w:cs="Arial"/>
                <w:color w:val="000000"/>
                <w:sz w:val="20"/>
                <w:szCs w:val="20"/>
              </w:rPr>
              <w:t>61%</w:t>
            </w:r>
          </w:p>
        </w:tc>
      </w:tr>
    </w:tbl>
    <w:p w:rsidR="00564470" w:rsidRDefault="00DF0419">
      <w:pPr>
        <w:rPr>
          <w:rFonts w:ascii="Arial" w:hAnsi="Arial" w:cs="Arial"/>
          <w:sz w:val="22"/>
          <w:szCs w:val="22"/>
          <w:lang w:val="es-MX"/>
        </w:rPr>
      </w:pPr>
      <w:r>
        <w:rPr>
          <w:rFonts w:ascii="Arial" w:hAnsi="Arial" w:cs="Arial"/>
          <w:sz w:val="22"/>
          <w:szCs w:val="22"/>
          <w:lang w:val="es-MX"/>
        </w:rPr>
        <w:t xml:space="preserve"> </w:t>
      </w:r>
    </w:p>
    <w:p w:rsidR="00977399" w:rsidRDefault="00977399">
      <w:pPr>
        <w:rPr>
          <w:rFonts w:ascii="Arial" w:hAnsi="Arial" w:cs="Arial"/>
          <w:sz w:val="22"/>
          <w:szCs w:val="22"/>
          <w:lang w:val="es-MX"/>
        </w:rPr>
      </w:pPr>
    </w:p>
    <w:p w:rsidR="00E2098A" w:rsidRDefault="00E2098A" w:rsidP="00A65BC0">
      <w:pPr>
        <w:pStyle w:val="Ttulo3"/>
        <w:numPr>
          <w:ilvl w:val="2"/>
          <w:numId w:val="19"/>
        </w:numPr>
      </w:pPr>
      <w:bookmarkStart w:id="333" w:name="_Toc502324964"/>
      <w:r w:rsidRPr="00F25043">
        <w:t>Indicadores de oportunidades de mejora</w:t>
      </w:r>
      <w:bookmarkEnd w:id="333"/>
    </w:p>
    <w:p w:rsidR="0097243E" w:rsidRDefault="0097243E" w:rsidP="0097243E">
      <w:pPr>
        <w:rPr>
          <w:lang w:eastAsia="es-CO"/>
        </w:rPr>
      </w:pPr>
    </w:p>
    <w:p w:rsidR="0097243E" w:rsidRPr="0097243E" w:rsidRDefault="0097243E" w:rsidP="0097243E">
      <w:pPr>
        <w:rPr>
          <w:rFonts w:ascii="Arial" w:hAnsi="Arial" w:cs="Arial"/>
          <w:sz w:val="22"/>
          <w:szCs w:val="22"/>
          <w:lang w:eastAsia="es-CO"/>
        </w:rPr>
      </w:pPr>
      <w:r w:rsidRPr="0097243E">
        <w:rPr>
          <w:rFonts w:ascii="Arial" w:hAnsi="Arial" w:cs="Arial"/>
          <w:sz w:val="22"/>
          <w:szCs w:val="22"/>
          <w:lang w:eastAsia="es-CO"/>
        </w:rPr>
        <w:t xml:space="preserve">Frente a la pregunta ¿Qué propone o sugiere para mejorar? Se tienen las siguientes respuestas: </w:t>
      </w:r>
    </w:p>
    <w:p w:rsidR="00E2098A" w:rsidRPr="0097243E" w:rsidRDefault="00E2098A">
      <w:pPr>
        <w:rPr>
          <w:rFonts w:ascii="Arial" w:hAnsi="Arial" w:cs="Arial"/>
          <w:sz w:val="22"/>
          <w:szCs w:val="22"/>
          <w:lang w:val="es-MX"/>
        </w:rPr>
      </w:pPr>
    </w:p>
    <w:p w:rsidR="0097243E" w:rsidRPr="00943EC3" w:rsidRDefault="0097243E" w:rsidP="0097243E">
      <w:pPr>
        <w:pStyle w:val="Descripcin"/>
        <w:jc w:val="center"/>
        <w:rPr>
          <w:rFonts w:ascii="Arial" w:hAnsi="Arial" w:cs="Arial"/>
          <w:b/>
          <w:i w:val="0"/>
          <w:sz w:val="20"/>
          <w:szCs w:val="20"/>
        </w:rPr>
      </w:pPr>
      <w:bookmarkStart w:id="334" w:name="_Toc502288385"/>
      <w:r w:rsidRPr="00943EC3">
        <w:rPr>
          <w:rFonts w:ascii="Arial" w:hAnsi="Arial" w:cs="Arial"/>
          <w:b/>
          <w:i w:val="0"/>
          <w:sz w:val="20"/>
          <w:szCs w:val="20"/>
        </w:rPr>
        <w:t xml:space="preserve">Cuadro </w:t>
      </w:r>
      <w:r w:rsidRPr="00943EC3">
        <w:rPr>
          <w:rFonts w:ascii="Arial" w:hAnsi="Arial" w:cs="Arial"/>
          <w:b/>
          <w:i w:val="0"/>
          <w:sz w:val="20"/>
          <w:szCs w:val="20"/>
        </w:rPr>
        <w:fldChar w:fldCharType="begin"/>
      </w:r>
      <w:r w:rsidRPr="00943EC3">
        <w:rPr>
          <w:rFonts w:ascii="Arial" w:hAnsi="Arial" w:cs="Arial"/>
          <w:b/>
          <w:i w:val="0"/>
          <w:sz w:val="20"/>
          <w:szCs w:val="20"/>
        </w:rPr>
        <w:instrText xml:space="preserve"> SEQ Cuadro \* ARABIC </w:instrText>
      </w:r>
      <w:r w:rsidRPr="00943EC3">
        <w:rPr>
          <w:rFonts w:ascii="Arial" w:hAnsi="Arial" w:cs="Arial"/>
          <w:b/>
          <w:i w:val="0"/>
          <w:sz w:val="20"/>
          <w:szCs w:val="20"/>
        </w:rPr>
        <w:fldChar w:fldCharType="separate"/>
      </w:r>
      <w:r w:rsidR="00373E4F">
        <w:rPr>
          <w:rFonts w:ascii="Arial" w:hAnsi="Arial" w:cs="Arial"/>
          <w:b/>
          <w:i w:val="0"/>
          <w:noProof/>
          <w:sz w:val="20"/>
          <w:szCs w:val="20"/>
        </w:rPr>
        <w:t>102</w:t>
      </w:r>
      <w:r w:rsidRPr="00943EC3">
        <w:rPr>
          <w:rFonts w:ascii="Arial" w:hAnsi="Arial" w:cs="Arial"/>
          <w:b/>
          <w:i w:val="0"/>
          <w:sz w:val="20"/>
          <w:szCs w:val="20"/>
        </w:rPr>
        <w:fldChar w:fldCharType="end"/>
      </w:r>
      <w:r w:rsidRPr="00943EC3">
        <w:rPr>
          <w:rFonts w:ascii="Arial" w:hAnsi="Arial" w:cs="Arial"/>
          <w:b/>
          <w:i w:val="0"/>
          <w:sz w:val="20"/>
          <w:szCs w:val="20"/>
        </w:rPr>
        <w:t xml:space="preserve">. Oportunidades de mejora. Programa </w:t>
      </w:r>
      <w:r>
        <w:rPr>
          <w:rFonts w:ascii="Arial" w:hAnsi="Arial" w:cs="Arial"/>
          <w:b/>
          <w:i w:val="0"/>
          <w:sz w:val="20"/>
          <w:szCs w:val="20"/>
        </w:rPr>
        <w:t>SRPA</w:t>
      </w:r>
      <w:bookmarkEnd w:id="334"/>
    </w:p>
    <w:tbl>
      <w:tblPr>
        <w:tblStyle w:val="Tabladecuadrcula4-nfasis11"/>
        <w:tblW w:w="8080" w:type="dxa"/>
        <w:tblLook w:val="04A0" w:firstRow="1" w:lastRow="0" w:firstColumn="1" w:lastColumn="0" w:noHBand="0" w:noVBand="1"/>
      </w:tblPr>
      <w:tblGrid>
        <w:gridCol w:w="567"/>
        <w:gridCol w:w="6663"/>
        <w:gridCol w:w="850"/>
      </w:tblGrid>
      <w:tr w:rsidR="00964ADA" w:rsidRPr="00964ADA" w:rsidTr="00964ADA">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567" w:type="dxa"/>
            <w:hideMark/>
          </w:tcPr>
          <w:p w:rsidR="00964ADA" w:rsidRPr="00964ADA" w:rsidRDefault="00964ADA" w:rsidP="00964ADA">
            <w:pPr>
              <w:jc w:val="center"/>
              <w:rPr>
                <w:rFonts w:ascii="Arial" w:hAnsi="Arial" w:cs="Arial"/>
                <w:color w:val="FFFFFF"/>
                <w:sz w:val="20"/>
                <w:szCs w:val="20"/>
                <w:lang w:eastAsia="es-CO"/>
              </w:rPr>
            </w:pPr>
            <w:r w:rsidRPr="00964ADA">
              <w:rPr>
                <w:rFonts w:ascii="Arial" w:hAnsi="Arial" w:cs="Arial"/>
                <w:color w:val="FFFFFF"/>
                <w:sz w:val="20"/>
                <w:szCs w:val="20"/>
              </w:rPr>
              <w:t>No.</w:t>
            </w:r>
          </w:p>
        </w:tc>
        <w:tc>
          <w:tcPr>
            <w:tcW w:w="6663" w:type="dxa"/>
            <w:hideMark/>
          </w:tcPr>
          <w:p w:rsidR="00964ADA" w:rsidRPr="00964ADA" w:rsidRDefault="00964ADA" w:rsidP="00964ADA">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964ADA">
              <w:rPr>
                <w:rFonts w:ascii="Arial" w:hAnsi="Arial" w:cs="Arial"/>
                <w:color w:val="FFFFFF"/>
                <w:sz w:val="20"/>
                <w:szCs w:val="20"/>
              </w:rPr>
              <w:t>Sugerencias, opiniones para mejorar el programa</w:t>
            </w:r>
          </w:p>
        </w:tc>
        <w:tc>
          <w:tcPr>
            <w:tcW w:w="850" w:type="dxa"/>
            <w:hideMark/>
          </w:tcPr>
          <w:p w:rsidR="00964ADA" w:rsidRPr="00964ADA" w:rsidRDefault="00964ADA" w:rsidP="00964ADA">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sz w:val="20"/>
                <w:szCs w:val="20"/>
              </w:rPr>
            </w:pPr>
            <w:r w:rsidRPr="00964ADA">
              <w:rPr>
                <w:rFonts w:ascii="Arial" w:hAnsi="Arial" w:cs="Arial"/>
                <w:color w:val="FFFFFF"/>
                <w:sz w:val="20"/>
                <w:szCs w:val="20"/>
              </w:rPr>
              <w:t>%</w:t>
            </w:r>
          </w:p>
        </w:tc>
      </w:tr>
      <w:tr w:rsidR="00964ADA" w:rsidRPr="00964ADA" w:rsidTr="00C318DF">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567" w:type="dxa"/>
            <w:noWrap/>
            <w:hideMark/>
          </w:tcPr>
          <w:p w:rsidR="00964ADA" w:rsidRPr="00964ADA" w:rsidRDefault="00964ADA" w:rsidP="00964ADA">
            <w:pPr>
              <w:jc w:val="center"/>
              <w:rPr>
                <w:rFonts w:ascii="Arial" w:hAnsi="Arial" w:cs="Arial"/>
                <w:color w:val="000000"/>
                <w:sz w:val="20"/>
                <w:szCs w:val="20"/>
              </w:rPr>
            </w:pPr>
            <w:r w:rsidRPr="00964ADA">
              <w:rPr>
                <w:rFonts w:ascii="Arial" w:hAnsi="Arial" w:cs="Arial"/>
                <w:color w:val="000000"/>
                <w:sz w:val="20"/>
                <w:szCs w:val="20"/>
              </w:rPr>
              <w:t>1</w:t>
            </w:r>
          </w:p>
        </w:tc>
        <w:tc>
          <w:tcPr>
            <w:tcW w:w="6663" w:type="dxa"/>
            <w:hideMark/>
          </w:tcPr>
          <w:p w:rsidR="00964ADA" w:rsidRPr="00964ADA" w:rsidRDefault="00C318DF" w:rsidP="00C318DF">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La</w:t>
            </w:r>
            <w:r w:rsidR="00964ADA" w:rsidRPr="00964ADA">
              <w:rPr>
                <w:rFonts w:ascii="Arial" w:hAnsi="Arial" w:cs="Arial"/>
                <w:color w:val="000000"/>
                <w:sz w:val="20"/>
                <w:szCs w:val="20"/>
              </w:rPr>
              <w:t xml:space="preserve"> </w:t>
            </w:r>
            <w:r w:rsidRPr="00964ADA">
              <w:rPr>
                <w:rFonts w:ascii="Arial" w:hAnsi="Arial" w:cs="Arial"/>
                <w:color w:val="000000"/>
                <w:sz w:val="20"/>
                <w:szCs w:val="20"/>
              </w:rPr>
              <w:t>porción</w:t>
            </w:r>
            <w:r w:rsidR="00964ADA" w:rsidRPr="00964ADA">
              <w:rPr>
                <w:rFonts w:ascii="Arial" w:hAnsi="Arial" w:cs="Arial"/>
                <w:color w:val="000000"/>
                <w:sz w:val="20"/>
                <w:szCs w:val="20"/>
              </w:rPr>
              <w:t xml:space="preserve"> de los alimentos es </w:t>
            </w:r>
            <w:r w:rsidRPr="00964ADA">
              <w:rPr>
                <w:rFonts w:ascii="Arial" w:hAnsi="Arial" w:cs="Arial"/>
                <w:color w:val="000000"/>
                <w:sz w:val="20"/>
                <w:szCs w:val="20"/>
              </w:rPr>
              <w:t xml:space="preserve">desproporcionada, </w:t>
            </w:r>
            <w:r>
              <w:rPr>
                <w:rFonts w:ascii="Arial" w:hAnsi="Arial" w:cs="Arial"/>
                <w:color w:val="000000"/>
                <w:sz w:val="20"/>
                <w:szCs w:val="20"/>
              </w:rPr>
              <w:t xml:space="preserve">a </w:t>
            </w:r>
            <w:r w:rsidRPr="00964ADA">
              <w:rPr>
                <w:rFonts w:ascii="Arial" w:hAnsi="Arial" w:cs="Arial"/>
                <w:color w:val="000000"/>
                <w:sz w:val="20"/>
                <w:szCs w:val="20"/>
              </w:rPr>
              <w:t>algunos</w:t>
            </w:r>
            <w:r w:rsidR="00964ADA" w:rsidRPr="00964ADA">
              <w:rPr>
                <w:rFonts w:ascii="Arial" w:hAnsi="Arial" w:cs="Arial"/>
                <w:color w:val="000000"/>
                <w:sz w:val="20"/>
                <w:szCs w:val="20"/>
              </w:rPr>
              <w:t xml:space="preserve"> les sirven muy poco y quedan con hambre y a otros les sirven mucho. </w:t>
            </w:r>
            <w:r w:rsidRPr="00964ADA">
              <w:rPr>
                <w:rFonts w:ascii="Arial" w:hAnsi="Arial" w:cs="Arial"/>
                <w:color w:val="000000"/>
                <w:sz w:val="20"/>
                <w:szCs w:val="20"/>
              </w:rPr>
              <w:t>Siempre</w:t>
            </w:r>
            <w:r w:rsidR="00964ADA" w:rsidRPr="00964ADA">
              <w:rPr>
                <w:rFonts w:ascii="Arial" w:hAnsi="Arial" w:cs="Arial"/>
                <w:color w:val="000000"/>
                <w:sz w:val="20"/>
                <w:szCs w:val="20"/>
              </w:rPr>
              <w:t xml:space="preserve"> dan lo mismo. </w:t>
            </w:r>
            <w:r w:rsidRPr="00964ADA">
              <w:rPr>
                <w:rFonts w:ascii="Arial" w:hAnsi="Arial" w:cs="Arial"/>
                <w:color w:val="000000"/>
                <w:sz w:val="20"/>
                <w:szCs w:val="20"/>
              </w:rPr>
              <w:t>Mala</w:t>
            </w:r>
            <w:r w:rsidR="00964ADA" w:rsidRPr="00964ADA">
              <w:rPr>
                <w:rFonts w:ascii="Arial" w:hAnsi="Arial" w:cs="Arial"/>
                <w:color w:val="000000"/>
                <w:sz w:val="20"/>
                <w:szCs w:val="20"/>
              </w:rPr>
              <w:t xml:space="preserve"> preparación. </w:t>
            </w:r>
            <w:r w:rsidRPr="00964ADA">
              <w:rPr>
                <w:rFonts w:ascii="Arial" w:hAnsi="Arial" w:cs="Arial"/>
                <w:color w:val="000000"/>
                <w:sz w:val="20"/>
                <w:szCs w:val="20"/>
              </w:rPr>
              <w:t>El</w:t>
            </w:r>
            <w:r w:rsidR="00964ADA" w:rsidRPr="00964ADA">
              <w:rPr>
                <w:rFonts w:ascii="Arial" w:hAnsi="Arial" w:cs="Arial"/>
                <w:color w:val="000000"/>
                <w:sz w:val="20"/>
                <w:szCs w:val="20"/>
              </w:rPr>
              <w:t xml:space="preserve"> horario de la comida es muy temprano y se pasa hambre en la noche. </w:t>
            </w:r>
          </w:p>
        </w:tc>
        <w:tc>
          <w:tcPr>
            <w:tcW w:w="850" w:type="dxa"/>
            <w:noWrap/>
            <w:hideMark/>
          </w:tcPr>
          <w:p w:rsidR="00964ADA" w:rsidRPr="00964ADA" w:rsidRDefault="00964ADA" w:rsidP="00964A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22%</w:t>
            </w:r>
          </w:p>
        </w:tc>
      </w:tr>
      <w:tr w:rsidR="00964ADA" w:rsidRPr="00964ADA" w:rsidTr="00964ADA">
        <w:trPr>
          <w:trHeight w:val="85"/>
        </w:trPr>
        <w:tc>
          <w:tcPr>
            <w:cnfStyle w:val="001000000000" w:firstRow="0" w:lastRow="0" w:firstColumn="1" w:lastColumn="0" w:oddVBand="0" w:evenVBand="0" w:oddHBand="0" w:evenHBand="0" w:firstRowFirstColumn="0" w:firstRowLastColumn="0" w:lastRowFirstColumn="0" w:lastRowLastColumn="0"/>
            <w:tcW w:w="567" w:type="dxa"/>
            <w:noWrap/>
            <w:hideMark/>
          </w:tcPr>
          <w:p w:rsidR="00964ADA" w:rsidRPr="00964ADA" w:rsidRDefault="00964ADA" w:rsidP="00964ADA">
            <w:pPr>
              <w:jc w:val="center"/>
              <w:rPr>
                <w:rFonts w:ascii="Arial" w:hAnsi="Arial" w:cs="Arial"/>
                <w:color w:val="000000"/>
                <w:sz w:val="20"/>
                <w:szCs w:val="20"/>
              </w:rPr>
            </w:pPr>
            <w:r w:rsidRPr="00964ADA">
              <w:rPr>
                <w:rFonts w:ascii="Arial" w:hAnsi="Arial" w:cs="Arial"/>
                <w:color w:val="000000"/>
                <w:sz w:val="20"/>
                <w:szCs w:val="20"/>
              </w:rPr>
              <w:t>2</w:t>
            </w:r>
          </w:p>
        </w:tc>
        <w:tc>
          <w:tcPr>
            <w:tcW w:w="6663" w:type="dxa"/>
            <w:hideMark/>
          </w:tcPr>
          <w:p w:rsidR="00964ADA" w:rsidRPr="00964ADA" w:rsidRDefault="00C318DF" w:rsidP="00964ADA">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N</w:t>
            </w:r>
            <w:r w:rsidR="00964ADA" w:rsidRPr="00964ADA">
              <w:rPr>
                <w:rFonts w:ascii="Arial" w:hAnsi="Arial" w:cs="Arial"/>
                <w:color w:val="000000"/>
                <w:sz w:val="20"/>
                <w:szCs w:val="20"/>
              </w:rPr>
              <w:t>o tiene sugerencias</w:t>
            </w:r>
          </w:p>
        </w:tc>
        <w:tc>
          <w:tcPr>
            <w:tcW w:w="850" w:type="dxa"/>
            <w:noWrap/>
            <w:hideMark/>
          </w:tcPr>
          <w:p w:rsidR="00964ADA" w:rsidRPr="00964ADA" w:rsidRDefault="00964ADA" w:rsidP="00964AD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12%</w:t>
            </w:r>
          </w:p>
        </w:tc>
      </w:tr>
      <w:tr w:rsidR="00964ADA" w:rsidRPr="00964ADA" w:rsidTr="00C318DF">
        <w:trPr>
          <w:cnfStyle w:val="000000100000" w:firstRow="0" w:lastRow="0" w:firstColumn="0" w:lastColumn="0" w:oddVBand="0" w:evenVBand="0" w:oddHBand="1" w:evenHBand="0" w:firstRowFirstColumn="0" w:firstRowLastColumn="0" w:lastRowFirstColumn="0" w:lastRowLastColumn="0"/>
          <w:trHeight w:val="844"/>
        </w:trPr>
        <w:tc>
          <w:tcPr>
            <w:cnfStyle w:val="001000000000" w:firstRow="0" w:lastRow="0" w:firstColumn="1" w:lastColumn="0" w:oddVBand="0" w:evenVBand="0" w:oddHBand="0" w:evenHBand="0" w:firstRowFirstColumn="0" w:firstRowLastColumn="0" w:lastRowFirstColumn="0" w:lastRowLastColumn="0"/>
            <w:tcW w:w="567" w:type="dxa"/>
            <w:noWrap/>
            <w:hideMark/>
          </w:tcPr>
          <w:p w:rsidR="00964ADA" w:rsidRPr="00964ADA" w:rsidRDefault="00964ADA" w:rsidP="00964ADA">
            <w:pPr>
              <w:jc w:val="center"/>
              <w:rPr>
                <w:rFonts w:ascii="Arial" w:hAnsi="Arial" w:cs="Arial"/>
                <w:color w:val="000000"/>
                <w:sz w:val="20"/>
                <w:szCs w:val="20"/>
              </w:rPr>
            </w:pPr>
            <w:r w:rsidRPr="00964ADA">
              <w:rPr>
                <w:rFonts w:ascii="Arial" w:hAnsi="Arial" w:cs="Arial"/>
                <w:color w:val="000000"/>
                <w:sz w:val="20"/>
                <w:szCs w:val="20"/>
              </w:rPr>
              <w:t>3</w:t>
            </w:r>
          </w:p>
        </w:tc>
        <w:tc>
          <w:tcPr>
            <w:tcW w:w="6663" w:type="dxa"/>
            <w:hideMark/>
          </w:tcPr>
          <w:p w:rsidR="00964ADA" w:rsidRPr="00964ADA" w:rsidRDefault="00C318DF" w:rsidP="00C318DF">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Más</w:t>
            </w:r>
            <w:r w:rsidR="00964ADA" w:rsidRPr="00964ADA">
              <w:rPr>
                <w:rFonts w:ascii="Arial" w:hAnsi="Arial" w:cs="Arial"/>
                <w:color w:val="000000"/>
                <w:sz w:val="20"/>
                <w:szCs w:val="20"/>
              </w:rPr>
              <w:t xml:space="preserve"> días de visita. </w:t>
            </w:r>
            <w:r w:rsidRPr="00964ADA">
              <w:rPr>
                <w:rFonts w:ascii="Arial" w:hAnsi="Arial" w:cs="Arial"/>
                <w:color w:val="000000"/>
                <w:sz w:val="20"/>
                <w:szCs w:val="20"/>
              </w:rPr>
              <w:t>Permiso</w:t>
            </w:r>
            <w:r w:rsidR="00964ADA" w:rsidRPr="00964ADA">
              <w:rPr>
                <w:rFonts w:ascii="Arial" w:hAnsi="Arial" w:cs="Arial"/>
                <w:color w:val="000000"/>
                <w:sz w:val="20"/>
                <w:szCs w:val="20"/>
              </w:rPr>
              <w:t xml:space="preserve"> de ingreso a más personas por visita. </w:t>
            </w:r>
            <w:r w:rsidRPr="00964ADA">
              <w:rPr>
                <w:rFonts w:ascii="Arial" w:hAnsi="Arial" w:cs="Arial"/>
                <w:color w:val="000000"/>
                <w:sz w:val="20"/>
                <w:szCs w:val="20"/>
              </w:rPr>
              <w:t>Más</w:t>
            </w:r>
            <w:r w:rsidR="00964ADA" w:rsidRPr="00964ADA">
              <w:rPr>
                <w:rFonts w:ascii="Arial" w:hAnsi="Arial" w:cs="Arial"/>
                <w:color w:val="000000"/>
                <w:sz w:val="20"/>
                <w:szCs w:val="20"/>
              </w:rPr>
              <w:t xml:space="preserve"> llamadas, más largas. </w:t>
            </w:r>
            <w:r w:rsidRPr="00964ADA">
              <w:rPr>
                <w:rFonts w:ascii="Arial" w:hAnsi="Arial" w:cs="Arial"/>
                <w:color w:val="000000"/>
                <w:sz w:val="20"/>
                <w:szCs w:val="20"/>
              </w:rPr>
              <w:t>La</w:t>
            </w:r>
            <w:r w:rsidR="00964ADA" w:rsidRPr="00964ADA">
              <w:rPr>
                <w:rFonts w:ascii="Arial" w:hAnsi="Arial" w:cs="Arial"/>
                <w:color w:val="000000"/>
                <w:sz w:val="20"/>
                <w:szCs w:val="20"/>
              </w:rPr>
              <w:t xml:space="preserve"> </w:t>
            </w:r>
            <w:r w:rsidRPr="00964ADA">
              <w:rPr>
                <w:rFonts w:ascii="Arial" w:hAnsi="Arial" w:cs="Arial"/>
                <w:color w:val="000000"/>
                <w:sz w:val="20"/>
                <w:szCs w:val="20"/>
              </w:rPr>
              <w:t>institución</w:t>
            </w:r>
            <w:r w:rsidR="00964ADA" w:rsidRPr="00964ADA">
              <w:rPr>
                <w:rFonts w:ascii="Arial" w:hAnsi="Arial" w:cs="Arial"/>
                <w:color w:val="000000"/>
                <w:sz w:val="20"/>
                <w:szCs w:val="20"/>
              </w:rPr>
              <w:t xml:space="preserve"> puede dar apoyo económico a familias de escasos recursos que vienen de muy lejos. </w:t>
            </w:r>
            <w:r w:rsidRPr="00964ADA">
              <w:rPr>
                <w:rFonts w:ascii="Arial" w:hAnsi="Arial" w:cs="Arial"/>
                <w:color w:val="000000"/>
                <w:sz w:val="20"/>
                <w:szCs w:val="20"/>
              </w:rPr>
              <w:t>Hacer</w:t>
            </w:r>
            <w:r w:rsidR="00964ADA" w:rsidRPr="00964ADA">
              <w:rPr>
                <w:rFonts w:ascii="Arial" w:hAnsi="Arial" w:cs="Arial"/>
                <w:color w:val="000000"/>
                <w:sz w:val="20"/>
                <w:szCs w:val="20"/>
              </w:rPr>
              <w:t xml:space="preserve"> video llamadas a las familias.</w:t>
            </w:r>
          </w:p>
        </w:tc>
        <w:tc>
          <w:tcPr>
            <w:tcW w:w="850" w:type="dxa"/>
            <w:noWrap/>
            <w:hideMark/>
          </w:tcPr>
          <w:p w:rsidR="00964ADA" w:rsidRPr="00964ADA" w:rsidRDefault="00964ADA" w:rsidP="00964A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10%</w:t>
            </w:r>
          </w:p>
        </w:tc>
      </w:tr>
      <w:tr w:rsidR="00964ADA" w:rsidRPr="00964ADA" w:rsidTr="00964ADA">
        <w:trPr>
          <w:trHeight w:val="1084"/>
        </w:trPr>
        <w:tc>
          <w:tcPr>
            <w:cnfStyle w:val="001000000000" w:firstRow="0" w:lastRow="0" w:firstColumn="1" w:lastColumn="0" w:oddVBand="0" w:evenVBand="0" w:oddHBand="0" w:evenHBand="0" w:firstRowFirstColumn="0" w:firstRowLastColumn="0" w:lastRowFirstColumn="0" w:lastRowLastColumn="0"/>
            <w:tcW w:w="567" w:type="dxa"/>
            <w:noWrap/>
            <w:hideMark/>
          </w:tcPr>
          <w:p w:rsidR="00964ADA" w:rsidRPr="00964ADA" w:rsidRDefault="00964ADA" w:rsidP="00964ADA">
            <w:pPr>
              <w:jc w:val="center"/>
              <w:rPr>
                <w:rFonts w:ascii="Arial" w:hAnsi="Arial" w:cs="Arial"/>
                <w:color w:val="000000"/>
                <w:sz w:val="20"/>
                <w:szCs w:val="20"/>
              </w:rPr>
            </w:pPr>
            <w:r w:rsidRPr="00964ADA">
              <w:rPr>
                <w:rFonts w:ascii="Arial" w:hAnsi="Arial" w:cs="Arial"/>
                <w:color w:val="000000"/>
                <w:sz w:val="20"/>
                <w:szCs w:val="20"/>
              </w:rPr>
              <w:t>4</w:t>
            </w:r>
          </w:p>
        </w:tc>
        <w:tc>
          <w:tcPr>
            <w:tcW w:w="6663" w:type="dxa"/>
            <w:hideMark/>
          </w:tcPr>
          <w:p w:rsidR="00964ADA" w:rsidRPr="00964ADA" w:rsidRDefault="00C318DF">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Que</w:t>
            </w:r>
            <w:r w:rsidR="00964ADA" w:rsidRPr="00964ADA">
              <w:rPr>
                <w:rFonts w:ascii="Arial" w:hAnsi="Arial" w:cs="Arial"/>
                <w:color w:val="000000"/>
                <w:sz w:val="20"/>
                <w:szCs w:val="20"/>
              </w:rPr>
              <w:t xml:space="preserve"> sigan los talleres porque el 30 de noviembre se van y se quedan sin talleres, que nos den </w:t>
            </w:r>
            <w:r w:rsidRPr="00964ADA">
              <w:rPr>
                <w:rFonts w:ascii="Arial" w:hAnsi="Arial" w:cs="Arial"/>
                <w:color w:val="000000"/>
                <w:sz w:val="20"/>
                <w:szCs w:val="20"/>
              </w:rPr>
              <w:t>más</w:t>
            </w:r>
            <w:r w:rsidR="00964ADA" w:rsidRPr="00964ADA">
              <w:rPr>
                <w:rFonts w:ascii="Arial" w:hAnsi="Arial" w:cs="Arial"/>
                <w:color w:val="000000"/>
                <w:sz w:val="20"/>
                <w:szCs w:val="20"/>
              </w:rPr>
              <w:t xml:space="preserve"> variedad de talleres. </w:t>
            </w:r>
            <w:r w:rsidRPr="00964ADA">
              <w:rPr>
                <w:rFonts w:ascii="Arial" w:hAnsi="Arial" w:cs="Arial"/>
                <w:color w:val="000000"/>
                <w:sz w:val="20"/>
                <w:szCs w:val="20"/>
              </w:rPr>
              <w:t>Falta</w:t>
            </w:r>
            <w:r w:rsidR="00964ADA" w:rsidRPr="00964ADA">
              <w:rPr>
                <w:rFonts w:ascii="Arial" w:hAnsi="Arial" w:cs="Arial"/>
                <w:color w:val="000000"/>
                <w:sz w:val="20"/>
                <w:szCs w:val="20"/>
              </w:rPr>
              <w:t xml:space="preserve"> internet para el taller de diseño. </w:t>
            </w:r>
            <w:r w:rsidRPr="00964ADA">
              <w:rPr>
                <w:rFonts w:ascii="Arial" w:hAnsi="Arial" w:cs="Arial"/>
                <w:color w:val="000000"/>
                <w:sz w:val="20"/>
                <w:szCs w:val="20"/>
              </w:rPr>
              <w:t>Más</w:t>
            </w:r>
            <w:r w:rsidR="00964ADA" w:rsidRPr="00964ADA">
              <w:rPr>
                <w:rFonts w:ascii="Arial" w:hAnsi="Arial" w:cs="Arial"/>
                <w:color w:val="000000"/>
                <w:sz w:val="20"/>
                <w:szCs w:val="20"/>
              </w:rPr>
              <w:t xml:space="preserve"> días de taller. </w:t>
            </w:r>
            <w:r w:rsidRPr="00964ADA">
              <w:rPr>
                <w:rFonts w:ascii="Arial" w:hAnsi="Arial" w:cs="Arial"/>
                <w:color w:val="000000"/>
                <w:sz w:val="20"/>
                <w:szCs w:val="20"/>
              </w:rPr>
              <w:t>Poco</w:t>
            </w:r>
            <w:r w:rsidR="00964ADA" w:rsidRPr="00964ADA">
              <w:rPr>
                <w:rFonts w:ascii="Arial" w:hAnsi="Arial" w:cs="Arial"/>
                <w:color w:val="000000"/>
                <w:sz w:val="20"/>
                <w:szCs w:val="20"/>
              </w:rPr>
              <w:t xml:space="preserve"> </w:t>
            </w:r>
            <w:r w:rsidRPr="00964ADA">
              <w:rPr>
                <w:rFonts w:ascii="Arial" w:hAnsi="Arial" w:cs="Arial"/>
                <w:color w:val="000000"/>
                <w:sz w:val="20"/>
                <w:szCs w:val="20"/>
              </w:rPr>
              <w:t>interés</w:t>
            </w:r>
            <w:r>
              <w:rPr>
                <w:rFonts w:ascii="Arial" w:hAnsi="Arial" w:cs="Arial"/>
                <w:color w:val="000000"/>
                <w:sz w:val="20"/>
                <w:szCs w:val="20"/>
              </w:rPr>
              <w:t xml:space="preserve"> en los talleres.</w:t>
            </w:r>
            <w:r w:rsidRPr="00964ADA">
              <w:rPr>
                <w:rFonts w:ascii="Arial" w:hAnsi="Arial" w:cs="Arial"/>
                <w:color w:val="000000"/>
                <w:sz w:val="20"/>
                <w:szCs w:val="20"/>
              </w:rPr>
              <w:t xml:space="preserve"> </w:t>
            </w:r>
            <w:r>
              <w:rPr>
                <w:rFonts w:ascii="Arial" w:hAnsi="Arial" w:cs="Arial"/>
                <w:color w:val="000000"/>
                <w:sz w:val="20"/>
                <w:szCs w:val="20"/>
              </w:rPr>
              <w:t>Fal</w:t>
            </w:r>
            <w:r w:rsidRPr="00964ADA">
              <w:rPr>
                <w:rFonts w:ascii="Arial" w:hAnsi="Arial" w:cs="Arial"/>
                <w:color w:val="000000"/>
                <w:sz w:val="20"/>
                <w:szCs w:val="20"/>
              </w:rPr>
              <w:t>ta</w:t>
            </w:r>
            <w:r w:rsidR="00964ADA" w:rsidRPr="00964ADA">
              <w:rPr>
                <w:rFonts w:ascii="Arial" w:hAnsi="Arial" w:cs="Arial"/>
                <w:color w:val="000000"/>
                <w:sz w:val="20"/>
                <w:szCs w:val="20"/>
              </w:rPr>
              <w:t xml:space="preserve"> taller de ornamentación, automotriz</w:t>
            </w:r>
            <w:r w:rsidR="00E97F35">
              <w:rPr>
                <w:rFonts w:ascii="Arial" w:hAnsi="Arial" w:cs="Arial"/>
                <w:color w:val="000000"/>
                <w:sz w:val="20"/>
                <w:szCs w:val="20"/>
              </w:rPr>
              <w:t>.</w:t>
            </w:r>
          </w:p>
        </w:tc>
        <w:tc>
          <w:tcPr>
            <w:tcW w:w="850" w:type="dxa"/>
            <w:noWrap/>
            <w:hideMark/>
          </w:tcPr>
          <w:p w:rsidR="00964ADA" w:rsidRPr="00964ADA" w:rsidRDefault="00964ADA" w:rsidP="00964AD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7%</w:t>
            </w:r>
          </w:p>
        </w:tc>
      </w:tr>
      <w:tr w:rsidR="00964ADA" w:rsidRPr="00964ADA" w:rsidTr="00C318DF">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567" w:type="dxa"/>
            <w:noWrap/>
            <w:hideMark/>
          </w:tcPr>
          <w:p w:rsidR="00964ADA" w:rsidRPr="00964ADA" w:rsidRDefault="00964ADA" w:rsidP="00964ADA">
            <w:pPr>
              <w:jc w:val="center"/>
              <w:rPr>
                <w:rFonts w:ascii="Arial" w:hAnsi="Arial" w:cs="Arial"/>
                <w:color w:val="000000"/>
                <w:sz w:val="20"/>
                <w:szCs w:val="20"/>
              </w:rPr>
            </w:pPr>
            <w:r w:rsidRPr="00964ADA">
              <w:rPr>
                <w:rFonts w:ascii="Arial" w:hAnsi="Arial" w:cs="Arial"/>
                <w:color w:val="000000"/>
                <w:sz w:val="20"/>
                <w:szCs w:val="20"/>
              </w:rPr>
              <w:t>5</w:t>
            </w:r>
          </w:p>
        </w:tc>
        <w:tc>
          <w:tcPr>
            <w:tcW w:w="6663" w:type="dxa"/>
            <w:hideMark/>
          </w:tcPr>
          <w:p w:rsidR="00964ADA" w:rsidRPr="00964ADA" w:rsidRDefault="00C318DF" w:rsidP="00C318DF">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Más</w:t>
            </w:r>
            <w:r>
              <w:rPr>
                <w:rFonts w:ascii="Arial" w:hAnsi="Arial" w:cs="Arial"/>
                <w:color w:val="000000"/>
                <w:sz w:val="20"/>
                <w:szCs w:val="20"/>
              </w:rPr>
              <w:t xml:space="preserve"> actividades, más largas</w:t>
            </w:r>
            <w:r w:rsidR="00964ADA" w:rsidRPr="00964ADA">
              <w:rPr>
                <w:rFonts w:ascii="Arial" w:hAnsi="Arial" w:cs="Arial"/>
                <w:color w:val="000000"/>
                <w:sz w:val="20"/>
                <w:szCs w:val="20"/>
              </w:rPr>
              <w:t xml:space="preserve">, menos encierro. </w:t>
            </w:r>
            <w:r w:rsidRPr="00964ADA">
              <w:rPr>
                <w:rFonts w:ascii="Arial" w:hAnsi="Arial" w:cs="Arial"/>
                <w:color w:val="000000"/>
                <w:sz w:val="20"/>
                <w:szCs w:val="20"/>
              </w:rPr>
              <w:t>Faltan</w:t>
            </w:r>
            <w:r w:rsidR="00964ADA" w:rsidRPr="00964ADA">
              <w:rPr>
                <w:rFonts w:ascii="Arial" w:hAnsi="Arial" w:cs="Arial"/>
                <w:color w:val="000000"/>
                <w:sz w:val="20"/>
                <w:szCs w:val="20"/>
              </w:rPr>
              <w:t xml:space="preserve"> actividades con las familias.</w:t>
            </w:r>
          </w:p>
        </w:tc>
        <w:tc>
          <w:tcPr>
            <w:tcW w:w="850" w:type="dxa"/>
            <w:noWrap/>
            <w:hideMark/>
          </w:tcPr>
          <w:p w:rsidR="00964ADA" w:rsidRPr="00964ADA" w:rsidRDefault="00964ADA" w:rsidP="00964A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5%</w:t>
            </w:r>
          </w:p>
        </w:tc>
      </w:tr>
      <w:tr w:rsidR="00964ADA" w:rsidRPr="00964ADA" w:rsidTr="00964ADA">
        <w:trPr>
          <w:trHeight w:val="429"/>
        </w:trPr>
        <w:tc>
          <w:tcPr>
            <w:cnfStyle w:val="001000000000" w:firstRow="0" w:lastRow="0" w:firstColumn="1" w:lastColumn="0" w:oddVBand="0" w:evenVBand="0" w:oddHBand="0" w:evenHBand="0" w:firstRowFirstColumn="0" w:firstRowLastColumn="0" w:lastRowFirstColumn="0" w:lastRowLastColumn="0"/>
            <w:tcW w:w="567" w:type="dxa"/>
            <w:noWrap/>
            <w:hideMark/>
          </w:tcPr>
          <w:p w:rsidR="00964ADA" w:rsidRPr="00964ADA" w:rsidRDefault="00964ADA" w:rsidP="00964ADA">
            <w:pPr>
              <w:jc w:val="center"/>
              <w:rPr>
                <w:rFonts w:ascii="Arial" w:hAnsi="Arial" w:cs="Arial"/>
                <w:color w:val="000000"/>
                <w:sz w:val="20"/>
                <w:szCs w:val="20"/>
              </w:rPr>
            </w:pPr>
            <w:r w:rsidRPr="00964ADA">
              <w:rPr>
                <w:rFonts w:ascii="Arial" w:hAnsi="Arial" w:cs="Arial"/>
                <w:color w:val="000000"/>
                <w:sz w:val="20"/>
                <w:szCs w:val="20"/>
              </w:rPr>
              <w:t>6</w:t>
            </w:r>
          </w:p>
        </w:tc>
        <w:tc>
          <w:tcPr>
            <w:tcW w:w="6663" w:type="dxa"/>
            <w:hideMark/>
          </w:tcPr>
          <w:p w:rsidR="00964ADA" w:rsidRPr="00964ADA" w:rsidRDefault="00C318DF" w:rsidP="00C318DF">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Nos</w:t>
            </w:r>
            <w:r w:rsidR="00964ADA" w:rsidRPr="00964ADA">
              <w:rPr>
                <w:rFonts w:ascii="Arial" w:hAnsi="Arial" w:cs="Arial"/>
                <w:color w:val="000000"/>
                <w:sz w:val="20"/>
                <w:szCs w:val="20"/>
              </w:rPr>
              <w:t xml:space="preserve"> dan pocos implementos de aseo, </w:t>
            </w:r>
            <w:r w:rsidR="00E97F35">
              <w:rPr>
                <w:rFonts w:ascii="Arial" w:hAnsi="Arial" w:cs="Arial"/>
                <w:color w:val="000000"/>
                <w:sz w:val="20"/>
                <w:szCs w:val="20"/>
              </w:rPr>
              <w:t>f</w:t>
            </w:r>
            <w:r w:rsidR="00964ADA" w:rsidRPr="00964ADA">
              <w:rPr>
                <w:rFonts w:ascii="Arial" w:hAnsi="Arial" w:cs="Arial"/>
                <w:color w:val="000000"/>
                <w:sz w:val="20"/>
                <w:szCs w:val="20"/>
              </w:rPr>
              <w:t>altan ventiladores, las c</w:t>
            </w:r>
            <w:r>
              <w:rPr>
                <w:rFonts w:ascii="Arial" w:hAnsi="Arial" w:cs="Arial"/>
                <w:color w:val="000000"/>
                <w:sz w:val="20"/>
                <w:szCs w:val="20"/>
              </w:rPr>
              <w:t>ó</w:t>
            </w:r>
            <w:r w:rsidR="0050423F">
              <w:rPr>
                <w:rFonts w:ascii="Arial" w:hAnsi="Arial" w:cs="Arial"/>
                <w:color w:val="000000"/>
                <w:sz w:val="20"/>
                <w:szCs w:val="20"/>
              </w:rPr>
              <w:t>modas son pequeñas. E</w:t>
            </w:r>
            <w:r w:rsidR="00964ADA" w:rsidRPr="00964ADA">
              <w:rPr>
                <w:rFonts w:ascii="Arial" w:hAnsi="Arial" w:cs="Arial"/>
                <w:color w:val="000000"/>
                <w:sz w:val="20"/>
                <w:szCs w:val="20"/>
              </w:rPr>
              <w:t xml:space="preserve">l horno microondas no sirve. </w:t>
            </w:r>
            <w:r w:rsidRPr="00964ADA">
              <w:rPr>
                <w:rFonts w:ascii="Arial" w:hAnsi="Arial" w:cs="Arial"/>
                <w:color w:val="000000"/>
                <w:sz w:val="20"/>
                <w:szCs w:val="20"/>
              </w:rPr>
              <w:t>Hay</w:t>
            </w:r>
            <w:r w:rsidR="00964ADA" w:rsidRPr="00964ADA">
              <w:rPr>
                <w:rFonts w:ascii="Arial" w:hAnsi="Arial" w:cs="Arial"/>
                <w:color w:val="000000"/>
                <w:sz w:val="20"/>
                <w:szCs w:val="20"/>
              </w:rPr>
              <w:t xml:space="preserve"> muy pocos libros.</w:t>
            </w:r>
          </w:p>
        </w:tc>
        <w:tc>
          <w:tcPr>
            <w:tcW w:w="850" w:type="dxa"/>
            <w:noWrap/>
            <w:hideMark/>
          </w:tcPr>
          <w:p w:rsidR="00964ADA" w:rsidRPr="00964ADA" w:rsidRDefault="00964ADA" w:rsidP="00964AD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5%</w:t>
            </w:r>
          </w:p>
        </w:tc>
      </w:tr>
      <w:tr w:rsidR="00964ADA" w:rsidRPr="00964ADA" w:rsidTr="00964ADA">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567" w:type="dxa"/>
            <w:noWrap/>
            <w:hideMark/>
          </w:tcPr>
          <w:p w:rsidR="00964ADA" w:rsidRPr="00964ADA" w:rsidRDefault="00964ADA" w:rsidP="00964ADA">
            <w:pPr>
              <w:jc w:val="center"/>
              <w:rPr>
                <w:rFonts w:ascii="Arial" w:hAnsi="Arial" w:cs="Arial"/>
                <w:color w:val="000000"/>
                <w:sz w:val="20"/>
                <w:szCs w:val="20"/>
              </w:rPr>
            </w:pPr>
            <w:r w:rsidRPr="00964ADA">
              <w:rPr>
                <w:rFonts w:ascii="Arial" w:hAnsi="Arial" w:cs="Arial"/>
                <w:color w:val="000000"/>
                <w:sz w:val="20"/>
                <w:szCs w:val="20"/>
              </w:rPr>
              <w:t>7</w:t>
            </w:r>
          </w:p>
        </w:tc>
        <w:tc>
          <w:tcPr>
            <w:tcW w:w="6663" w:type="dxa"/>
            <w:hideMark/>
          </w:tcPr>
          <w:p w:rsidR="00964ADA" w:rsidRPr="00964ADA" w:rsidRDefault="00C318DF" w:rsidP="00C318DF">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Debe</w:t>
            </w:r>
            <w:r w:rsidR="00964ADA" w:rsidRPr="00964ADA">
              <w:rPr>
                <w:rFonts w:ascii="Arial" w:hAnsi="Arial" w:cs="Arial"/>
                <w:color w:val="000000"/>
                <w:sz w:val="20"/>
                <w:szCs w:val="20"/>
              </w:rPr>
              <w:t xml:space="preserve"> tenerse en cuenta otra forma de </w:t>
            </w:r>
            <w:r>
              <w:rPr>
                <w:rFonts w:ascii="Arial" w:hAnsi="Arial" w:cs="Arial"/>
                <w:color w:val="000000"/>
                <w:sz w:val="20"/>
                <w:szCs w:val="20"/>
              </w:rPr>
              <w:t xml:space="preserve">castigo que </w:t>
            </w:r>
            <w:r w:rsidR="00964ADA" w:rsidRPr="00964ADA">
              <w:rPr>
                <w:rFonts w:ascii="Arial" w:hAnsi="Arial" w:cs="Arial"/>
                <w:color w:val="000000"/>
                <w:sz w:val="20"/>
                <w:szCs w:val="20"/>
              </w:rPr>
              <w:t xml:space="preserve">no sea la </w:t>
            </w:r>
            <w:r w:rsidRPr="00964ADA">
              <w:rPr>
                <w:rFonts w:ascii="Arial" w:hAnsi="Arial" w:cs="Arial"/>
                <w:color w:val="000000"/>
                <w:sz w:val="20"/>
                <w:szCs w:val="20"/>
              </w:rPr>
              <w:t>reclusión</w:t>
            </w:r>
            <w:r w:rsidR="00E97F35">
              <w:rPr>
                <w:rFonts w:ascii="Arial" w:hAnsi="Arial" w:cs="Arial"/>
                <w:color w:val="000000"/>
                <w:sz w:val="20"/>
                <w:szCs w:val="20"/>
              </w:rPr>
              <w:t>,</w:t>
            </w:r>
            <w:r w:rsidR="00964ADA" w:rsidRPr="00964ADA">
              <w:rPr>
                <w:rFonts w:ascii="Arial" w:hAnsi="Arial" w:cs="Arial"/>
                <w:color w:val="000000"/>
                <w:sz w:val="20"/>
                <w:szCs w:val="20"/>
              </w:rPr>
              <w:t xml:space="preserve"> como quiere la defensora. </w:t>
            </w:r>
            <w:r w:rsidRPr="00964ADA">
              <w:rPr>
                <w:rFonts w:ascii="Arial" w:hAnsi="Arial" w:cs="Arial"/>
                <w:color w:val="000000"/>
                <w:sz w:val="20"/>
                <w:szCs w:val="20"/>
              </w:rPr>
              <w:t>Estar</w:t>
            </w:r>
            <w:r w:rsidR="00964ADA" w:rsidRPr="00964ADA">
              <w:rPr>
                <w:rFonts w:ascii="Arial" w:hAnsi="Arial" w:cs="Arial"/>
                <w:color w:val="000000"/>
                <w:sz w:val="20"/>
                <w:szCs w:val="20"/>
              </w:rPr>
              <w:t xml:space="preserve"> en espacios sin rejas</w:t>
            </w:r>
            <w:r>
              <w:rPr>
                <w:rFonts w:ascii="Arial" w:hAnsi="Arial" w:cs="Arial"/>
                <w:color w:val="000000"/>
                <w:sz w:val="20"/>
                <w:szCs w:val="20"/>
              </w:rPr>
              <w:t>,</w:t>
            </w:r>
            <w:r w:rsidR="00964ADA" w:rsidRPr="00964ADA">
              <w:rPr>
                <w:rFonts w:ascii="Arial" w:hAnsi="Arial" w:cs="Arial"/>
                <w:color w:val="000000"/>
                <w:sz w:val="20"/>
                <w:szCs w:val="20"/>
              </w:rPr>
              <w:t xml:space="preserve"> con dignidad.</w:t>
            </w:r>
          </w:p>
        </w:tc>
        <w:tc>
          <w:tcPr>
            <w:tcW w:w="850" w:type="dxa"/>
            <w:noWrap/>
            <w:hideMark/>
          </w:tcPr>
          <w:p w:rsidR="00964ADA" w:rsidRPr="00964ADA" w:rsidRDefault="00964ADA" w:rsidP="00964A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5%</w:t>
            </w:r>
          </w:p>
        </w:tc>
      </w:tr>
      <w:tr w:rsidR="00964ADA" w:rsidRPr="00964ADA" w:rsidTr="00964ADA">
        <w:trPr>
          <w:trHeight w:val="313"/>
        </w:trPr>
        <w:tc>
          <w:tcPr>
            <w:cnfStyle w:val="001000000000" w:firstRow="0" w:lastRow="0" w:firstColumn="1" w:lastColumn="0" w:oddVBand="0" w:evenVBand="0" w:oddHBand="0" w:evenHBand="0" w:firstRowFirstColumn="0" w:firstRowLastColumn="0" w:lastRowFirstColumn="0" w:lastRowLastColumn="0"/>
            <w:tcW w:w="567" w:type="dxa"/>
            <w:noWrap/>
            <w:hideMark/>
          </w:tcPr>
          <w:p w:rsidR="00964ADA" w:rsidRPr="00964ADA" w:rsidRDefault="00964ADA" w:rsidP="00964ADA">
            <w:pPr>
              <w:jc w:val="center"/>
              <w:rPr>
                <w:rFonts w:ascii="Arial" w:hAnsi="Arial" w:cs="Arial"/>
                <w:color w:val="000000"/>
                <w:sz w:val="20"/>
                <w:szCs w:val="20"/>
              </w:rPr>
            </w:pPr>
            <w:r w:rsidRPr="00964ADA">
              <w:rPr>
                <w:rFonts w:ascii="Arial" w:hAnsi="Arial" w:cs="Arial"/>
                <w:color w:val="000000"/>
                <w:sz w:val="20"/>
                <w:szCs w:val="20"/>
              </w:rPr>
              <w:t>8</w:t>
            </w:r>
          </w:p>
        </w:tc>
        <w:tc>
          <w:tcPr>
            <w:tcW w:w="6663" w:type="dxa"/>
            <w:hideMark/>
          </w:tcPr>
          <w:p w:rsidR="00964ADA" w:rsidRPr="00964ADA" w:rsidRDefault="00C318DF" w:rsidP="00AE050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Que</w:t>
            </w:r>
            <w:r w:rsidR="00964ADA" w:rsidRPr="00964ADA">
              <w:rPr>
                <w:rFonts w:ascii="Arial" w:hAnsi="Arial" w:cs="Arial"/>
                <w:color w:val="000000"/>
                <w:sz w:val="20"/>
                <w:szCs w:val="20"/>
              </w:rPr>
              <w:t xml:space="preserve"> existan </w:t>
            </w:r>
            <w:r w:rsidRPr="00964ADA">
              <w:rPr>
                <w:rFonts w:ascii="Arial" w:hAnsi="Arial" w:cs="Arial"/>
                <w:color w:val="000000"/>
                <w:sz w:val="20"/>
                <w:szCs w:val="20"/>
              </w:rPr>
              <w:t>más</w:t>
            </w:r>
            <w:r w:rsidR="00964ADA" w:rsidRPr="00964ADA">
              <w:rPr>
                <w:rFonts w:ascii="Arial" w:hAnsi="Arial" w:cs="Arial"/>
                <w:color w:val="000000"/>
                <w:sz w:val="20"/>
                <w:szCs w:val="20"/>
              </w:rPr>
              <w:t xml:space="preserve"> deportes no solo </w:t>
            </w:r>
            <w:r w:rsidRPr="00964ADA">
              <w:rPr>
                <w:rFonts w:ascii="Arial" w:hAnsi="Arial" w:cs="Arial"/>
                <w:color w:val="000000"/>
                <w:sz w:val="20"/>
                <w:szCs w:val="20"/>
              </w:rPr>
              <w:t>microfútbol</w:t>
            </w:r>
            <w:r>
              <w:rPr>
                <w:rFonts w:ascii="Arial" w:hAnsi="Arial" w:cs="Arial"/>
                <w:color w:val="000000"/>
                <w:sz w:val="20"/>
                <w:szCs w:val="20"/>
              </w:rPr>
              <w:t xml:space="preserve">. También </w:t>
            </w:r>
            <w:r w:rsidR="00964ADA" w:rsidRPr="00964ADA">
              <w:rPr>
                <w:rFonts w:ascii="Arial" w:hAnsi="Arial" w:cs="Arial"/>
                <w:color w:val="000000"/>
                <w:sz w:val="20"/>
                <w:szCs w:val="20"/>
              </w:rPr>
              <w:t xml:space="preserve">baloncesto, </w:t>
            </w:r>
            <w:r w:rsidR="003220F0" w:rsidRPr="00964ADA">
              <w:rPr>
                <w:rFonts w:ascii="Arial" w:hAnsi="Arial" w:cs="Arial"/>
                <w:color w:val="000000"/>
                <w:sz w:val="20"/>
                <w:szCs w:val="20"/>
              </w:rPr>
              <w:t>vole</w:t>
            </w:r>
            <w:r w:rsidR="003220F0">
              <w:rPr>
                <w:rFonts w:ascii="Arial" w:hAnsi="Arial" w:cs="Arial"/>
                <w:color w:val="000000"/>
                <w:sz w:val="20"/>
                <w:szCs w:val="20"/>
              </w:rPr>
              <w:t>ibol</w:t>
            </w:r>
            <w:r>
              <w:rPr>
                <w:rFonts w:ascii="Arial" w:hAnsi="Arial" w:cs="Arial"/>
                <w:color w:val="000000"/>
                <w:sz w:val="20"/>
                <w:szCs w:val="20"/>
              </w:rPr>
              <w:t>.</w:t>
            </w:r>
            <w:r w:rsidR="00964ADA" w:rsidRPr="00964ADA">
              <w:rPr>
                <w:rFonts w:ascii="Arial" w:hAnsi="Arial" w:cs="Arial"/>
                <w:color w:val="000000"/>
                <w:sz w:val="20"/>
                <w:szCs w:val="20"/>
              </w:rPr>
              <w:t xml:space="preserve"> </w:t>
            </w:r>
            <w:r>
              <w:rPr>
                <w:rFonts w:ascii="Arial" w:hAnsi="Arial" w:cs="Arial"/>
                <w:color w:val="000000"/>
                <w:sz w:val="20"/>
                <w:szCs w:val="20"/>
              </w:rPr>
              <w:t>S</w:t>
            </w:r>
            <w:r w:rsidR="00964ADA" w:rsidRPr="00964ADA">
              <w:rPr>
                <w:rFonts w:ascii="Arial" w:hAnsi="Arial" w:cs="Arial"/>
                <w:color w:val="000000"/>
                <w:sz w:val="20"/>
                <w:szCs w:val="20"/>
              </w:rPr>
              <w:t xml:space="preserve">ólo hay un balón de fútbol y no podemos acceder a un </w:t>
            </w:r>
            <w:r w:rsidR="00AE0508" w:rsidRPr="00964ADA">
              <w:rPr>
                <w:rFonts w:ascii="Arial" w:hAnsi="Arial" w:cs="Arial"/>
                <w:color w:val="000000"/>
                <w:sz w:val="20"/>
                <w:szCs w:val="20"/>
              </w:rPr>
              <w:t>gimnasio</w:t>
            </w:r>
            <w:r w:rsidR="00964ADA" w:rsidRPr="00964ADA">
              <w:rPr>
                <w:rFonts w:ascii="Arial" w:hAnsi="Arial" w:cs="Arial"/>
                <w:color w:val="000000"/>
                <w:sz w:val="20"/>
                <w:szCs w:val="20"/>
              </w:rPr>
              <w:t xml:space="preserve"> o una pesa, ya hemos hecho la solicitud y nada.</w:t>
            </w:r>
          </w:p>
        </w:tc>
        <w:tc>
          <w:tcPr>
            <w:tcW w:w="850" w:type="dxa"/>
            <w:noWrap/>
            <w:hideMark/>
          </w:tcPr>
          <w:p w:rsidR="00964ADA" w:rsidRPr="00964ADA" w:rsidRDefault="00964ADA" w:rsidP="00964AD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4%</w:t>
            </w:r>
          </w:p>
        </w:tc>
      </w:tr>
      <w:tr w:rsidR="00964ADA" w:rsidRPr="00964ADA" w:rsidTr="00964ADA">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567" w:type="dxa"/>
            <w:noWrap/>
            <w:hideMark/>
          </w:tcPr>
          <w:p w:rsidR="00964ADA" w:rsidRPr="00964ADA" w:rsidRDefault="00964ADA" w:rsidP="00964ADA">
            <w:pPr>
              <w:jc w:val="center"/>
              <w:rPr>
                <w:rFonts w:ascii="Arial" w:hAnsi="Arial" w:cs="Arial"/>
                <w:color w:val="000000"/>
                <w:sz w:val="20"/>
                <w:szCs w:val="20"/>
              </w:rPr>
            </w:pPr>
            <w:r w:rsidRPr="00964ADA">
              <w:rPr>
                <w:rFonts w:ascii="Arial" w:hAnsi="Arial" w:cs="Arial"/>
                <w:color w:val="000000"/>
                <w:sz w:val="20"/>
                <w:szCs w:val="20"/>
              </w:rPr>
              <w:t>9</w:t>
            </w:r>
          </w:p>
        </w:tc>
        <w:tc>
          <w:tcPr>
            <w:tcW w:w="6663" w:type="dxa"/>
            <w:hideMark/>
          </w:tcPr>
          <w:p w:rsidR="00964ADA" w:rsidRPr="00964ADA" w:rsidRDefault="00AE0508" w:rsidP="00AE050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Más</w:t>
            </w:r>
            <w:r w:rsidR="00964ADA" w:rsidRPr="00964ADA">
              <w:rPr>
                <w:rFonts w:ascii="Arial" w:hAnsi="Arial" w:cs="Arial"/>
                <w:color w:val="000000"/>
                <w:sz w:val="20"/>
                <w:szCs w:val="20"/>
              </w:rPr>
              <w:t xml:space="preserve"> atención a los estados de salud. </w:t>
            </w:r>
            <w:r>
              <w:rPr>
                <w:rFonts w:ascii="Arial" w:hAnsi="Arial" w:cs="Arial"/>
                <w:color w:val="000000"/>
                <w:sz w:val="20"/>
                <w:szCs w:val="20"/>
              </w:rPr>
              <w:t>P</w:t>
            </w:r>
            <w:r w:rsidR="00964ADA" w:rsidRPr="00964ADA">
              <w:rPr>
                <w:rFonts w:ascii="Arial" w:hAnsi="Arial" w:cs="Arial"/>
                <w:color w:val="000000"/>
                <w:sz w:val="20"/>
                <w:szCs w:val="20"/>
              </w:rPr>
              <w:t xml:space="preserve">ermisos especiales para ir al </w:t>
            </w:r>
            <w:r w:rsidR="0029035A" w:rsidRPr="00964ADA">
              <w:rPr>
                <w:rFonts w:ascii="Arial" w:hAnsi="Arial" w:cs="Arial"/>
                <w:color w:val="000000"/>
                <w:sz w:val="20"/>
                <w:szCs w:val="20"/>
              </w:rPr>
              <w:t>médico</w:t>
            </w:r>
            <w:r w:rsidR="00964ADA" w:rsidRPr="00964ADA">
              <w:rPr>
                <w:rFonts w:ascii="Arial" w:hAnsi="Arial" w:cs="Arial"/>
                <w:color w:val="000000"/>
                <w:sz w:val="20"/>
                <w:szCs w:val="20"/>
              </w:rPr>
              <w:t xml:space="preserve">. </w:t>
            </w:r>
            <w:r w:rsidR="0029035A" w:rsidRPr="00964ADA">
              <w:rPr>
                <w:rFonts w:ascii="Arial" w:hAnsi="Arial" w:cs="Arial"/>
                <w:color w:val="000000"/>
                <w:sz w:val="20"/>
                <w:szCs w:val="20"/>
              </w:rPr>
              <w:t>Se</w:t>
            </w:r>
            <w:r w:rsidR="00964ADA" w:rsidRPr="00964ADA">
              <w:rPr>
                <w:rFonts w:ascii="Arial" w:hAnsi="Arial" w:cs="Arial"/>
                <w:color w:val="000000"/>
                <w:sz w:val="20"/>
                <w:szCs w:val="20"/>
              </w:rPr>
              <w:t xml:space="preserve"> demora mucho la atención del médico.</w:t>
            </w:r>
          </w:p>
        </w:tc>
        <w:tc>
          <w:tcPr>
            <w:tcW w:w="850" w:type="dxa"/>
            <w:noWrap/>
            <w:hideMark/>
          </w:tcPr>
          <w:p w:rsidR="00964ADA" w:rsidRPr="00964ADA" w:rsidRDefault="00964ADA" w:rsidP="00964A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4%</w:t>
            </w:r>
          </w:p>
        </w:tc>
      </w:tr>
      <w:tr w:rsidR="00964ADA" w:rsidRPr="00964ADA" w:rsidTr="00964ADA">
        <w:trPr>
          <w:trHeight w:val="85"/>
        </w:trPr>
        <w:tc>
          <w:tcPr>
            <w:cnfStyle w:val="001000000000" w:firstRow="0" w:lastRow="0" w:firstColumn="1" w:lastColumn="0" w:oddVBand="0" w:evenVBand="0" w:oddHBand="0" w:evenHBand="0" w:firstRowFirstColumn="0" w:firstRowLastColumn="0" w:lastRowFirstColumn="0" w:lastRowLastColumn="0"/>
            <w:tcW w:w="567" w:type="dxa"/>
            <w:noWrap/>
            <w:hideMark/>
          </w:tcPr>
          <w:p w:rsidR="00964ADA" w:rsidRPr="00964ADA" w:rsidRDefault="00964ADA" w:rsidP="00964ADA">
            <w:pPr>
              <w:jc w:val="center"/>
              <w:rPr>
                <w:rFonts w:ascii="Arial" w:hAnsi="Arial" w:cs="Arial"/>
                <w:color w:val="000000"/>
                <w:sz w:val="20"/>
                <w:szCs w:val="20"/>
              </w:rPr>
            </w:pPr>
            <w:r w:rsidRPr="00964ADA">
              <w:rPr>
                <w:rFonts w:ascii="Arial" w:hAnsi="Arial" w:cs="Arial"/>
                <w:color w:val="000000"/>
                <w:sz w:val="20"/>
                <w:szCs w:val="20"/>
              </w:rPr>
              <w:t>10</w:t>
            </w:r>
          </w:p>
        </w:tc>
        <w:tc>
          <w:tcPr>
            <w:tcW w:w="6663" w:type="dxa"/>
            <w:hideMark/>
          </w:tcPr>
          <w:p w:rsidR="00964ADA" w:rsidRPr="00964ADA" w:rsidRDefault="00AE0508" w:rsidP="00AE050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Ser</w:t>
            </w:r>
            <w:r w:rsidR="00964ADA" w:rsidRPr="00964ADA">
              <w:rPr>
                <w:rFonts w:ascii="Arial" w:hAnsi="Arial" w:cs="Arial"/>
                <w:color w:val="000000"/>
                <w:sz w:val="20"/>
                <w:szCs w:val="20"/>
              </w:rPr>
              <w:t xml:space="preserve"> </w:t>
            </w:r>
            <w:r w:rsidRPr="00964ADA">
              <w:rPr>
                <w:rFonts w:ascii="Arial" w:hAnsi="Arial" w:cs="Arial"/>
                <w:color w:val="000000"/>
                <w:sz w:val="20"/>
                <w:szCs w:val="20"/>
              </w:rPr>
              <w:t>más</w:t>
            </w:r>
            <w:r w:rsidR="00964ADA" w:rsidRPr="00964ADA">
              <w:rPr>
                <w:rFonts w:ascii="Arial" w:hAnsi="Arial" w:cs="Arial"/>
                <w:color w:val="000000"/>
                <w:sz w:val="20"/>
                <w:szCs w:val="20"/>
              </w:rPr>
              <w:t xml:space="preserve"> tolerantes con las </w:t>
            </w:r>
            <w:r>
              <w:rPr>
                <w:rFonts w:ascii="Arial" w:hAnsi="Arial" w:cs="Arial"/>
                <w:color w:val="000000"/>
                <w:sz w:val="20"/>
                <w:szCs w:val="20"/>
              </w:rPr>
              <w:t>situaciones que se presentan.</w:t>
            </w:r>
            <w:r w:rsidR="0029035A">
              <w:rPr>
                <w:rFonts w:ascii="Arial" w:hAnsi="Arial" w:cs="Arial"/>
                <w:color w:val="000000"/>
                <w:sz w:val="20"/>
                <w:szCs w:val="20"/>
              </w:rPr>
              <w:t xml:space="preserve"> </w:t>
            </w:r>
            <w:r>
              <w:rPr>
                <w:rFonts w:ascii="Arial" w:hAnsi="Arial" w:cs="Arial"/>
                <w:color w:val="000000"/>
                <w:sz w:val="20"/>
                <w:szCs w:val="20"/>
              </w:rPr>
              <w:t>T</w:t>
            </w:r>
            <w:r w:rsidR="00964ADA" w:rsidRPr="00964ADA">
              <w:rPr>
                <w:rFonts w:ascii="Arial" w:hAnsi="Arial" w:cs="Arial"/>
                <w:color w:val="000000"/>
                <w:sz w:val="20"/>
                <w:szCs w:val="20"/>
              </w:rPr>
              <w:t>rato igual a todos, sin privilegios para los antiguos.</w:t>
            </w:r>
          </w:p>
        </w:tc>
        <w:tc>
          <w:tcPr>
            <w:tcW w:w="850" w:type="dxa"/>
            <w:noWrap/>
            <w:hideMark/>
          </w:tcPr>
          <w:p w:rsidR="00964ADA" w:rsidRPr="00964ADA" w:rsidRDefault="00964ADA" w:rsidP="00964AD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4%</w:t>
            </w:r>
          </w:p>
        </w:tc>
      </w:tr>
      <w:tr w:rsidR="00964ADA" w:rsidRPr="00964ADA" w:rsidTr="00964ADA">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567" w:type="dxa"/>
            <w:noWrap/>
            <w:hideMark/>
          </w:tcPr>
          <w:p w:rsidR="00964ADA" w:rsidRPr="00964ADA" w:rsidRDefault="00964ADA" w:rsidP="00964ADA">
            <w:pPr>
              <w:jc w:val="center"/>
              <w:rPr>
                <w:rFonts w:ascii="Arial" w:hAnsi="Arial" w:cs="Arial"/>
                <w:color w:val="000000"/>
                <w:sz w:val="20"/>
                <w:szCs w:val="20"/>
              </w:rPr>
            </w:pPr>
            <w:r w:rsidRPr="00964ADA">
              <w:rPr>
                <w:rFonts w:ascii="Arial" w:hAnsi="Arial" w:cs="Arial"/>
                <w:color w:val="000000"/>
                <w:sz w:val="20"/>
                <w:szCs w:val="20"/>
              </w:rPr>
              <w:t>11</w:t>
            </w:r>
          </w:p>
        </w:tc>
        <w:tc>
          <w:tcPr>
            <w:tcW w:w="6663" w:type="dxa"/>
            <w:hideMark/>
          </w:tcPr>
          <w:p w:rsidR="00964ADA" w:rsidRPr="00964ADA" w:rsidRDefault="00AE0508" w:rsidP="00AE050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Mejor</w:t>
            </w:r>
            <w:r w:rsidR="00964ADA" w:rsidRPr="00964ADA">
              <w:rPr>
                <w:rFonts w:ascii="Arial" w:hAnsi="Arial" w:cs="Arial"/>
                <w:color w:val="000000"/>
                <w:sz w:val="20"/>
                <w:szCs w:val="20"/>
              </w:rPr>
              <w:t xml:space="preserve"> escucha a las opiniones y propuestas. </w:t>
            </w:r>
            <w:r w:rsidRPr="00964ADA">
              <w:rPr>
                <w:rFonts w:ascii="Arial" w:hAnsi="Arial" w:cs="Arial"/>
                <w:color w:val="000000"/>
                <w:sz w:val="20"/>
                <w:szCs w:val="20"/>
              </w:rPr>
              <w:t>Mayor</w:t>
            </w:r>
            <w:r w:rsidR="00964ADA" w:rsidRPr="00964ADA">
              <w:rPr>
                <w:rFonts w:ascii="Arial" w:hAnsi="Arial" w:cs="Arial"/>
                <w:color w:val="000000"/>
                <w:sz w:val="20"/>
                <w:szCs w:val="20"/>
              </w:rPr>
              <w:t xml:space="preserve"> confianza. </w:t>
            </w:r>
            <w:r w:rsidRPr="00964ADA">
              <w:rPr>
                <w:rFonts w:ascii="Arial" w:hAnsi="Arial" w:cs="Arial"/>
                <w:color w:val="000000"/>
                <w:sz w:val="20"/>
                <w:szCs w:val="20"/>
              </w:rPr>
              <w:t>Así</w:t>
            </w:r>
            <w:r w:rsidR="00964ADA" w:rsidRPr="00964ADA">
              <w:rPr>
                <w:rFonts w:ascii="Arial" w:hAnsi="Arial" w:cs="Arial"/>
                <w:color w:val="000000"/>
                <w:sz w:val="20"/>
                <w:szCs w:val="20"/>
              </w:rPr>
              <w:t xml:space="preserve"> como se escucha a los educadores, escuchar nuestra versión de lo que sucede. </w:t>
            </w:r>
            <w:r w:rsidRPr="00964ADA">
              <w:rPr>
                <w:rFonts w:ascii="Arial" w:hAnsi="Arial" w:cs="Arial"/>
                <w:color w:val="000000"/>
                <w:sz w:val="20"/>
                <w:szCs w:val="20"/>
              </w:rPr>
              <w:t>Se</w:t>
            </w:r>
            <w:r>
              <w:rPr>
                <w:rFonts w:ascii="Arial" w:hAnsi="Arial" w:cs="Arial"/>
                <w:color w:val="000000"/>
                <w:sz w:val="20"/>
                <w:szCs w:val="20"/>
              </w:rPr>
              <w:t xml:space="preserve"> necesita orientación, e</w:t>
            </w:r>
            <w:r w:rsidRPr="00964ADA">
              <w:rPr>
                <w:rFonts w:ascii="Arial" w:hAnsi="Arial" w:cs="Arial"/>
                <w:color w:val="000000"/>
                <w:sz w:val="20"/>
                <w:szCs w:val="20"/>
              </w:rPr>
              <w:t>spacios</w:t>
            </w:r>
            <w:r w:rsidR="00964ADA" w:rsidRPr="00964ADA">
              <w:rPr>
                <w:rFonts w:ascii="Arial" w:hAnsi="Arial" w:cs="Arial"/>
                <w:color w:val="000000"/>
                <w:sz w:val="20"/>
                <w:szCs w:val="20"/>
              </w:rPr>
              <w:t xml:space="preserve"> de participación y expresión. </w:t>
            </w:r>
            <w:r w:rsidRPr="00964ADA">
              <w:rPr>
                <w:rFonts w:ascii="Arial" w:hAnsi="Arial" w:cs="Arial"/>
                <w:color w:val="000000"/>
                <w:sz w:val="20"/>
                <w:szCs w:val="20"/>
              </w:rPr>
              <w:t>Asambleas</w:t>
            </w:r>
            <w:r w:rsidR="00964ADA" w:rsidRPr="00964ADA">
              <w:rPr>
                <w:rFonts w:ascii="Arial" w:hAnsi="Arial" w:cs="Arial"/>
                <w:color w:val="000000"/>
                <w:sz w:val="20"/>
                <w:szCs w:val="20"/>
              </w:rPr>
              <w:t xml:space="preserve"> más largas.</w:t>
            </w:r>
          </w:p>
        </w:tc>
        <w:tc>
          <w:tcPr>
            <w:tcW w:w="850" w:type="dxa"/>
            <w:noWrap/>
            <w:hideMark/>
          </w:tcPr>
          <w:p w:rsidR="00964ADA" w:rsidRPr="00964ADA" w:rsidRDefault="00964ADA" w:rsidP="00964A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4%</w:t>
            </w:r>
          </w:p>
        </w:tc>
      </w:tr>
      <w:tr w:rsidR="00964ADA" w:rsidRPr="00964ADA" w:rsidTr="00964ADA">
        <w:trPr>
          <w:trHeight w:val="85"/>
        </w:trPr>
        <w:tc>
          <w:tcPr>
            <w:cnfStyle w:val="001000000000" w:firstRow="0" w:lastRow="0" w:firstColumn="1" w:lastColumn="0" w:oddVBand="0" w:evenVBand="0" w:oddHBand="0" w:evenHBand="0" w:firstRowFirstColumn="0" w:firstRowLastColumn="0" w:lastRowFirstColumn="0" w:lastRowLastColumn="0"/>
            <w:tcW w:w="567" w:type="dxa"/>
            <w:noWrap/>
            <w:hideMark/>
          </w:tcPr>
          <w:p w:rsidR="00964ADA" w:rsidRPr="00964ADA" w:rsidRDefault="00964ADA" w:rsidP="00964ADA">
            <w:pPr>
              <w:jc w:val="center"/>
              <w:rPr>
                <w:rFonts w:ascii="Arial" w:hAnsi="Arial" w:cs="Arial"/>
                <w:color w:val="000000"/>
                <w:sz w:val="20"/>
                <w:szCs w:val="20"/>
              </w:rPr>
            </w:pPr>
            <w:r w:rsidRPr="00964ADA">
              <w:rPr>
                <w:rFonts w:ascii="Arial" w:hAnsi="Arial" w:cs="Arial"/>
                <w:color w:val="000000"/>
                <w:sz w:val="20"/>
                <w:szCs w:val="20"/>
              </w:rPr>
              <w:t>12</w:t>
            </w:r>
          </w:p>
        </w:tc>
        <w:tc>
          <w:tcPr>
            <w:tcW w:w="6663" w:type="dxa"/>
            <w:hideMark/>
          </w:tcPr>
          <w:p w:rsidR="00964ADA" w:rsidRPr="00964ADA" w:rsidRDefault="00AE0508" w:rsidP="00AE0508">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Hay</w:t>
            </w:r>
            <w:r w:rsidR="00964ADA" w:rsidRPr="00964ADA">
              <w:rPr>
                <w:rFonts w:ascii="Arial" w:hAnsi="Arial" w:cs="Arial"/>
                <w:color w:val="000000"/>
                <w:sz w:val="20"/>
                <w:szCs w:val="20"/>
              </w:rPr>
              <w:t xml:space="preserve"> goteras en el tejado. </w:t>
            </w:r>
            <w:r w:rsidRPr="00964ADA">
              <w:rPr>
                <w:rFonts w:ascii="Arial" w:hAnsi="Arial" w:cs="Arial"/>
                <w:color w:val="000000"/>
                <w:sz w:val="20"/>
                <w:szCs w:val="20"/>
              </w:rPr>
              <w:t>Las</w:t>
            </w:r>
            <w:r w:rsidR="00964ADA" w:rsidRPr="00964ADA">
              <w:rPr>
                <w:rFonts w:ascii="Arial" w:hAnsi="Arial" w:cs="Arial"/>
                <w:color w:val="000000"/>
                <w:sz w:val="20"/>
                <w:szCs w:val="20"/>
              </w:rPr>
              <w:t xml:space="preserve"> instalaciones son muy pequeñas. </w:t>
            </w:r>
            <w:r w:rsidRPr="00964ADA">
              <w:rPr>
                <w:rFonts w:ascii="Arial" w:hAnsi="Arial" w:cs="Arial"/>
                <w:color w:val="000000"/>
                <w:sz w:val="20"/>
                <w:szCs w:val="20"/>
              </w:rPr>
              <w:t>Baños</w:t>
            </w:r>
            <w:r w:rsidR="00964ADA" w:rsidRPr="00964ADA">
              <w:rPr>
                <w:rFonts w:ascii="Arial" w:hAnsi="Arial" w:cs="Arial"/>
                <w:color w:val="000000"/>
                <w:sz w:val="20"/>
                <w:szCs w:val="20"/>
              </w:rPr>
              <w:t xml:space="preserve"> con problemas de agua. </w:t>
            </w:r>
            <w:r w:rsidRPr="00964ADA">
              <w:rPr>
                <w:rFonts w:ascii="Arial" w:hAnsi="Arial" w:cs="Arial"/>
                <w:color w:val="000000"/>
                <w:sz w:val="20"/>
                <w:szCs w:val="20"/>
              </w:rPr>
              <w:t>Las</w:t>
            </w:r>
            <w:r w:rsidR="00964ADA" w:rsidRPr="00964ADA">
              <w:rPr>
                <w:rFonts w:ascii="Arial" w:hAnsi="Arial" w:cs="Arial"/>
                <w:color w:val="000000"/>
                <w:sz w:val="20"/>
                <w:szCs w:val="20"/>
              </w:rPr>
              <w:t xml:space="preserve"> duchas </w:t>
            </w:r>
            <w:r w:rsidRPr="00964ADA">
              <w:rPr>
                <w:rFonts w:ascii="Arial" w:hAnsi="Arial" w:cs="Arial"/>
                <w:color w:val="000000"/>
                <w:sz w:val="20"/>
                <w:szCs w:val="20"/>
              </w:rPr>
              <w:t>están</w:t>
            </w:r>
            <w:r>
              <w:rPr>
                <w:rFonts w:ascii="Arial" w:hAnsi="Arial" w:cs="Arial"/>
                <w:color w:val="000000"/>
                <w:sz w:val="20"/>
                <w:szCs w:val="20"/>
              </w:rPr>
              <w:t xml:space="preserve"> mu</w:t>
            </w:r>
            <w:r w:rsidR="00964ADA" w:rsidRPr="00964ADA">
              <w:rPr>
                <w:rFonts w:ascii="Arial" w:hAnsi="Arial" w:cs="Arial"/>
                <w:color w:val="000000"/>
                <w:sz w:val="20"/>
                <w:szCs w:val="20"/>
              </w:rPr>
              <w:t xml:space="preserve">y abiertas. </w:t>
            </w:r>
            <w:r w:rsidRPr="00964ADA">
              <w:rPr>
                <w:rFonts w:ascii="Arial" w:hAnsi="Arial" w:cs="Arial"/>
                <w:color w:val="000000"/>
                <w:sz w:val="20"/>
                <w:szCs w:val="20"/>
              </w:rPr>
              <w:t>Faltan</w:t>
            </w:r>
            <w:r w:rsidR="00964ADA" w:rsidRPr="00964ADA">
              <w:rPr>
                <w:rFonts w:ascii="Arial" w:hAnsi="Arial" w:cs="Arial"/>
                <w:color w:val="000000"/>
                <w:sz w:val="20"/>
                <w:szCs w:val="20"/>
              </w:rPr>
              <w:t xml:space="preserve"> espacios con </w:t>
            </w:r>
            <w:r w:rsidRPr="00964ADA">
              <w:rPr>
                <w:rFonts w:ascii="Arial" w:hAnsi="Arial" w:cs="Arial"/>
                <w:color w:val="000000"/>
                <w:sz w:val="20"/>
                <w:szCs w:val="20"/>
              </w:rPr>
              <w:t>más</w:t>
            </w:r>
            <w:r w:rsidR="00964ADA" w:rsidRPr="00964ADA">
              <w:rPr>
                <w:rFonts w:ascii="Arial" w:hAnsi="Arial" w:cs="Arial"/>
                <w:color w:val="000000"/>
                <w:sz w:val="20"/>
                <w:szCs w:val="20"/>
              </w:rPr>
              <w:t xml:space="preserve"> ventilación. </w:t>
            </w:r>
            <w:r w:rsidRPr="00964ADA">
              <w:rPr>
                <w:rFonts w:ascii="Arial" w:hAnsi="Arial" w:cs="Arial"/>
                <w:color w:val="000000"/>
                <w:sz w:val="20"/>
                <w:szCs w:val="20"/>
              </w:rPr>
              <w:t>Faltan</w:t>
            </w:r>
            <w:r w:rsidR="00964ADA" w:rsidRPr="00964ADA">
              <w:rPr>
                <w:rFonts w:ascii="Arial" w:hAnsi="Arial" w:cs="Arial"/>
                <w:color w:val="000000"/>
                <w:sz w:val="20"/>
                <w:szCs w:val="20"/>
              </w:rPr>
              <w:t xml:space="preserve"> ventanas para</w:t>
            </w:r>
            <w:r>
              <w:rPr>
                <w:rFonts w:ascii="Arial" w:hAnsi="Arial" w:cs="Arial"/>
                <w:color w:val="000000"/>
                <w:sz w:val="20"/>
                <w:szCs w:val="20"/>
              </w:rPr>
              <w:t xml:space="preserve"> iluminación. F</w:t>
            </w:r>
            <w:r w:rsidR="00964ADA" w:rsidRPr="00964ADA">
              <w:rPr>
                <w:rFonts w:ascii="Arial" w:hAnsi="Arial" w:cs="Arial"/>
                <w:color w:val="000000"/>
                <w:sz w:val="20"/>
                <w:szCs w:val="20"/>
              </w:rPr>
              <w:t>altan vidrios en algunas ventanas</w:t>
            </w:r>
          </w:p>
        </w:tc>
        <w:tc>
          <w:tcPr>
            <w:tcW w:w="850" w:type="dxa"/>
            <w:noWrap/>
            <w:hideMark/>
          </w:tcPr>
          <w:p w:rsidR="00964ADA" w:rsidRPr="00964ADA" w:rsidRDefault="00964ADA" w:rsidP="00964AD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3%</w:t>
            </w:r>
          </w:p>
        </w:tc>
      </w:tr>
      <w:tr w:rsidR="00964ADA" w:rsidRPr="00964ADA" w:rsidTr="0029035A">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567" w:type="dxa"/>
            <w:noWrap/>
            <w:hideMark/>
          </w:tcPr>
          <w:p w:rsidR="00964ADA" w:rsidRPr="00964ADA" w:rsidRDefault="00964ADA" w:rsidP="00964ADA">
            <w:pPr>
              <w:jc w:val="center"/>
              <w:rPr>
                <w:rFonts w:ascii="Arial" w:hAnsi="Arial" w:cs="Arial"/>
                <w:color w:val="000000"/>
                <w:sz w:val="20"/>
                <w:szCs w:val="20"/>
              </w:rPr>
            </w:pPr>
            <w:r w:rsidRPr="00964ADA">
              <w:rPr>
                <w:rFonts w:ascii="Arial" w:hAnsi="Arial" w:cs="Arial"/>
                <w:color w:val="000000"/>
                <w:sz w:val="20"/>
                <w:szCs w:val="20"/>
              </w:rPr>
              <w:t>13</w:t>
            </w:r>
          </w:p>
        </w:tc>
        <w:tc>
          <w:tcPr>
            <w:tcW w:w="6663" w:type="dxa"/>
            <w:hideMark/>
          </w:tcPr>
          <w:p w:rsidR="00964ADA" w:rsidRPr="00964ADA" w:rsidRDefault="00430A86" w:rsidP="00AE050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Que</w:t>
            </w:r>
            <w:r w:rsidR="00964ADA" w:rsidRPr="00964ADA">
              <w:rPr>
                <w:rFonts w:ascii="Arial" w:hAnsi="Arial" w:cs="Arial"/>
                <w:color w:val="000000"/>
                <w:sz w:val="20"/>
                <w:szCs w:val="20"/>
              </w:rPr>
              <w:t xml:space="preserve"> la </w:t>
            </w:r>
            <w:r w:rsidRPr="00964ADA">
              <w:rPr>
                <w:rFonts w:ascii="Arial" w:hAnsi="Arial" w:cs="Arial"/>
                <w:color w:val="000000"/>
                <w:sz w:val="20"/>
                <w:szCs w:val="20"/>
              </w:rPr>
              <w:t>educación</w:t>
            </w:r>
            <w:r w:rsidR="00964ADA" w:rsidRPr="00964ADA">
              <w:rPr>
                <w:rFonts w:ascii="Arial" w:hAnsi="Arial" w:cs="Arial"/>
                <w:color w:val="000000"/>
                <w:sz w:val="20"/>
                <w:szCs w:val="20"/>
              </w:rPr>
              <w:t xml:space="preserve"> sea </w:t>
            </w:r>
            <w:r w:rsidRPr="00964ADA">
              <w:rPr>
                <w:rFonts w:ascii="Arial" w:hAnsi="Arial" w:cs="Arial"/>
                <w:color w:val="000000"/>
                <w:sz w:val="20"/>
                <w:szCs w:val="20"/>
              </w:rPr>
              <w:t>más</w:t>
            </w:r>
            <w:r w:rsidR="00964ADA" w:rsidRPr="00964ADA">
              <w:rPr>
                <w:rFonts w:ascii="Arial" w:hAnsi="Arial" w:cs="Arial"/>
                <w:color w:val="000000"/>
                <w:sz w:val="20"/>
                <w:szCs w:val="20"/>
              </w:rPr>
              <w:t xml:space="preserve"> completa, enseñan cosas de 6</w:t>
            </w:r>
            <w:r w:rsidR="00E97F35">
              <w:rPr>
                <w:rFonts w:ascii="Arial" w:hAnsi="Arial" w:cs="Arial"/>
                <w:color w:val="000000"/>
                <w:sz w:val="20"/>
                <w:szCs w:val="20"/>
              </w:rPr>
              <w:t>°</w:t>
            </w:r>
            <w:r w:rsidR="00964ADA" w:rsidRPr="00964ADA">
              <w:rPr>
                <w:rFonts w:ascii="Arial" w:hAnsi="Arial" w:cs="Arial"/>
                <w:color w:val="000000"/>
                <w:sz w:val="20"/>
                <w:szCs w:val="20"/>
              </w:rPr>
              <w:t xml:space="preserve"> y 7</w:t>
            </w:r>
            <w:r w:rsidR="00E97F35">
              <w:rPr>
                <w:rFonts w:ascii="Arial" w:hAnsi="Arial" w:cs="Arial"/>
                <w:color w:val="000000"/>
                <w:sz w:val="20"/>
                <w:szCs w:val="20"/>
              </w:rPr>
              <w:t>°</w:t>
            </w:r>
            <w:r w:rsidR="00964ADA" w:rsidRPr="00964ADA">
              <w:rPr>
                <w:rFonts w:ascii="Arial" w:hAnsi="Arial" w:cs="Arial"/>
                <w:color w:val="000000"/>
                <w:sz w:val="20"/>
                <w:szCs w:val="20"/>
              </w:rPr>
              <w:t xml:space="preserve"> como si fuera 8</w:t>
            </w:r>
            <w:r w:rsidR="00E97F35">
              <w:rPr>
                <w:rFonts w:ascii="Arial" w:hAnsi="Arial" w:cs="Arial"/>
                <w:color w:val="000000"/>
                <w:sz w:val="20"/>
                <w:szCs w:val="20"/>
              </w:rPr>
              <w:t>°</w:t>
            </w:r>
            <w:r w:rsidR="00964ADA" w:rsidRPr="00964ADA">
              <w:rPr>
                <w:rFonts w:ascii="Arial" w:hAnsi="Arial" w:cs="Arial"/>
                <w:color w:val="000000"/>
                <w:sz w:val="20"/>
                <w:szCs w:val="20"/>
              </w:rPr>
              <w:t xml:space="preserve"> y 9</w:t>
            </w:r>
            <w:r w:rsidR="00E97F35">
              <w:rPr>
                <w:rFonts w:ascii="Arial" w:hAnsi="Arial" w:cs="Arial"/>
                <w:color w:val="000000"/>
                <w:sz w:val="20"/>
                <w:szCs w:val="20"/>
              </w:rPr>
              <w:t>°</w:t>
            </w:r>
            <w:r w:rsidR="00964ADA" w:rsidRPr="00964ADA">
              <w:rPr>
                <w:rFonts w:ascii="Arial" w:hAnsi="Arial" w:cs="Arial"/>
                <w:color w:val="000000"/>
                <w:sz w:val="20"/>
                <w:szCs w:val="20"/>
              </w:rPr>
              <w:t xml:space="preserve">. </w:t>
            </w:r>
            <w:r w:rsidRPr="00964ADA">
              <w:rPr>
                <w:rFonts w:ascii="Arial" w:hAnsi="Arial" w:cs="Arial"/>
                <w:color w:val="000000"/>
                <w:sz w:val="20"/>
                <w:szCs w:val="20"/>
              </w:rPr>
              <w:t>Mejoras</w:t>
            </w:r>
            <w:r w:rsidR="00964ADA" w:rsidRPr="00964ADA">
              <w:rPr>
                <w:rFonts w:ascii="Arial" w:hAnsi="Arial" w:cs="Arial"/>
                <w:color w:val="000000"/>
                <w:sz w:val="20"/>
                <w:szCs w:val="20"/>
              </w:rPr>
              <w:t xml:space="preserve"> del servicio de la educadora. </w:t>
            </w:r>
            <w:r w:rsidRPr="00964ADA">
              <w:rPr>
                <w:rFonts w:ascii="Arial" w:hAnsi="Arial" w:cs="Arial"/>
                <w:color w:val="000000"/>
                <w:sz w:val="20"/>
                <w:szCs w:val="20"/>
              </w:rPr>
              <w:t>Hay</w:t>
            </w:r>
            <w:r w:rsidR="00964ADA" w:rsidRPr="00964ADA">
              <w:rPr>
                <w:rFonts w:ascii="Arial" w:hAnsi="Arial" w:cs="Arial"/>
                <w:color w:val="000000"/>
                <w:sz w:val="20"/>
                <w:szCs w:val="20"/>
              </w:rPr>
              <w:t xml:space="preserve"> que ser </w:t>
            </w:r>
            <w:r w:rsidRPr="00964ADA">
              <w:rPr>
                <w:rFonts w:ascii="Arial" w:hAnsi="Arial" w:cs="Arial"/>
                <w:color w:val="000000"/>
                <w:sz w:val="20"/>
                <w:szCs w:val="20"/>
              </w:rPr>
              <w:t>más</w:t>
            </w:r>
            <w:r w:rsidR="00964ADA" w:rsidRPr="00964ADA">
              <w:rPr>
                <w:rFonts w:ascii="Arial" w:hAnsi="Arial" w:cs="Arial"/>
                <w:color w:val="000000"/>
                <w:sz w:val="20"/>
                <w:szCs w:val="20"/>
              </w:rPr>
              <w:t xml:space="preserve"> firme con las niñas para evitar agresiones. </w:t>
            </w:r>
            <w:r w:rsidR="00AE0508">
              <w:rPr>
                <w:rFonts w:ascii="Arial" w:hAnsi="Arial" w:cs="Arial"/>
                <w:color w:val="000000"/>
                <w:sz w:val="20"/>
                <w:szCs w:val="20"/>
              </w:rPr>
              <w:t>M</w:t>
            </w:r>
            <w:r w:rsidR="00964ADA" w:rsidRPr="00964ADA">
              <w:rPr>
                <w:rFonts w:ascii="Arial" w:hAnsi="Arial" w:cs="Arial"/>
                <w:color w:val="000000"/>
                <w:sz w:val="20"/>
                <w:szCs w:val="20"/>
              </w:rPr>
              <w:t xml:space="preserve">ás tiempo </w:t>
            </w:r>
            <w:r w:rsidRPr="00964ADA">
              <w:rPr>
                <w:rFonts w:ascii="Arial" w:hAnsi="Arial" w:cs="Arial"/>
                <w:color w:val="000000"/>
                <w:sz w:val="20"/>
                <w:szCs w:val="20"/>
              </w:rPr>
              <w:t>productivo</w:t>
            </w:r>
            <w:r w:rsidR="00E97F35">
              <w:rPr>
                <w:rFonts w:ascii="Arial" w:hAnsi="Arial" w:cs="Arial"/>
                <w:color w:val="000000"/>
                <w:sz w:val="20"/>
                <w:szCs w:val="20"/>
              </w:rPr>
              <w:t>.</w:t>
            </w:r>
            <w:r w:rsidR="00964ADA" w:rsidRPr="00964ADA">
              <w:rPr>
                <w:rFonts w:ascii="Arial" w:hAnsi="Arial" w:cs="Arial"/>
                <w:color w:val="000000"/>
                <w:sz w:val="20"/>
                <w:szCs w:val="20"/>
              </w:rPr>
              <w:t xml:space="preserve"> </w:t>
            </w:r>
          </w:p>
        </w:tc>
        <w:tc>
          <w:tcPr>
            <w:tcW w:w="850" w:type="dxa"/>
            <w:noWrap/>
            <w:hideMark/>
          </w:tcPr>
          <w:p w:rsidR="00964ADA" w:rsidRPr="00964ADA" w:rsidRDefault="00964ADA" w:rsidP="00964A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2%</w:t>
            </w:r>
          </w:p>
        </w:tc>
      </w:tr>
      <w:tr w:rsidR="00964ADA" w:rsidRPr="00964ADA" w:rsidTr="00964ADA">
        <w:trPr>
          <w:trHeight w:val="85"/>
        </w:trPr>
        <w:tc>
          <w:tcPr>
            <w:cnfStyle w:val="001000000000" w:firstRow="0" w:lastRow="0" w:firstColumn="1" w:lastColumn="0" w:oddVBand="0" w:evenVBand="0" w:oddHBand="0" w:evenHBand="0" w:firstRowFirstColumn="0" w:firstRowLastColumn="0" w:lastRowFirstColumn="0" w:lastRowLastColumn="0"/>
            <w:tcW w:w="567" w:type="dxa"/>
            <w:noWrap/>
            <w:hideMark/>
          </w:tcPr>
          <w:p w:rsidR="00964ADA" w:rsidRPr="00964ADA" w:rsidRDefault="00964ADA" w:rsidP="00964ADA">
            <w:pPr>
              <w:jc w:val="center"/>
              <w:rPr>
                <w:rFonts w:ascii="Arial" w:hAnsi="Arial" w:cs="Arial"/>
                <w:color w:val="000000"/>
                <w:sz w:val="20"/>
                <w:szCs w:val="20"/>
              </w:rPr>
            </w:pPr>
            <w:r w:rsidRPr="00964ADA">
              <w:rPr>
                <w:rFonts w:ascii="Arial" w:hAnsi="Arial" w:cs="Arial"/>
                <w:color w:val="000000"/>
                <w:sz w:val="20"/>
                <w:szCs w:val="20"/>
              </w:rPr>
              <w:t>14</w:t>
            </w:r>
          </w:p>
        </w:tc>
        <w:tc>
          <w:tcPr>
            <w:tcW w:w="6663" w:type="dxa"/>
            <w:hideMark/>
          </w:tcPr>
          <w:p w:rsidR="00964ADA" w:rsidRPr="00964ADA" w:rsidRDefault="00430A86" w:rsidP="00964ADA">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El</w:t>
            </w:r>
            <w:r w:rsidR="00964ADA" w:rsidRPr="00964ADA">
              <w:rPr>
                <w:rFonts w:ascii="Arial" w:hAnsi="Arial" w:cs="Arial"/>
                <w:color w:val="000000"/>
                <w:sz w:val="20"/>
                <w:szCs w:val="20"/>
              </w:rPr>
              <w:t xml:space="preserve"> </w:t>
            </w:r>
            <w:r w:rsidRPr="00964ADA">
              <w:rPr>
                <w:rFonts w:ascii="Arial" w:hAnsi="Arial" w:cs="Arial"/>
                <w:color w:val="000000"/>
                <w:sz w:val="20"/>
                <w:szCs w:val="20"/>
              </w:rPr>
              <w:t>trámite</w:t>
            </w:r>
            <w:r w:rsidR="00964ADA" w:rsidRPr="00964ADA">
              <w:rPr>
                <w:rFonts w:ascii="Arial" w:hAnsi="Arial" w:cs="Arial"/>
                <w:color w:val="000000"/>
                <w:sz w:val="20"/>
                <w:szCs w:val="20"/>
              </w:rPr>
              <w:t xml:space="preserve"> para solicitar los permisos debe ser </w:t>
            </w:r>
            <w:r w:rsidRPr="00964ADA">
              <w:rPr>
                <w:rFonts w:ascii="Arial" w:hAnsi="Arial" w:cs="Arial"/>
                <w:color w:val="000000"/>
                <w:sz w:val="20"/>
                <w:szCs w:val="20"/>
              </w:rPr>
              <w:t>más</w:t>
            </w:r>
            <w:r w:rsidR="00964ADA" w:rsidRPr="00964ADA">
              <w:rPr>
                <w:rFonts w:ascii="Arial" w:hAnsi="Arial" w:cs="Arial"/>
                <w:color w:val="000000"/>
                <w:sz w:val="20"/>
                <w:szCs w:val="20"/>
              </w:rPr>
              <w:t xml:space="preserve"> </w:t>
            </w:r>
            <w:r w:rsidRPr="00964ADA">
              <w:rPr>
                <w:rFonts w:ascii="Arial" w:hAnsi="Arial" w:cs="Arial"/>
                <w:color w:val="000000"/>
                <w:sz w:val="20"/>
                <w:szCs w:val="20"/>
              </w:rPr>
              <w:t>rápido</w:t>
            </w:r>
            <w:r w:rsidR="00964ADA" w:rsidRPr="00964ADA">
              <w:rPr>
                <w:rFonts w:ascii="Arial" w:hAnsi="Arial" w:cs="Arial"/>
                <w:color w:val="000000"/>
                <w:sz w:val="20"/>
                <w:szCs w:val="20"/>
              </w:rPr>
              <w:t xml:space="preserve">. </w:t>
            </w:r>
            <w:r w:rsidRPr="00964ADA">
              <w:rPr>
                <w:rFonts w:ascii="Arial" w:hAnsi="Arial" w:cs="Arial"/>
                <w:color w:val="000000"/>
                <w:sz w:val="20"/>
                <w:szCs w:val="20"/>
              </w:rPr>
              <w:t>Permisos</w:t>
            </w:r>
            <w:r w:rsidR="00964ADA" w:rsidRPr="00964ADA">
              <w:rPr>
                <w:rFonts w:ascii="Arial" w:hAnsi="Arial" w:cs="Arial"/>
                <w:color w:val="000000"/>
                <w:sz w:val="20"/>
                <w:szCs w:val="20"/>
              </w:rPr>
              <w:t xml:space="preserve"> de 24 horas para ir a la casa más seguido. </w:t>
            </w:r>
            <w:r w:rsidRPr="00964ADA">
              <w:rPr>
                <w:rFonts w:ascii="Arial" w:hAnsi="Arial" w:cs="Arial"/>
                <w:color w:val="000000"/>
                <w:sz w:val="20"/>
                <w:szCs w:val="20"/>
              </w:rPr>
              <w:t>Permisos</w:t>
            </w:r>
            <w:r w:rsidR="00964ADA" w:rsidRPr="00964ADA">
              <w:rPr>
                <w:rFonts w:ascii="Arial" w:hAnsi="Arial" w:cs="Arial"/>
                <w:color w:val="000000"/>
                <w:sz w:val="20"/>
                <w:szCs w:val="20"/>
              </w:rPr>
              <w:t xml:space="preserve"> para fechas especiales.</w:t>
            </w:r>
          </w:p>
        </w:tc>
        <w:tc>
          <w:tcPr>
            <w:tcW w:w="850" w:type="dxa"/>
            <w:noWrap/>
            <w:hideMark/>
          </w:tcPr>
          <w:p w:rsidR="00964ADA" w:rsidRPr="00964ADA" w:rsidRDefault="00964ADA" w:rsidP="00964AD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2%</w:t>
            </w:r>
          </w:p>
        </w:tc>
      </w:tr>
      <w:tr w:rsidR="00964ADA" w:rsidRPr="00964ADA" w:rsidTr="00964ADA">
        <w:trPr>
          <w:cnfStyle w:val="000000100000" w:firstRow="0" w:lastRow="0" w:firstColumn="0" w:lastColumn="0" w:oddVBand="0" w:evenVBand="0" w:oddHBand="1" w:evenHBand="0" w:firstRowFirstColumn="0" w:firstRowLastColumn="0" w:lastRowFirstColumn="0" w:lastRowLastColumn="0"/>
          <w:trHeight w:val="1084"/>
        </w:trPr>
        <w:tc>
          <w:tcPr>
            <w:cnfStyle w:val="001000000000" w:firstRow="0" w:lastRow="0" w:firstColumn="1" w:lastColumn="0" w:oddVBand="0" w:evenVBand="0" w:oddHBand="0" w:evenHBand="0" w:firstRowFirstColumn="0" w:firstRowLastColumn="0" w:lastRowFirstColumn="0" w:lastRowLastColumn="0"/>
            <w:tcW w:w="567" w:type="dxa"/>
            <w:noWrap/>
            <w:hideMark/>
          </w:tcPr>
          <w:p w:rsidR="00964ADA" w:rsidRPr="00964ADA" w:rsidRDefault="00964ADA" w:rsidP="00964ADA">
            <w:pPr>
              <w:jc w:val="center"/>
              <w:rPr>
                <w:rFonts w:ascii="Arial" w:hAnsi="Arial" w:cs="Arial"/>
                <w:color w:val="000000"/>
                <w:sz w:val="20"/>
                <w:szCs w:val="20"/>
              </w:rPr>
            </w:pPr>
            <w:r w:rsidRPr="00964ADA">
              <w:rPr>
                <w:rFonts w:ascii="Arial" w:hAnsi="Arial" w:cs="Arial"/>
                <w:color w:val="000000"/>
                <w:sz w:val="20"/>
                <w:szCs w:val="20"/>
              </w:rPr>
              <w:t>15</w:t>
            </w:r>
          </w:p>
        </w:tc>
        <w:tc>
          <w:tcPr>
            <w:tcW w:w="6663" w:type="dxa"/>
            <w:hideMark/>
          </w:tcPr>
          <w:p w:rsidR="00964ADA" w:rsidRPr="00964ADA" w:rsidRDefault="00430A86" w:rsidP="00964ADA">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Debe</w:t>
            </w:r>
            <w:r w:rsidR="00964ADA" w:rsidRPr="00964ADA">
              <w:rPr>
                <w:rFonts w:ascii="Arial" w:hAnsi="Arial" w:cs="Arial"/>
                <w:color w:val="000000"/>
                <w:sz w:val="20"/>
                <w:szCs w:val="20"/>
              </w:rPr>
              <w:t xml:space="preserve"> capacitarse al personal en el trato del tipo de población que van a atender. </w:t>
            </w:r>
            <w:r w:rsidRPr="00964ADA">
              <w:rPr>
                <w:rFonts w:ascii="Arial" w:hAnsi="Arial" w:cs="Arial"/>
                <w:color w:val="000000"/>
                <w:sz w:val="20"/>
                <w:szCs w:val="20"/>
              </w:rPr>
              <w:t>La</w:t>
            </w:r>
            <w:r w:rsidR="00964ADA" w:rsidRPr="00964ADA">
              <w:rPr>
                <w:rFonts w:ascii="Arial" w:hAnsi="Arial" w:cs="Arial"/>
                <w:color w:val="000000"/>
                <w:sz w:val="20"/>
                <w:szCs w:val="20"/>
              </w:rPr>
              <w:t xml:space="preserve"> gente que contraten debe tener vocación de ayudar. </w:t>
            </w:r>
            <w:r w:rsidRPr="00964ADA">
              <w:rPr>
                <w:rFonts w:ascii="Arial" w:hAnsi="Arial" w:cs="Arial"/>
                <w:color w:val="000000"/>
                <w:sz w:val="20"/>
                <w:szCs w:val="20"/>
              </w:rPr>
              <w:t>Atención</w:t>
            </w:r>
            <w:r w:rsidR="00964ADA" w:rsidRPr="00964ADA">
              <w:rPr>
                <w:rFonts w:ascii="Arial" w:hAnsi="Arial" w:cs="Arial"/>
                <w:color w:val="000000"/>
                <w:sz w:val="20"/>
                <w:szCs w:val="20"/>
              </w:rPr>
              <w:t xml:space="preserve"> personalizada cuando se requiera y apoyar en las necesidades. acompañamiento para construir proyectos de vida</w:t>
            </w:r>
          </w:p>
        </w:tc>
        <w:tc>
          <w:tcPr>
            <w:tcW w:w="850" w:type="dxa"/>
            <w:noWrap/>
            <w:hideMark/>
          </w:tcPr>
          <w:p w:rsidR="00964ADA" w:rsidRPr="00964ADA" w:rsidRDefault="00964ADA" w:rsidP="00964A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2%</w:t>
            </w:r>
          </w:p>
        </w:tc>
      </w:tr>
      <w:tr w:rsidR="00964ADA" w:rsidRPr="00964ADA" w:rsidTr="00964ADA">
        <w:trPr>
          <w:trHeight w:val="85"/>
        </w:trPr>
        <w:tc>
          <w:tcPr>
            <w:cnfStyle w:val="001000000000" w:firstRow="0" w:lastRow="0" w:firstColumn="1" w:lastColumn="0" w:oddVBand="0" w:evenVBand="0" w:oddHBand="0" w:evenHBand="0" w:firstRowFirstColumn="0" w:firstRowLastColumn="0" w:lastRowFirstColumn="0" w:lastRowLastColumn="0"/>
            <w:tcW w:w="567" w:type="dxa"/>
            <w:noWrap/>
            <w:hideMark/>
          </w:tcPr>
          <w:p w:rsidR="00964ADA" w:rsidRPr="00964ADA" w:rsidRDefault="00964ADA" w:rsidP="00964ADA">
            <w:pPr>
              <w:jc w:val="center"/>
              <w:rPr>
                <w:rFonts w:ascii="Arial" w:hAnsi="Arial" w:cs="Arial"/>
                <w:color w:val="000000"/>
                <w:sz w:val="20"/>
                <w:szCs w:val="20"/>
              </w:rPr>
            </w:pPr>
            <w:r w:rsidRPr="00964ADA">
              <w:rPr>
                <w:rFonts w:ascii="Arial" w:hAnsi="Arial" w:cs="Arial"/>
                <w:color w:val="000000"/>
                <w:sz w:val="20"/>
                <w:szCs w:val="20"/>
              </w:rPr>
              <w:t>16</w:t>
            </w:r>
          </w:p>
        </w:tc>
        <w:tc>
          <w:tcPr>
            <w:tcW w:w="6663" w:type="dxa"/>
            <w:hideMark/>
          </w:tcPr>
          <w:p w:rsidR="00964ADA" w:rsidRPr="00964ADA" w:rsidRDefault="00430A86" w:rsidP="00430A86">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Se</w:t>
            </w:r>
            <w:r w:rsidR="00964ADA" w:rsidRPr="00964ADA">
              <w:rPr>
                <w:rFonts w:ascii="Arial" w:hAnsi="Arial" w:cs="Arial"/>
                <w:color w:val="000000"/>
                <w:sz w:val="20"/>
                <w:szCs w:val="20"/>
              </w:rPr>
              <w:t xml:space="preserve"> deben evaluar las </w:t>
            </w:r>
            <w:r w:rsidRPr="00964ADA">
              <w:rPr>
                <w:rFonts w:ascii="Arial" w:hAnsi="Arial" w:cs="Arial"/>
                <w:color w:val="000000"/>
                <w:sz w:val="20"/>
                <w:szCs w:val="20"/>
              </w:rPr>
              <w:t>problemáticas</w:t>
            </w:r>
            <w:r w:rsidR="00964ADA" w:rsidRPr="00964ADA">
              <w:rPr>
                <w:rFonts w:ascii="Arial" w:hAnsi="Arial" w:cs="Arial"/>
                <w:color w:val="000000"/>
                <w:sz w:val="20"/>
                <w:szCs w:val="20"/>
              </w:rPr>
              <w:t xml:space="preserve"> de forma individual para que no castiguen a quienes no lo merecen, que </w:t>
            </w:r>
            <w:r>
              <w:rPr>
                <w:rFonts w:ascii="Arial" w:hAnsi="Arial" w:cs="Arial"/>
                <w:color w:val="000000"/>
                <w:sz w:val="20"/>
                <w:szCs w:val="20"/>
              </w:rPr>
              <w:t>no</w:t>
            </w:r>
            <w:r w:rsidR="00964ADA" w:rsidRPr="00964ADA">
              <w:rPr>
                <w:rFonts w:ascii="Arial" w:hAnsi="Arial" w:cs="Arial"/>
                <w:color w:val="000000"/>
                <w:sz w:val="20"/>
                <w:szCs w:val="20"/>
              </w:rPr>
              <w:t xml:space="preserve"> nos castiguen </w:t>
            </w:r>
            <w:r w:rsidRPr="00964ADA">
              <w:rPr>
                <w:rFonts w:ascii="Arial" w:hAnsi="Arial" w:cs="Arial"/>
                <w:color w:val="000000"/>
                <w:sz w:val="20"/>
                <w:szCs w:val="20"/>
              </w:rPr>
              <w:t>quitándonos</w:t>
            </w:r>
            <w:r w:rsidR="00964ADA" w:rsidRPr="00964ADA">
              <w:rPr>
                <w:rFonts w:ascii="Arial" w:hAnsi="Arial" w:cs="Arial"/>
                <w:color w:val="000000"/>
                <w:sz w:val="20"/>
                <w:szCs w:val="20"/>
              </w:rPr>
              <w:t xml:space="preserve"> el tiempo libre. </w:t>
            </w:r>
          </w:p>
        </w:tc>
        <w:tc>
          <w:tcPr>
            <w:tcW w:w="850" w:type="dxa"/>
            <w:noWrap/>
            <w:hideMark/>
          </w:tcPr>
          <w:p w:rsidR="00964ADA" w:rsidRPr="00964ADA" w:rsidRDefault="00964ADA" w:rsidP="00964AD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2%</w:t>
            </w:r>
          </w:p>
        </w:tc>
      </w:tr>
      <w:tr w:rsidR="00964ADA" w:rsidRPr="00964ADA" w:rsidTr="00964ADA">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567" w:type="dxa"/>
            <w:noWrap/>
            <w:hideMark/>
          </w:tcPr>
          <w:p w:rsidR="00964ADA" w:rsidRPr="00964ADA" w:rsidRDefault="00964ADA" w:rsidP="00964ADA">
            <w:pPr>
              <w:jc w:val="center"/>
              <w:rPr>
                <w:rFonts w:ascii="Arial" w:hAnsi="Arial" w:cs="Arial"/>
                <w:color w:val="000000"/>
                <w:sz w:val="20"/>
                <w:szCs w:val="20"/>
              </w:rPr>
            </w:pPr>
            <w:r w:rsidRPr="00964ADA">
              <w:rPr>
                <w:rFonts w:ascii="Arial" w:hAnsi="Arial" w:cs="Arial"/>
                <w:color w:val="000000"/>
                <w:sz w:val="20"/>
                <w:szCs w:val="20"/>
              </w:rPr>
              <w:t>17</w:t>
            </w:r>
          </w:p>
        </w:tc>
        <w:tc>
          <w:tcPr>
            <w:tcW w:w="6663" w:type="dxa"/>
            <w:hideMark/>
          </w:tcPr>
          <w:p w:rsidR="00964ADA" w:rsidRPr="00964ADA" w:rsidRDefault="00CD5775" w:rsidP="00430A86">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S</w:t>
            </w:r>
            <w:r w:rsidR="00964ADA" w:rsidRPr="00964ADA">
              <w:rPr>
                <w:rFonts w:ascii="Arial" w:hAnsi="Arial" w:cs="Arial"/>
                <w:color w:val="000000"/>
                <w:sz w:val="20"/>
                <w:szCs w:val="20"/>
              </w:rPr>
              <w:t xml:space="preserve">eparación de grupos entre los nuevos y los antiguos para evitar problemas. </w:t>
            </w:r>
            <w:r>
              <w:rPr>
                <w:rFonts w:ascii="Arial" w:hAnsi="Arial" w:cs="Arial"/>
                <w:color w:val="000000"/>
                <w:sz w:val="20"/>
                <w:szCs w:val="20"/>
              </w:rPr>
              <w:t>H</w:t>
            </w:r>
            <w:r w:rsidR="00964ADA" w:rsidRPr="00964ADA">
              <w:rPr>
                <w:rFonts w:ascii="Arial" w:hAnsi="Arial" w:cs="Arial"/>
                <w:color w:val="000000"/>
                <w:sz w:val="20"/>
                <w:szCs w:val="20"/>
              </w:rPr>
              <w:t xml:space="preserve">ay secciones muy llenas y eso genera problemas. </w:t>
            </w:r>
          </w:p>
        </w:tc>
        <w:tc>
          <w:tcPr>
            <w:tcW w:w="850" w:type="dxa"/>
            <w:noWrap/>
            <w:hideMark/>
          </w:tcPr>
          <w:p w:rsidR="00964ADA" w:rsidRPr="00964ADA" w:rsidRDefault="00964ADA" w:rsidP="00964A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2%</w:t>
            </w:r>
          </w:p>
        </w:tc>
      </w:tr>
      <w:tr w:rsidR="00964ADA" w:rsidRPr="00964ADA" w:rsidTr="00964ADA">
        <w:trPr>
          <w:trHeight w:val="548"/>
        </w:trPr>
        <w:tc>
          <w:tcPr>
            <w:cnfStyle w:val="001000000000" w:firstRow="0" w:lastRow="0" w:firstColumn="1" w:lastColumn="0" w:oddVBand="0" w:evenVBand="0" w:oddHBand="0" w:evenHBand="0" w:firstRowFirstColumn="0" w:firstRowLastColumn="0" w:lastRowFirstColumn="0" w:lastRowLastColumn="0"/>
            <w:tcW w:w="567" w:type="dxa"/>
            <w:noWrap/>
            <w:hideMark/>
          </w:tcPr>
          <w:p w:rsidR="00964ADA" w:rsidRPr="00964ADA" w:rsidRDefault="00964ADA" w:rsidP="00964ADA">
            <w:pPr>
              <w:jc w:val="center"/>
              <w:rPr>
                <w:rFonts w:ascii="Arial" w:hAnsi="Arial" w:cs="Arial"/>
                <w:color w:val="000000"/>
                <w:sz w:val="20"/>
                <w:szCs w:val="20"/>
              </w:rPr>
            </w:pPr>
            <w:r w:rsidRPr="00964ADA">
              <w:rPr>
                <w:rFonts w:ascii="Arial" w:hAnsi="Arial" w:cs="Arial"/>
                <w:color w:val="000000"/>
                <w:sz w:val="20"/>
                <w:szCs w:val="20"/>
              </w:rPr>
              <w:t>18</w:t>
            </w:r>
          </w:p>
        </w:tc>
        <w:tc>
          <w:tcPr>
            <w:tcW w:w="6663" w:type="dxa"/>
            <w:hideMark/>
          </w:tcPr>
          <w:p w:rsidR="00964ADA" w:rsidRPr="00964ADA" w:rsidRDefault="00430A86" w:rsidP="00964ADA">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Más</w:t>
            </w:r>
            <w:r w:rsidR="00964ADA" w:rsidRPr="00964ADA">
              <w:rPr>
                <w:rFonts w:ascii="Arial" w:hAnsi="Arial" w:cs="Arial"/>
                <w:color w:val="000000"/>
                <w:sz w:val="20"/>
                <w:szCs w:val="20"/>
              </w:rPr>
              <w:t xml:space="preserve"> cuidado en el corte de cabello. </w:t>
            </w:r>
            <w:r w:rsidRPr="00964ADA">
              <w:rPr>
                <w:rFonts w:ascii="Arial" w:hAnsi="Arial" w:cs="Arial"/>
                <w:color w:val="000000"/>
                <w:sz w:val="20"/>
                <w:szCs w:val="20"/>
              </w:rPr>
              <w:t>Que</w:t>
            </w:r>
            <w:r w:rsidR="00964ADA" w:rsidRPr="00964ADA">
              <w:rPr>
                <w:rFonts w:ascii="Arial" w:hAnsi="Arial" w:cs="Arial"/>
                <w:color w:val="000000"/>
                <w:sz w:val="20"/>
                <w:szCs w:val="20"/>
              </w:rPr>
              <w:t xml:space="preserve"> nos dejen tener el cabello más largo.</w:t>
            </w:r>
          </w:p>
        </w:tc>
        <w:tc>
          <w:tcPr>
            <w:tcW w:w="850" w:type="dxa"/>
            <w:noWrap/>
            <w:hideMark/>
          </w:tcPr>
          <w:p w:rsidR="00964ADA" w:rsidRPr="00964ADA" w:rsidRDefault="00964ADA" w:rsidP="00964AD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2%</w:t>
            </w:r>
          </w:p>
        </w:tc>
      </w:tr>
      <w:tr w:rsidR="00964ADA" w:rsidRPr="00964ADA" w:rsidTr="00964ADA">
        <w:trPr>
          <w:cnfStyle w:val="000000100000" w:firstRow="0" w:lastRow="0" w:firstColumn="0" w:lastColumn="0" w:oddVBand="0" w:evenVBand="0" w:oddHBand="1" w:evenHBand="0" w:firstRowFirstColumn="0" w:firstRowLastColumn="0" w:lastRowFirstColumn="0" w:lastRowLastColumn="0"/>
          <w:trHeight w:val="816"/>
        </w:trPr>
        <w:tc>
          <w:tcPr>
            <w:cnfStyle w:val="001000000000" w:firstRow="0" w:lastRow="0" w:firstColumn="1" w:lastColumn="0" w:oddVBand="0" w:evenVBand="0" w:oddHBand="0" w:evenHBand="0" w:firstRowFirstColumn="0" w:firstRowLastColumn="0" w:lastRowFirstColumn="0" w:lastRowLastColumn="0"/>
            <w:tcW w:w="567" w:type="dxa"/>
            <w:noWrap/>
            <w:hideMark/>
          </w:tcPr>
          <w:p w:rsidR="00964ADA" w:rsidRPr="00964ADA" w:rsidRDefault="00964ADA" w:rsidP="00964ADA">
            <w:pPr>
              <w:jc w:val="center"/>
              <w:rPr>
                <w:rFonts w:ascii="Arial" w:hAnsi="Arial" w:cs="Arial"/>
                <w:color w:val="000000"/>
                <w:sz w:val="20"/>
                <w:szCs w:val="20"/>
              </w:rPr>
            </w:pPr>
            <w:r w:rsidRPr="00964ADA">
              <w:rPr>
                <w:rFonts w:ascii="Arial" w:hAnsi="Arial" w:cs="Arial"/>
                <w:color w:val="000000"/>
                <w:sz w:val="20"/>
                <w:szCs w:val="20"/>
              </w:rPr>
              <w:t>19</w:t>
            </w:r>
          </w:p>
        </w:tc>
        <w:tc>
          <w:tcPr>
            <w:tcW w:w="6663" w:type="dxa"/>
            <w:hideMark/>
          </w:tcPr>
          <w:p w:rsidR="00964ADA" w:rsidRPr="00964ADA" w:rsidRDefault="00CD5775" w:rsidP="00CD5775">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F</w:t>
            </w:r>
            <w:r w:rsidR="00964ADA" w:rsidRPr="00964ADA">
              <w:rPr>
                <w:rFonts w:ascii="Arial" w:hAnsi="Arial" w:cs="Arial"/>
                <w:color w:val="000000"/>
                <w:sz w:val="20"/>
                <w:szCs w:val="20"/>
              </w:rPr>
              <w:t xml:space="preserve">lexibilidad en la hora de acostarse. </w:t>
            </w:r>
            <w:r>
              <w:rPr>
                <w:rFonts w:ascii="Arial" w:hAnsi="Arial" w:cs="Arial"/>
                <w:color w:val="000000"/>
                <w:sz w:val="20"/>
                <w:szCs w:val="20"/>
              </w:rPr>
              <w:t>I</w:t>
            </w:r>
            <w:r w:rsidR="00964ADA" w:rsidRPr="00964ADA">
              <w:rPr>
                <w:rFonts w:ascii="Arial" w:hAnsi="Arial" w:cs="Arial"/>
                <w:color w:val="000000"/>
                <w:sz w:val="20"/>
                <w:szCs w:val="20"/>
              </w:rPr>
              <w:t xml:space="preserve">ncentivos por el buen comportamiento. </w:t>
            </w:r>
            <w:r>
              <w:rPr>
                <w:rFonts w:ascii="Arial" w:hAnsi="Arial" w:cs="Arial"/>
                <w:color w:val="000000"/>
                <w:sz w:val="20"/>
                <w:szCs w:val="20"/>
              </w:rPr>
              <w:t>Más</w:t>
            </w:r>
            <w:r w:rsidR="00964ADA" w:rsidRPr="00964ADA">
              <w:rPr>
                <w:rFonts w:ascii="Arial" w:hAnsi="Arial" w:cs="Arial"/>
                <w:color w:val="000000"/>
                <w:sz w:val="20"/>
                <w:szCs w:val="20"/>
              </w:rPr>
              <w:t xml:space="preserve"> libertades. </w:t>
            </w:r>
            <w:r>
              <w:rPr>
                <w:rFonts w:ascii="Arial" w:hAnsi="Arial" w:cs="Arial"/>
                <w:color w:val="000000"/>
                <w:sz w:val="20"/>
                <w:szCs w:val="20"/>
              </w:rPr>
              <w:t>F</w:t>
            </w:r>
            <w:r w:rsidR="00964ADA" w:rsidRPr="00964ADA">
              <w:rPr>
                <w:rFonts w:ascii="Arial" w:hAnsi="Arial" w:cs="Arial"/>
                <w:color w:val="000000"/>
                <w:sz w:val="20"/>
                <w:szCs w:val="20"/>
              </w:rPr>
              <w:t>lexibilidad en el uso de ropa que no sea overoles.</w:t>
            </w:r>
          </w:p>
        </w:tc>
        <w:tc>
          <w:tcPr>
            <w:tcW w:w="850" w:type="dxa"/>
            <w:noWrap/>
            <w:hideMark/>
          </w:tcPr>
          <w:p w:rsidR="00964ADA" w:rsidRPr="00964ADA" w:rsidRDefault="00964ADA" w:rsidP="00964A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1%</w:t>
            </w:r>
          </w:p>
        </w:tc>
      </w:tr>
      <w:tr w:rsidR="00964ADA" w:rsidRPr="00964ADA" w:rsidTr="00964ADA">
        <w:trPr>
          <w:trHeight w:val="304"/>
        </w:trPr>
        <w:tc>
          <w:tcPr>
            <w:cnfStyle w:val="001000000000" w:firstRow="0" w:lastRow="0" w:firstColumn="1" w:lastColumn="0" w:oddVBand="0" w:evenVBand="0" w:oddHBand="0" w:evenHBand="0" w:firstRowFirstColumn="0" w:firstRowLastColumn="0" w:lastRowFirstColumn="0" w:lastRowLastColumn="0"/>
            <w:tcW w:w="567" w:type="dxa"/>
            <w:noWrap/>
            <w:hideMark/>
          </w:tcPr>
          <w:p w:rsidR="00964ADA" w:rsidRPr="00964ADA" w:rsidRDefault="00964ADA" w:rsidP="00964ADA">
            <w:pPr>
              <w:jc w:val="center"/>
              <w:rPr>
                <w:rFonts w:ascii="Arial" w:hAnsi="Arial" w:cs="Arial"/>
                <w:color w:val="000000"/>
                <w:sz w:val="20"/>
                <w:szCs w:val="20"/>
              </w:rPr>
            </w:pPr>
            <w:r w:rsidRPr="00964ADA">
              <w:rPr>
                <w:rFonts w:ascii="Arial" w:hAnsi="Arial" w:cs="Arial"/>
                <w:color w:val="000000"/>
                <w:sz w:val="20"/>
                <w:szCs w:val="20"/>
              </w:rPr>
              <w:t>20</w:t>
            </w:r>
          </w:p>
        </w:tc>
        <w:tc>
          <w:tcPr>
            <w:tcW w:w="6663" w:type="dxa"/>
            <w:hideMark/>
          </w:tcPr>
          <w:p w:rsidR="00964ADA" w:rsidRPr="00964ADA" w:rsidRDefault="00CD5775" w:rsidP="00964ADA">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H</w:t>
            </w:r>
            <w:r w:rsidR="00964ADA" w:rsidRPr="00964ADA">
              <w:rPr>
                <w:rFonts w:ascii="Arial" w:hAnsi="Arial" w:cs="Arial"/>
                <w:color w:val="000000"/>
                <w:sz w:val="20"/>
                <w:szCs w:val="20"/>
              </w:rPr>
              <w:t xml:space="preserve">ay mucha demora en responder las solicitudes, sugerencias, </w:t>
            </w:r>
            <w:r>
              <w:rPr>
                <w:rFonts w:ascii="Arial" w:hAnsi="Arial" w:cs="Arial"/>
                <w:color w:val="000000"/>
                <w:sz w:val="20"/>
                <w:szCs w:val="20"/>
              </w:rPr>
              <w:t>inquietudes  que se presentan. L</w:t>
            </w:r>
            <w:r w:rsidR="00964ADA" w:rsidRPr="00964ADA">
              <w:rPr>
                <w:rFonts w:ascii="Arial" w:hAnsi="Arial" w:cs="Arial"/>
                <w:color w:val="000000"/>
                <w:sz w:val="20"/>
                <w:szCs w:val="20"/>
              </w:rPr>
              <w:t>os extraordinarios se demoran mucho.</w:t>
            </w:r>
          </w:p>
        </w:tc>
        <w:tc>
          <w:tcPr>
            <w:tcW w:w="850" w:type="dxa"/>
            <w:noWrap/>
            <w:hideMark/>
          </w:tcPr>
          <w:p w:rsidR="00964ADA" w:rsidRPr="00964ADA" w:rsidRDefault="00964ADA" w:rsidP="00964AD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1%</w:t>
            </w:r>
          </w:p>
        </w:tc>
      </w:tr>
      <w:tr w:rsidR="00964ADA" w:rsidRPr="00964ADA" w:rsidTr="00964ADA">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567" w:type="dxa"/>
            <w:noWrap/>
            <w:hideMark/>
          </w:tcPr>
          <w:p w:rsidR="00964ADA" w:rsidRPr="00964ADA" w:rsidRDefault="00964ADA" w:rsidP="00964ADA">
            <w:pPr>
              <w:jc w:val="center"/>
              <w:rPr>
                <w:rFonts w:ascii="Arial" w:hAnsi="Arial" w:cs="Arial"/>
                <w:color w:val="000000"/>
                <w:sz w:val="20"/>
                <w:szCs w:val="20"/>
              </w:rPr>
            </w:pPr>
            <w:r w:rsidRPr="00964ADA">
              <w:rPr>
                <w:rFonts w:ascii="Arial" w:hAnsi="Arial" w:cs="Arial"/>
                <w:color w:val="000000"/>
                <w:sz w:val="20"/>
                <w:szCs w:val="20"/>
              </w:rPr>
              <w:t>21</w:t>
            </w:r>
          </w:p>
        </w:tc>
        <w:tc>
          <w:tcPr>
            <w:tcW w:w="6663" w:type="dxa"/>
            <w:hideMark/>
          </w:tcPr>
          <w:p w:rsidR="00964ADA" w:rsidRPr="00964ADA" w:rsidRDefault="00CD5775" w:rsidP="00CD5775">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S</w:t>
            </w:r>
            <w:r w:rsidR="00964ADA" w:rsidRPr="00964ADA">
              <w:rPr>
                <w:rFonts w:ascii="Arial" w:hAnsi="Arial" w:cs="Arial"/>
                <w:color w:val="000000"/>
                <w:sz w:val="20"/>
                <w:szCs w:val="20"/>
              </w:rPr>
              <w:t xml:space="preserve">e debe hacer un muy buen control a las armas que ingresan. </w:t>
            </w:r>
            <w:r>
              <w:rPr>
                <w:rFonts w:ascii="Arial" w:hAnsi="Arial" w:cs="Arial"/>
                <w:color w:val="000000"/>
                <w:sz w:val="20"/>
                <w:szCs w:val="20"/>
              </w:rPr>
              <w:t>C</w:t>
            </w:r>
            <w:r w:rsidR="00964ADA" w:rsidRPr="00964ADA">
              <w:rPr>
                <w:rFonts w:ascii="Arial" w:hAnsi="Arial" w:cs="Arial"/>
                <w:color w:val="000000"/>
                <w:sz w:val="20"/>
                <w:szCs w:val="20"/>
              </w:rPr>
              <w:t xml:space="preserve">ontrol a las personas. </w:t>
            </w:r>
          </w:p>
        </w:tc>
        <w:tc>
          <w:tcPr>
            <w:tcW w:w="850" w:type="dxa"/>
            <w:noWrap/>
            <w:hideMark/>
          </w:tcPr>
          <w:p w:rsidR="00964ADA" w:rsidRPr="00964ADA" w:rsidRDefault="00964ADA" w:rsidP="00964A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1%</w:t>
            </w:r>
          </w:p>
        </w:tc>
      </w:tr>
      <w:tr w:rsidR="00964ADA" w:rsidRPr="00964ADA" w:rsidTr="00964ADA">
        <w:trPr>
          <w:trHeight w:val="85"/>
        </w:trPr>
        <w:tc>
          <w:tcPr>
            <w:cnfStyle w:val="001000000000" w:firstRow="0" w:lastRow="0" w:firstColumn="1" w:lastColumn="0" w:oddVBand="0" w:evenVBand="0" w:oddHBand="0" w:evenHBand="0" w:firstRowFirstColumn="0" w:firstRowLastColumn="0" w:lastRowFirstColumn="0" w:lastRowLastColumn="0"/>
            <w:tcW w:w="567" w:type="dxa"/>
            <w:noWrap/>
            <w:hideMark/>
          </w:tcPr>
          <w:p w:rsidR="00964ADA" w:rsidRPr="00964ADA" w:rsidRDefault="00964ADA" w:rsidP="00964ADA">
            <w:pPr>
              <w:jc w:val="center"/>
              <w:rPr>
                <w:rFonts w:ascii="Arial" w:hAnsi="Arial" w:cs="Arial"/>
                <w:color w:val="000000"/>
                <w:sz w:val="20"/>
                <w:szCs w:val="20"/>
              </w:rPr>
            </w:pPr>
            <w:r w:rsidRPr="00964ADA">
              <w:rPr>
                <w:rFonts w:ascii="Arial" w:hAnsi="Arial" w:cs="Arial"/>
                <w:color w:val="000000"/>
                <w:sz w:val="20"/>
                <w:szCs w:val="20"/>
              </w:rPr>
              <w:t>22</w:t>
            </w:r>
          </w:p>
        </w:tc>
        <w:tc>
          <w:tcPr>
            <w:tcW w:w="6663" w:type="dxa"/>
            <w:hideMark/>
          </w:tcPr>
          <w:p w:rsidR="00964ADA" w:rsidRPr="00964ADA" w:rsidRDefault="00CD5775" w:rsidP="00964ADA">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E</w:t>
            </w:r>
            <w:r w:rsidR="00964ADA" w:rsidRPr="00964ADA">
              <w:rPr>
                <w:rFonts w:ascii="Arial" w:hAnsi="Arial" w:cs="Arial"/>
                <w:color w:val="000000"/>
                <w:sz w:val="20"/>
                <w:szCs w:val="20"/>
              </w:rPr>
              <w:t>spacios para compartir con el grupo femenino.</w:t>
            </w:r>
          </w:p>
        </w:tc>
        <w:tc>
          <w:tcPr>
            <w:tcW w:w="850" w:type="dxa"/>
            <w:noWrap/>
            <w:hideMark/>
          </w:tcPr>
          <w:p w:rsidR="00964ADA" w:rsidRPr="00964ADA" w:rsidRDefault="00964ADA" w:rsidP="00964AD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1%</w:t>
            </w:r>
          </w:p>
        </w:tc>
      </w:tr>
      <w:tr w:rsidR="00964ADA" w:rsidRPr="00964ADA" w:rsidTr="00964ADA">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567" w:type="dxa"/>
            <w:noWrap/>
            <w:hideMark/>
          </w:tcPr>
          <w:p w:rsidR="00964ADA" w:rsidRPr="00964ADA" w:rsidRDefault="00964ADA" w:rsidP="00964ADA">
            <w:pPr>
              <w:jc w:val="center"/>
              <w:rPr>
                <w:rFonts w:ascii="Arial" w:hAnsi="Arial" w:cs="Arial"/>
                <w:color w:val="000000"/>
                <w:sz w:val="20"/>
                <w:szCs w:val="20"/>
              </w:rPr>
            </w:pPr>
            <w:r w:rsidRPr="00964ADA">
              <w:rPr>
                <w:rFonts w:ascii="Arial" w:hAnsi="Arial" w:cs="Arial"/>
                <w:color w:val="000000"/>
                <w:sz w:val="20"/>
                <w:szCs w:val="20"/>
              </w:rPr>
              <w:t>23</w:t>
            </w:r>
          </w:p>
        </w:tc>
        <w:tc>
          <w:tcPr>
            <w:tcW w:w="6663" w:type="dxa"/>
            <w:hideMark/>
          </w:tcPr>
          <w:p w:rsidR="00964ADA" w:rsidRPr="00964ADA" w:rsidRDefault="00CD5775" w:rsidP="00964ADA">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E</w:t>
            </w:r>
            <w:r w:rsidR="00964ADA" w:rsidRPr="00964ADA">
              <w:rPr>
                <w:rFonts w:ascii="Arial" w:hAnsi="Arial" w:cs="Arial"/>
                <w:color w:val="000000"/>
                <w:sz w:val="20"/>
                <w:szCs w:val="20"/>
              </w:rPr>
              <w:t>n e</w:t>
            </w:r>
            <w:r>
              <w:rPr>
                <w:rFonts w:ascii="Arial" w:hAnsi="Arial" w:cs="Arial"/>
                <w:color w:val="000000"/>
                <w:sz w:val="20"/>
                <w:szCs w:val="20"/>
              </w:rPr>
              <w:t>l ingreso no  me hablan mucho. S</w:t>
            </w:r>
            <w:r w:rsidR="00964ADA" w:rsidRPr="00964ADA">
              <w:rPr>
                <w:rFonts w:ascii="Arial" w:hAnsi="Arial" w:cs="Arial"/>
                <w:color w:val="000000"/>
                <w:sz w:val="20"/>
                <w:szCs w:val="20"/>
              </w:rPr>
              <w:t xml:space="preserve">ólo cómo tenía que actuar y ya. </w:t>
            </w:r>
            <w:r w:rsidR="00E97F35" w:rsidRPr="00964ADA">
              <w:rPr>
                <w:rFonts w:ascii="Arial" w:hAnsi="Arial" w:cs="Arial"/>
                <w:color w:val="000000"/>
                <w:sz w:val="20"/>
                <w:szCs w:val="20"/>
              </w:rPr>
              <w:t>Sería</w:t>
            </w:r>
            <w:r w:rsidR="00964ADA" w:rsidRPr="00964ADA">
              <w:rPr>
                <w:rFonts w:ascii="Arial" w:hAnsi="Arial" w:cs="Arial"/>
                <w:color w:val="000000"/>
                <w:sz w:val="20"/>
                <w:szCs w:val="20"/>
              </w:rPr>
              <w:t xml:space="preserve"> bueno que dieran inducción al proceso</w:t>
            </w:r>
            <w:r w:rsidR="00E97F35">
              <w:rPr>
                <w:rFonts w:ascii="Arial" w:hAnsi="Arial" w:cs="Arial"/>
                <w:color w:val="000000"/>
                <w:sz w:val="20"/>
                <w:szCs w:val="20"/>
              </w:rPr>
              <w:t>.</w:t>
            </w:r>
          </w:p>
        </w:tc>
        <w:tc>
          <w:tcPr>
            <w:tcW w:w="850" w:type="dxa"/>
            <w:noWrap/>
            <w:hideMark/>
          </w:tcPr>
          <w:p w:rsidR="00964ADA" w:rsidRPr="00964ADA" w:rsidRDefault="00964ADA" w:rsidP="00964A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0%</w:t>
            </w:r>
          </w:p>
        </w:tc>
      </w:tr>
      <w:tr w:rsidR="00964ADA" w:rsidRPr="00964ADA" w:rsidTr="00964ADA">
        <w:trPr>
          <w:trHeight w:val="267"/>
        </w:trPr>
        <w:tc>
          <w:tcPr>
            <w:cnfStyle w:val="001000000000" w:firstRow="0" w:lastRow="0" w:firstColumn="1" w:lastColumn="0" w:oddVBand="0" w:evenVBand="0" w:oddHBand="0" w:evenHBand="0" w:firstRowFirstColumn="0" w:firstRowLastColumn="0" w:lastRowFirstColumn="0" w:lastRowLastColumn="0"/>
            <w:tcW w:w="567" w:type="dxa"/>
            <w:noWrap/>
            <w:hideMark/>
          </w:tcPr>
          <w:p w:rsidR="00964ADA" w:rsidRPr="00964ADA" w:rsidRDefault="00964ADA" w:rsidP="00964ADA">
            <w:pPr>
              <w:jc w:val="center"/>
              <w:rPr>
                <w:rFonts w:ascii="Arial" w:hAnsi="Arial" w:cs="Arial"/>
                <w:color w:val="000000"/>
                <w:sz w:val="20"/>
                <w:szCs w:val="20"/>
              </w:rPr>
            </w:pPr>
            <w:r w:rsidRPr="00964ADA">
              <w:rPr>
                <w:rFonts w:ascii="Arial" w:hAnsi="Arial" w:cs="Arial"/>
                <w:color w:val="000000"/>
                <w:sz w:val="20"/>
                <w:szCs w:val="20"/>
              </w:rPr>
              <w:t>24</w:t>
            </w:r>
          </w:p>
        </w:tc>
        <w:tc>
          <w:tcPr>
            <w:tcW w:w="6663" w:type="dxa"/>
            <w:hideMark/>
          </w:tcPr>
          <w:p w:rsidR="00964ADA" w:rsidRPr="00964ADA" w:rsidRDefault="00CD5775" w:rsidP="00CD5775">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R</w:t>
            </w:r>
            <w:r w:rsidR="00964ADA" w:rsidRPr="00964ADA">
              <w:rPr>
                <w:rFonts w:ascii="Arial" w:hAnsi="Arial" w:cs="Arial"/>
                <w:color w:val="000000"/>
                <w:sz w:val="20"/>
                <w:szCs w:val="20"/>
              </w:rPr>
              <w:t xml:space="preserve">ealizar salidas </w:t>
            </w:r>
            <w:r w:rsidRPr="00964ADA">
              <w:rPr>
                <w:rFonts w:ascii="Arial" w:hAnsi="Arial" w:cs="Arial"/>
                <w:color w:val="000000"/>
                <w:sz w:val="20"/>
                <w:szCs w:val="20"/>
              </w:rPr>
              <w:t>pedagógicas</w:t>
            </w:r>
            <w:r w:rsidR="00964ADA" w:rsidRPr="00964ADA">
              <w:rPr>
                <w:rFonts w:ascii="Arial" w:hAnsi="Arial" w:cs="Arial"/>
                <w:color w:val="000000"/>
                <w:sz w:val="20"/>
                <w:szCs w:val="20"/>
              </w:rPr>
              <w:t xml:space="preserve">, </w:t>
            </w:r>
            <w:r>
              <w:rPr>
                <w:rFonts w:ascii="Arial" w:hAnsi="Arial" w:cs="Arial"/>
                <w:color w:val="000000"/>
                <w:sz w:val="20"/>
                <w:szCs w:val="20"/>
              </w:rPr>
              <w:t xml:space="preserve">a </w:t>
            </w:r>
            <w:r w:rsidR="00964ADA" w:rsidRPr="00964ADA">
              <w:rPr>
                <w:rFonts w:ascii="Arial" w:hAnsi="Arial" w:cs="Arial"/>
                <w:color w:val="000000"/>
                <w:sz w:val="20"/>
                <w:szCs w:val="20"/>
              </w:rPr>
              <w:t>museos</w:t>
            </w:r>
            <w:r>
              <w:rPr>
                <w:rFonts w:ascii="Arial" w:hAnsi="Arial" w:cs="Arial"/>
                <w:color w:val="000000"/>
                <w:sz w:val="20"/>
                <w:szCs w:val="20"/>
              </w:rPr>
              <w:t xml:space="preserve"> u otros lugares de la ciudad</w:t>
            </w:r>
            <w:r w:rsidR="00E97F35">
              <w:rPr>
                <w:rFonts w:ascii="Arial" w:hAnsi="Arial" w:cs="Arial"/>
                <w:color w:val="000000"/>
                <w:sz w:val="20"/>
                <w:szCs w:val="20"/>
              </w:rPr>
              <w:t>.</w:t>
            </w:r>
          </w:p>
        </w:tc>
        <w:tc>
          <w:tcPr>
            <w:tcW w:w="850" w:type="dxa"/>
            <w:noWrap/>
            <w:hideMark/>
          </w:tcPr>
          <w:p w:rsidR="00964ADA" w:rsidRPr="00964ADA" w:rsidRDefault="00964ADA" w:rsidP="00964AD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0%</w:t>
            </w:r>
          </w:p>
        </w:tc>
      </w:tr>
      <w:tr w:rsidR="00964ADA" w:rsidRPr="00964ADA" w:rsidTr="00964ADA">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567" w:type="dxa"/>
            <w:noWrap/>
            <w:hideMark/>
          </w:tcPr>
          <w:p w:rsidR="00964ADA" w:rsidRPr="00964ADA" w:rsidRDefault="00964ADA" w:rsidP="00964ADA">
            <w:pPr>
              <w:jc w:val="center"/>
              <w:rPr>
                <w:rFonts w:ascii="Arial" w:hAnsi="Arial" w:cs="Arial"/>
                <w:color w:val="000000"/>
                <w:sz w:val="20"/>
                <w:szCs w:val="20"/>
              </w:rPr>
            </w:pPr>
            <w:r w:rsidRPr="00964ADA">
              <w:rPr>
                <w:rFonts w:ascii="Arial" w:hAnsi="Arial" w:cs="Arial"/>
                <w:color w:val="000000"/>
                <w:sz w:val="20"/>
                <w:szCs w:val="20"/>
              </w:rPr>
              <w:t>25</w:t>
            </w:r>
          </w:p>
        </w:tc>
        <w:tc>
          <w:tcPr>
            <w:tcW w:w="6663" w:type="dxa"/>
            <w:hideMark/>
          </w:tcPr>
          <w:p w:rsidR="00964ADA" w:rsidRPr="00964ADA" w:rsidRDefault="00CD5775" w:rsidP="00CD5775">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La</w:t>
            </w:r>
            <w:r w:rsidR="00964ADA" w:rsidRPr="00964ADA">
              <w:rPr>
                <w:rFonts w:ascii="Arial" w:hAnsi="Arial" w:cs="Arial"/>
                <w:color w:val="000000"/>
                <w:sz w:val="20"/>
                <w:szCs w:val="20"/>
              </w:rPr>
              <w:t xml:space="preserve"> información debe ser confidencial. </w:t>
            </w:r>
            <w:r w:rsidRPr="00964ADA">
              <w:rPr>
                <w:rFonts w:ascii="Arial" w:hAnsi="Arial" w:cs="Arial"/>
                <w:color w:val="000000"/>
                <w:sz w:val="20"/>
                <w:szCs w:val="20"/>
              </w:rPr>
              <w:t>Hay</w:t>
            </w:r>
            <w:r w:rsidR="00964ADA" w:rsidRPr="00964ADA">
              <w:rPr>
                <w:rFonts w:ascii="Arial" w:hAnsi="Arial" w:cs="Arial"/>
                <w:color w:val="000000"/>
                <w:sz w:val="20"/>
                <w:szCs w:val="20"/>
              </w:rPr>
              <w:t xml:space="preserve"> temas de manejo privado como la información del</w:t>
            </w:r>
            <w:r>
              <w:rPr>
                <w:rFonts w:ascii="Arial" w:hAnsi="Arial" w:cs="Arial"/>
                <w:color w:val="000000"/>
                <w:sz w:val="20"/>
                <w:szCs w:val="20"/>
              </w:rPr>
              <w:t xml:space="preserve"> VIH</w:t>
            </w:r>
            <w:r w:rsidR="00964ADA" w:rsidRPr="00964ADA">
              <w:rPr>
                <w:rFonts w:ascii="Arial" w:hAnsi="Arial" w:cs="Arial"/>
                <w:color w:val="000000"/>
                <w:sz w:val="20"/>
                <w:szCs w:val="20"/>
              </w:rPr>
              <w:t>.</w:t>
            </w:r>
          </w:p>
        </w:tc>
        <w:tc>
          <w:tcPr>
            <w:tcW w:w="850" w:type="dxa"/>
            <w:noWrap/>
            <w:hideMark/>
          </w:tcPr>
          <w:p w:rsidR="00964ADA" w:rsidRPr="00964ADA" w:rsidRDefault="00964ADA" w:rsidP="00964A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0%</w:t>
            </w:r>
          </w:p>
        </w:tc>
      </w:tr>
      <w:tr w:rsidR="00964ADA" w:rsidRPr="00964ADA" w:rsidTr="00964ADA">
        <w:trPr>
          <w:trHeight w:val="267"/>
        </w:trPr>
        <w:tc>
          <w:tcPr>
            <w:cnfStyle w:val="001000000000" w:firstRow="0" w:lastRow="0" w:firstColumn="1" w:lastColumn="0" w:oddVBand="0" w:evenVBand="0" w:oddHBand="0" w:evenHBand="0" w:firstRowFirstColumn="0" w:firstRowLastColumn="0" w:lastRowFirstColumn="0" w:lastRowLastColumn="0"/>
            <w:tcW w:w="567" w:type="dxa"/>
            <w:noWrap/>
            <w:hideMark/>
          </w:tcPr>
          <w:p w:rsidR="00964ADA" w:rsidRPr="00964ADA" w:rsidRDefault="00964ADA" w:rsidP="00964ADA">
            <w:pPr>
              <w:jc w:val="center"/>
              <w:rPr>
                <w:rFonts w:ascii="Arial" w:hAnsi="Arial" w:cs="Arial"/>
                <w:color w:val="000000"/>
                <w:sz w:val="20"/>
                <w:szCs w:val="20"/>
              </w:rPr>
            </w:pPr>
            <w:r w:rsidRPr="00964ADA">
              <w:rPr>
                <w:rFonts w:ascii="Arial" w:hAnsi="Arial" w:cs="Arial"/>
                <w:color w:val="000000"/>
                <w:sz w:val="20"/>
                <w:szCs w:val="20"/>
              </w:rPr>
              <w:t>26</w:t>
            </w:r>
          </w:p>
        </w:tc>
        <w:tc>
          <w:tcPr>
            <w:tcW w:w="6663" w:type="dxa"/>
            <w:hideMark/>
          </w:tcPr>
          <w:p w:rsidR="00964ADA" w:rsidRPr="00964ADA" w:rsidRDefault="00CD5775" w:rsidP="00964ADA">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Trabajo</w:t>
            </w:r>
            <w:r w:rsidR="00964ADA" w:rsidRPr="00964ADA">
              <w:rPr>
                <w:rFonts w:ascii="Arial" w:hAnsi="Arial" w:cs="Arial"/>
                <w:color w:val="000000"/>
                <w:sz w:val="20"/>
                <w:szCs w:val="20"/>
              </w:rPr>
              <w:t xml:space="preserve"> de medio tiempo, pues nuestras familias son de escasos recursos.</w:t>
            </w:r>
          </w:p>
        </w:tc>
        <w:tc>
          <w:tcPr>
            <w:tcW w:w="850" w:type="dxa"/>
            <w:noWrap/>
            <w:hideMark/>
          </w:tcPr>
          <w:p w:rsidR="00964ADA" w:rsidRPr="00964ADA" w:rsidRDefault="00964ADA" w:rsidP="00964AD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64ADA">
              <w:rPr>
                <w:rFonts w:ascii="Arial" w:hAnsi="Arial" w:cs="Arial"/>
                <w:color w:val="000000"/>
                <w:sz w:val="20"/>
                <w:szCs w:val="20"/>
              </w:rPr>
              <w:t>0,2%</w:t>
            </w:r>
          </w:p>
        </w:tc>
      </w:tr>
    </w:tbl>
    <w:p w:rsidR="00074297" w:rsidRDefault="00074297" w:rsidP="00074297">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E2098A" w:rsidRDefault="00E2098A">
      <w:pPr>
        <w:rPr>
          <w:rFonts w:ascii="Arial" w:hAnsi="Arial" w:cs="Arial"/>
          <w:sz w:val="22"/>
          <w:szCs w:val="22"/>
          <w:lang w:val="es-MX"/>
        </w:rPr>
      </w:pPr>
    </w:p>
    <w:p w:rsidR="008510DF" w:rsidRDefault="008510DF">
      <w:pPr>
        <w:rPr>
          <w:rFonts w:ascii="Arial" w:hAnsi="Arial" w:cs="Arial"/>
          <w:b/>
          <w:sz w:val="22"/>
          <w:szCs w:val="22"/>
          <w:lang w:val="es-MX"/>
        </w:rPr>
      </w:pPr>
      <w:r w:rsidRPr="008510DF">
        <w:rPr>
          <w:rFonts w:ascii="Arial" w:hAnsi="Arial" w:cs="Arial"/>
          <w:b/>
          <w:sz w:val="22"/>
          <w:szCs w:val="22"/>
          <w:lang w:val="es-MX"/>
        </w:rPr>
        <w:t xml:space="preserve">Resultados </w:t>
      </w:r>
      <w:r>
        <w:rPr>
          <w:rFonts w:ascii="Arial" w:hAnsi="Arial" w:cs="Arial"/>
          <w:b/>
          <w:sz w:val="22"/>
          <w:szCs w:val="22"/>
          <w:lang w:val="es-MX"/>
        </w:rPr>
        <w:t xml:space="preserve">por </w:t>
      </w:r>
      <w:r w:rsidRPr="008510DF">
        <w:rPr>
          <w:rFonts w:ascii="Arial" w:hAnsi="Arial" w:cs="Arial"/>
          <w:b/>
          <w:sz w:val="22"/>
          <w:szCs w:val="22"/>
          <w:lang w:val="es-MX"/>
        </w:rPr>
        <w:t xml:space="preserve">Regional </w:t>
      </w:r>
    </w:p>
    <w:p w:rsidR="008510DF" w:rsidRDefault="008510DF">
      <w:pPr>
        <w:rPr>
          <w:rFonts w:ascii="Arial" w:hAnsi="Arial" w:cs="Arial"/>
          <w:b/>
          <w:sz w:val="22"/>
          <w:szCs w:val="22"/>
          <w:lang w:val="es-MX"/>
        </w:rPr>
      </w:pPr>
    </w:p>
    <w:p w:rsidR="008510DF" w:rsidRDefault="00F44FD4" w:rsidP="00F44FD4">
      <w:pPr>
        <w:jc w:val="both"/>
        <w:rPr>
          <w:rFonts w:ascii="Arial" w:hAnsi="Arial" w:cs="Arial"/>
          <w:sz w:val="22"/>
          <w:szCs w:val="22"/>
        </w:rPr>
      </w:pPr>
      <w:r>
        <w:rPr>
          <w:rFonts w:ascii="Arial" w:hAnsi="Arial" w:cs="Arial"/>
          <w:sz w:val="22"/>
          <w:szCs w:val="22"/>
          <w:lang w:val="es-MX"/>
        </w:rPr>
        <w:t xml:space="preserve">Los resultados de </w:t>
      </w:r>
      <w:r w:rsidR="00E97F35" w:rsidRPr="008510DF">
        <w:rPr>
          <w:rFonts w:ascii="Arial" w:hAnsi="Arial" w:cs="Arial"/>
          <w:sz w:val="22"/>
          <w:szCs w:val="22"/>
        </w:rPr>
        <w:t>sugerencias</w:t>
      </w:r>
      <w:r w:rsidR="008510DF">
        <w:rPr>
          <w:rFonts w:ascii="Arial" w:hAnsi="Arial" w:cs="Arial"/>
          <w:sz w:val="22"/>
          <w:szCs w:val="22"/>
        </w:rPr>
        <w:t xml:space="preserve"> u</w:t>
      </w:r>
      <w:r w:rsidR="008510DF" w:rsidRPr="008510DF">
        <w:rPr>
          <w:rFonts w:ascii="Arial" w:hAnsi="Arial" w:cs="Arial"/>
          <w:sz w:val="22"/>
          <w:szCs w:val="22"/>
        </w:rPr>
        <w:t xml:space="preserve"> opiniones para mejorar el programa</w:t>
      </w:r>
      <w:r>
        <w:rPr>
          <w:rFonts w:ascii="Arial" w:hAnsi="Arial" w:cs="Arial"/>
          <w:sz w:val="22"/>
          <w:szCs w:val="22"/>
        </w:rPr>
        <w:t xml:space="preserve"> por regional se pueden ver en el siguiente cuadro.  En el caso de Bogotá, </w:t>
      </w:r>
      <w:r w:rsidR="007962F0">
        <w:rPr>
          <w:rFonts w:ascii="Arial" w:hAnsi="Arial" w:cs="Arial"/>
          <w:sz w:val="22"/>
          <w:szCs w:val="22"/>
        </w:rPr>
        <w:t xml:space="preserve">se </w:t>
      </w:r>
      <w:r>
        <w:rPr>
          <w:rFonts w:ascii="Arial" w:hAnsi="Arial" w:cs="Arial"/>
          <w:sz w:val="22"/>
          <w:szCs w:val="22"/>
        </w:rPr>
        <w:t xml:space="preserve">resalta el tema de </w:t>
      </w:r>
      <w:r w:rsidR="007962F0">
        <w:rPr>
          <w:rFonts w:ascii="Arial" w:hAnsi="Arial" w:cs="Arial"/>
          <w:sz w:val="22"/>
          <w:szCs w:val="22"/>
        </w:rPr>
        <w:t>la alimentación e</w:t>
      </w:r>
      <w:r w:rsidR="00E97F35">
        <w:rPr>
          <w:rFonts w:ascii="Arial" w:hAnsi="Arial" w:cs="Arial"/>
          <w:sz w:val="22"/>
          <w:szCs w:val="22"/>
        </w:rPr>
        <w:t>n</w:t>
      </w:r>
      <w:r w:rsidR="007962F0">
        <w:rPr>
          <w:rFonts w:ascii="Arial" w:hAnsi="Arial" w:cs="Arial"/>
          <w:sz w:val="22"/>
          <w:szCs w:val="22"/>
        </w:rPr>
        <w:t xml:space="preserve"> cuanto a porciones, horarios y calidad.  </w:t>
      </w:r>
      <w:r w:rsidR="00A9347D">
        <w:rPr>
          <w:rFonts w:ascii="Arial" w:hAnsi="Arial" w:cs="Arial"/>
          <w:sz w:val="22"/>
          <w:szCs w:val="22"/>
        </w:rPr>
        <w:t xml:space="preserve">En Boyacá es donde menos sugerencias se dan, pero se resalta el tema de la posibilidad de disponer de más actividades para los jóvenes. </w:t>
      </w:r>
      <w:r w:rsidR="00660BA4">
        <w:rPr>
          <w:rFonts w:ascii="Arial" w:hAnsi="Arial" w:cs="Arial"/>
          <w:sz w:val="22"/>
          <w:szCs w:val="22"/>
        </w:rPr>
        <w:t xml:space="preserve">En Caldas las sugerencias destacadas se relacionan con mejoras en las visitas y la alimentación en cuanto a horarios, calidad y porciones. Finalmente en Risaralda se destaca el tema de la atención médica y la disposición de implementos de aseo y otros. </w:t>
      </w:r>
    </w:p>
    <w:p w:rsidR="007962F0" w:rsidRDefault="007962F0" w:rsidP="007962F0">
      <w:pPr>
        <w:jc w:val="both"/>
        <w:rPr>
          <w:rFonts w:ascii="Arial" w:hAnsi="Arial" w:cs="Arial"/>
          <w:sz w:val="22"/>
          <w:szCs w:val="22"/>
        </w:rPr>
      </w:pPr>
    </w:p>
    <w:p w:rsidR="007962F0" w:rsidRDefault="007962F0" w:rsidP="007962F0">
      <w:pPr>
        <w:pStyle w:val="Descripcin"/>
        <w:spacing w:after="0"/>
        <w:jc w:val="center"/>
        <w:rPr>
          <w:rFonts w:ascii="Arial" w:hAnsi="Arial" w:cs="Arial"/>
          <w:b/>
          <w:i w:val="0"/>
          <w:sz w:val="20"/>
          <w:szCs w:val="20"/>
        </w:rPr>
      </w:pPr>
      <w:bookmarkStart w:id="335" w:name="_Toc502288386"/>
      <w:r w:rsidRPr="00943EC3">
        <w:rPr>
          <w:rFonts w:ascii="Arial" w:hAnsi="Arial" w:cs="Arial"/>
          <w:b/>
          <w:i w:val="0"/>
          <w:sz w:val="20"/>
          <w:szCs w:val="20"/>
        </w:rPr>
        <w:t xml:space="preserve">Cuadro </w:t>
      </w:r>
      <w:r w:rsidRPr="00943EC3">
        <w:rPr>
          <w:rFonts w:ascii="Arial" w:hAnsi="Arial" w:cs="Arial"/>
          <w:b/>
          <w:i w:val="0"/>
          <w:sz w:val="20"/>
          <w:szCs w:val="20"/>
        </w:rPr>
        <w:fldChar w:fldCharType="begin"/>
      </w:r>
      <w:r w:rsidRPr="00943EC3">
        <w:rPr>
          <w:rFonts w:ascii="Arial" w:hAnsi="Arial" w:cs="Arial"/>
          <w:b/>
          <w:i w:val="0"/>
          <w:sz w:val="20"/>
          <w:szCs w:val="20"/>
        </w:rPr>
        <w:instrText xml:space="preserve"> SEQ Cuadro \* ARABIC </w:instrText>
      </w:r>
      <w:r w:rsidRPr="00943EC3">
        <w:rPr>
          <w:rFonts w:ascii="Arial" w:hAnsi="Arial" w:cs="Arial"/>
          <w:b/>
          <w:i w:val="0"/>
          <w:sz w:val="20"/>
          <w:szCs w:val="20"/>
        </w:rPr>
        <w:fldChar w:fldCharType="separate"/>
      </w:r>
      <w:r w:rsidR="00373E4F">
        <w:rPr>
          <w:rFonts w:ascii="Arial" w:hAnsi="Arial" w:cs="Arial"/>
          <w:b/>
          <w:i w:val="0"/>
          <w:noProof/>
          <w:sz w:val="20"/>
          <w:szCs w:val="20"/>
        </w:rPr>
        <w:t>103</w:t>
      </w:r>
      <w:r w:rsidRPr="00943EC3">
        <w:rPr>
          <w:rFonts w:ascii="Arial" w:hAnsi="Arial" w:cs="Arial"/>
          <w:b/>
          <w:i w:val="0"/>
          <w:sz w:val="20"/>
          <w:szCs w:val="20"/>
        </w:rPr>
        <w:fldChar w:fldCharType="end"/>
      </w:r>
      <w:r w:rsidRPr="00943EC3">
        <w:rPr>
          <w:rFonts w:ascii="Arial" w:hAnsi="Arial" w:cs="Arial"/>
          <w:b/>
          <w:i w:val="0"/>
          <w:sz w:val="20"/>
          <w:szCs w:val="20"/>
        </w:rPr>
        <w:t xml:space="preserve">. Oportunidades de mejora. Programa </w:t>
      </w:r>
      <w:r>
        <w:rPr>
          <w:rFonts w:ascii="Arial" w:hAnsi="Arial" w:cs="Arial"/>
          <w:b/>
          <w:i w:val="0"/>
          <w:sz w:val="20"/>
          <w:szCs w:val="20"/>
        </w:rPr>
        <w:t>SRPA.</w:t>
      </w:r>
      <w:bookmarkEnd w:id="335"/>
    </w:p>
    <w:p w:rsidR="007962F0" w:rsidRDefault="007962F0" w:rsidP="007962F0">
      <w:pPr>
        <w:jc w:val="center"/>
        <w:rPr>
          <w:rFonts w:ascii="Arial" w:eastAsiaTheme="minorHAnsi" w:hAnsi="Arial" w:cs="Arial"/>
          <w:b/>
          <w:iCs/>
          <w:color w:val="1F497D" w:themeColor="text2"/>
          <w:sz w:val="20"/>
          <w:szCs w:val="20"/>
          <w:lang w:val="es-MX"/>
        </w:rPr>
      </w:pPr>
      <w:r w:rsidRPr="007962F0">
        <w:rPr>
          <w:rFonts w:ascii="Arial" w:eastAsiaTheme="minorHAnsi" w:hAnsi="Arial" w:cs="Arial"/>
          <w:b/>
          <w:iCs/>
          <w:color w:val="1F497D" w:themeColor="text2"/>
          <w:sz w:val="20"/>
          <w:szCs w:val="20"/>
          <w:lang w:val="es-MX"/>
        </w:rPr>
        <w:t>Por regional</w:t>
      </w:r>
    </w:p>
    <w:p w:rsidR="007962F0" w:rsidRPr="007962F0" w:rsidRDefault="007962F0" w:rsidP="007962F0">
      <w:pPr>
        <w:jc w:val="center"/>
        <w:rPr>
          <w:rFonts w:ascii="Arial" w:eastAsiaTheme="minorHAnsi" w:hAnsi="Arial" w:cs="Arial"/>
          <w:b/>
          <w:iCs/>
          <w:color w:val="1F497D" w:themeColor="text2"/>
          <w:sz w:val="20"/>
          <w:szCs w:val="20"/>
          <w:lang w:val="es-MX"/>
        </w:rPr>
      </w:pPr>
    </w:p>
    <w:tbl>
      <w:tblPr>
        <w:tblStyle w:val="Tabladecuadrcula4-nfasis11"/>
        <w:tblW w:w="8752" w:type="dxa"/>
        <w:tblLook w:val="04A0" w:firstRow="1" w:lastRow="0" w:firstColumn="1" w:lastColumn="0" w:noHBand="0" w:noVBand="1"/>
      </w:tblPr>
      <w:tblGrid>
        <w:gridCol w:w="4248"/>
        <w:gridCol w:w="911"/>
        <w:gridCol w:w="895"/>
        <w:gridCol w:w="887"/>
        <w:gridCol w:w="1072"/>
        <w:gridCol w:w="739"/>
      </w:tblGrid>
      <w:tr w:rsidR="00F44FD4" w:rsidRPr="00F44FD4" w:rsidTr="007E08DD">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248" w:type="dxa"/>
            <w:hideMark/>
          </w:tcPr>
          <w:p w:rsidR="00F44FD4" w:rsidRPr="00F44FD4" w:rsidRDefault="00F44FD4">
            <w:pPr>
              <w:rPr>
                <w:rFonts w:ascii="Arial" w:hAnsi="Arial" w:cs="Arial"/>
                <w:sz w:val="20"/>
                <w:szCs w:val="20"/>
                <w:lang w:eastAsia="es-CO"/>
              </w:rPr>
            </w:pPr>
            <w:r w:rsidRPr="00F44FD4">
              <w:rPr>
                <w:rFonts w:ascii="Arial" w:hAnsi="Arial" w:cs="Arial"/>
                <w:sz w:val="20"/>
                <w:szCs w:val="20"/>
              </w:rPr>
              <w:t>Observación, sugerencia</w:t>
            </w:r>
          </w:p>
        </w:tc>
        <w:tc>
          <w:tcPr>
            <w:tcW w:w="911" w:type="dxa"/>
            <w:noWrap/>
            <w:hideMark/>
          </w:tcPr>
          <w:p w:rsidR="00F44FD4" w:rsidRPr="00F44FD4" w:rsidRDefault="00F44FD4">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F44FD4">
              <w:rPr>
                <w:rFonts w:ascii="Arial" w:hAnsi="Arial" w:cs="Arial"/>
                <w:sz w:val="18"/>
                <w:szCs w:val="18"/>
              </w:rPr>
              <w:t>Bogotá</w:t>
            </w:r>
          </w:p>
        </w:tc>
        <w:tc>
          <w:tcPr>
            <w:tcW w:w="895" w:type="dxa"/>
            <w:noWrap/>
            <w:hideMark/>
          </w:tcPr>
          <w:p w:rsidR="00F44FD4" w:rsidRPr="00F44FD4" w:rsidRDefault="00F44FD4">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F44FD4">
              <w:rPr>
                <w:rFonts w:ascii="Arial" w:hAnsi="Arial" w:cs="Arial"/>
                <w:sz w:val="18"/>
                <w:szCs w:val="18"/>
              </w:rPr>
              <w:t>Boyacá</w:t>
            </w:r>
          </w:p>
        </w:tc>
        <w:tc>
          <w:tcPr>
            <w:tcW w:w="887" w:type="dxa"/>
            <w:noWrap/>
            <w:hideMark/>
          </w:tcPr>
          <w:p w:rsidR="00F44FD4" w:rsidRPr="00F44FD4" w:rsidRDefault="00F44FD4">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F44FD4">
              <w:rPr>
                <w:rFonts w:ascii="Arial" w:hAnsi="Arial" w:cs="Arial"/>
                <w:sz w:val="18"/>
                <w:szCs w:val="18"/>
              </w:rPr>
              <w:t>Caldas</w:t>
            </w:r>
          </w:p>
        </w:tc>
        <w:tc>
          <w:tcPr>
            <w:tcW w:w="1072" w:type="dxa"/>
            <w:noWrap/>
            <w:hideMark/>
          </w:tcPr>
          <w:p w:rsidR="00F44FD4" w:rsidRPr="00F44FD4" w:rsidRDefault="00F44FD4">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F44FD4">
              <w:rPr>
                <w:rFonts w:ascii="Arial" w:hAnsi="Arial" w:cs="Arial"/>
                <w:sz w:val="18"/>
                <w:szCs w:val="18"/>
              </w:rPr>
              <w:t>Risaralda</w:t>
            </w:r>
          </w:p>
        </w:tc>
        <w:tc>
          <w:tcPr>
            <w:tcW w:w="739" w:type="dxa"/>
            <w:noWrap/>
            <w:hideMark/>
          </w:tcPr>
          <w:p w:rsidR="00F44FD4" w:rsidRPr="00F44FD4" w:rsidRDefault="00F44FD4">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F44FD4">
              <w:rPr>
                <w:rFonts w:ascii="Arial" w:hAnsi="Arial" w:cs="Arial"/>
                <w:sz w:val="18"/>
                <w:szCs w:val="18"/>
              </w:rPr>
              <w:t>Total</w:t>
            </w:r>
          </w:p>
        </w:tc>
      </w:tr>
      <w:tr w:rsidR="00F44FD4" w:rsidRPr="00F44FD4" w:rsidTr="007E08DD">
        <w:trPr>
          <w:cnfStyle w:val="000000100000" w:firstRow="0" w:lastRow="0" w:firstColumn="0" w:lastColumn="0" w:oddVBand="0" w:evenVBand="0" w:oddHBand="1"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4248" w:type="dxa"/>
            <w:hideMark/>
          </w:tcPr>
          <w:p w:rsidR="00F44FD4" w:rsidRPr="00F44FD4" w:rsidRDefault="00F44FD4">
            <w:pPr>
              <w:rPr>
                <w:rFonts w:ascii="Arial" w:hAnsi="Arial" w:cs="Arial"/>
                <w:b w:val="0"/>
                <w:color w:val="000000"/>
                <w:sz w:val="20"/>
                <w:szCs w:val="20"/>
              </w:rPr>
            </w:pPr>
            <w:r w:rsidRPr="00F44FD4">
              <w:rPr>
                <w:rFonts w:ascii="Arial" w:hAnsi="Arial" w:cs="Arial"/>
                <w:b w:val="0"/>
                <w:color w:val="000000"/>
                <w:sz w:val="20"/>
                <w:szCs w:val="20"/>
              </w:rPr>
              <w:t xml:space="preserve">La </w:t>
            </w:r>
            <w:r w:rsidR="000C61A1">
              <w:rPr>
                <w:rFonts w:ascii="Arial" w:hAnsi="Arial" w:cs="Arial"/>
                <w:b w:val="0"/>
                <w:color w:val="000000"/>
                <w:sz w:val="20"/>
                <w:szCs w:val="20"/>
              </w:rPr>
              <w:t>cantidad</w:t>
            </w:r>
            <w:r w:rsidR="000C61A1" w:rsidRPr="00F44FD4">
              <w:rPr>
                <w:rFonts w:ascii="Arial" w:hAnsi="Arial" w:cs="Arial"/>
                <w:b w:val="0"/>
                <w:color w:val="000000"/>
                <w:sz w:val="20"/>
                <w:szCs w:val="20"/>
              </w:rPr>
              <w:t xml:space="preserve"> </w:t>
            </w:r>
            <w:r w:rsidRPr="00F44FD4">
              <w:rPr>
                <w:rFonts w:ascii="Arial" w:hAnsi="Arial" w:cs="Arial"/>
                <w:b w:val="0"/>
                <w:color w:val="000000"/>
                <w:sz w:val="20"/>
                <w:szCs w:val="20"/>
              </w:rPr>
              <w:t xml:space="preserve">de los alimentos es desproporcionada, a algunos les sirven muy poco y quedan con hambre y a otros les sirven mucho. Siempre dan lo mismo. Mala preparación. El horario de la comida es muy temprano y se pasa hambre en la noche. </w:t>
            </w:r>
          </w:p>
        </w:tc>
        <w:tc>
          <w:tcPr>
            <w:tcW w:w="911"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28%</w:t>
            </w:r>
          </w:p>
        </w:tc>
        <w:tc>
          <w:tcPr>
            <w:tcW w:w="895"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8%</w:t>
            </w:r>
          </w:p>
        </w:tc>
        <w:tc>
          <w:tcPr>
            <w:tcW w:w="887"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21%</w:t>
            </w:r>
          </w:p>
        </w:tc>
        <w:tc>
          <w:tcPr>
            <w:tcW w:w="1072"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6%</w:t>
            </w:r>
          </w:p>
        </w:tc>
        <w:tc>
          <w:tcPr>
            <w:tcW w:w="739"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22%</w:t>
            </w:r>
          </w:p>
        </w:tc>
      </w:tr>
      <w:tr w:rsidR="00F44FD4" w:rsidRPr="00F44FD4" w:rsidTr="007E08DD">
        <w:trPr>
          <w:trHeight w:val="156"/>
        </w:trPr>
        <w:tc>
          <w:tcPr>
            <w:cnfStyle w:val="001000000000" w:firstRow="0" w:lastRow="0" w:firstColumn="1" w:lastColumn="0" w:oddVBand="0" w:evenVBand="0" w:oddHBand="0" w:evenHBand="0" w:firstRowFirstColumn="0" w:firstRowLastColumn="0" w:lastRowFirstColumn="0" w:lastRowLastColumn="0"/>
            <w:tcW w:w="4248" w:type="dxa"/>
            <w:hideMark/>
          </w:tcPr>
          <w:p w:rsidR="00F44FD4" w:rsidRPr="00F44FD4" w:rsidRDefault="00F44FD4">
            <w:pPr>
              <w:rPr>
                <w:rFonts w:ascii="Arial" w:hAnsi="Arial" w:cs="Arial"/>
                <w:b w:val="0"/>
                <w:color w:val="000000"/>
                <w:sz w:val="20"/>
                <w:szCs w:val="20"/>
              </w:rPr>
            </w:pPr>
            <w:r w:rsidRPr="00F44FD4">
              <w:rPr>
                <w:rFonts w:ascii="Arial" w:hAnsi="Arial" w:cs="Arial"/>
                <w:b w:val="0"/>
                <w:color w:val="000000"/>
                <w:sz w:val="20"/>
                <w:szCs w:val="20"/>
              </w:rPr>
              <w:t>No tiene sugerencias</w:t>
            </w:r>
          </w:p>
        </w:tc>
        <w:tc>
          <w:tcPr>
            <w:tcW w:w="911"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13%</w:t>
            </w:r>
          </w:p>
        </w:tc>
        <w:tc>
          <w:tcPr>
            <w:tcW w:w="895"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26%</w:t>
            </w:r>
          </w:p>
        </w:tc>
        <w:tc>
          <w:tcPr>
            <w:tcW w:w="887"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10%</w:t>
            </w:r>
          </w:p>
        </w:tc>
        <w:tc>
          <w:tcPr>
            <w:tcW w:w="1072"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39"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12%</w:t>
            </w:r>
          </w:p>
        </w:tc>
      </w:tr>
      <w:tr w:rsidR="00F44FD4" w:rsidRPr="00F44FD4" w:rsidTr="007E08DD">
        <w:trPr>
          <w:cnfStyle w:val="000000100000" w:firstRow="0" w:lastRow="0" w:firstColumn="0" w:lastColumn="0" w:oddVBand="0" w:evenVBand="0" w:oddHBand="1" w:evenHBand="0" w:firstRowFirstColumn="0" w:firstRowLastColumn="0" w:lastRowFirstColumn="0" w:lastRowLastColumn="0"/>
          <w:trHeight w:val="1325"/>
        </w:trPr>
        <w:tc>
          <w:tcPr>
            <w:cnfStyle w:val="001000000000" w:firstRow="0" w:lastRow="0" w:firstColumn="1" w:lastColumn="0" w:oddVBand="0" w:evenVBand="0" w:oddHBand="0" w:evenHBand="0" w:firstRowFirstColumn="0" w:firstRowLastColumn="0" w:lastRowFirstColumn="0" w:lastRowLastColumn="0"/>
            <w:tcW w:w="4248" w:type="dxa"/>
            <w:hideMark/>
          </w:tcPr>
          <w:p w:rsidR="00F44FD4" w:rsidRPr="00F44FD4" w:rsidRDefault="00F44FD4">
            <w:pPr>
              <w:rPr>
                <w:rFonts w:ascii="Arial" w:hAnsi="Arial" w:cs="Arial"/>
                <w:b w:val="0"/>
                <w:color w:val="000000"/>
                <w:sz w:val="20"/>
                <w:szCs w:val="20"/>
              </w:rPr>
            </w:pPr>
            <w:r w:rsidRPr="00F44FD4">
              <w:rPr>
                <w:rFonts w:ascii="Arial" w:hAnsi="Arial" w:cs="Arial"/>
                <w:b w:val="0"/>
                <w:color w:val="000000"/>
                <w:sz w:val="20"/>
                <w:szCs w:val="20"/>
              </w:rPr>
              <w:t>Más días de visita. Permiso de ingreso a más personas por visita. Más llamadas, más largas. La institución puede dar apoyo económico a familias de escasos recursos que vienen de muy lejos. Hacer video llamadas a las familias.</w:t>
            </w:r>
          </w:p>
        </w:tc>
        <w:tc>
          <w:tcPr>
            <w:tcW w:w="911"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7%</w:t>
            </w:r>
          </w:p>
        </w:tc>
        <w:tc>
          <w:tcPr>
            <w:tcW w:w="895"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4%</w:t>
            </w:r>
          </w:p>
        </w:tc>
        <w:tc>
          <w:tcPr>
            <w:tcW w:w="887"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22%</w:t>
            </w:r>
          </w:p>
        </w:tc>
        <w:tc>
          <w:tcPr>
            <w:tcW w:w="1072"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10%</w:t>
            </w:r>
          </w:p>
        </w:tc>
        <w:tc>
          <w:tcPr>
            <w:tcW w:w="739"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10%</w:t>
            </w:r>
          </w:p>
        </w:tc>
      </w:tr>
      <w:tr w:rsidR="00F44FD4" w:rsidRPr="00F44FD4" w:rsidTr="007E08DD">
        <w:trPr>
          <w:trHeight w:val="1325"/>
        </w:trPr>
        <w:tc>
          <w:tcPr>
            <w:cnfStyle w:val="001000000000" w:firstRow="0" w:lastRow="0" w:firstColumn="1" w:lastColumn="0" w:oddVBand="0" w:evenVBand="0" w:oddHBand="0" w:evenHBand="0" w:firstRowFirstColumn="0" w:firstRowLastColumn="0" w:lastRowFirstColumn="0" w:lastRowLastColumn="0"/>
            <w:tcW w:w="4248" w:type="dxa"/>
            <w:hideMark/>
          </w:tcPr>
          <w:p w:rsidR="00F44FD4" w:rsidRPr="00F44FD4" w:rsidRDefault="00F44FD4">
            <w:pPr>
              <w:rPr>
                <w:rFonts w:ascii="Arial" w:hAnsi="Arial" w:cs="Arial"/>
                <w:b w:val="0"/>
                <w:color w:val="000000"/>
                <w:sz w:val="20"/>
                <w:szCs w:val="20"/>
              </w:rPr>
            </w:pPr>
            <w:r w:rsidRPr="00F44FD4">
              <w:rPr>
                <w:rFonts w:ascii="Arial" w:hAnsi="Arial" w:cs="Arial"/>
                <w:b w:val="0"/>
                <w:color w:val="000000"/>
                <w:sz w:val="20"/>
                <w:szCs w:val="20"/>
              </w:rPr>
              <w:t>Que sigan los talleres por que el 30 de noviembre se van y se quedan sin talleres, que nos den más variedad de talleres. Falta internet para el taller de diseño. Más días de taller. Poco interés en los talleres. Falta taller de ornamentación, automotriz,</w:t>
            </w:r>
          </w:p>
        </w:tc>
        <w:tc>
          <w:tcPr>
            <w:tcW w:w="911"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8%</w:t>
            </w:r>
          </w:p>
        </w:tc>
        <w:tc>
          <w:tcPr>
            <w:tcW w:w="895"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4%</w:t>
            </w:r>
          </w:p>
        </w:tc>
        <w:tc>
          <w:tcPr>
            <w:tcW w:w="887"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4%</w:t>
            </w:r>
          </w:p>
        </w:tc>
        <w:tc>
          <w:tcPr>
            <w:tcW w:w="1072"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8%</w:t>
            </w:r>
          </w:p>
        </w:tc>
        <w:tc>
          <w:tcPr>
            <w:tcW w:w="739"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7%</w:t>
            </w:r>
          </w:p>
        </w:tc>
      </w:tr>
      <w:tr w:rsidR="00F44FD4" w:rsidRPr="00F44FD4" w:rsidTr="007E08DD">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4248" w:type="dxa"/>
            <w:hideMark/>
          </w:tcPr>
          <w:p w:rsidR="00F44FD4" w:rsidRPr="00F44FD4" w:rsidRDefault="00F44FD4">
            <w:pPr>
              <w:rPr>
                <w:rFonts w:ascii="Arial" w:hAnsi="Arial" w:cs="Arial"/>
                <w:b w:val="0"/>
                <w:color w:val="000000"/>
                <w:sz w:val="20"/>
                <w:szCs w:val="20"/>
              </w:rPr>
            </w:pPr>
            <w:r w:rsidRPr="00F44FD4">
              <w:rPr>
                <w:rFonts w:ascii="Arial" w:hAnsi="Arial" w:cs="Arial"/>
                <w:b w:val="0"/>
                <w:color w:val="000000"/>
                <w:sz w:val="20"/>
                <w:szCs w:val="20"/>
              </w:rPr>
              <w:t>Más actividades, más largas, menos encierro. Faltan actividades con las familias.</w:t>
            </w:r>
          </w:p>
        </w:tc>
        <w:tc>
          <w:tcPr>
            <w:tcW w:w="911"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3%</w:t>
            </w:r>
          </w:p>
        </w:tc>
        <w:tc>
          <w:tcPr>
            <w:tcW w:w="895"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19%</w:t>
            </w:r>
          </w:p>
        </w:tc>
        <w:tc>
          <w:tcPr>
            <w:tcW w:w="887"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2%</w:t>
            </w:r>
          </w:p>
        </w:tc>
        <w:tc>
          <w:tcPr>
            <w:tcW w:w="1072"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6%</w:t>
            </w:r>
          </w:p>
        </w:tc>
        <w:tc>
          <w:tcPr>
            <w:tcW w:w="739"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5%</w:t>
            </w:r>
          </w:p>
        </w:tc>
      </w:tr>
      <w:tr w:rsidR="00F44FD4" w:rsidRPr="00F44FD4" w:rsidTr="007E08DD">
        <w:trPr>
          <w:trHeight w:val="512"/>
        </w:trPr>
        <w:tc>
          <w:tcPr>
            <w:cnfStyle w:val="001000000000" w:firstRow="0" w:lastRow="0" w:firstColumn="1" w:lastColumn="0" w:oddVBand="0" w:evenVBand="0" w:oddHBand="0" w:evenHBand="0" w:firstRowFirstColumn="0" w:firstRowLastColumn="0" w:lastRowFirstColumn="0" w:lastRowLastColumn="0"/>
            <w:tcW w:w="4248" w:type="dxa"/>
            <w:hideMark/>
          </w:tcPr>
          <w:p w:rsidR="00F44FD4" w:rsidRPr="00F44FD4" w:rsidRDefault="00F44FD4">
            <w:pPr>
              <w:rPr>
                <w:rFonts w:ascii="Arial" w:hAnsi="Arial" w:cs="Arial"/>
                <w:b w:val="0"/>
                <w:color w:val="000000"/>
                <w:sz w:val="20"/>
                <w:szCs w:val="20"/>
              </w:rPr>
            </w:pPr>
            <w:r w:rsidRPr="00F44FD4">
              <w:rPr>
                <w:rFonts w:ascii="Arial" w:hAnsi="Arial" w:cs="Arial"/>
                <w:b w:val="0"/>
                <w:color w:val="000000"/>
                <w:sz w:val="20"/>
                <w:szCs w:val="20"/>
              </w:rPr>
              <w:t xml:space="preserve">Nos dan pocos implementos de aseo, Faltan ventiladores, las cómodas son pequeñas. </w:t>
            </w:r>
            <w:r w:rsidR="00660BA4" w:rsidRPr="00F44FD4">
              <w:rPr>
                <w:rFonts w:ascii="Arial" w:hAnsi="Arial" w:cs="Arial"/>
                <w:b w:val="0"/>
                <w:color w:val="000000"/>
                <w:sz w:val="20"/>
                <w:szCs w:val="20"/>
              </w:rPr>
              <w:t>El</w:t>
            </w:r>
            <w:r w:rsidRPr="00F44FD4">
              <w:rPr>
                <w:rFonts w:ascii="Arial" w:hAnsi="Arial" w:cs="Arial"/>
                <w:b w:val="0"/>
                <w:color w:val="000000"/>
                <w:sz w:val="20"/>
                <w:szCs w:val="20"/>
              </w:rPr>
              <w:t xml:space="preserve"> horno microondas no sirve. Hay muy pocos libros.</w:t>
            </w:r>
          </w:p>
        </w:tc>
        <w:tc>
          <w:tcPr>
            <w:tcW w:w="911"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2%</w:t>
            </w:r>
          </w:p>
        </w:tc>
        <w:tc>
          <w:tcPr>
            <w:tcW w:w="895"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0%</w:t>
            </w:r>
          </w:p>
        </w:tc>
        <w:tc>
          <w:tcPr>
            <w:tcW w:w="887"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4%</w:t>
            </w:r>
          </w:p>
        </w:tc>
        <w:tc>
          <w:tcPr>
            <w:tcW w:w="1072"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26%</w:t>
            </w:r>
          </w:p>
        </w:tc>
        <w:tc>
          <w:tcPr>
            <w:tcW w:w="739"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5%</w:t>
            </w:r>
          </w:p>
        </w:tc>
      </w:tr>
      <w:tr w:rsidR="00F44FD4" w:rsidRPr="00F44FD4" w:rsidTr="007E08DD">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4248" w:type="dxa"/>
            <w:hideMark/>
          </w:tcPr>
          <w:p w:rsidR="00F44FD4" w:rsidRPr="00F44FD4" w:rsidRDefault="00F44FD4">
            <w:pPr>
              <w:rPr>
                <w:rFonts w:ascii="Arial" w:hAnsi="Arial" w:cs="Arial"/>
                <w:b w:val="0"/>
                <w:color w:val="000000"/>
                <w:sz w:val="20"/>
                <w:szCs w:val="20"/>
              </w:rPr>
            </w:pPr>
            <w:r w:rsidRPr="00F44FD4">
              <w:rPr>
                <w:rFonts w:ascii="Arial" w:hAnsi="Arial" w:cs="Arial"/>
                <w:b w:val="0"/>
                <w:color w:val="000000"/>
                <w:sz w:val="20"/>
                <w:szCs w:val="20"/>
              </w:rPr>
              <w:t>Debe tenerse en cuenta otra forma de castigo que no sea la reclusión como quiere la defensora. Estar en espacios sin rejas, con dignidad.</w:t>
            </w:r>
          </w:p>
        </w:tc>
        <w:tc>
          <w:tcPr>
            <w:tcW w:w="911"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8%</w:t>
            </w:r>
          </w:p>
        </w:tc>
        <w:tc>
          <w:tcPr>
            <w:tcW w:w="895" w:type="dxa"/>
            <w:noWrap/>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887" w:type="dxa"/>
            <w:noWrap/>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072" w:type="dxa"/>
            <w:noWrap/>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39"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5%</w:t>
            </w:r>
          </w:p>
        </w:tc>
      </w:tr>
      <w:tr w:rsidR="00F44FD4" w:rsidRPr="00F44FD4" w:rsidTr="007E08DD">
        <w:trPr>
          <w:trHeight w:val="85"/>
        </w:trPr>
        <w:tc>
          <w:tcPr>
            <w:cnfStyle w:val="001000000000" w:firstRow="0" w:lastRow="0" w:firstColumn="1" w:lastColumn="0" w:oddVBand="0" w:evenVBand="0" w:oddHBand="0" w:evenHBand="0" w:firstRowFirstColumn="0" w:firstRowLastColumn="0" w:lastRowFirstColumn="0" w:lastRowLastColumn="0"/>
            <w:tcW w:w="4248" w:type="dxa"/>
            <w:hideMark/>
          </w:tcPr>
          <w:p w:rsidR="00F44FD4" w:rsidRPr="00F44FD4" w:rsidRDefault="00F44FD4">
            <w:pPr>
              <w:rPr>
                <w:rFonts w:ascii="Arial" w:hAnsi="Arial" w:cs="Arial"/>
                <w:b w:val="0"/>
                <w:color w:val="000000"/>
                <w:sz w:val="20"/>
                <w:szCs w:val="20"/>
              </w:rPr>
            </w:pPr>
            <w:r w:rsidRPr="00F44FD4">
              <w:rPr>
                <w:rFonts w:ascii="Arial" w:hAnsi="Arial" w:cs="Arial"/>
                <w:b w:val="0"/>
                <w:color w:val="000000"/>
                <w:sz w:val="20"/>
                <w:szCs w:val="20"/>
              </w:rPr>
              <w:t xml:space="preserve">Que existan más deportes no solo microfútbol. También baloncesto, </w:t>
            </w:r>
            <w:r w:rsidR="0050423F" w:rsidRPr="00F44FD4">
              <w:rPr>
                <w:rFonts w:ascii="Arial" w:hAnsi="Arial" w:cs="Arial"/>
                <w:b w:val="0"/>
                <w:color w:val="000000"/>
                <w:sz w:val="20"/>
                <w:szCs w:val="20"/>
              </w:rPr>
              <w:t>voleibol</w:t>
            </w:r>
            <w:r w:rsidRPr="00F44FD4">
              <w:rPr>
                <w:rFonts w:ascii="Arial" w:hAnsi="Arial" w:cs="Arial"/>
                <w:b w:val="0"/>
                <w:color w:val="000000"/>
                <w:sz w:val="20"/>
                <w:szCs w:val="20"/>
              </w:rPr>
              <w:t>. Sólo hay un balón de fútbol y no podemos acceder a un gimnasio o una pesa, ya hemos hecho la solicitud y nada.</w:t>
            </w:r>
          </w:p>
        </w:tc>
        <w:tc>
          <w:tcPr>
            <w:tcW w:w="911"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2%</w:t>
            </w:r>
          </w:p>
        </w:tc>
        <w:tc>
          <w:tcPr>
            <w:tcW w:w="895"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9%</w:t>
            </w:r>
          </w:p>
        </w:tc>
        <w:tc>
          <w:tcPr>
            <w:tcW w:w="887"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9%</w:t>
            </w:r>
          </w:p>
        </w:tc>
        <w:tc>
          <w:tcPr>
            <w:tcW w:w="1072"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2%</w:t>
            </w:r>
          </w:p>
        </w:tc>
        <w:tc>
          <w:tcPr>
            <w:tcW w:w="739"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4%</w:t>
            </w:r>
          </w:p>
        </w:tc>
      </w:tr>
      <w:tr w:rsidR="00F44FD4" w:rsidRPr="00F44FD4" w:rsidTr="007E08DD">
        <w:trPr>
          <w:cnfStyle w:val="000000100000" w:firstRow="0" w:lastRow="0" w:firstColumn="0" w:lastColumn="0" w:oddVBand="0" w:evenVBand="0" w:oddHBand="1" w:evenHBand="0" w:firstRowFirstColumn="0" w:firstRowLastColumn="0" w:lastRowFirstColumn="0" w:lastRowLastColumn="0"/>
          <w:trHeight w:val="730"/>
        </w:trPr>
        <w:tc>
          <w:tcPr>
            <w:cnfStyle w:val="001000000000" w:firstRow="0" w:lastRow="0" w:firstColumn="1" w:lastColumn="0" w:oddVBand="0" w:evenVBand="0" w:oddHBand="0" w:evenHBand="0" w:firstRowFirstColumn="0" w:firstRowLastColumn="0" w:lastRowFirstColumn="0" w:lastRowLastColumn="0"/>
            <w:tcW w:w="4248" w:type="dxa"/>
            <w:hideMark/>
          </w:tcPr>
          <w:p w:rsidR="00F44FD4" w:rsidRPr="00F44FD4" w:rsidRDefault="00F44FD4">
            <w:pPr>
              <w:rPr>
                <w:rFonts w:ascii="Arial" w:hAnsi="Arial" w:cs="Arial"/>
                <w:b w:val="0"/>
                <w:color w:val="000000"/>
                <w:sz w:val="20"/>
                <w:szCs w:val="20"/>
              </w:rPr>
            </w:pPr>
            <w:r w:rsidRPr="00F44FD4">
              <w:rPr>
                <w:rFonts w:ascii="Arial" w:hAnsi="Arial" w:cs="Arial"/>
                <w:b w:val="0"/>
                <w:color w:val="000000"/>
                <w:sz w:val="20"/>
                <w:szCs w:val="20"/>
              </w:rPr>
              <w:t>Más atención a los estados de salud. Permisos especiales para ir al médico. Se demora mucho la atención del médico.</w:t>
            </w:r>
          </w:p>
        </w:tc>
        <w:tc>
          <w:tcPr>
            <w:tcW w:w="911"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0%</w:t>
            </w:r>
          </w:p>
        </w:tc>
        <w:tc>
          <w:tcPr>
            <w:tcW w:w="895"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4%</w:t>
            </w:r>
          </w:p>
        </w:tc>
        <w:tc>
          <w:tcPr>
            <w:tcW w:w="887"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4%</w:t>
            </w:r>
          </w:p>
        </w:tc>
        <w:tc>
          <w:tcPr>
            <w:tcW w:w="1072"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28%</w:t>
            </w:r>
          </w:p>
        </w:tc>
        <w:tc>
          <w:tcPr>
            <w:tcW w:w="739"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4%</w:t>
            </w:r>
          </w:p>
        </w:tc>
      </w:tr>
      <w:tr w:rsidR="00F44FD4" w:rsidRPr="00F44FD4" w:rsidTr="007E08DD">
        <w:trPr>
          <w:trHeight w:val="85"/>
        </w:trPr>
        <w:tc>
          <w:tcPr>
            <w:cnfStyle w:val="001000000000" w:firstRow="0" w:lastRow="0" w:firstColumn="1" w:lastColumn="0" w:oddVBand="0" w:evenVBand="0" w:oddHBand="0" w:evenHBand="0" w:firstRowFirstColumn="0" w:firstRowLastColumn="0" w:lastRowFirstColumn="0" w:lastRowLastColumn="0"/>
            <w:tcW w:w="4248" w:type="dxa"/>
            <w:hideMark/>
          </w:tcPr>
          <w:p w:rsidR="00F44FD4" w:rsidRPr="00F44FD4" w:rsidRDefault="00F44FD4">
            <w:pPr>
              <w:rPr>
                <w:rFonts w:ascii="Arial" w:hAnsi="Arial" w:cs="Arial"/>
                <w:b w:val="0"/>
                <w:color w:val="000000"/>
                <w:sz w:val="20"/>
                <w:szCs w:val="20"/>
              </w:rPr>
            </w:pPr>
            <w:r w:rsidRPr="00F44FD4">
              <w:rPr>
                <w:rFonts w:ascii="Arial" w:hAnsi="Arial" w:cs="Arial"/>
                <w:b w:val="0"/>
                <w:color w:val="000000"/>
                <w:sz w:val="20"/>
                <w:szCs w:val="20"/>
              </w:rPr>
              <w:t>Ser más tolerantes con las situaciones que se presentan. Trato igual a todos, sin privilegios para los antiguos.</w:t>
            </w:r>
          </w:p>
        </w:tc>
        <w:tc>
          <w:tcPr>
            <w:tcW w:w="911"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6%</w:t>
            </w:r>
          </w:p>
        </w:tc>
        <w:tc>
          <w:tcPr>
            <w:tcW w:w="895"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887"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1%</w:t>
            </w:r>
          </w:p>
        </w:tc>
        <w:tc>
          <w:tcPr>
            <w:tcW w:w="1072"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39"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4%</w:t>
            </w:r>
          </w:p>
        </w:tc>
      </w:tr>
      <w:tr w:rsidR="00F44FD4" w:rsidRPr="00F44FD4" w:rsidTr="007E08DD">
        <w:trPr>
          <w:cnfStyle w:val="000000100000" w:firstRow="0" w:lastRow="0" w:firstColumn="0" w:lastColumn="0" w:oddVBand="0" w:evenVBand="0" w:oddHBand="1" w:evenHBand="0" w:firstRowFirstColumn="0" w:firstRowLastColumn="0" w:lastRowFirstColumn="0" w:lastRowLastColumn="0"/>
          <w:trHeight w:val="1325"/>
        </w:trPr>
        <w:tc>
          <w:tcPr>
            <w:cnfStyle w:val="001000000000" w:firstRow="0" w:lastRow="0" w:firstColumn="1" w:lastColumn="0" w:oddVBand="0" w:evenVBand="0" w:oddHBand="0" w:evenHBand="0" w:firstRowFirstColumn="0" w:firstRowLastColumn="0" w:lastRowFirstColumn="0" w:lastRowLastColumn="0"/>
            <w:tcW w:w="4248" w:type="dxa"/>
            <w:hideMark/>
          </w:tcPr>
          <w:p w:rsidR="00F44FD4" w:rsidRPr="00F44FD4" w:rsidRDefault="00F44FD4">
            <w:pPr>
              <w:rPr>
                <w:rFonts w:ascii="Arial" w:hAnsi="Arial" w:cs="Arial"/>
                <w:b w:val="0"/>
                <w:color w:val="000000"/>
                <w:sz w:val="20"/>
                <w:szCs w:val="20"/>
              </w:rPr>
            </w:pPr>
            <w:r w:rsidRPr="00F44FD4">
              <w:rPr>
                <w:rFonts w:ascii="Arial" w:hAnsi="Arial" w:cs="Arial"/>
                <w:b w:val="0"/>
                <w:color w:val="000000"/>
                <w:sz w:val="20"/>
                <w:szCs w:val="20"/>
              </w:rPr>
              <w:t>Mejor escucha a las opiniones y propuestas. Mayor confianza. Así como se escucha a los educadores, escuchar nuestra versión de lo que sucede. Se necesita orientación, espacios de participación y expresión. Asambleas más largas.</w:t>
            </w:r>
          </w:p>
        </w:tc>
        <w:tc>
          <w:tcPr>
            <w:tcW w:w="911"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2%</w:t>
            </w:r>
          </w:p>
        </w:tc>
        <w:tc>
          <w:tcPr>
            <w:tcW w:w="895"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8%</w:t>
            </w:r>
          </w:p>
        </w:tc>
        <w:tc>
          <w:tcPr>
            <w:tcW w:w="887"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7%</w:t>
            </w:r>
          </w:p>
        </w:tc>
        <w:tc>
          <w:tcPr>
            <w:tcW w:w="1072"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2%</w:t>
            </w:r>
          </w:p>
        </w:tc>
        <w:tc>
          <w:tcPr>
            <w:tcW w:w="739"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4%</w:t>
            </w:r>
          </w:p>
        </w:tc>
      </w:tr>
      <w:tr w:rsidR="00F44FD4" w:rsidRPr="00F44FD4" w:rsidTr="007E08DD">
        <w:trPr>
          <w:trHeight w:val="1325"/>
        </w:trPr>
        <w:tc>
          <w:tcPr>
            <w:cnfStyle w:val="001000000000" w:firstRow="0" w:lastRow="0" w:firstColumn="1" w:lastColumn="0" w:oddVBand="0" w:evenVBand="0" w:oddHBand="0" w:evenHBand="0" w:firstRowFirstColumn="0" w:firstRowLastColumn="0" w:lastRowFirstColumn="0" w:lastRowLastColumn="0"/>
            <w:tcW w:w="4248" w:type="dxa"/>
            <w:hideMark/>
          </w:tcPr>
          <w:p w:rsidR="00F44FD4" w:rsidRPr="00F44FD4" w:rsidRDefault="00F44FD4">
            <w:pPr>
              <w:rPr>
                <w:rFonts w:ascii="Arial" w:hAnsi="Arial" w:cs="Arial"/>
                <w:b w:val="0"/>
                <w:color w:val="000000"/>
                <w:sz w:val="20"/>
                <w:szCs w:val="20"/>
              </w:rPr>
            </w:pPr>
            <w:r w:rsidRPr="00F44FD4">
              <w:rPr>
                <w:rFonts w:ascii="Arial" w:hAnsi="Arial" w:cs="Arial"/>
                <w:b w:val="0"/>
                <w:color w:val="000000"/>
                <w:sz w:val="20"/>
                <w:szCs w:val="20"/>
              </w:rPr>
              <w:t>Hay goteras en el tejado. Las instalaciones son muy pequeñas. Baños con problemas de agua. Las duchas están muy abiertas. Faltan espacios con más ventilación. Faltan ventanas para iluminación. Faltan vidrios en algunas ventanas</w:t>
            </w:r>
          </w:p>
        </w:tc>
        <w:tc>
          <w:tcPr>
            <w:tcW w:w="911"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4%</w:t>
            </w:r>
          </w:p>
        </w:tc>
        <w:tc>
          <w:tcPr>
            <w:tcW w:w="895" w:type="dxa"/>
            <w:noWrap/>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887" w:type="dxa"/>
            <w:noWrap/>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072"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6%</w:t>
            </w:r>
          </w:p>
        </w:tc>
        <w:tc>
          <w:tcPr>
            <w:tcW w:w="739"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3%</w:t>
            </w:r>
          </w:p>
        </w:tc>
      </w:tr>
      <w:tr w:rsidR="00F44FD4" w:rsidRPr="00F44FD4" w:rsidTr="007E08DD">
        <w:trPr>
          <w:cnfStyle w:val="000000100000" w:firstRow="0" w:lastRow="0" w:firstColumn="0" w:lastColumn="0" w:oddVBand="0" w:evenVBand="0" w:oddHBand="1" w:evenHBand="0" w:firstRowFirstColumn="0" w:firstRowLastColumn="0" w:lastRowFirstColumn="0" w:lastRowLastColumn="0"/>
          <w:trHeight w:val="825"/>
        </w:trPr>
        <w:tc>
          <w:tcPr>
            <w:cnfStyle w:val="001000000000" w:firstRow="0" w:lastRow="0" w:firstColumn="1" w:lastColumn="0" w:oddVBand="0" w:evenVBand="0" w:oddHBand="0" w:evenHBand="0" w:firstRowFirstColumn="0" w:firstRowLastColumn="0" w:lastRowFirstColumn="0" w:lastRowLastColumn="0"/>
            <w:tcW w:w="4248" w:type="dxa"/>
            <w:hideMark/>
          </w:tcPr>
          <w:p w:rsidR="00F44FD4" w:rsidRPr="00F44FD4" w:rsidRDefault="00F44FD4">
            <w:pPr>
              <w:rPr>
                <w:rFonts w:ascii="Arial" w:hAnsi="Arial" w:cs="Arial"/>
                <w:b w:val="0"/>
                <w:color w:val="000000"/>
                <w:sz w:val="20"/>
                <w:szCs w:val="20"/>
              </w:rPr>
            </w:pPr>
            <w:r w:rsidRPr="00F44FD4">
              <w:rPr>
                <w:rFonts w:ascii="Arial" w:hAnsi="Arial" w:cs="Arial"/>
                <w:b w:val="0"/>
                <w:color w:val="000000"/>
                <w:sz w:val="20"/>
                <w:szCs w:val="20"/>
              </w:rPr>
              <w:t xml:space="preserve">Que la educación sea más completa, enseñan cosas de 6 y 7 como si fuera 8 y 9. Mejoras del servicio de la educadora. Hay que ser más firme con las niñas para evitar agresiones. Más tiempo productivo </w:t>
            </w:r>
          </w:p>
        </w:tc>
        <w:tc>
          <w:tcPr>
            <w:tcW w:w="911"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3%</w:t>
            </w:r>
          </w:p>
        </w:tc>
        <w:tc>
          <w:tcPr>
            <w:tcW w:w="895" w:type="dxa"/>
            <w:noWrap/>
            <w:hideMark/>
          </w:tcPr>
          <w:p w:rsidR="00F44FD4" w:rsidRPr="00F44FD4" w:rsidRDefault="00F44FD4" w:rsidP="00660BA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887"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1%</w:t>
            </w:r>
          </w:p>
        </w:tc>
        <w:tc>
          <w:tcPr>
            <w:tcW w:w="1072"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2%</w:t>
            </w:r>
          </w:p>
        </w:tc>
        <w:tc>
          <w:tcPr>
            <w:tcW w:w="739"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2%</w:t>
            </w:r>
          </w:p>
        </w:tc>
      </w:tr>
      <w:tr w:rsidR="00F44FD4" w:rsidRPr="00F44FD4" w:rsidTr="007E08DD">
        <w:trPr>
          <w:trHeight w:val="515"/>
        </w:trPr>
        <w:tc>
          <w:tcPr>
            <w:cnfStyle w:val="001000000000" w:firstRow="0" w:lastRow="0" w:firstColumn="1" w:lastColumn="0" w:oddVBand="0" w:evenVBand="0" w:oddHBand="0" w:evenHBand="0" w:firstRowFirstColumn="0" w:firstRowLastColumn="0" w:lastRowFirstColumn="0" w:lastRowLastColumn="0"/>
            <w:tcW w:w="4248" w:type="dxa"/>
            <w:hideMark/>
          </w:tcPr>
          <w:p w:rsidR="00F44FD4" w:rsidRPr="00F44FD4" w:rsidRDefault="00F44FD4">
            <w:pPr>
              <w:rPr>
                <w:rFonts w:ascii="Arial" w:hAnsi="Arial" w:cs="Arial"/>
                <w:b w:val="0"/>
                <w:color w:val="000000"/>
                <w:sz w:val="20"/>
                <w:szCs w:val="20"/>
              </w:rPr>
            </w:pPr>
            <w:r w:rsidRPr="00F44FD4">
              <w:rPr>
                <w:rFonts w:ascii="Arial" w:hAnsi="Arial" w:cs="Arial"/>
                <w:b w:val="0"/>
                <w:color w:val="000000"/>
                <w:sz w:val="20"/>
                <w:szCs w:val="20"/>
              </w:rPr>
              <w:t>El trámite para solicitar los permisos debe ser más rápido. Permisos de 24 horas para ir a la casa más seguido. Permisos para fechas especiales.</w:t>
            </w:r>
          </w:p>
        </w:tc>
        <w:tc>
          <w:tcPr>
            <w:tcW w:w="911"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3%</w:t>
            </w:r>
          </w:p>
        </w:tc>
        <w:tc>
          <w:tcPr>
            <w:tcW w:w="895"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2%</w:t>
            </w:r>
          </w:p>
        </w:tc>
        <w:tc>
          <w:tcPr>
            <w:tcW w:w="887"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1%</w:t>
            </w:r>
          </w:p>
        </w:tc>
        <w:tc>
          <w:tcPr>
            <w:tcW w:w="1072"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39"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2%</w:t>
            </w:r>
          </w:p>
        </w:tc>
      </w:tr>
      <w:tr w:rsidR="00F44FD4" w:rsidRPr="00F44FD4" w:rsidTr="007E08DD">
        <w:trPr>
          <w:cnfStyle w:val="000000100000" w:firstRow="0" w:lastRow="0" w:firstColumn="0" w:lastColumn="0" w:oddVBand="0" w:evenVBand="0" w:oddHBand="1" w:evenHBand="0" w:firstRowFirstColumn="0" w:firstRowLastColumn="0" w:lastRowFirstColumn="0" w:lastRowLastColumn="0"/>
          <w:trHeight w:val="1325"/>
        </w:trPr>
        <w:tc>
          <w:tcPr>
            <w:cnfStyle w:val="001000000000" w:firstRow="0" w:lastRow="0" w:firstColumn="1" w:lastColumn="0" w:oddVBand="0" w:evenVBand="0" w:oddHBand="0" w:evenHBand="0" w:firstRowFirstColumn="0" w:firstRowLastColumn="0" w:lastRowFirstColumn="0" w:lastRowLastColumn="0"/>
            <w:tcW w:w="4248" w:type="dxa"/>
            <w:hideMark/>
          </w:tcPr>
          <w:p w:rsidR="00F44FD4" w:rsidRPr="00F44FD4" w:rsidRDefault="00F44FD4">
            <w:pPr>
              <w:rPr>
                <w:rFonts w:ascii="Arial" w:hAnsi="Arial" w:cs="Arial"/>
                <w:b w:val="0"/>
                <w:color w:val="000000"/>
                <w:sz w:val="20"/>
                <w:szCs w:val="20"/>
              </w:rPr>
            </w:pPr>
            <w:r w:rsidRPr="00F44FD4">
              <w:rPr>
                <w:rFonts w:ascii="Arial" w:hAnsi="Arial" w:cs="Arial"/>
                <w:b w:val="0"/>
                <w:color w:val="000000"/>
                <w:sz w:val="20"/>
                <w:szCs w:val="20"/>
              </w:rPr>
              <w:t>Debe capacitarse al personal en el trato del tipo de población que van a atender. La gente que contraten debe tener vocación de ayudar. Atención personalizada cuando se requiera y apoyar en las necesidades. acompañamiento para construir proyectos de vida</w:t>
            </w:r>
          </w:p>
        </w:tc>
        <w:tc>
          <w:tcPr>
            <w:tcW w:w="911"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1%</w:t>
            </w:r>
          </w:p>
        </w:tc>
        <w:tc>
          <w:tcPr>
            <w:tcW w:w="895"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8%</w:t>
            </w:r>
          </w:p>
        </w:tc>
        <w:tc>
          <w:tcPr>
            <w:tcW w:w="887"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1%</w:t>
            </w:r>
          </w:p>
        </w:tc>
        <w:tc>
          <w:tcPr>
            <w:tcW w:w="1072"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2%</w:t>
            </w:r>
          </w:p>
        </w:tc>
        <w:tc>
          <w:tcPr>
            <w:tcW w:w="739"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2%</w:t>
            </w:r>
          </w:p>
        </w:tc>
      </w:tr>
      <w:tr w:rsidR="00F44FD4" w:rsidRPr="00F44FD4" w:rsidTr="007E08DD">
        <w:trPr>
          <w:trHeight w:val="321"/>
        </w:trPr>
        <w:tc>
          <w:tcPr>
            <w:cnfStyle w:val="001000000000" w:firstRow="0" w:lastRow="0" w:firstColumn="1" w:lastColumn="0" w:oddVBand="0" w:evenVBand="0" w:oddHBand="0" w:evenHBand="0" w:firstRowFirstColumn="0" w:firstRowLastColumn="0" w:lastRowFirstColumn="0" w:lastRowLastColumn="0"/>
            <w:tcW w:w="4248" w:type="dxa"/>
            <w:hideMark/>
          </w:tcPr>
          <w:p w:rsidR="00F44FD4" w:rsidRPr="00F44FD4" w:rsidRDefault="00F44FD4">
            <w:pPr>
              <w:rPr>
                <w:rFonts w:ascii="Arial" w:hAnsi="Arial" w:cs="Arial"/>
                <w:b w:val="0"/>
                <w:color w:val="000000"/>
                <w:sz w:val="20"/>
                <w:szCs w:val="20"/>
              </w:rPr>
            </w:pPr>
            <w:r w:rsidRPr="00F44FD4">
              <w:rPr>
                <w:rFonts w:ascii="Arial" w:hAnsi="Arial" w:cs="Arial"/>
                <w:b w:val="0"/>
                <w:color w:val="000000"/>
                <w:sz w:val="20"/>
                <w:szCs w:val="20"/>
              </w:rPr>
              <w:t xml:space="preserve">Se deben evaluar las problemáticas de forma individual para que no castiguen a quienes no lo merecen, que no nos castiguen quitándonos el tiempo libre. </w:t>
            </w:r>
          </w:p>
        </w:tc>
        <w:tc>
          <w:tcPr>
            <w:tcW w:w="911"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2%</w:t>
            </w:r>
          </w:p>
        </w:tc>
        <w:tc>
          <w:tcPr>
            <w:tcW w:w="895"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4%</w:t>
            </w:r>
          </w:p>
        </w:tc>
        <w:tc>
          <w:tcPr>
            <w:tcW w:w="887" w:type="dxa"/>
            <w:noWrap/>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072" w:type="dxa"/>
            <w:noWrap/>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39"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2%</w:t>
            </w:r>
          </w:p>
        </w:tc>
      </w:tr>
      <w:tr w:rsidR="00F44FD4" w:rsidRPr="00F44FD4" w:rsidTr="007E08DD">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4248" w:type="dxa"/>
            <w:hideMark/>
          </w:tcPr>
          <w:p w:rsidR="00F44FD4" w:rsidRPr="00F44FD4" w:rsidRDefault="00F44FD4">
            <w:pPr>
              <w:rPr>
                <w:rFonts w:ascii="Arial" w:hAnsi="Arial" w:cs="Arial"/>
                <w:b w:val="0"/>
                <w:color w:val="000000"/>
                <w:sz w:val="20"/>
                <w:szCs w:val="20"/>
              </w:rPr>
            </w:pPr>
            <w:r w:rsidRPr="00F44FD4">
              <w:rPr>
                <w:rFonts w:ascii="Arial" w:hAnsi="Arial" w:cs="Arial"/>
                <w:b w:val="0"/>
                <w:color w:val="000000"/>
                <w:sz w:val="20"/>
                <w:szCs w:val="20"/>
              </w:rPr>
              <w:t xml:space="preserve">Separación de grupos entre los nuevos y los antiguos para evitar problemas. Hay secciones muy llenas y eso genera problemas. </w:t>
            </w:r>
          </w:p>
        </w:tc>
        <w:tc>
          <w:tcPr>
            <w:tcW w:w="911"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3%</w:t>
            </w:r>
          </w:p>
        </w:tc>
        <w:tc>
          <w:tcPr>
            <w:tcW w:w="895" w:type="dxa"/>
            <w:noWrap/>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887" w:type="dxa"/>
            <w:noWrap/>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072"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2%</w:t>
            </w:r>
          </w:p>
        </w:tc>
        <w:tc>
          <w:tcPr>
            <w:tcW w:w="739"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2%</w:t>
            </w:r>
          </w:p>
        </w:tc>
      </w:tr>
      <w:tr w:rsidR="00F44FD4" w:rsidRPr="00F44FD4" w:rsidTr="007E08DD">
        <w:trPr>
          <w:trHeight w:val="229"/>
        </w:trPr>
        <w:tc>
          <w:tcPr>
            <w:cnfStyle w:val="001000000000" w:firstRow="0" w:lastRow="0" w:firstColumn="1" w:lastColumn="0" w:oddVBand="0" w:evenVBand="0" w:oddHBand="0" w:evenHBand="0" w:firstRowFirstColumn="0" w:firstRowLastColumn="0" w:lastRowFirstColumn="0" w:lastRowLastColumn="0"/>
            <w:tcW w:w="4248" w:type="dxa"/>
            <w:hideMark/>
          </w:tcPr>
          <w:p w:rsidR="00F44FD4" w:rsidRPr="00F44FD4" w:rsidRDefault="00F44FD4">
            <w:pPr>
              <w:rPr>
                <w:rFonts w:ascii="Arial" w:hAnsi="Arial" w:cs="Arial"/>
                <w:b w:val="0"/>
                <w:color w:val="000000"/>
                <w:sz w:val="20"/>
                <w:szCs w:val="20"/>
              </w:rPr>
            </w:pPr>
            <w:r w:rsidRPr="00F44FD4">
              <w:rPr>
                <w:rFonts w:ascii="Arial" w:hAnsi="Arial" w:cs="Arial"/>
                <w:b w:val="0"/>
                <w:color w:val="000000"/>
                <w:sz w:val="20"/>
                <w:szCs w:val="20"/>
              </w:rPr>
              <w:t>Más cuidado en el corte de cabello. Que nos dejen tener el cabello más largo.</w:t>
            </w:r>
          </w:p>
        </w:tc>
        <w:tc>
          <w:tcPr>
            <w:tcW w:w="911" w:type="dxa"/>
            <w:noWrap/>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895" w:type="dxa"/>
            <w:noWrap/>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887"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10%</w:t>
            </w:r>
          </w:p>
        </w:tc>
        <w:tc>
          <w:tcPr>
            <w:tcW w:w="1072"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39"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2%</w:t>
            </w:r>
          </w:p>
        </w:tc>
      </w:tr>
      <w:tr w:rsidR="00F44FD4" w:rsidRPr="00F44FD4" w:rsidTr="007E08DD">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4248" w:type="dxa"/>
            <w:hideMark/>
          </w:tcPr>
          <w:p w:rsidR="00F44FD4" w:rsidRPr="00F44FD4" w:rsidRDefault="00F44FD4">
            <w:pPr>
              <w:rPr>
                <w:rFonts w:ascii="Arial" w:hAnsi="Arial" w:cs="Arial"/>
                <w:b w:val="0"/>
                <w:color w:val="000000"/>
                <w:sz w:val="20"/>
                <w:szCs w:val="20"/>
              </w:rPr>
            </w:pPr>
            <w:r w:rsidRPr="00F44FD4">
              <w:rPr>
                <w:rFonts w:ascii="Arial" w:hAnsi="Arial" w:cs="Arial"/>
                <w:b w:val="0"/>
                <w:color w:val="000000"/>
                <w:sz w:val="20"/>
                <w:szCs w:val="20"/>
              </w:rPr>
              <w:t>Flexibilidad en la hora de acostarse. Incentivos por el buen comportamiento. Más libertades. Flexibilidad en el uso de ropa que no sea overoles.</w:t>
            </w:r>
          </w:p>
        </w:tc>
        <w:tc>
          <w:tcPr>
            <w:tcW w:w="911"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1%</w:t>
            </w:r>
          </w:p>
        </w:tc>
        <w:tc>
          <w:tcPr>
            <w:tcW w:w="895"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887"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4%</w:t>
            </w:r>
          </w:p>
        </w:tc>
        <w:tc>
          <w:tcPr>
            <w:tcW w:w="1072"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39"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1%</w:t>
            </w:r>
          </w:p>
        </w:tc>
      </w:tr>
      <w:tr w:rsidR="00F44FD4" w:rsidRPr="00F44FD4" w:rsidTr="007E08DD">
        <w:trPr>
          <w:trHeight w:val="762"/>
        </w:trPr>
        <w:tc>
          <w:tcPr>
            <w:cnfStyle w:val="001000000000" w:firstRow="0" w:lastRow="0" w:firstColumn="1" w:lastColumn="0" w:oddVBand="0" w:evenVBand="0" w:oddHBand="0" w:evenHBand="0" w:firstRowFirstColumn="0" w:firstRowLastColumn="0" w:lastRowFirstColumn="0" w:lastRowLastColumn="0"/>
            <w:tcW w:w="4248" w:type="dxa"/>
            <w:hideMark/>
          </w:tcPr>
          <w:p w:rsidR="00F44FD4" w:rsidRPr="00F44FD4" w:rsidRDefault="00F44FD4">
            <w:pPr>
              <w:rPr>
                <w:rFonts w:ascii="Arial" w:hAnsi="Arial" w:cs="Arial"/>
                <w:b w:val="0"/>
                <w:color w:val="000000"/>
                <w:sz w:val="20"/>
                <w:szCs w:val="20"/>
              </w:rPr>
            </w:pPr>
            <w:r w:rsidRPr="00F44FD4">
              <w:rPr>
                <w:rFonts w:ascii="Arial" w:hAnsi="Arial" w:cs="Arial"/>
                <w:b w:val="0"/>
                <w:color w:val="000000"/>
                <w:sz w:val="20"/>
                <w:szCs w:val="20"/>
              </w:rPr>
              <w:t>Hay mucha demora en responder las solicitudes, sugerencias, inquietudes  que se presentan. Los extraordinarios se demoran mucho.</w:t>
            </w:r>
          </w:p>
        </w:tc>
        <w:tc>
          <w:tcPr>
            <w:tcW w:w="911"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2%</w:t>
            </w:r>
          </w:p>
        </w:tc>
        <w:tc>
          <w:tcPr>
            <w:tcW w:w="895" w:type="dxa"/>
            <w:noWrap/>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887" w:type="dxa"/>
            <w:noWrap/>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072" w:type="dxa"/>
            <w:noWrap/>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39"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1%</w:t>
            </w:r>
          </w:p>
        </w:tc>
      </w:tr>
      <w:tr w:rsidR="00F44FD4" w:rsidRPr="00F44FD4" w:rsidTr="007E08DD">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4248" w:type="dxa"/>
            <w:hideMark/>
          </w:tcPr>
          <w:p w:rsidR="00F44FD4" w:rsidRPr="00F44FD4" w:rsidRDefault="00F44FD4">
            <w:pPr>
              <w:rPr>
                <w:rFonts w:ascii="Arial" w:hAnsi="Arial" w:cs="Arial"/>
                <w:b w:val="0"/>
                <w:color w:val="000000"/>
                <w:sz w:val="20"/>
                <w:szCs w:val="20"/>
              </w:rPr>
            </w:pPr>
            <w:r w:rsidRPr="00F44FD4">
              <w:rPr>
                <w:rFonts w:ascii="Arial" w:hAnsi="Arial" w:cs="Arial"/>
                <w:b w:val="0"/>
                <w:color w:val="000000"/>
                <w:sz w:val="20"/>
                <w:szCs w:val="20"/>
              </w:rPr>
              <w:t xml:space="preserve">Se debe hacer un muy buen control a las armas que ingresan. Control a las personas. </w:t>
            </w:r>
          </w:p>
        </w:tc>
        <w:tc>
          <w:tcPr>
            <w:tcW w:w="911"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1%</w:t>
            </w:r>
          </w:p>
        </w:tc>
        <w:tc>
          <w:tcPr>
            <w:tcW w:w="895"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2%</w:t>
            </w:r>
          </w:p>
        </w:tc>
        <w:tc>
          <w:tcPr>
            <w:tcW w:w="887" w:type="dxa"/>
            <w:noWrap/>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072" w:type="dxa"/>
            <w:noWrap/>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39"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1%</w:t>
            </w:r>
          </w:p>
        </w:tc>
      </w:tr>
      <w:tr w:rsidR="00F44FD4" w:rsidRPr="00F44FD4" w:rsidTr="007E08DD">
        <w:trPr>
          <w:trHeight w:val="85"/>
        </w:trPr>
        <w:tc>
          <w:tcPr>
            <w:cnfStyle w:val="001000000000" w:firstRow="0" w:lastRow="0" w:firstColumn="1" w:lastColumn="0" w:oddVBand="0" w:evenVBand="0" w:oddHBand="0" w:evenHBand="0" w:firstRowFirstColumn="0" w:firstRowLastColumn="0" w:lastRowFirstColumn="0" w:lastRowLastColumn="0"/>
            <w:tcW w:w="4248" w:type="dxa"/>
            <w:hideMark/>
          </w:tcPr>
          <w:p w:rsidR="00F44FD4" w:rsidRPr="00F44FD4" w:rsidRDefault="00F44FD4">
            <w:pPr>
              <w:rPr>
                <w:rFonts w:ascii="Arial" w:hAnsi="Arial" w:cs="Arial"/>
                <w:b w:val="0"/>
                <w:color w:val="000000"/>
                <w:sz w:val="20"/>
                <w:szCs w:val="20"/>
              </w:rPr>
            </w:pPr>
            <w:r w:rsidRPr="00F44FD4">
              <w:rPr>
                <w:rFonts w:ascii="Arial" w:hAnsi="Arial" w:cs="Arial"/>
                <w:b w:val="0"/>
                <w:color w:val="000000"/>
                <w:sz w:val="20"/>
                <w:szCs w:val="20"/>
              </w:rPr>
              <w:t>Espacios para compartir con el grupo femenino.</w:t>
            </w:r>
          </w:p>
        </w:tc>
        <w:tc>
          <w:tcPr>
            <w:tcW w:w="911"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1%</w:t>
            </w:r>
          </w:p>
        </w:tc>
        <w:tc>
          <w:tcPr>
            <w:tcW w:w="895" w:type="dxa"/>
            <w:noWrap/>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887" w:type="dxa"/>
            <w:noWrap/>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072" w:type="dxa"/>
            <w:noWrap/>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39"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1%</w:t>
            </w:r>
          </w:p>
        </w:tc>
      </w:tr>
      <w:tr w:rsidR="00F44FD4" w:rsidRPr="00F44FD4" w:rsidTr="007E08DD">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4248" w:type="dxa"/>
            <w:hideMark/>
          </w:tcPr>
          <w:p w:rsidR="00F44FD4" w:rsidRPr="00F44FD4" w:rsidRDefault="00F44FD4">
            <w:pPr>
              <w:rPr>
                <w:rFonts w:ascii="Arial" w:hAnsi="Arial" w:cs="Arial"/>
                <w:b w:val="0"/>
                <w:color w:val="000000"/>
                <w:sz w:val="20"/>
                <w:szCs w:val="20"/>
              </w:rPr>
            </w:pPr>
            <w:r w:rsidRPr="00F44FD4">
              <w:rPr>
                <w:rFonts w:ascii="Arial" w:hAnsi="Arial" w:cs="Arial"/>
                <w:b w:val="0"/>
                <w:color w:val="000000"/>
                <w:sz w:val="20"/>
                <w:szCs w:val="20"/>
              </w:rPr>
              <w:t>En el ingreso no  me hablan mucho. Sólo cómo tenía que actuar y ya. sería bueno que dieran inducción al proceso</w:t>
            </w:r>
          </w:p>
        </w:tc>
        <w:tc>
          <w:tcPr>
            <w:tcW w:w="911"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895"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2%</w:t>
            </w:r>
          </w:p>
        </w:tc>
        <w:tc>
          <w:tcPr>
            <w:tcW w:w="887" w:type="dxa"/>
            <w:noWrap/>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072" w:type="dxa"/>
            <w:noWrap/>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39" w:type="dxa"/>
            <w:noWrap/>
            <w:hideMark/>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0%</w:t>
            </w:r>
          </w:p>
        </w:tc>
      </w:tr>
      <w:tr w:rsidR="00F44FD4" w:rsidRPr="00F44FD4" w:rsidTr="007E08DD">
        <w:trPr>
          <w:trHeight w:val="112"/>
        </w:trPr>
        <w:tc>
          <w:tcPr>
            <w:cnfStyle w:val="001000000000" w:firstRow="0" w:lastRow="0" w:firstColumn="1" w:lastColumn="0" w:oddVBand="0" w:evenVBand="0" w:oddHBand="0" w:evenHBand="0" w:firstRowFirstColumn="0" w:firstRowLastColumn="0" w:lastRowFirstColumn="0" w:lastRowLastColumn="0"/>
            <w:tcW w:w="4248" w:type="dxa"/>
            <w:hideMark/>
          </w:tcPr>
          <w:p w:rsidR="00F44FD4" w:rsidRPr="00F44FD4" w:rsidRDefault="00F44FD4">
            <w:pPr>
              <w:rPr>
                <w:rFonts w:ascii="Arial" w:hAnsi="Arial" w:cs="Arial"/>
                <w:b w:val="0"/>
                <w:color w:val="000000"/>
                <w:sz w:val="20"/>
                <w:szCs w:val="20"/>
              </w:rPr>
            </w:pPr>
            <w:r w:rsidRPr="00F44FD4">
              <w:rPr>
                <w:rFonts w:ascii="Arial" w:hAnsi="Arial" w:cs="Arial"/>
                <w:b w:val="0"/>
                <w:color w:val="000000"/>
                <w:sz w:val="20"/>
                <w:szCs w:val="20"/>
              </w:rPr>
              <w:t>Realizar salidas pedagógicas, a museos u otros lugares de la ciudad</w:t>
            </w:r>
          </w:p>
        </w:tc>
        <w:tc>
          <w:tcPr>
            <w:tcW w:w="911" w:type="dxa"/>
            <w:noWrap/>
          </w:tcPr>
          <w:p w:rsidR="00F44FD4" w:rsidRPr="00F44FD4" w:rsidRDefault="00660BA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1%</w:t>
            </w:r>
          </w:p>
        </w:tc>
        <w:tc>
          <w:tcPr>
            <w:tcW w:w="895" w:type="dxa"/>
            <w:noWrap/>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887" w:type="dxa"/>
            <w:noWrap/>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072" w:type="dxa"/>
            <w:noWrap/>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39" w:type="dxa"/>
            <w:noWrap/>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r>
      <w:tr w:rsidR="00F44FD4" w:rsidRPr="00F44FD4" w:rsidTr="007E08DD">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4248" w:type="dxa"/>
            <w:hideMark/>
          </w:tcPr>
          <w:p w:rsidR="00F44FD4" w:rsidRPr="00F44FD4" w:rsidRDefault="00F44FD4">
            <w:pPr>
              <w:rPr>
                <w:rFonts w:ascii="Arial" w:hAnsi="Arial" w:cs="Arial"/>
                <w:b w:val="0"/>
                <w:color w:val="000000"/>
                <w:sz w:val="20"/>
                <w:szCs w:val="20"/>
              </w:rPr>
            </w:pPr>
            <w:r w:rsidRPr="00F44FD4">
              <w:rPr>
                <w:rFonts w:ascii="Arial" w:hAnsi="Arial" w:cs="Arial"/>
                <w:b w:val="0"/>
                <w:color w:val="000000"/>
                <w:sz w:val="20"/>
                <w:szCs w:val="20"/>
              </w:rPr>
              <w:t>La información debe ser confidencial. Hay temas de manejo privado como la información del VIH.</w:t>
            </w:r>
          </w:p>
        </w:tc>
        <w:tc>
          <w:tcPr>
            <w:tcW w:w="911" w:type="dxa"/>
            <w:noWrap/>
          </w:tcPr>
          <w:p w:rsidR="00F44FD4" w:rsidRPr="00F44FD4" w:rsidRDefault="00660BA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1%</w:t>
            </w:r>
          </w:p>
        </w:tc>
        <w:tc>
          <w:tcPr>
            <w:tcW w:w="895" w:type="dxa"/>
            <w:noWrap/>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887" w:type="dxa"/>
            <w:noWrap/>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072" w:type="dxa"/>
            <w:noWrap/>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739" w:type="dxa"/>
            <w:noWrap/>
          </w:tcPr>
          <w:p w:rsidR="00F44FD4" w:rsidRPr="00F44FD4" w:rsidRDefault="00F44FD4">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r>
      <w:tr w:rsidR="00F44FD4" w:rsidRPr="00F44FD4" w:rsidTr="007E08DD">
        <w:trPr>
          <w:trHeight w:val="85"/>
        </w:trPr>
        <w:tc>
          <w:tcPr>
            <w:cnfStyle w:val="001000000000" w:firstRow="0" w:lastRow="0" w:firstColumn="1" w:lastColumn="0" w:oddVBand="0" w:evenVBand="0" w:oddHBand="0" w:evenHBand="0" w:firstRowFirstColumn="0" w:firstRowLastColumn="0" w:lastRowFirstColumn="0" w:lastRowLastColumn="0"/>
            <w:tcW w:w="4248" w:type="dxa"/>
            <w:hideMark/>
          </w:tcPr>
          <w:p w:rsidR="00F44FD4" w:rsidRPr="00F44FD4" w:rsidRDefault="00F44FD4">
            <w:pPr>
              <w:rPr>
                <w:rFonts w:ascii="Arial" w:hAnsi="Arial" w:cs="Arial"/>
                <w:b w:val="0"/>
                <w:color w:val="000000"/>
                <w:sz w:val="20"/>
                <w:szCs w:val="20"/>
              </w:rPr>
            </w:pPr>
            <w:r w:rsidRPr="00F44FD4">
              <w:rPr>
                <w:rFonts w:ascii="Arial" w:hAnsi="Arial" w:cs="Arial"/>
                <w:b w:val="0"/>
                <w:color w:val="000000"/>
                <w:sz w:val="20"/>
                <w:szCs w:val="20"/>
              </w:rPr>
              <w:t>Trabajo de medio tiempo, pues nuestras familias son de escasos recursos.</w:t>
            </w:r>
          </w:p>
        </w:tc>
        <w:tc>
          <w:tcPr>
            <w:tcW w:w="911"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895" w:type="dxa"/>
            <w:noWrap/>
            <w:hideMark/>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F44FD4">
              <w:rPr>
                <w:rFonts w:ascii="Arial" w:hAnsi="Arial" w:cs="Arial"/>
                <w:color w:val="000000"/>
                <w:sz w:val="20"/>
                <w:szCs w:val="20"/>
              </w:rPr>
              <w:t>2%</w:t>
            </w:r>
          </w:p>
        </w:tc>
        <w:tc>
          <w:tcPr>
            <w:tcW w:w="887" w:type="dxa"/>
            <w:noWrap/>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072" w:type="dxa"/>
            <w:noWrap/>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739" w:type="dxa"/>
            <w:noWrap/>
          </w:tcPr>
          <w:p w:rsidR="00F44FD4" w:rsidRPr="00F44FD4" w:rsidRDefault="00F44FD4">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r>
    </w:tbl>
    <w:p w:rsidR="00660BA4" w:rsidRDefault="00660BA4" w:rsidP="00660BA4">
      <w:pPr>
        <w:rPr>
          <w:rFonts w:ascii="Arial" w:hAnsi="Arial" w:cs="Arial"/>
          <w:sz w:val="18"/>
          <w:szCs w:val="18"/>
          <w:lang w:val="es-MX"/>
        </w:rPr>
      </w:pPr>
      <w:r w:rsidRPr="006B1540">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6B1540">
        <w:rPr>
          <w:rFonts w:ascii="Arial" w:hAnsi="Arial" w:cs="Arial"/>
          <w:sz w:val="18"/>
          <w:szCs w:val="18"/>
          <w:lang w:val="es-MX"/>
        </w:rPr>
        <w:t xml:space="preserve"> - Proyectamos Colombia, 2017</w:t>
      </w:r>
    </w:p>
    <w:p w:rsidR="008510DF" w:rsidRDefault="008510DF">
      <w:pPr>
        <w:rPr>
          <w:rFonts w:ascii="Arial" w:hAnsi="Arial" w:cs="Arial"/>
          <w:sz w:val="22"/>
          <w:szCs w:val="22"/>
          <w:lang w:val="es-MX"/>
        </w:rPr>
      </w:pPr>
    </w:p>
    <w:p w:rsidR="00B236F2" w:rsidRDefault="00B236F2" w:rsidP="00A65BC0">
      <w:pPr>
        <w:pStyle w:val="Ttulo3"/>
        <w:numPr>
          <w:ilvl w:val="2"/>
          <w:numId w:val="19"/>
        </w:numPr>
      </w:pPr>
      <w:bookmarkStart w:id="336" w:name="_Toc502324965"/>
      <w:r>
        <w:t>Comparativo resultados indicadores de satisfacción 2016 y 2017</w:t>
      </w:r>
      <w:bookmarkEnd w:id="336"/>
    </w:p>
    <w:p w:rsidR="00B236F2" w:rsidRDefault="00B236F2" w:rsidP="00B236F2">
      <w:pPr>
        <w:rPr>
          <w:lang w:eastAsia="es-CO"/>
        </w:rPr>
      </w:pPr>
    </w:p>
    <w:p w:rsidR="00B236F2" w:rsidRDefault="00B236F2" w:rsidP="00B236F2">
      <w:pPr>
        <w:jc w:val="both"/>
        <w:rPr>
          <w:rFonts w:ascii="Arial" w:hAnsi="Arial" w:cs="Arial"/>
          <w:sz w:val="22"/>
          <w:szCs w:val="22"/>
        </w:rPr>
      </w:pPr>
      <w:r>
        <w:rPr>
          <w:rFonts w:ascii="Arial" w:hAnsi="Arial" w:cs="Arial"/>
          <w:sz w:val="22"/>
          <w:szCs w:val="22"/>
          <w:lang w:val="es-MX"/>
        </w:rPr>
        <w:t xml:space="preserve">En términos generales, a partir de la </w:t>
      </w:r>
      <w:r w:rsidRPr="002D7A66">
        <w:rPr>
          <w:rFonts w:ascii="Arial" w:hAnsi="Arial" w:cs="Arial"/>
          <w:sz w:val="22"/>
          <w:szCs w:val="22"/>
          <w:lang w:val="es-MX"/>
        </w:rPr>
        <w:t xml:space="preserve">medición de los indicadores de satisfacción </w:t>
      </w:r>
      <w:r>
        <w:rPr>
          <w:rFonts w:ascii="Arial" w:hAnsi="Arial" w:cs="Arial"/>
          <w:sz w:val="22"/>
          <w:szCs w:val="22"/>
          <w:lang w:val="es-MX"/>
        </w:rPr>
        <w:t xml:space="preserve">se puede concluir </w:t>
      </w:r>
      <w:r w:rsidRPr="002D7A66">
        <w:rPr>
          <w:rFonts w:ascii="Arial" w:hAnsi="Arial" w:cs="Arial"/>
          <w:sz w:val="22"/>
          <w:szCs w:val="22"/>
          <w:lang w:val="es-MX"/>
        </w:rPr>
        <w:t xml:space="preserve">que el Programa </w:t>
      </w:r>
      <w:r w:rsidRPr="002D7A66">
        <w:rPr>
          <w:rFonts w:ascii="Arial" w:hAnsi="Arial" w:cs="Arial"/>
          <w:sz w:val="22"/>
          <w:szCs w:val="22"/>
        </w:rPr>
        <w:t xml:space="preserve">tiene un Nivel </w:t>
      </w:r>
      <w:r>
        <w:rPr>
          <w:rFonts w:ascii="Arial" w:hAnsi="Arial" w:cs="Arial"/>
          <w:sz w:val="22"/>
          <w:szCs w:val="22"/>
        </w:rPr>
        <w:t>BAJO</w:t>
      </w:r>
      <w:r w:rsidRPr="002D7A66">
        <w:rPr>
          <w:rFonts w:ascii="Arial" w:hAnsi="Arial" w:cs="Arial"/>
          <w:sz w:val="22"/>
          <w:szCs w:val="22"/>
        </w:rPr>
        <w:t xml:space="preserve"> d</w:t>
      </w:r>
      <w:r>
        <w:rPr>
          <w:rFonts w:ascii="Arial" w:hAnsi="Arial" w:cs="Arial"/>
          <w:sz w:val="22"/>
          <w:szCs w:val="22"/>
        </w:rPr>
        <w:t>e satisfacción</w:t>
      </w:r>
      <w:r w:rsidR="00E97F35">
        <w:rPr>
          <w:rFonts w:ascii="Arial" w:hAnsi="Arial" w:cs="Arial"/>
          <w:sz w:val="22"/>
          <w:szCs w:val="22"/>
        </w:rPr>
        <w:t>,</w:t>
      </w:r>
      <w:r>
        <w:rPr>
          <w:rFonts w:ascii="Arial" w:hAnsi="Arial" w:cs="Arial"/>
          <w:sz w:val="22"/>
          <w:szCs w:val="22"/>
        </w:rPr>
        <w:t xml:space="preserve"> equivalente al 74</w:t>
      </w:r>
      <w:r w:rsidRPr="002D7A66">
        <w:rPr>
          <w:rFonts w:ascii="Arial" w:hAnsi="Arial" w:cs="Arial"/>
          <w:sz w:val="22"/>
          <w:szCs w:val="22"/>
        </w:rPr>
        <w:t>%</w:t>
      </w:r>
      <w:r w:rsidR="003C038A">
        <w:rPr>
          <w:rFonts w:ascii="Arial" w:hAnsi="Arial" w:cs="Arial"/>
          <w:sz w:val="22"/>
          <w:szCs w:val="22"/>
        </w:rPr>
        <w:t>, frente al 77% de la medición anterior</w:t>
      </w:r>
      <w:r w:rsidRPr="002D7A66">
        <w:rPr>
          <w:rFonts w:ascii="Arial" w:hAnsi="Arial" w:cs="Arial"/>
          <w:sz w:val="22"/>
          <w:szCs w:val="22"/>
        </w:rPr>
        <w:t xml:space="preserve">. </w:t>
      </w:r>
    </w:p>
    <w:p w:rsidR="00B236F2" w:rsidRDefault="00B236F2" w:rsidP="00B236F2">
      <w:pPr>
        <w:jc w:val="both"/>
        <w:rPr>
          <w:rFonts w:ascii="Arial" w:hAnsi="Arial" w:cs="Arial"/>
          <w:sz w:val="22"/>
          <w:szCs w:val="22"/>
        </w:rPr>
      </w:pPr>
    </w:p>
    <w:p w:rsidR="00B236F2" w:rsidRPr="003C038A" w:rsidRDefault="00B236F2" w:rsidP="003C038A">
      <w:pPr>
        <w:jc w:val="both"/>
        <w:rPr>
          <w:rFonts w:ascii="Arial" w:hAnsi="Arial" w:cs="Arial"/>
          <w:color w:val="000000"/>
          <w:sz w:val="22"/>
          <w:szCs w:val="22"/>
        </w:rPr>
      </w:pPr>
      <w:r w:rsidRPr="003C038A">
        <w:rPr>
          <w:rFonts w:ascii="Arial" w:hAnsi="Arial" w:cs="Arial"/>
          <w:color w:val="000000"/>
          <w:sz w:val="22"/>
          <w:szCs w:val="22"/>
        </w:rPr>
        <w:t xml:space="preserve">Al comparar los resultados </w:t>
      </w:r>
      <w:r w:rsidR="003C038A" w:rsidRPr="003C038A">
        <w:rPr>
          <w:rFonts w:ascii="Arial" w:hAnsi="Arial" w:cs="Arial"/>
          <w:color w:val="000000"/>
          <w:sz w:val="22"/>
          <w:szCs w:val="22"/>
        </w:rPr>
        <w:t xml:space="preserve">de cada indicador </w:t>
      </w:r>
      <w:r w:rsidRPr="003C038A">
        <w:rPr>
          <w:rFonts w:ascii="Arial" w:hAnsi="Arial" w:cs="Arial"/>
          <w:color w:val="000000"/>
          <w:sz w:val="22"/>
          <w:szCs w:val="22"/>
        </w:rPr>
        <w:t xml:space="preserve">frente a la de 2016, se tiene que se dieron cambios </w:t>
      </w:r>
      <w:r w:rsidR="003C038A" w:rsidRPr="003C038A">
        <w:rPr>
          <w:rFonts w:ascii="Arial" w:hAnsi="Arial" w:cs="Arial"/>
          <w:color w:val="000000"/>
          <w:sz w:val="22"/>
          <w:szCs w:val="22"/>
        </w:rPr>
        <w:t xml:space="preserve">negativos </w:t>
      </w:r>
      <w:r w:rsidRPr="003C038A">
        <w:rPr>
          <w:rFonts w:ascii="Arial" w:hAnsi="Arial" w:cs="Arial"/>
          <w:color w:val="000000"/>
          <w:sz w:val="22"/>
          <w:szCs w:val="22"/>
        </w:rPr>
        <w:t xml:space="preserve">en </w:t>
      </w:r>
      <w:r w:rsidR="003C038A" w:rsidRPr="003C038A">
        <w:rPr>
          <w:rFonts w:ascii="Arial" w:hAnsi="Arial" w:cs="Arial"/>
          <w:color w:val="000000"/>
          <w:sz w:val="22"/>
          <w:szCs w:val="22"/>
        </w:rPr>
        <w:t xml:space="preserve">todos los indicadores, a excepción de la pregunta ¿Recibió información y orientación clara cuando ingresó a la institución por las personas que trabajan en el programa?, que se mantuvo igual. </w:t>
      </w:r>
      <w:r w:rsidR="003C038A">
        <w:rPr>
          <w:rFonts w:ascii="Arial" w:hAnsi="Arial" w:cs="Arial"/>
          <w:color w:val="000000"/>
          <w:sz w:val="22"/>
          <w:szCs w:val="22"/>
        </w:rPr>
        <w:t xml:space="preserve"> Debe tenerse en cuenta que la actual medición incluyó dos preguntas adicionales: </w:t>
      </w:r>
      <w:r w:rsidR="003C038A" w:rsidRPr="003C038A">
        <w:rPr>
          <w:rFonts w:ascii="Arial" w:hAnsi="Arial" w:cs="Arial"/>
          <w:color w:val="000000"/>
          <w:sz w:val="22"/>
          <w:szCs w:val="22"/>
        </w:rPr>
        <w:t>¿Siente que prestan atención y se interesan por sus necesidades?</w:t>
      </w:r>
      <w:r w:rsidR="003C038A">
        <w:rPr>
          <w:rFonts w:ascii="Arial" w:hAnsi="Arial" w:cs="Arial"/>
          <w:color w:val="000000"/>
          <w:sz w:val="22"/>
          <w:szCs w:val="22"/>
        </w:rPr>
        <w:t xml:space="preserve"> Y </w:t>
      </w:r>
      <w:r w:rsidR="003C038A" w:rsidRPr="003C038A">
        <w:rPr>
          <w:rFonts w:ascii="Arial" w:hAnsi="Arial" w:cs="Arial"/>
          <w:color w:val="000000"/>
          <w:sz w:val="22"/>
          <w:szCs w:val="22"/>
        </w:rPr>
        <w:t>¿En la institución se dispone de actividades y espacios de participación para expresar las ideas?</w:t>
      </w:r>
    </w:p>
    <w:p w:rsidR="00B236F2" w:rsidRPr="00DC3904" w:rsidRDefault="00B236F2" w:rsidP="00B236F2">
      <w:pPr>
        <w:rPr>
          <w:rFonts w:ascii="Arial" w:hAnsi="Arial" w:cs="Arial"/>
          <w:color w:val="000000"/>
          <w:sz w:val="22"/>
          <w:szCs w:val="22"/>
        </w:rPr>
      </w:pPr>
    </w:p>
    <w:p w:rsidR="00B236F2" w:rsidRPr="009C15F2" w:rsidRDefault="00B236F2" w:rsidP="00B236F2">
      <w:pPr>
        <w:jc w:val="center"/>
        <w:rPr>
          <w:rFonts w:ascii="Arial" w:hAnsi="Arial" w:cs="Arial"/>
          <w:b/>
          <w:color w:val="1F497D" w:themeColor="text2"/>
          <w:sz w:val="20"/>
          <w:szCs w:val="20"/>
          <w:lang w:val="es-MX"/>
        </w:rPr>
      </w:pPr>
      <w:bookmarkStart w:id="337" w:name="_Toc502288387"/>
      <w:r w:rsidRPr="009C15F2">
        <w:rPr>
          <w:rFonts w:ascii="Arial" w:hAnsi="Arial" w:cs="Arial"/>
          <w:b/>
          <w:color w:val="1F497D" w:themeColor="text2"/>
          <w:sz w:val="20"/>
          <w:szCs w:val="20"/>
        </w:rPr>
        <w:t xml:space="preserve">Cuadro </w:t>
      </w:r>
      <w:r w:rsidRPr="009C15F2">
        <w:rPr>
          <w:rFonts w:ascii="Arial" w:hAnsi="Arial" w:cs="Arial"/>
          <w:b/>
          <w:color w:val="1F497D" w:themeColor="text2"/>
          <w:sz w:val="20"/>
          <w:szCs w:val="20"/>
        </w:rPr>
        <w:fldChar w:fldCharType="begin"/>
      </w:r>
      <w:r w:rsidRPr="009C15F2">
        <w:rPr>
          <w:rFonts w:ascii="Arial" w:hAnsi="Arial" w:cs="Arial"/>
          <w:b/>
          <w:color w:val="1F497D" w:themeColor="text2"/>
          <w:sz w:val="20"/>
          <w:szCs w:val="20"/>
        </w:rPr>
        <w:instrText xml:space="preserve"> SEQ Cuadro \* ARABIC </w:instrText>
      </w:r>
      <w:r w:rsidRPr="009C15F2">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104</w:t>
      </w:r>
      <w:r w:rsidRPr="009C15F2">
        <w:rPr>
          <w:rFonts w:ascii="Arial" w:hAnsi="Arial" w:cs="Arial"/>
          <w:b/>
          <w:color w:val="1F497D" w:themeColor="text2"/>
          <w:sz w:val="20"/>
          <w:szCs w:val="20"/>
        </w:rPr>
        <w:fldChar w:fldCharType="end"/>
      </w:r>
      <w:r w:rsidRPr="009C15F2">
        <w:rPr>
          <w:rFonts w:ascii="Arial" w:hAnsi="Arial" w:cs="Arial"/>
          <w:b/>
          <w:color w:val="1F497D" w:themeColor="text2"/>
          <w:sz w:val="20"/>
          <w:szCs w:val="20"/>
        </w:rPr>
        <w:t xml:space="preserve">. </w:t>
      </w:r>
      <w:r w:rsidRPr="009C15F2">
        <w:rPr>
          <w:rFonts w:ascii="Arial" w:hAnsi="Arial" w:cs="Arial"/>
          <w:b/>
          <w:color w:val="1F497D" w:themeColor="text2"/>
          <w:sz w:val="20"/>
          <w:szCs w:val="20"/>
          <w:lang w:val="es-MX"/>
        </w:rPr>
        <w:t>Nivel de satisfacción beneficiarios Programa S</w:t>
      </w:r>
      <w:r>
        <w:rPr>
          <w:rFonts w:ascii="Arial" w:hAnsi="Arial" w:cs="Arial"/>
          <w:b/>
          <w:color w:val="1F497D" w:themeColor="text2"/>
          <w:sz w:val="20"/>
          <w:szCs w:val="20"/>
          <w:lang w:val="es-MX"/>
        </w:rPr>
        <w:t>R</w:t>
      </w:r>
      <w:r w:rsidRPr="009C15F2">
        <w:rPr>
          <w:rFonts w:ascii="Arial" w:hAnsi="Arial" w:cs="Arial"/>
          <w:b/>
          <w:color w:val="1F497D" w:themeColor="text2"/>
          <w:sz w:val="20"/>
          <w:szCs w:val="20"/>
          <w:lang w:val="es-MX"/>
        </w:rPr>
        <w:t>PA</w:t>
      </w:r>
      <w:bookmarkEnd w:id="337"/>
    </w:p>
    <w:p w:rsidR="00B236F2" w:rsidRDefault="00B236F2" w:rsidP="00B236F2">
      <w:pPr>
        <w:jc w:val="center"/>
        <w:rPr>
          <w:rFonts w:ascii="Arial" w:hAnsi="Arial" w:cs="Arial"/>
          <w:b/>
          <w:color w:val="1F497D" w:themeColor="text2"/>
          <w:sz w:val="20"/>
          <w:szCs w:val="20"/>
          <w:lang w:val="es-MX"/>
        </w:rPr>
      </w:pPr>
      <w:r w:rsidRPr="009C15F2">
        <w:rPr>
          <w:rFonts w:ascii="Arial" w:hAnsi="Arial" w:cs="Arial"/>
          <w:b/>
          <w:color w:val="1F497D" w:themeColor="text2"/>
          <w:sz w:val="20"/>
          <w:szCs w:val="20"/>
          <w:lang w:val="es-MX"/>
        </w:rPr>
        <w:t>Comparativo medición 2016 y 2017</w:t>
      </w:r>
    </w:p>
    <w:tbl>
      <w:tblPr>
        <w:tblW w:w="8789" w:type="dxa"/>
        <w:tblInd w:w="-5" w:type="dxa"/>
        <w:tblLayout w:type="fixed"/>
        <w:tblCellMar>
          <w:left w:w="70" w:type="dxa"/>
          <w:right w:w="70" w:type="dxa"/>
        </w:tblCellMar>
        <w:tblLook w:val="04A0" w:firstRow="1" w:lastRow="0" w:firstColumn="1" w:lastColumn="0" w:noHBand="0" w:noVBand="1"/>
      </w:tblPr>
      <w:tblGrid>
        <w:gridCol w:w="993"/>
        <w:gridCol w:w="1422"/>
        <w:gridCol w:w="3114"/>
        <w:gridCol w:w="1417"/>
        <w:gridCol w:w="1276"/>
        <w:gridCol w:w="567"/>
      </w:tblGrid>
      <w:tr w:rsidR="003E74BC" w:rsidRPr="003E74BC" w:rsidTr="003E74BC">
        <w:trPr>
          <w:trHeight w:val="270"/>
        </w:trPr>
        <w:tc>
          <w:tcPr>
            <w:tcW w:w="993"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B236F2" w:rsidRPr="00980421" w:rsidRDefault="00B236F2">
            <w:pPr>
              <w:jc w:val="center"/>
              <w:rPr>
                <w:rFonts w:ascii="Arial" w:hAnsi="Arial" w:cs="Arial"/>
                <w:b/>
                <w:bCs/>
                <w:color w:val="000000"/>
                <w:sz w:val="18"/>
                <w:szCs w:val="18"/>
                <w:lang w:eastAsia="es-CO"/>
              </w:rPr>
            </w:pPr>
            <w:r w:rsidRPr="00980421">
              <w:rPr>
                <w:rFonts w:ascii="Arial" w:hAnsi="Arial" w:cs="Arial"/>
                <w:b/>
                <w:bCs/>
                <w:color w:val="000000"/>
                <w:sz w:val="18"/>
                <w:szCs w:val="18"/>
              </w:rPr>
              <w:t>Programa</w:t>
            </w:r>
          </w:p>
        </w:tc>
        <w:tc>
          <w:tcPr>
            <w:tcW w:w="1422" w:type="dxa"/>
            <w:tcBorders>
              <w:top w:val="single" w:sz="4" w:space="0" w:color="auto"/>
              <w:left w:val="nil"/>
              <w:bottom w:val="single" w:sz="4" w:space="0" w:color="auto"/>
              <w:right w:val="single" w:sz="4" w:space="0" w:color="auto"/>
            </w:tcBorders>
            <w:shd w:val="clear" w:color="000000" w:fill="BDD7EE"/>
            <w:vAlign w:val="center"/>
            <w:hideMark/>
          </w:tcPr>
          <w:p w:rsidR="00B236F2" w:rsidRPr="00980421" w:rsidRDefault="00B236F2">
            <w:pPr>
              <w:jc w:val="center"/>
              <w:rPr>
                <w:rFonts w:ascii="Arial" w:hAnsi="Arial" w:cs="Arial"/>
                <w:b/>
                <w:bCs/>
                <w:color w:val="000000"/>
                <w:sz w:val="18"/>
                <w:szCs w:val="18"/>
              </w:rPr>
            </w:pPr>
            <w:r w:rsidRPr="00980421">
              <w:rPr>
                <w:rFonts w:ascii="Arial" w:hAnsi="Arial" w:cs="Arial"/>
                <w:b/>
                <w:bCs/>
                <w:color w:val="000000"/>
                <w:sz w:val="18"/>
                <w:szCs w:val="18"/>
              </w:rPr>
              <w:t>Dimensión</w:t>
            </w:r>
          </w:p>
        </w:tc>
        <w:tc>
          <w:tcPr>
            <w:tcW w:w="3114" w:type="dxa"/>
            <w:tcBorders>
              <w:top w:val="single" w:sz="4" w:space="0" w:color="auto"/>
              <w:left w:val="nil"/>
              <w:bottom w:val="single" w:sz="4" w:space="0" w:color="auto"/>
              <w:right w:val="single" w:sz="4" w:space="0" w:color="auto"/>
            </w:tcBorders>
            <w:shd w:val="clear" w:color="000000" w:fill="BDD7EE"/>
            <w:vAlign w:val="center"/>
            <w:hideMark/>
          </w:tcPr>
          <w:p w:rsidR="00B236F2" w:rsidRPr="00980421" w:rsidRDefault="00B236F2">
            <w:pPr>
              <w:jc w:val="center"/>
              <w:rPr>
                <w:rFonts w:ascii="Arial" w:hAnsi="Arial" w:cs="Arial"/>
                <w:b/>
                <w:bCs/>
                <w:color w:val="000000"/>
                <w:sz w:val="18"/>
                <w:szCs w:val="18"/>
              </w:rPr>
            </w:pPr>
            <w:r w:rsidRPr="00980421">
              <w:rPr>
                <w:rFonts w:ascii="Arial" w:hAnsi="Arial" w:cs="Arial"/>
                <w:b/>
                <w:bCs/>
                <w:color w:val="000000"/>
                <w:sz w:val="18"/>
                <w:szCs w:val="18"/>
              </w:rPr>
              <w:t>Indicador</w:t>
            </w:r>
          </w:p>
        </w:tc>
        <w:tc>
          <w:tcPr>
            <w:tcW w:w="1417" w:type="dxa"/>
            <w:tcBorders>
              <w:top w:val="single" w:sz="4" w:space="0" w:color="auto"/>
              <w:left w:val="nil"/>
              <w:bottom w:val="single" w:sz="4" w:space="0" w:color="auto"/>
              <w:right w:val="single" w:sz="4" w:space="0" w:color="auto"/>
            </w:tcBorders>
            <w:shd w:val="clear" w:color="000000" w:fill="BDD7EE"/>
            <w:vAlign w:val="center"/>
            <w:hideMark/>
          </w:tcPr>
          <w:p w:rsidR="00B236F2" w:rsidRPr="00980421" w:rsidRDefault="00B236F2">
            <w:pPr>
              <w:jc w:val="center"/>
              <w:rPr>
                <w:rFonts w:ascii="Arial" w:hAnsi="Arial" w:cs="Arial"/>
                <w:b/>
                <w:bCs/>
                <w:color w:val="000000"/>
                <w:sz w:val="18"/>
                <w:szCs w:val="18"/>
              </w:rPr>
            </w:pPr>
            <w:r w:rsidRPr="00980421">
              <w:rPr>
                <w:rFonts w:ascii="Arial" w:hAnsi="Arial" w:cs="Arial"/>
                <w:b/>
                <w:bCs/>
                <w:color w:val="000000"/>
                <w:sz w:val="18"/>
                <w:szCs w:val="18"/>
              </w:rPr>
              <w:t xml:space="preserve">Indicador de satisfacción </w:t>
            </w:r>
            <w:r w:rsidRPr="00980421">
              <w:rPr>
                <w:rFonts w:ascii="Arial" w:hAnsi="Arial" w:cs="Arial"/>
                <w:b/>
                <w:bCs/>
                <w:color w:val="000000"/>
                <w:sz w:val="18"/>
                <w:szCs w:val="18"/>
              </w:rPr>
              <w:br/>
              <w:t>2016</w:t>
            </w:r>
          </w:p>
        </w:tc>
        <w:tc>
          <w:tcPr>
            <w:tcW w:w="1276" w:type="dxa"/>
            <w:tcBorders>
              <w:top w:val="single" w:sz="4" w:space="0" w:color="auto"/>
              <w:left w:val="nil"/>
              <w:bottom w:val="single" w:sz="4" w:space="0" w:color="auto"/>
              <w:right w:val="single" w:sz="4" w:space="0" w:color="auto"/>
            </w:tcBorders>
            <w:shd w:val="clear" w:color="000000" w:fill="BDD7EE"/>
            <w:vAlign w:val="center"/>
            <w:hideMark/>
          </w:tcPr>
          <w:p w:rsidR="00B236F2" w:rsidRPr="00980421" w:rsidRDefault="00B236F2">
            <w:pPr>
              <w:jc w:val="center"/>
              <w:rPr>
                <w:rFonts w:ascii="Arial" w:hAnsi="Arial" w:cs="Arial"/>
                <w:b/>
                <w:bCs/>
                <w:color w:val="000000"/>
                <w:sz w:val="18"/>
                <w:szCs w:val="18"/>
              </w:rPr>
            </w:pPr>
            <w:r w:rsidRPr="00980421">
              <w:rPr>
                <w:rFonts w:ascii="Arial" w:hAnsi="Arial" w:cs="Arial"/>
                <w:b/>
                <w:bCs/>
                <w:color w:val="000000"/>
                <w:sz w:val="18"/>
                <w:szCs w:val="18"/>
              </w:rPr>
              <w:t xml:space="preserve">Indicador de satisfacción </w:t>
            </w:r>
            <w:r w:rsidRPr="00980421">
              <w:rPr>
                <w:rFonts w:ascii="Arial" w:hAnsi="Arial" w:cs="Arial"/>
                <w:b/>
                <w:bCs/>
                <w:color w:val="000000"/>
                <w:sz w:val="18"/>
                <w:szCs w:val="18"/>
              </w:rPr>
              <w:br/>
              <w:t>2017</w:t>
            </w:r>
          </w:p>
        </w:tc>
        <w:tc>
          <w:tcPr>
            <w:tcW w:w="567" w:type="dxa"/>
            <w:tcBorders>
              <w:top w:val="single" w:sz="4" w:space="0" w:color="auto"/>
              <w:left w:val="nil"/>
              <w:bottom w:val="single" w:sz="4" w:space="0" w:color="auto"/>
              <w:right w:val="single" w:sz="4" w:space="0" w:color="auto"/>
            </w:tcBorders>
            <w:shd w:val="clear" w:color="000000" w:fill="BDD7EE"/>
            <w:vAlign w:val="center"/>
            <w:hideMark/>
          </w:tcPr>
          <w:p w:rsidR="00B236F2" w:rsidRPr="00980421" w:rsidRDefault="00B236F2">
            <w:pPr>
              <w:jc w:val="center"/>
              <w:rPr>
                <w:rFonts w:ascii="Arial" w:hAnsi="Arial" w:cs="Arial"/>
                <w:b/>
                <w:bCs/>
                <w:color w:val="000000"/>
                <w:sz w:val="18"/>
                <w:szCs w:val="18"/>
              </w:rPr>
            </w:pPr>
            <w:r w:rsidRPr="00980421">
              <w:rPr>
                <w:rFonts w:ascii="Arial" w:hAnsi="Arial" w:cs="Arial"/>
                <w:b/>
                <w:bCs/>
                <w:color w:val="000000"/>
                <w:sz w:val="18"/>
                <w:szCs w:val="18"/>
              </w:rPr>
              <w:t xml:space="preserve">Cambio </w:t>
            </w:r>
          </w:p>
        </w:tc>
      </w:tr>
      <w:tr w:rsidR="003E74BC" w:rsidRPr="00B236F2" w:rsidTr="00980421">
        <w:trPr>
          <w:trHeight w:val="421"/>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B236F2" w:rsidRPr="00B236F2" w:rsidRDefault="00B236F2" w:rsidP="00B236F2">
            <w:pPr>
              <w:rPr>
                <w:rFonts w:ascii="Arial" w:hAnsi="Arial" w:cs="Arial"/>
                <w:b/>
                <w:bCs/>
                <w:sz w:val="20"/>
                <w:szCs w:val="20"/>
              </w:rPr>
            </w:pPr>
            <w:r w:rsidRPr="00B236F2">
              <w:rPr>
                <w:rFonts w:ascii="Arial" w:hAnsi="Arial" w:cs="Arial"/>
                <w:b/>
                <w:bCs/>
                <w:sz w:val="20"/>
                <w:szCs w:val="20"/>
              </w:rPr>
              <w:t>SRPA Sanción privativa</w:t>
            </w:r>
            <w:r w:rsidR="003E74BC">
              <w:rPr>
                <w:rFonts w:ascii="Arial" w:hAnsi="Arial" w:cs="Arial"/>
                <w:b/>
                <w:bCs/>
                <w:sz w:val="20"/>
                <w:szCs w:val="20"/>
              </w:rPr>
              <w:t>CAE</w:t>
            </w:r>
          </w:p>
        </w:tc>
        <w:tc>
          <w:tcPr>
            <w:tcW w:w="1422" w:type="dxa"/>
            <w:vMerge w:val="restart"/>
            <w:tcBorders>
              <w:top w:val="nil"/>
              <w:left w:val="single" w:sz="4" w:space="0" w:color="auto"/>
              <w:bottom w:val="single" w:sz="4" w:space="0" w:color="auto"/>
              <w:right w:val="single" w:sz="4" w:space="0" w:color="auto"/>
            </w:tcBorders>
            <w:shd w:val="clear" w:color="auto" w:fill="auto"/>
            <w:vAlign w:val="center"/>
            <w:hideMark/>
          </w:tcPr>
          <w:p w:rsidR="00B236F2" w:rsidRPr="00B236F2" w:rsidRDefault="00B236F2">
            <w:pPr>
              <w:jc w:val="center"/>
              <w:rPr>
                <w:rFonts w:ascii="Arial" w:hAnsi="Arial" w:cs="Arial"/>
                <w:sz w:val="20"/>
                <w:szCs w:val="20"/>
              </w:rPr>
            </w:pPr>
            <w:r w:rsidRPr="00B236F2">
              <w:rPr>
                <w:rFonts w:ascii="Arial" w:hAnsi="Arial" w:cs="Arial"/>
                <w:sz w:val="20"/>
                <w:szCs w:val="20"/>
              </w:rPr>
              <w:t>Calidad de la atención</w:t>
            </w:r>
          </w:p>
        </w:tc>
        <w:tc>
          <w:tcPr>
            <w:tcW w:w="3114" w:type="dxa"/>
            <w:tcBorders>
              <w:top w:val="nil"/>
              <w:left w:val="nil"/>
              <w:bottom w:val="single" w:sz="4" w:space="0" w:color="auto"/>
              <w:right w:val="single" w:sz="4" w:space="0" w:color="auto"/>
            </w:tcBorders>
            <w:shd w:val="clear" w:color="000000" w:fill="FFFFFF"/>
            <w:vAlign w:val="center"/>
            <w:hideMark/>
          </w:tcPr>
          <w:p w:rsidR="00B236F2" w:rsidRPr="00B236F2" w:rsidRDefault="00B236F2">
            <w:pPr>
              <w:jc w:val="both"/>
              <w:rPr>
                <w:rFonts w:ascii="Arial" w:hAnsi="Arial" w:cs="Arial"/>
                <w:color w:val="000000"/>
                <w:sz w:val="20"/>
                <w:szCs w:val="20"/>
              </w:rPr>
            </w:pPr>
            <w:r w:rsidRPr="00B236F2">
              <w:rPr>
                <w:rFonts w:ascii="Arial" w:hAnsi="Arial" w:cs="Arial"/>
                <w:color w:val="000000"/>
                <w:sz w:val="20"/>
                <w:szCs w:val="20"/>
              </w:rPr>
              <w:t>¿Cómo califica la atención y trato que recibe en la institución?</w:t>
            </w:r>
          </w:p>
        </w:tc>
        <w:tc>
          <w:tcPr>
            <w:tcW w:w="1417" w:type="dxa"/>
            <w:tcBorders>
              <w:top w:val="nil"/>
              <w:left w:val="nil"/>
              <w:bottom w:val="single" w:sz="4" w:space="0" w:color="auto"/>
              <w:right w:val="single" w:sz="4" w:space="0" w:color="auto"/>
            </w:tcBorders>
            <w:shd w:val="clear" w:color="auto" w:fill="auto"/>
            <w:noWrap/>
            <w:vAlign w:val="center"/>
            <w:hideMark/>
          </w:tcPr>
          <w:p w:rsidR="00B236F2" w:rsidRPr="00B236F2" w:rsidRDefault="00B236F2">
            <w:pPr>
              <w:jc w:val="center"/>
              <w:rPr>
                <w:rFonts w:ascii="Arial" w:hAnsi="Arial" w:cs="Arial"/>
                <w:sz w:val="20"/>
                <w:szCs w:val="20"/>
              </w:rPr>
            </w:pPr>
            <w:r w:rsidRPr="00B236F2">
              <w:rPr>
                <w:rFonts w:ascii="Arial" w:hAnsi="Arial" w:cs="Arial"/>
                <w:sz w:val="20"/>
                <w:szCs w:val="20"/>
              </w:rPr>
              <w:t>66%</w:t>
            </w:r>
          </w:p>
        </w:tc>
        <w:tc>
          <w:tcPr>
            <w:tcW w:w="1276" w:type="dxa"/>
            <w:tcBorders>
              <w:top w:val="nil"/>
              <w:left w:val="nil"/>
              <w:bottom w:val="single" w:sz="4" w:space="0" w:color="auto"/>
              <w:right w:val="single" w:sz="4" w:space="0" w:color="auto"/>
            </w:tcBorders>
            <w:shd w:val="clear" w:color="auto" w:fill="auto"/>
            <w:noWrap/>
            <w:vAlign w:val="center"/>
            <w:hideMark/>
          </w:tcPr>
          <w:p w:rsidR="00B236F2" w:rsidRPr="00B236F2" w:rsidRDefault="00B236F2">
            <w:pPr>
              <w:jc w:val="center"/>
              <w:rPr>
                <w:rFonts w:ascii="Arial" w:hAnsi="Arial" w:cs="Arial"/>
                <w:sz w:val="20"/>
                <w:szCs w:val="20"/>
              </w:rPr>
            </w:pPr>
            <w:r w:rsidRPr="00B236F2">
              <w:rPr>
                <w:rFonts w:ascii="Arial" w:hAnsi="Arial" w:cs="Arial"/>
                <w:sz w:val="20"/>
                <w:szCs w:val="20"/>
              </w:rPr>
              <w:t>56%</w:t>
            </w:r>
          </w:p>
        </w:tc>
        <w:tc>
          <w:tcPr>
            <w:tcW w:w="567" w:type="dxa"/>
            <w:tcBorders>
              <w:top w:val="nil"/>
              <w:left w:val="nil"/>
              <w:bottom w:val="single" w:sz="4" w:space="0" w:color="auto"/>
              <w:right w:val="single" w:sz="4" w:space="0" w:color="auto"/>
            </w:tcBorders>
            <w:shd w:val="clear" w:color="auto" w:fill="auto"/>
            <w:noWrap/>
            <w:vAlign w:val="center"/>
            <w:hideMark/>
          </w:tcPr>
          <w:p w:rsidR="00B236F2" w:rsidRPr="003C038A" w:rsidRDefault="00B236F2">
            <w:pPr>
              <w:jc w:val="center"/>
              <w:rPr>
                <w:rFonts w:ascii="Arial" w:hAnsi="Arial" w:cs="Arial"/>
                <w:sz w:val="28"/>
                <w:szCs w:val="28"/>
              </w:rPr>
            </w:pPr>
            <w:r w:rsidRPr="003C038A">
              <w:rPr>
                <w:rFonts w:ascii="Arial" w:hAnsi="Arial" w:cs="Arial"/>
                <w:sz w:val="28"/>
                <w:szCs w:val="28"/>
              </w:rPr>
              <w:t> </w:t>
            </w:r>
            <w:r w:rsidR="003C038A" w:rsidRPr="003C038A">
              <w:rPr>
                <w:rFonts w:ascii="Arial" w:hAnsi="Arial" w:cs="Arial"/>
                <w:sz w:val="28"/>
                <w:szCs w:val="28"/>
              </w:rPr>
              <w:t>-</w:t>
            </w:r>
          </w:p>
        </w:tc>
      </w:tr>
      <w:tr w:rsidR="003E74BC" w:rsidRPr="00B236F2" w:rsidTr="003E74BC">
        <w:trPr>
          <w:trHeight w:val="720"/>
        </w:trPr>
        <w:tc>
          <w:tcPr>
            <w:tcW w:w="993" w:type="dxa"/>
            <w:vMerge/>
            <w:tcBorders>
              <w:top w:val="nil"/>
              <w:left w:val="single" w:sz="4" w:space="0" w:color="auto"/>
              <w:bottom w:val="single" w:sz="4" w:space="0" w:color="auto"/>
              <w:right w:val="single" w:sz="4" w:space="0" w:color="auto"/>
            </w:tcBorders>
            <w:vAlign w:val="center"/>
            <w:hideMark/>
          </w:tcPr>
          <w:p w:rsidR="00B236F2" w:rsidRPr="00B236F2" w:rsidRDefault="00B236F2">
            <w:pPr>
              <w:rPr>
                <w:rFonts w:ascii="Arial" w:hAnsi="Arial" w:cs="Arial"/>
                <w:b/>
                <w:bCs/>
                <w:sz w:val="20"/>
                <w:szCs w:val="20"/>
              </w:rPr>
            </w:pPr>
          </w:p>
        </w:tc>
        <w:tc>
          <w:tcPr>
            <w:tcW w:w="1422" w:type="dxa"/>
            <w:vMerge/>
            <w:tcBorders>
              <w:top w:val="nil"/>
              <w:left w:val="single" w:sz="4" w:space="0" w:color="auto"/>
              <w:bottom w:val="single" w:sz="4" w:space="0" w:color="auto"/>
              <w:right w:val="single" w:sz="4" w:space="0" w:color="auto"/>
            </w:tcBorders>
            <w:vAlign w:val="center"/>
            <w:hideMark/>
          </w:tcPr>
          <w:p w:rsidR="00B236F2" w:rsidRPr="00B236F2" w:rsidRDefault="00B236F2">
            <w:pPr>
              <w:rPr>
                <w:rFonts w:ascii="Arial" w:hAnsi="Arial" w:cs="Arial"/>
                <w:sz w:val="20"/>
                <w:szCs w:val="20"/>
              </w:rPr>
            </w:pPr>
          </w:p>
        </w:tc>
        <w:tc>
          <w:tcPr>
            <w:tcW w:w="3114" w:type="dxa"/>
            <w:tcBorders>
              <w:top w:val="nil"/>
              <w:left w:val="nil"/>
              <w:bottom w:val="single" w:sz="4" w:space="0" w:color="auto"/>
              <w:right w:val="single" w:sz="4" w:space="0" w:color="auto"/>
            </w:tcBorders>
            <w:shd w:val="clear" w:color="000000" w:fill="FFFFFF"/>
            <w:vAlign w:val="center"/>
            <w:hideMark/>
          </w:tcPr>
          <w:p w:rsidR="00B236F2" w:rsidRPr="00B236F2" w:rsidRDefault="00B236F2">
            <w:pPr>
              <w:jc w:val="both"/>
              <w:rPr>
                <w:rFonts w:ascii="Arial" w:hAnsi="Arial" w:cs="Arial"/>
                <w:color w:val="000000"/>
                <w:sz w:val="20"/>
                <w:szCs w:val="20"/>
              </w:rPr>
            </w:pPr>
            <w:r w:rsidRPr="00B236F2">
              <w:rPr>
                <w:rFonts w:ascii="Arial" w:hAnsi="Arial" w:cs="Arial"/>
                <w:color w:val="000000"/>
                <w:sz w:val="20"/>
                <w:szCs w:val="20"/>
              </w:rPr>
              <w:t xml:space="preserve">Califique la rapidez con que le dan respuesta a sus inquietudes y necesidades   </w:t>
            </w:r>
          </w:p>
        </w:tc>
        <w:tc>
          <w:tcPr>
            <w:tcW w:w="1417" w:type="dxa"/>
            <w:tcBorders>
              <w:top w:val="nil"/>
              <w:left w:val="nil"/>
              <w:bottom w:val="single" w:sz="4" w:space="0" w:color="auto"/>
              <w:right w:val="single" w:sz="4" w:space="0" w:color="auto"/>
            </w:tcBorders>
            <w:shd w:val="clear" w:color="auto" w:fill="auto"/>
            <w:noWrap/>
            <w:vAlign w:val="center"/>
            <w:hideMark/>
          </w:tcPr>
          <w:p w:rsidR="00B236F2" w:rsidRPr="00B236F2" w:rsidRDefault="00B236F2">
            <w:pPr>
              <w:jc w:val="center"/>
              <w:rPr>
                <w:rFonts w:ascii="Arial" w:hAnsi="Arial" w:cs="Arial"/>
                <w:sz w:val="20"/>
                <w:szCs w:val="20"/>
              </w:rPr>
            </w:pPr>
            <w:r w:rsidRPr="00B236F2">
              <w:rPr>
                <w:rFonts w:ascii="Arial" w:hAnsi="Arial" w:cs="Arial"/>
                <w:sz w:val="20"/>
                <w:szCs w:val="20"/>
              </w:rPr>
              <w:t>48%</w:t>
            </w:r>
          </w:p>
        </w:tc>
        <w:tc>
          <w:tcPr>
            <w:tcW w:w="1276" w:type="dxa"/>
            <w:tcBorders>
              <w:top w:val="nil"/>
              <w:left w:val="nil"/>
              <w:bottom w:val="single" w:sz="4" w:space="0" w:color="auto"/>
              <w:right w:val="single" w:sz="4" w:space="0" w:color="auto"/>
            </w:tcBorders>
            <w:shd w:val="clear" w:color="auto" w:fill="auto"/>
            <w:noWrap/>
            <w:vAlign w:val="center"/>
            <w:hideMark/>
          </w:tcPr>
          <w:p w:rsidR="00B236F2" w:rsidRPr="00B236F2" w:rsidRDefault="00B236F2">
            <w:pPr>
              <w:jc w:val="center"/>
              <w:rPr>
                <w:rFonts w:ascii="Arial" w:hAnsi="Arial" w:cs="Arial"/>
                <w:sz w:val="20"/>
                <w:szCs w:val="20"/>
              </w:rPr>
            </w:pPr>
            <w:r w:rsidRPr="00B236F2">
              <w:rPr>
                <w:rFonts w:ascii="Arial" w:hAnsi="Arial" w:cs="Arial"/>
                <w:sz w:val="20"/>
                <w:szCs w:val="20"/>
              </w:rPr>
              <w:t>37%</w:t>
            </w:r>
          </w:p>
        </w:tc>
        <w:tc>
          <w:tcPr>
            <w:tcW w:w="567" w:type="dxa"/>
            <w:tcBorders>
              <w:top w:val="nil"/>
              <w:left w:val="nil"/>
              <w:bottom w:val="single" w:sz="4" w:space="0" w:color="auto"/>
              <w:right w:val="single" w:sz="4" w:space="0" w:color="auto"/>
            </w:tcBorders>
            <w:shd w:val="clear" w:color="auto" w:fill="auto"/>
            <w:noWrap/>
            <w:vAlign w:val="center"/>
            <w:hideMark/>
          </w:tcPr>
          <w:p w:rsidR="00B236F2" w:rsidRPr="003C038A" w:rsidRDefault="00B236F2">
            <w:pPr>
              <w:jc w:val="center"/>
              <w:rPr>
                <w:rFonts w:ascii="Arial" w:hAnsi="Arial" w:cs="Arial"/>
                <w:sz w:val="28"/>
                <w:szCs w:val="28"/>
              </w:rPr>
            </w:pPr>
            <w:r w:rsidRPr="003C038A">
              <w:rPr>
                <w:rFonts w:ascii="Arial" w:hAnsi="Arial" w:cs="Arial"/>
                <w:sz w:val="28"/>
                <w:szCs w:val="28"/>
              </w:rPr>
              <w:t> </w:t>
            </w:r>
            <w:r w:rsidR="003C038A" w:rsidRPr="003C038A">
              <w:rPr>
                <w:rFonts w:ascii="Arial" w:hAnsi="Arial" w:cs="Arial"/>
                <w:sz w:val="28"/>
                <w:szCs w:val="28"/>
              </w:rPr>
              <w:t>-</w:t>
            </w:r>
          </w:p>
        </w:tc>
      </w:tr>
      <w:tr w:rsidR="003E74BC" w:rsidRPr="00B236F2" w:rsidTr="003E74BC">
        <w:trPr>
          <w:trHeight w:val="480"/>
        </w:trPr>
        <w:tc>
          <w:tcPr>
            <w:tcW w:w="993" w:type="dxa"/>
            <w:vMerge/>
            <w:tcBorders>
              <w:top w:val="nil"/>
              <w:left w:val="single" w:sz="4" w:space="0" w:color="auto"/>
              <w:bottom w:val="single" w:sz="4" w:space="0" w:color="auto"/>
              <w:right w:val="single" w:sz="4" w:space="0" w:color="auto"/>
            </w:tcBorders>
            <w:vAlign w:val="center"/>
            <w:hideMark/>
          </w:tcPr>
          <w:p w:rsidR="00B236F2" w:rsidRPr="00B236F2" w:rsidRDefault="00B236F2">
            <w:pPr>
              <w:rPr>
                <w:rFonts w:ascii="Arial" w:hAnsi="Arial" w:cs="Arial"/>
                <w:b/>
                <w:bCs/>
                <w:sz w:val="20"/>
                <w:szCs w:val="20"/>
              </w:rPr>
            </w:pPr>
          </w:p>
        </w:tc>
        <w:tc>
          <w:tcPr>
            <w:tcW w:w="1422" w:type="dxa"/>
            <w:vMerge/>
            <w:tcBorders>
              <w:top w:val="nil"/>
              <w:left w:val="single" w:sz="4" w:space="0" w:color="auto"/>
              <w:bottom w:val="single" w:sz="4" w:space="0" w:color="auto"/>
              <w:right w:val="single" w:sz="4" w:space="0" w:color="auto"/>
            </w:tcBorders>
            <w:vAlign w:val="center"/>
            <w:hideMark/>
          </w:tcPr>
          <w:p w:rsidR="00B236F2" w:rsidRPr="00B236F2" w:rsidRDefault="00B236F2">
            <w:pPr>
              <w:rPr>
                <w:rFonts w:ascii="Arial" w:hAnsi="Arial" w:cs="Arial"/>
                <w:sz w:val="20"/>
                <w:szCs w:val="20"/>
              </w:rPr>
            </w:pPr>
          </w:p>
        </w:tc>
        <w:tc>
          <w:tcPr>
            <w:tcW w:w="3114" w:type="dxa"/>
            <w:tcBorders>
              <w:top w:val="nil"/>
              <w:left w:val="nil"/>
              <w:bottom w:val="single" w:sz="4" w:space="0" w:color="auto"/>
              <w:right w:val="single" w:sz="4" w:space="0" w:color="auto"/>
            </w:tcBorders>
            <w:shd w:val="clear" w:color="000000" w:fill="FFFFFF"/>
            <w:vAlign w:val="center"/>
            <w:hideMark/>
          </w:tcPr>
          <w:p w:rsidR="00B236F2" w:rsidRPr="00B236F2" w:rsidRDefault="00B236F2">
            <w:pPr>
              <w:jc w:val="both"/>
              <w:rPr>
                <w:rFonts w:ascii="Arial" w:hAnsi="Arial" w:cs="Arial"/>
                <w:color w:val="000000"/>
                <w:sz w:val="20"/>
                <w:szCs w:val="20"/>
              </w:rPr>
            </w:pPr>
            <w:r w:rsidRPr="00B236F2">
              <w:rPr>
                <w:rFonts w:ascii="Arial" w:hAnsi="Arial" w:cs="Arial"/>
                <w:color w:val="000000"/>
                <w:sz w:val="20"/>
                <w:szCs w:val="20"/>
              </w:rPr>
              <w:t>¿Siente que lo tratan con respeto?</w:t>
            </w:r>
          </w:p>
        </w:tc>
        <w:tc>
          <w:tcPr>
            <w:tcW w:w="1417" w:type="dxa"/>
            <w:tcBorders>
              <w:top w:val="nil"/>
              <w:left w:val="nil"/>
              <w:bottom w:val="single" w:sz="4" w:space="0" w:color="auto"/>
              <w:right w:val="single" w:sz="4" w:space="0" w:color="auto"/>
            </w:tcBorders>
            <w:shd w:val="clear" w:color="auto" w:fill="auto"/>
            <w:noWrap/>
            <w:vAlign w:val="center"/>
            <w:hideMark/>
          </w:tcPr>
          <w:p w:rsidR="00B236F2" w:rsidRPr="00B236F2" w:rsidRDefault="00B236F2">
            <w:pPr>
              <w:jc w:val="center"/>
              <w:rPr>
                <w:rFonts w:ascii="Arial" w:hAnsi="Arial" w:cs="Arial"/>
                <w:sz w:val="20"/>
                <w:szCs w:val="20"/>
              </w:rPr>
            </w:pPr>
            <w:r w:rsidRPr="00B236F2">
              <w:rPr>
                <w:rFonts w:ascii="Arial" w:hAnsi="Arial" w:cs="Arial"/>
                <w:sz w:val="20"/>
                <w:szCs w:val="20"/>
              </w:rPr>
              <w:t>73%</w:t>
            </w:r>
          </w:p>
        </w:tc>
        <w:tc>
          <w:tcPr>
            <w:tcW w:w="1276" w:type="dxa"/>
            <w:tcBorders>
              <w:top w:val="nil"/>
              <w:left w:val="nil"/>
              <w:bottom w:val="single" w:sz="4" w:space="0" w:color="auto"/>
              <w:right w:val="single" w:sz="4" w:space="0" w:color="auto"/>
            </w:tcBorders>
            <w:shd w:val="clear" w:color="auto" w:fill="auto"/>
            <w:noWrap/>
            <w:vAlign w:val="center"/>
            <w:hideMark/>
          </w:tcPr>
          <w:p w:rsidR="00B236F2" w:rsidRPr="00B236F2" w:rsidRDefault="00B236F2">
            <w:pPr>
              <w:jc w:val="center"/>
              <w:rPr>
                <w:rFonts w:ascii="Arial" w:hAnsi="Arial" w:cs="Arial"/>
                <w:sz w:val="20"/>
                <w:szCs w:val="20"/>
              </w:rPr>
            </w:pPr>
            <w:r w:rsidRPr="00B236F2">
              <w:rPr>
                <w:rFonts w:ascii="Arial" w:hAnsi="Arial" w:cs="Arial"/>
                <w:sz w:val="20"/>
                <w:szCs w:val="20"/>
              </w:rPr>
              <w:t>63%</w:t>
            </w:r>
          </w:p>
        </w:tc>
        <w:tc>
          <w:tcPr>
            <w:tcW w:w="567" w:type="dxa"/>
            <w:tcBorders>
              <w:top w:val="nil"/>
              <w:left w:val="nil"/>
              <w:bottom w:val="single" w:sz="4" w:space="0" w:color="auto"/>
              <w:right w:val="single" w:sz="4" w:space="0" w:color="auto"/>
            </w:tcBorders>
            <w:shd w:val="clear" w:color="auto" w:fill="auto"/>
            <w:noWrap/>
            <w:vAlign w:val="center"/>
            <w:hideMark/>
          </w:tcPr>
          <w:p w:rsidR="00B236F2" w:rsidRPr="003C038A" w:rsidRDefault="00B236F2">
            <w:pPr>
              <w:jc w:val="center"/>
              <w:rPr>
                <w:rFonts w:ascii="Arial" w:hAnsi="Arial" w:cs="Arial"/>
                <w:sz w:val="28"/>
                <w:szCs w:val="28"/>
              </w:rPr>
            </w:pPr>
            <w:r w:rsidRPr="003C038A">
              <w:rPr>
                <w:rFonts w:ascii="Arial" w:hAnsi="Arial" w:cs="Arial"/>
                <w:sz w:val="28"/>
                <w:szCs w:val="28"/>
              </w:rPr>
              <w:t> </w:t>
            </w:r>
            <w:r w:rsidR="003C038A" w:rsidRPr="003C038A">
              <w:rPr>
                <w:rFonts w:ascii="Arial" w:hAnsi="Arial" w:cs="Arial"/>
                <w:sz w:val="28"/>
                <w:szCs w:val="28"/>
              </w:rPr>
              <w:t>-</w:t>
            </w:r>
          </w:p>
        </w:tc>
      </w:tr>
      <w:tr w:rsidR="003E74BC" w:rsidRPr="00B236F2" w:rsidTr="003E74BC">
        <w:trPr>
          <w:trHeight w:val="720"/>
        </w:trPr>
        <w:tc>
          <w:tcPr>
            <w:tcW w:w="993" w:type="dxa"/>
            <w:vMerge/>
            <w:tcBorders>
              <w:top w:val="nil"/>
              <w:left w:val="single" w:sz="4" w:space="0" w:color="auto"/>
              <w:bottom w:val="single" w:sz="4" w:space="0" w:color="auto"/>
              <w:right w:val="single" w:sz="4" w:space="0" w:color="auto"/>
            </w:tcBorders>
            <w:vAlign w:val="center"/>
            <w:hideMark/>
          </w:tcPr>
          <w:p w:rsidR="00B236F2" w:rsidRPr="00B236F2" w:rsidRDefault="00B236F2">
            <w:pPr>
              <w:rPr>
                <w:rFonts w:ascii="Arial" w:hAnsi="Arial" w:cs="Arial"/>
                <w:b/>
                <w:bCs/>
                <w:sz w:val="20"/>
                <w:szCs w:val="20"/>
              </w:rPr>
            </w:pPr>
          </w:p>
        </w:tc>
        <w:tc>
          <w:tcPr>
            <w:tcW w:w="1422" w:type="dxa"/>
            <w:vMerge/>
            <w:tcBorders>
              <w:top w:val="nil"/>
              <w:left w:val="single" w:sz="4" w:space="0" w:color="auto"/>
              <w:bottom w:val="single" w:sz="4" w:space="0" w:color="auto"/>
              <w:right w:val="single" w:sz="4" w:space="0" w:color="auto"/>
            </w:tcBorders>
            <w:vAlign w:val="center"/>
            <w:hideMark/>
          </w:tcPr>
          <w:p w:rsidR="00B236F2" w:rsidRPr="00B236F2" w:rsidRDefault="00B236F2">
            <w:pPr>
              <w:rPr>
                <w:rFonts w:ascii="Arial" w:hAnsi="Arial" w:cs="Arial"/>
                <w:sz w:val="20"/>
                <w:szCs w:val="20"/>
              </w:rPr>
            </w:pPr>
          </w:p>
        </w:tc>
        <w:tc>
          <w:tcPr>
            <w:tcW w:w="3114" w:type="dxa"/>
            <w:tcBorders>
              <w:top w:val="nil"/>
              <w:left w:val="nil"/>
              <w:bottom w:val="single" w:sz="4" w:space="0" w:color="auto"/>
              <w:right w:val="single" w:sz="4" w:space="0" w:color="auto"/>
            </w:tcBorders>
            <w:shd w:val="clear" w:color="000000" w:fill="FFFFFF"/>
            <w:vAlign w:val="center"/>
            <w:hideMark/>
          </w:tcPr>
          <w:p w:rsidR="00B236F2" w:rsidRPr="00B236F2" w:rsidRDefault="00B236F2">
            <w:pPr>
              <w:jc w:val="both"/>
              <w:rPr>
                <w:rFonts w:ascii="Arial" w:hAnsi="Arial" w:cs="Arial"/>
                <w:color w:val="000000"/>
                <w:sz w:val="20"/>
                <w:szCs w:val="20"/>
              </w:rPr>
            </w:pPr>
            <w:r w:rsidRPr="00B236F2">
              <w:rPr>
                <w:rFonts w:ascii="Arial" w:hAnsi="Arial" w:cs="Arial"/>
                <w:color w:val="000000"/>
                <w:sz w:val="20"/>
                <w:szCs w:val="20"/>
              </w:rPr>
              <w:t>¿Se siente acompañado y apoyado por el personal que trabaja en la institución?</w:t>
            </w:r>
          </w:p>
        </w:tc>
        <w:tc>
          <w:tcPr>
            <w:tcW w:w="1417" w:type="dxa"/>
            <w:tcBorders>
              <w:top w:val="nil"/>
              <w:left w:val="nil"/>
              <w:bottom w:val="single" w:sz="4" w:space="0" w:color="auto"/>
              <w:right w:val="single" w:sz="4" w:space="0" w:color="auto"/>
            </w:tcBorders>
            <w:shd w:val="clear" w:color="auto" w:fill="auto"/>
            <w:noWrap/>
            <w:vAlign w:val="center"/>
            <w:hideMark/>
          </w:tcPr>
          <w:p w:rsidR="00B236F2" w:rsidRPr="00B236F2" w:rsidRDefault="00B236F2">
            <w:pPr>
              <w:jc w:val="center"/>
              <w:rPr>
                <w:rFonts w:ascii="Arial" w:hAnsi="Arial" w:cs="Arial"/>
                <w:sz w:val="20"/>
                <w:szCs w:val="20"/>
              </w:rPr>
            </w:pPr>
            <w:r w:rsidRPr="00B236F2">
              <w:rPr>
                <w:rFonts w:ascii="Arial" w:hAnsi="Arial" w:cs="Arial"/>
                <w:sz w:val="20"/>
                <w:szCs w:val="20"/>
              </w:rPr>
              <w:t>73%</w:t>
            </w:r>
          </w:p>
        </w:tc>
        <w:tc>
          <w:tcPr>
            <w:tcW w:w="1276" w:type="dxa"/>
            <w:tcBorders>
              <w:top w:val="nil"/>
              <w:left w:val="nil"/>
              <w:bottom w:val="single" w:sz="4" w:space="0" w:color="auto"/>
              <w:right w:val="single" w:sz="4" w:space="0" w:color="auto"/>
            </w:tcBorders>
            <w:shd w:val="clear" w:color="auto" w:fill="auto"/>
            <w:noWrap/>
            <w:vAlign w:val="center"/>
            <w:hideMark/>
          </w:tcPr>
          <w:p w:rsidR="00B236F2" w:rsidRPr="00B236F2" w:rsidRDefault="00B236F2">
            <w:pPr>
              <w:jc w:val="center"/>
              <w:rPr>
                <w:rFonts w:ascii="Arial" w:hAnsi="Arial" w:cs="Arial"/>
                <w:sz w:val="20"/>
                <w:szCs w:val="20"/>
              </w:rPr>
            </w:pPr>
            <w:r w:rsidRPr="00B236F2">
              <w:rPr>
                <w:rFonts w:ascii="Arial" w:hAnsi="Arial" w:cs="Arial"/>
                <w:sz w:val="20"/>
                <w:szCs w:val="20"/>
              </w:rPr>
              <w:t>52%</w:t>
            </w:r>
          </w:p>
        </w:tc>
        <w:tc>
          <w:tcPr>
            <w:tcW w:w="567" w:type="dxa"/>
            <w:tcBorders>
              <w:top w:val="nil"/>
              <w:left w:val="nil"/>
              <w:bottom w:val="single" w:sz="4" w:space="0" w:color="auto"/>
              <w:right w:val="single" w:sz="4" w:space="0" w:color="auto"/>
            </w:tcBorders>
            <w:shd w:val="clear" w:color="auto" w:fill="auto"/>
            <w:noWrap/>
            <w:vAlign w:val="center"/>
            <w:hideMark/>
          </w:tcPr>
          <w:p w:rsidR="00B236F2" w:rsidRPr="003C038A" w:rsidRDefault="00B236F2">
            <w:pPr>
              <w:jc w:val="center"/>
              <w:rPr>
                <w:rFonts w:ascii="Arial" w:hAnsi="Arial" w:cs="Arial"/>
                <w:sz w:val="28"/>
                <w:szCs w:val="28"/>
              </w:rPr>
            </w:pPr>
            <w:r w:rsidRPr="003C038A">
              <w:rPr>
                <w:rFonts w:ascii="Arial" w:hAnsi="Arial" w:cs="Arial"/>
                <w:sz w:val="28"/>
                <w:szCs w:val="28"/>
              </w:rPr>
              <w:t> </w:t>
            </w:r>
            <w:r w:rsidR="003C038A" w:rsidRPr="003C038A">
              <w:rPr>
                <w:rFonts w:ascii="Arial" w:hAnsi="Arial" w:cs="Arial"/>
                <w:sz w:val="28"/>
                <w:szCs w:val="28"/>
              </w:rPr>
              <w:t>-</w:t>
            </w:r>
          </w:p>
        </w:tc>
      </w:tr>
      <w:tr w:rsidR="003E74BC" w:rsidRPr="00B236F2" w:rsidTr="003E74BC">
        <w:trPr>
          <w:trHeight w:val="795"/>
        </w:trPr>
        <w:tc>
          <w:tcPr>
            <w:tcW w:w="993" w:type="dxa"/>
            <w:vMerge/>
            <w:tcBorders>
              <w:top w:val="nil"/>
              <w:left w:val="single" w:sz="4" w:space="0" w:color="auto"/>
              <w:bottom w:val="single" w:sz="4" w:space="0" w:color="auto"/>
              <w:right w:val="single" w:sz="4" w:space="0" w:color="auto"/>
            </w:tcBorders>
            <w:vAlign w:val="center"/>
            <w:hideMark/>
          </w:tcPr>
          <w:p w:rsidR="00B236F2" w:rsidRPr="00B236F2" w:rsidRDefault="00B236F2">
            <w:pPr>
              <w:rPr>
                <w:rFonts w:ascii="Arial" w:hAnsi="Arial" w:cs="Arial"/>
                <w:b/>
                <w:bCs/>
                <w:sz w:val="20"/>
                <w:szCs w:val="20"/>
              </w:rPr>
            </w:pPr>
          </w:p>
        </w:tc>
        <w:tc>
          <w:tcPr>
            <w:tcW w:w="1422" w:type="dxa"/>
            <w:tcBorders>
              <w:top w:val="nil"/>
              <w:left w:val="nil"/>
              <w:bottom w:val="single" w:sz="4" w:space="0" w:color="auto"/>
              <w:right w:val="single" w:sz="4" w:space="0" w:color="auto"/>
            </w:tcBorders>
            <w:shd w:val="clear" w:color="auto" w:fill="auto"/>
            <w:vAlign w:val="center"/>
            <w:hideMark/>
          </w:tcPr>
          <w:p w:rsidR="00B236F2" w:rsidRPr="00B236F2" w:rsidRDefault="00B236F2">
            <w:pPr>
              <w:jc w:val="center"/>
              <w:rPr>
                <w:rFonts w:ascii="Arial" w:hAnsi="Arial" w:cs="Arial"/>
                <w:sz w:val="20"/>
                <w:szCs w:val="20"/>
              </w:rPr>
            </w:pPr>
            <w:r w:rsidRPr="00B236F2">
              <w:rPr>
                <w:rFonts w:ascii="Arial" w:hAnsi="Arial" w:cs="Arial"/>
                <w:sz w:val="20"/>
                <w:szCs w:val="20"/>
              </w:rPr>
              <w:t>Calidad de la información</w:t>
            </w:r>
          </w:p>
        </w:tc>
        <w:tc>
          <w:tcPr>
            <w:tcW w:w="3114" w:type="dxa"/>
            <w:tcBorders>
              <w:top w:val="nil"/>
              <w:left w:val="nil"/>
              <w:bottom w:val="single" w:sz="4" w:space="0" w:color="auto"/>
              <w:right w:val="single" w:sz="4" w:space="0" w:color="auto"/>
            </w:tcBorders>
            <w:shd w:val="clear" w:color="000000" w:fill="FFFFFF"/>
            <w:vAlign w:val="center"/>
            <w:hideMark/>
          </w:tcPr>
          <w:p w:rsidR="00B236F2" w:rsidRPr="00B236F2" w:rsidRDefault="00B236F2">
            <w:pPr>
              <w:jc w:val="both"/>
              <w:rPr>
                <w:rFonts w:ascii="Arial" w:hAnsi="Arial" w:cs="Arial"/>
                <w:color w:val="000000"/>
                <w:sz w:val="20"/>
                <w:szCs w:val="20"/>
              </w:rPr>
            </w:pPr>
            <w:r w:rsidRPr="00B236F2">
              <w:rPr>
                <w:rFonts w:ascii="Arial" w:hAnsi="Arial" w:cs="Arial"/>
                <w:color w:val="000000"/>
                <w:sz w:val="20"/>
                <w:szCs w:val="20"/>
              </w:rPr>
              <w:t xml:space="preserve">¿Recibió información y orientación clara cuando ingresó a la institución por las personas que trabajan en el programa? </w:t>
            </w:r>
          </w:p>
        </w:tc>
        <w:tc>
          <w:tcPr>
            <w:tcW w:w="1417" w:type="dxa"/>
            <w:tcBorders>
              <w:top w:val="nil"/>
              <w:left w:val="nil"/>
              <w:bottom w:val="single" w:sz="4" w:space="0" w:color="auto"/>
              <w:right w:val="single" w:sz="4" w:space="0" w:color="auto"/>
            </w:tcBorders>
            <w:shd w:val="clear" w:color="auto" w:fill="auto"/>
            <w:noWrap/>
            <w:vAlign w:val="center"/>
            <w:hideMark/>
          </w:tcPr>
          <w:p w:rsidR="00B236F2" w:rsidRPr="00B236F2" w:rsidRDefault="00B236F2">
            <w:pPr>
              <w:jc w:val="center"/>
              <w:rPr>
                <w:rFonts w:ascii="Arial" w:hAnsi="Arial" w:cs="Arial"/>
                <w:sz w:val="20"/>
                <w:szCs w:val="20"/>
              </w:rPr>
            </w:pPr>
            <w:r w:rsidRPr="00B236F2">
              <w:rPr>
                <w:rFonts w:ascii="Arial" w:hAnsi="Arial" w:cs="Arial"/>
                <w:sz w:val="20"/>
                <w:szCs w:val="20"/>
              </w:rPr>
              <w:t>72%</w:t>
            </w:r>
          </w:p>
        </w:tc>
        <w:tc>
          <w:tcPr>
            <w:tcW w:w="1276" w:type="dxa"/>
            <w:tcBorders>
              <w:top w:val="nil"/>
              <w:left w:val="nil"/>
              <w:bottom w:val="single" w:sz="4" w:space="0" w:color="auto"/>
              <w:right w:val="single" w:sz="4" w:space="0" w:color="auto"/>
            </w:tcBorders>
            <w:shd w:val="clear" w:color="auto" w:fill="auto"/>
            <w:noWrap/>
            <w:vAlign w:val="center"/>
            <w:hideMark/>
          </w:tcPr>
          <w:p w:rsidR="00B236F2" w:rsidRPr="00B236F2" w:rsidRDefault="00B236F2">
            <w:pPr>
              <w:jc w:val="center"/>
              <w:rPr>
                <w:rFonts w:ascii="Arial" w:hAnsi="Arial" w:cs="Arial"/>
                <w:sz w:val="20"/>
                <w:szCs w:val="20"/>
              </w:rPr>
            </w:pPr>
            <w:r w:rsidRPr="00B236F2">
              <w:rPr>
                <w:rFonts w:ascii="Arial" w:hAnsi="Arial" w:cs="Arial"/>
                <w:sz w:val="20"/>
                <w:szCs w:val="20"/>
              </w:rPr>
              <w:t>72%</w:t>
            </w:r>
          </w:p>
        </w:tc>
        <w:tc>
          <w:tcPr>
            <w:tcW w:w="567" w:type="dxa"/>
            <w:tcBorders>
              <w:top w:val="nil"/>
              <w:left w:val="nil"/>
              <w:bottom w:val="single" w:sz="4" w:space="0" w:color="auto"/>
              <w:right w:val="single" w:sz="4" w:space="0" w:color="auto"/>
            </w:tcBorders>
            <w:shd w:val="clear" w:color="auto" w:fill="auto"/>
            <w:noWrap/>
            <w:vAlign w:val="center"/>
            <w:hideMark/>
          </w:tcPr>
          <w:p w:rsidR="00B236F2" w:rsidRPr="00B236F2" w:rsidRDefault="00B236F2">
            <w:pPr>
              <w:jc w:val="center"/>
              <w:rPr>
                <w:rFonts w:ascii="Arial" w:hAnsi="Arial" w:cs="Arial"/>
                <w:sz w:val="20"/>
                <w:szCs w:val="20"/>
              </w:rPr>
            </w:pPr>
            <w:r w:rsidRPr="00B236F2">
              <w:rPr>
                <w:rFonts w:ascii="Arial" w:hAnsi="Arial" w:cs="Arial"/>
                <w:sz w:val="20"/>
                <w:szCs w:val="20"/>
              </w:rPr>
              <w:t> </w:t>
            </w:r>
            <w:r w:rsidR="003C038A">
              <w:rPr>
                <w:rFonts w:ascii="Arial" w:hAnsi="Arial" w:cs="Arial"/>
                <w:sz w:val="20"/>
                <w:szCs w:val="20"/>
              </w:rPr>
              <w:t>=</w:t>
            </w:r>
          </w:p>
        </w:tc>
      </w:tr>
      <w:tr w:rsidR="003E74BC" w:rsidRPr="00B236F2" w:rsidTr="003E74BC">
        <w:trPr>
          <w:trHeight w:val="720"/>
        </w:trPr>
        <w:tc>
          <w:tcPr>
            <w:tcW w:w="993" w:type="dxa"/>
            <w:vMerge/>
            <w:tcBorders>
              <w:top w:val="nil"/>
              <w:left w:val="single" w:sz="4" w:space="0" w:color="auto"/>
              <w:bottom w:val="single" w:sz="4" w:space="0" w:color="auto"/>
              <w:right w:val="single" w:sz="4" w:space="0" w:color="auto"/>
            </w:tcBorders>
            <w:vAlign w:val="center"/>
            <w:hideMark/>
          </w:tcPr>
          <w:p w:rsidR="00B236F2" w:rsidRPr="00B236F2" w:rsidRDefault="00B236F2">
            <w:pPr>
              <w:rPr>
                <w:rFonts w:ascii="Arial" w:hAnsi="Arial" w:cs="Arial"/>
                <w:b/>
                <w:bCs/>
                <w:sz w:val="20"/>
                <w:szCs w:val="20"/>
              </w:rPr>
            </w:pPr>
          </w:p>
        </w:tc>
        <w:tc>
          <w:tcPr>
            <w:tcW w:w="1422" w:type="dxa"/>
            <w:tcBorders>
              <w:top w:val="nil"/>
              <w:left w:val="single" w:sz="4" w:space="0" w:color="auto"/>
              <w:bottom w:val="single" w:sz="4" w:space="0" w:color="auto"/>
              <w:right w:val="single" w:sz="4" w:space="0" w:color="auto"/>
            </w:tcBorders>
            <w:shd w:val="clear" w:color="auto" w:fill="auto"/>
            <w:vAlign w:val="center"/>
            <w:hideMark/>
          </w:tcPr>
          <w:p w:rsidR="00B236F2" w:rsidRPr="00B236F2" w:rsidRDefault="00B236F2">
            <w:pPr>
              <w:jc w:val="center"/>
              <w:rPr>
                <w:rFonts w:ascii="Arial" w:hAnsi="Arial" w:cs="Arial"/>
                <w:sz w:val="20"/>
                <w:szCs w:val="20"/>
              </w:rPr>
            </w:pPr>
            <w:r w:rsidRPr="00B236F2">
              <w:rPr>
                <w:rFonts w:ascii="Arial" w:hAnsi="Arial" w:cs="Arial"/>
                <w:sz w:val="20"/>
                <w:szCs w:val="20"/>
              </w:rPr>
              <w:t>Expectativas frente al programa</w:t>
            </w:r>
          </w:p>
        </w:tc>
        <w:tc>
          <w:tcPr>
            <w:tcW w:w="3114" w:type="dxa"/>
            <w:tcBorders>
              <w:top w:val="nil"/>
              <w:left w:val="nil"/>
              <w:bottom w:val="single" w:sz="4" w:space="0" w:color="auto"/>
              <w:right w:val="single" w:sz="4" w:space="0" w:color="auto"/>
            </w:tcBorders>
            <w:shd w:val="clear" w:color="000000" w:fill="FFFFFF"/>
            <w:vAlign w:val="center"/>
            <w:hideMark/>
          </w:tcPr>
          <w:p w:rsidR="00B236F2" w:rsidRPr="00B236F2" w:rsidRDefault="00B236F2">
            <w:pPr>
              <w:jc w:val="both"/>
              <w:rPr>
                <w:rFonts w:ascii="Arial" w:hAnsi="Arial" w:cs="Arial"/>
                <w:color w:val="000000"/>
                <w:sz w:val="20"/>
                <w:szCs w:val="20"/>
              </w:rPr>
            </w:pPr>
            <w:r w:rsidRPr="00B236F2">
              <w:rPr>
                <w:rFonts w:ascii="Arial" w:hAnsi="Arial" w:cs="Arial"/>
                <w:color w:val="000000"/>
                <w:sz w:val="20"/>
                <w:szCs w:val="20"/>
              </w:rPr>
              <w:t>¿Cree que puede expresar sus ideas con libertad y tranquilidad?</w:t>
            </w:r>
          </w:p>
        </w:tc>
        <w:tc>
          <w:tcPr>
            <w:tcW w:w="1417" w:type="dxa"/>
            <w:tcBorders>
              <w:top w:val="nil"/>
              <w:left w:val="nil"/>
              <w:bottom w:val="single" w:sz="4" w:space="0" w:color="auto"/>
              <w:right w:val="single" w:sz="4" w:space="0" w:color="auto"/>
            </w:tcBorders>
            <w:shd w:val="clear" w:color="auto" w:fill="auto"/>
            <w:noWrap/>
            <w:vAlign w:val="center"/>
            <w:hideMark/>
          </w:tcPr>
          <w:p w:rsidR="00B236F2" w:rsidRPr="00B236F2" w:rsidRDefault="00B236F2">
            <w:pPr>
              <w:jc w:val="center"/>
              <w:rPr>
                <w:rFonts w:ascii="Arial" w:hAnsi="Arial" w:cs="Arial"/>
                <w:sz w:val="20"/>
                <w:szCs w:val="20"/>
              </w:rPr>
            </w:pPr>
            <w:r w:rsidRPr="00B236F2">
              <w:rPr>
                <w:rFonts w:ascii="Arial" w:hAnsi="Arial" w:cs="Arial"/>
                <w:sz w:val="20"/>
                <w:szCs w:val="20"/>
              </w:rPr>
              <w:t>70%</w:t>
            </w:r>
          </w:p>
        </w:tc>
        <w:tc>
          <w:tcPr>
            <w:tcW w:w="1276" w:type="dxa"/>
            <w:tcBorders>
              <w:top w:val="nil"/>
              <w:left w:val="nil"/>
              <w:bottom w:val="single" w:sz="4" w:space="0" w:color="auto"/>
              <w:right w:val="single" w:sz="4" w:space="0" w:color="auto"/>
            </w:tcBorders>
            <w:shd w:val="clear" w:color="auto" w:fill="auto"/>
            <w:noWrap/>
            <w:vAlign w:val="center"/>
            <w:hideMark/>
          </w:tcPr>
          <w:p w:rsidR="00B236F2" w:rsidRPr="00B236F2" w:rsidRDefault="00B236F2">
            <w:pPr>
              <w:jc w:val="center"/>
              <w:rPr>
                <w:rFonts w:ascii="Arial" w:hAnsi="Arial" w:cs="Arial"/>
                <w:sz w:val="20"/>
                <w:szCs w:val="20"/>
              </w:rPr>
            </w:pPr>
            <w:r w:rsidRPr="00B236F2">
              <w:rPr>
                <w:rFonts w:ascii="Arial" w:hAnsi="Arial" w:cs="Arial"/>
                <w:sz w:val="20"/>
                <w:szCs w:val="20"/>
              </w:rPr>
              <w:t>54%</w:t>
            </w:r>
          </w:p>
        </w:tc>
        <w:tc>
          <w:tcPr>
            <w:tcW w:w="567" w:type="dxa"/>
            <w:tcBorders>
              <w:top w:val="nil"/>
              <w:left w:val="nil"/>
              <w:bottom w:val="single" w:sz="4" w:space="0" w:color="auto"/>
              <w:right w:val="single" w:sz="4" w:space="0" w:color="auto"/>
            </w:tcBorders>
            <w:shd w:val="clear" w:color="auto" w:fill="auto"/>
            <w:noWrap/>
            <w:vAlign w:val="center"/>
            <w:hideMark/>
          </w:tcPr>
          <w:p w:rsidR="00B236F2" w:rsidRPr="003C038A" w:rsidRDefault="00B236F2">
            <w:pPr>
              <w:jc w:val="center"/>
              <w:rPr>
                <w:rFonts w:ascii="Arial" w:hAnsi="Arial" w:cs="Arial"/>
                <w:sz w:val="28"/>
                <w:szCs w:val="28"/>
              </w:rPr>
            </w:pPr>
            <w:r w:rsidRPr="00B236F2">
              <w:rPr>
                <w:rFonts w:ascii="Arial" w:hAnsi="Arial" w:cs="Arial"/>
                <w:sz w:val="20"/>
                <w:szCs w:val="20"/>
              </w:rPr>
              <w:t> </w:t>
            </w:r>
            <w:r w:rsidR="003C038A" w:rsidRPr="003C038A">
              <w:rPr>
                <w:rFonts w:ascii="Arial" w:hAnsi="Arial" w:cs="Arial"/>
                <w:sz w:val="28"/>
                <w:szCs w:val="28"/>
              </w:rPr>
              <w:t>-</w:t>
            </w:r>
          </w:p>
        </w:tc>
      </w:tr>
    </w:tbl>
    <w:p w:rsidR="00B236F2" w:rsidRDefault="00B236F2" w:rsidP="00980421">
      <w:pPr>
        <w:jc w:val="both"/>
        <w:rPr>
          <w:rFonts w:ascii="Arial" w:hAnsi="Arial" w:cs="Arial"/>
          <w:sz w:val="22"/>
          <w:szCs w:val="22"/>
          <w:lang w:val="es-MX"/>
        </w:rPr>
      </w:pPr>
      <w:r w:rsidRPr="00A93D8D">
        <w:rPr>
          <w:rFonts w:ascii="Arial" w:hAnsi="Arial" w:cs="Arial"/>
          <w:sz w:val="18"/>
          <w:szCs w:val="18"/>
          <w:lang w:val="es-MX"/>
        </w:rPr>
        <w:t xml:space="preserve">Fuente: Encuesta medición de satisfacción clientes externos sobre programas y servicios </w:t>
      </w:r>
      <w:r>
        <w:rPr>
          <w:rFonts w:ascii="Arial" w:hAnsi="Arial" w:cs="Arial"/>
          <w:sz w:val="18"/>
          <w:szCs w:val="18"/>
          <w:lang w:val="es-MX"/>
        </w:rPr>
        <w:t>ICBF</w:t>
      </w:r>
      <w:r w:rsidRPr="00A93D8D">
        <w:rPr>
          <w:rFonts w:ascii="Arial" w:hAnsi="Arial" w:cs="Arial"/>
          <w:sz w:val="18"/>
          <w:szCs w:val="18"/>
          <w:lang w:val="es-MX"/>
        </w:rPr>
        <w:t xml:space="preserve"> - Proyectamos Colombia, 2017</w:t>
      </w:r>
      <w:r>
        <w:rPr>
          <w:rFonts w:ascii="Arial" w:hAnsi="Arial" w:cs="Arial"/>
          <w:sz w:val="22"/>
          <w:szCs w:val="22"/>
          <w:lang w:val="es-MX"/>
        </w:rPr>
        <w:br w:type="page"/>
      </w:r>
    </w:p>
    <w:p w:rsidR="00564470" w:rsidRPr="007756B3" w:rsidRDefault="00564470" w:rsidP="000C4768">
      <w:pPr>
        <w:pStyle w:val="Ttulo1"/>
      </w:pPr>
      <w:bookmarkStart w:id="338" w:name="_Toc502324966"/>
      <w:r w:rsidRPr="007756B3">
        <w:t>Comparación satisfacción 2016-2017</w:t>
      </w:r>
      <w:bookmarkEnd w:id="338"/>
    </w:p>
    <w:p w:rsidR="00E4404F" w:rsidRDefault="00E4404F" w:rsidP="00E4404F">
      <w:pPr>
        <w:jc w:val="both"/>
        <w:rPr>
          <w:rFonts w:ascii="Arial" w:hAnsi="Arial" w:cs="Arial"/>
          <w:sz w:val="22"/>
          <w:szCs w:val="22"/>
        </w:rPr>
      </w:pPr>
      <w:r>
        <w:rPr>
          <w:rFonts w:ascii="Arial" w:hAnsi="Arial" w:cs="Arial"/>
          <w:sz w:val="22"/>
          <w:szCs w:val="22"/>
        </w:rPr>
        <w:t>Esta sección presenta la comparación del Índice de satisfacción según la medición del año 2016 y la realizada en el marco del presente estudio.</w:t>
      </w:r>
    </w:p>
    <w:p w:rsidR="00E4404F" w:rsidRDefault="00E4404F" w:rsidP="00E4404F">
      <w:pPr>
        <w:jc w:val="both"/>
        <w:rPr>
          <w:rFonts w:ascii="Arial" w:hAnsi="Arial" w:cs="Arial"/>
          <w:sz w:val="22"/>
          <w:szCs w:val="22"/>
        </w:rPr>
      </w:pPr>
    </w:p>
    <w:p w:rsidR="00E4404F" w:rsidRDefault="00E4404F" w:rsidP="00E4404F">
      <w:pPr>
        <w:jc w:val="both"/>
        <w:rPr>
          <w:rFonts w:ascii="Arial" w:hAnsi="Arial" w:cs="Arial"/>
          <w:sz w:val="22"/>
          <w:szCs w:val="22"/>
        </w:rPr>
      </w:pPr>
      <w:r>
        <w:rPr>
          <w:rFonts w:ascii="Arial" w:hAnsi="Arial" w:cs="Arial"/>
          <w:sz w:val="22"/>
          <w:szCs w:val="22"/>
        </w:rPr>
        <w:t xml:space="preserve">Para esta comparación, Proyectamos Colombia recalculó el índice de satisfacción de año 2016, de tal manera que fuera comparable con la actual medición.  </w:t>
      </w:r>
      <w:r w:rsidR="00225C1E">
        <w:rPr>
          <w:rFonts w:ascii="Arial" w:hAnsi="Arial" w:cs="Arial"/>
          <w:sz w:val="22"/>
          <w:szCs w:val="22"/>
        </w:rPr>
        <w:t>La medición del año anterior, Nivel de satisfacción alto fue de 89% para los pr</w:t>
      </w:r>
      <w:r w:rsidR="0050423F">
        <w:rPr>
          <w:rFonts w:ascii="Arial" w:hAnsi="Arial" w:cs="Arial"/>
          <w:sz w:val="22"/>
          <w:szCs w:val="22"/>
        </w:rPr>
        <w:t>ogramas misionales.  No obstant</w:t>
      </w:r>
      <w:r w:rsidR="00225C1E">
        <w:rPr>
          <w:rFonts w:ascii="Arial" w:hAnsi="Arial" w:cs="Arial"/>
          <w:sz w:val="22"/>
          <w:szCs w:val="22"/>
        </w:rPr>
        <w:t>e se recalculó, e</w:t>
      </w:r>
      <w:r>
        <w:rPr>
          <w:rFonts w:ascii="Arial" w:hAnsi="Arial" w:cs="Arial"/>
          <w:sz w:val="22"/>
          <w:szCs w:val="22"/>
        </w:rPr>
        <w:t xml:space="preserve">sto en razón a que el anterior estudio incluía el abordaje de algunos programas no contemplados en la presente vigencia: </w:t>
      </w:r>
      <w:r w:rsidRPr="00E4404F">
        <w:rPr>
          <w:rFonts w:ascii="Arial" w:hAnsi="Arial" w:cs="Arial"/>
          <w:sz w:val="22"/>
          <w:szCs w:val="22"/>
        </w:rPr>
        <w:t>Programa atención para el cumplimiento de las medidas y</w:t>
      </w:r>
      <w:r>
        <w:rPr>
          <w:rFonts w:ascii="Arial" w:hAnsi="Arial" w:cs="Arial"/>
          <w:sz w:val="22"/>
          <w:szCs w:val="22"/>
        </w:rPr>
        <w:t xml:space="preserve"> </w:t>
      </w:r>
      <w:r w:rsidRPr="00E4404F">
        <w:rPr>
          <w:rFonts w:ascii="Arial" w:hAnsi="Arial" w:cs="Arial"/>
          <w:sz w:val="22"/>
          <w:szCs w:val="22"/>
        </w:rPr>
        <w:t>sanciones – Sistema de Responsabilidad Penal para Adolescentes en la Modalidad Sanción No Privativa de la Libertad y Recuperación Nutricional con Enfoque Comunitario.</w:t>
      </w:r>
    </w:p>
    <w:p w:rsidR="00E4404F" w:rsidRDefault="00E4404F" w:rsidP="00E4404F">
      <w:pPr>
        <w:jc w:val="both"/>
        <w:rPr>
          <w:rFonts w:ascii="Arial" w:hAnsi="Arial" w:cs="Arial"/>
          <w:sz w:val="22"/>
          <w:szCs w:val="22"/>
        </w:rPr>
      </w:pPr>
    </w:p>
    <w:p w:rsidR="00E4404F" w:rsidRDefault="00E4404F" w:rsidP="00E4404F">
      <w:pPr>
        <w:jc w:val="both"/>
        <w:rPr>
          <w:rFonts w:ascii="Arial" w:hAnsi="Arial" w:cs="Arial"/>
          <w:b/>
          <w:color w:val="1F497D" w:themeColor="text2"/>
          <w:sz w:val="20"/>
          <w:szCs w:val="20"/>
        </w:rPr>
      </w:pPr>
      <w:r>
        <w:rPr>
          <w:rFonts w:ascii="Arial" w:hAnsi="Arial" w:cs="Arial"/>
          <w:sz w:val="22"/>
          <w:szCs w:val="22"/>
        </w:rPr>
        <w:t>En el siguiente cuadro se presentan las convenciones tenidas en cuenta para el análisis del nivel de satisfacción.</w:t>
      </w:r>
    </w:p>
    <w:p w:rsidR="00E4404F" w:rsidRDefault="00E4404F" w:rsidP="00564470">
      <w:pPr>
        <w:jc w:val="center"/>
        <w:rPr>
          <w:rFonts w:ascii="Arial" w:hAnsi="Arial" w:cs="Arial"/>
          <w:b/>
          <w:color w:val="1F497D" w:themeColor="text2"/>
          <w:sz w:val="20"/>
          <w:szCs w:val="20"/>
        </w:rPr>
      </w:pPr>
    </w:p>
    <w:p w:rsidR="00564470" w:rsidRPr="009C15F2" w:rsidRDefault="009C15F2" w:rsidP="00564470">
      <w:pPr>
        <w:jc w:val="center"/>
        <w:rPr>
          <w:rFonts w:ascii="Arial" w:hAnsi="Arial" w:cs="Arial"/>
          <w:b/>
          <w:color w:val="000000"/>
          <w:sz w:val="22"/>
          <w:szCs w:val="22"/>
        </w:rPr>
      </w:pPr>
      <w:bookmarkStart w:id="339" w:name="_Toc502288388"/>
      <w:r w:rsidRPr="009C15F2">
        <w:rPr>
          <w:rFonts w:ascii="Arial" w:hAnsi="Arial" w:cs="Arial"/>
          <w:b/>
          <w:color w:val="1F497D" w:themeColor="text2"/>
          <w:sz w:val="20"/>
          <w:szCs w:val="20"/>
        </w:rPr>
        <w:t xml:space="preserve">Cuadro </w:t>
      </w:r>
      <w:r w:rsidRPr="009C15F2">
        <w:rPr>
          <w:rFonts w:ascii="Arial" w:hAnsi="Arial" w:cs="Arial"/>
          <w:b/>
          <w:color w:val="1F497D" w:themeColor="text2"/>
          <w:sz w:val="20"/>
          <w:szCs w:val="20"/>
        </w:rPr>
        <w:fldChar w:fldCharType="begin"/>
      </w:r>
      <w:r w:rsidRPr="009C15F2">
        <w:rPr>
          <w:rFonts w:ascii="Arial" w:hAnsi="Arial" w:cs="Arial"/>
          <w:b/>
          <w:color w:val="1F497D" w:themeColor="text2"/>
          <w:sz w:val="20"/>
          <w:szCs w:val="20"/>
        </w:rPr>
        <w:instrText xml:space="preserve"> SEQ Cuadro \* ARABIC </w:instrText>
      </w:r>
      <w:r w:rsidRPr="009C15F2">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105</w:t>
      </w:r>
      <w:r w:rsidRPr="009C15F2">
        <w:rPr>
          <w:rFonts w:ascii="Arial" w:hAnsi="Arial" w:cs="Arial"/>
          <w:b/>
          <w:color w:val="1F497D" w:themeColor="text2"/>
          <w:sz w:val="20"/>
          <w:szCs w:val="20"/>
        </w:rPr>
        <w:fldChar w:fldCharType="end"/>
      </w:r>
      <w:r w:rsidRPr="009C15F2">
        <w:rPr>
          <w:rFonts w:ascii="Arial" w:hAnsi="Arial" w:cs="Arial"/>
          <w:b/>
          <w:color w:val="1F497D" w:themeColor="text2"/>
          <w:sz w:val="20"/>
          <w:szCs w:val="20"/>
        </w:rPr>
        <w:t xml:space="preserve">. </w:t>
      </w:r>
      <w:r w:rsidR="00564470" w:rsidRPr="009C15F2">
        <w:rPr>
          <w:rFonts w:ascii="Arial" w:hAnsi="Arial" w:cs="Arial"/>
          <w:b/>
          <w:color w:val="1F497D" w:themeColor="text2"/>
          <w:sz w:val="22"/>
          <w:szCs w:val="22"/>
        </w:rPr>
        <w:t>Convenciones para el análisis del Nivel de Satisfacción</w:t>
      </w:r>
      <w:r w:rsidR="003B63F8" w:rsidRPr="009C15F2">
        <w:rPr>
          <w:rFonts w:ascii="Arial" w:hAnsi="Arial" w:cs="Arial"/>
          <w:b/>
          <w:color w:val="1F497D" w:themeColor="text2"/>
          <w:sz w:val="22"/>
          <w:szCs w:val="22"/>
        </w:rPr>
        <w:t xml:space="preserve"> 2017</w:t>
      </w:r>
      <w:bookmarkEnd w:id="339"/>
    </w:p>
    <w:p w:rsidR="00564470" w:rsidRPr="00564470" w:rsidRDefault="00564470" w:rsidP="00564470">
      <w:pPr>
        <w:rPr>
          <w:lang w:val="es-MX"/>
        </w:rPr>
      </w:pPr>
    </w:p>
    <w:tbl>
      <w:tblPr>
        <w:tblStyle w:val="Tabladecuadrcula4-nfasis11"/>
        <w:tblW w:w="5640" w:type="dxa"/>
        <w:jc w:val="center"/>
        <w:tblLook w:val="04A0" w:firstRow="1" w:lastRow="0" w:firstColumn="1" w:lastColumn="0" w:noHBand="0" w:noVBand="1"/>
      </w:tblPr>
      <w:tblGrid>
        <w:gridCol w:w="3160"/>
        <w:gridCol w:w="2480"/>
      </w:tblGrid>
      <w:tr w:rsidR="00E944E3" w:rsidRPr="00A60C08" w:rsidTr="00E944E3">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60" w:type="dxa"/>
            <w:hideMark/>
          </w:tcPr>
          <w:p w:rsidR="00E944E3" w:rsidRPr="00A60C08" w:rsidRDefault="00E944E3">
            <w:pPr>
              <w:jc w:val="center"/>
              <w:rPr>
                <w:rFonts w:ascii="Arial" w:hAnsi="Arial" w:cs="Arial"/>
                <w:color w:val="000000"/>
                <w:sz w:val="20"/>
                <w:szCs w:val="20"/>
              </w:rPr>
            </w:pPr>
            <w:r w:rsidRPr="00A60C08">
              <w:rPr>
                <w:rFonts w:ascii="Arial" w:hAnsi="Arial" w:cs="Arial"/>
                <w:color w:val="000000"/>
                <w:sz w:val="20"/>
                <w:szCs w:val="20"/>
              </w:rPr>
              <w:t>Porcentaje</w:t>
            </w:r>
          </w:p>
        </w:tc>
        <w:tc>
          <w:tcPr>
            <w:tcW w:w="2480" w:type="dxa"/>
            <w:hideMark/>
          </w:tcPr>
          <w:p w:rsidR="00E944E3" w:rsidRPr="00A60C08" w:rsidRDefault="00E944E3">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60C08">
              <w:rPr>
                <w:rFonts w:ascii="Arial" w:hAnsi="Arial" w:cs="Arial"/>
                <w:color w:val="000000"/>
                <w:sz w:val="20"/>
                <w:szCs w:val="20"/>
              </w:rPr>
              <w:t>Categoría del indicador</w:t>
            </w:r>
          </w:p>
        </w:tc>
      </w:tr>
      <w:tr w:rsidR="00E944E3" w:rsidRPr="00A60C08" w:rsidTr="00E944E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60" w:type="dxa"/>
          </w:tcPr>
          <w:p w:rsidR="00E944E3" w:rsidRPr="00A60C08" w:rsidRDefault="00E944E3" w:rsidP="00564470">
            <w:pPr>
              <w:jc w:val="center"/>
              <w:rPr>
                <w:rFonts w:ascii="Arial" w:hAnsi="Arial" w:cs="Arial"/>
                <w:color w:val="000000"/>
                <w:sz w:val="20"/>
                <w:szCs w:val="20"/>
              </w:rPr>
            </w:pPr>
            <w:r w:rsidRPr="00A60C08">
              <w:rPr>
                <w:rFonts w:ascii="Arial" w:hAnsi="Arial" w:cs="Arial"/>
                <w:color w:val="000000"/>
                <w:sz w:val="20"/>
                <w:szCs w:val="20"/>
              </w:rPr>
              <w:t>Mayor del 82%</w:t>
            </w:r>
          </w:p>
        </w:tc>
        <w:tc>
          <w:tcPr>
            <w:tcW w:w="2480" w:type="dxa"/>
          </w:tcPr>
          <w:p w:rsidR="00E944E3" w:rsidRPr="00A60C08" w:rsidRDefault="00E944E3" w:rsidP="0056447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60C08">
              <w:rPr>
                <w:rFonts w:ascii="Arial" w:hAnsi="Arial" w:cs="Arial"/>
                <w:color w:val="000000"/>
                <w:sz w:val="20"/>
                <w:szCs w:val="20"/>
              </w:rPr>
              <w:t>Nivel alto de satisfacción</w:t>
            </w:r>
          </w:p>
        </w:tc>
      </w:tr>
      <w:tr w:rsidR="00E944E3" w:rsidRPr="00A60C08" w:rsidTr="00E944E3">
        <w:trPr>
          <w:trHeight w:val="600"/>
          <w:jc w:val="center"/>
        </w:trPr>
        <w:tc>
          <w:tcPr>
            <w:cnfStyle w:val="001000000000" w:firstRow="0" w:lastRow="0" w:firstColumn="1" w:lastColumn="0" w:oddVBand="0" w:evenVBand="0" w:oddHBand="0" w:evenHBand="0" w:firstRowFirstColumn="0" w:firstRowLastColumn="0" w:lastRowFirstColumn="0" w:lastRowLastColumn="0"/>
            <w:tcW w:w="3160" w:type="dxa"/>
            <w:hideMark/>
          </w:tcPr>
          <w:p w:rsidR="00E944E3" w:rsidRPr="00A60C08" w:rsidRDefault="00E944E3">
            <w:pPr>
              <w:jc w:val="center"/>
              <w:rPr>
                <w:rFonts w:ascii="Arial" w:hAnsi="Arial" w:cs="Arial"/>
                <w:color w:val="000000"/>
                <w:sz w:val="20"/>
                <w:szCs w:val="20"/>
              </w:rPr>
            </w:pPr>
            <w:r w:rsidRPr="00A60C08">
              <w:rPr>
                <w:rFonts w:ascii="Arial" w:hAnsi="Arial" w:cs="Arial"/>
                <w:color w:val="000000"/>
                <w:sz w:val="20"/>
                <w:szCs w:val="20"/>
              </w:rPr>
              <w:t>Entre el 7% y el 82%</w:t>
            </w:r>
          </w:p>
        </w:tc>
        <w:tc>
          <w:tcPr>
            <w:tcW w:w="2480" w:type="dxa"/>
            <w:hideMark/>
          </w:tcPr>
          <w:p w:rsidR="00E944E3" w:rsidRPr="00A60C08" w:rsidRDefault="00E944E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60C08">
              <w:rPr>
                <w:rFonts w:ascii="Arial" w:hAnsi="Arial" w:cs="Arial"/>
                <w:color w:val="000000"/>
                <w:sz w:val="20"/>
                <w:szCs w:val="20"/>
              </w:rPr>
              <w:t>Nivel aceptable de Satisfacción</w:t>
            </w:r>
          </w:p>
        </w:tc>
      </w:tr>
      <w:tr w:rsidR="00E944E3" w:rsidRPr="00A60C08" w:rsidTr="00E944E3">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3160" w:type="dxa"/>
            <w:hideMark/>
          </w:tcPr>
          <w:p w:rsidR="00E944E3" w:rsidRPr="00A60C08" w:rsidRDefault="00E944E3">
            <w:pPr>
              <w:jc w:val="center"/>
              <w:rPr>
                <w:rFonts w:ascii="Arial" w:hAnsi="Arial" w:cs="Arial"/>
                <w:color w:val="000000"/>
                <w:sz w:val="20"/>
                <w:szCs w:val="20"/>
              </w:rPr>
            </w:pPr>
            <w:r w:rsidRPr="00A60C08">
              <w:rPr>
                <w:rFonts w:ascii="Arial" w:hAnsi="Arial" w:cs="Arial"/>
                <w:color w:val="000000"/>
                <w:sz w:val="20"/>
                <w:szCs w:val="20"/>
              </w:rPr>
              <w:t>Menor del 75%</w:t>
            </w:r>
          </w:p>
        </w:tc>
        <w:tc>
          <w:tcPr>
            <w:tcW w:w="2480" w:type="dxa"/>
            <w:hideMark/>
          </w:tcPr>
          <w:p w:rsidR="00E944E3" w:rsidRPr="00A60C08" w:rsidRDefault="00E944E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60C08">
              <w:rPr>
                <w:rFonts w:ascii="Arial" w:hAnsi="Arial" w:cs="Arial"/>
                <w:color w:val="000000"/>
                <w:sz w:val="20"/>
                <w:szCs w:val="20"/>
              </w:rPr>
              <w:t>Nivel bajo de satisfacción</w:t>
            </w:r>
          </w:p>
        </w:tc>
      </w:tr>
    </w:tbl>
    <w:p w:rsidR="00D44A70" w:rsidRDefault="00D44A70" w:rsidP="00ED5AC8">
      <w:pPr>
        <w:jc w:val="center"/>
        <w:rPr>
          <w:rFonts w:ascii="Arial" w:hAnsi="Arial" w:cs="Arial"/>
          <w:sz w:val="22"/>
          <w:szCs w:val="22"/>
          <w:lang w:val="es-MX"/>
        </w:rPr>
      </w:pPr>
    </w:p>
    <w:p w:rsidR="00E4404F" w:rsidRDefault="00E4404F" w:rsidP="00ED5AC8">
      <w:pPr>
        <w:jc w:val="center"/>
        <w:rPr>
          <w:rFonts w:ascii="Arial" w:hAnsi="Arial" w:cs="Arial"/>
          <w:sz w:val="22"/>
          <w:szCs w:val="22"/>
          <w:lang w:val="es-MX"/>
        </w:rPr>
      </w:pPr>
    </w:p>
    <w:p w:rsidR="00564470" w:rsidRPr="009C15F2" w:rsidRDefault="009C15F2" w:rsidP="00ED5AC8">
      <w:pPr>
        <w:jc w:val="center"/>
        <w:rPr>
          <w:rFonts w:ascii="Arial" w:hAnsi="Arial" w:cs="Arial"/>
          <w:color w:val="1F497D" w:themeColor="text2"/>
          <w:sz w:val="22"/>
          <w:szCs w:val="22"/>
          <w:lang w:val="es-MX"/>
        </w:rPr>
      </w:pPr>
      <w:bookmarkStart w:id="340" w:name="_Toc502288389"/>
      <w:r w:rsidRPr="009C15F2">
        <w:rPr>
          <w:rFonts w:ascii="Arial" w:hAnsi="Arial" w:cs="Arial"/>
          <w:b/>
          <w:color w:val="1F497D" w:themeColor="text2"/>
          <w:sz w:val="20"/>
          <w:szCs w:val="20"/>
        </w:rPr>
        <w:t xml:space="preserve">Cuadro </w:t>
      </w:r>
      <w:r w:rsidRPr="009C15F2">
        <w:rPr>
          <w:rFonts w:ascii="Arial" w:hAnsi="Arial" w:cs="Arial"/>
          <w:b/>
          <w:color w:val="1F497D" w:themeColor="text2"/>
          <w:sz w:val="20"/>
          <w:szCs w:val="20"/>
        </w:rPr>
        <w:fldChar w:fldCharType="begin"/>
      </w:r>
      <w:r w:rsidRPr="009C15F2">
        <w:rPr>
          <w:rFonts w:ascii="Arial" w:hAnsi="Arial" w:cs="Arial"/>
          <w:b/>
          <w:color w:val="1F497D" w:themeColor="text2"/>
          <w:sz w:val="20"/>
          <w:szCs w:val="20"/>
        </w:rPr>
        <w:instrText xml:space="preserve"> SEQ Cuadro \* ARABIC </w:instrText>
      </w:r>
      <w:r w:rsidRPr="009C15F2">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106</w:t>
      </w:r>
      <w:r w:rsidRPr="009C15F2">
        <w:rPr>
          <w:rFonts w:ascii="Arial" w:hAnsi="Arial" w:cs="Arial"/>
          <w:b/>
          <w:color w:val="1F497D" w:themeColor="text2"/>
          <w:sz w:val="20"/>
          <w:szCs w:val="20"/>
        </w:rPr>
        <w:fldChar w:fldCharType="end"/>
      </w:r>
      <w:r w:rsidRPr="009C15F2">
        <w:rPr>
          <w:rFonts w:ascii="Arial" w:hAnsi="Arial" w:cs="Arial"/>
          <w:b/>
          <w:color w:val="1F497D" w:themeColor="text2"/>
          <w:sz w:val="20"/>
          <w:szCs w:val="20"/>
        </w:rPr>
        <w:t xml:space="preserve">. </w:t>
      </w:r>
      <w:r w:rsidR="00E37D9F" w:rsidRPr="009C15F2">
        <w:rPr>
          <w:rFonts w:ascii="Arial" w:hAnsi="Arial" w:cs="Arial"/>
          <w:color w:val="1F497D" w:themeColor="text2"/>
          <w:sz w:val="22"/>
          <w:szCs w:val="22"/>
          <w:lang w:val="es-MX"/>
        </w:rPr>
        <w:t>Índice</w:t>
      </w:r>
      <w:r w:rsidR="003B63F8" w:rsidRPr="009C15F2">
        <w:rPr>
          <w:rFonts w:ascii="Arial" w:hAnsi="Arial" w:cs="Arial"/>
          <w:color w:val="1F497D" w:themeColor="text2"/>
          <w:sz w:val="22"/>
          <w:szCs w:val="22"/>
          <w:lang w:val="es-MX"/>
        </w:rPr>
        <w:t xml:space="preserve"> sintético de satisfacción 2017</w:t>
      </w:r>
      <w:bookmarkEnd w:id="340"/>
    </w:p>
    <w:p w:rsidR="003B63F8" w:rsidRPr="009C15F2" w:rsidRDefault="003B63F8" w:rsidP="00ED5AC8">
      <w:pPr>
        <w:jc w:val="center"/>
        <w:rPr>
          <w:rFonts w:ascii="Arial" w:hAnsi="Arial" w:cs="Arial"/>
          <w:color w:val="1F497D" w:themeColor="text2"/>
          <w:sz w:val="22"/>
          <w:szCs w:val="22"/>
          <w:lang w:val="es-MX"/>
        </w:rPr>
      </w:pPr>
      <w:r w:rsidRPr="009C15F2">
        <w:rPr>
          <w:rFonts w:ascii="Arial" w:hAnsi="Arial" w:cs="Arial"/>
          <w:color w:val="1F497D" w:themeColor="text2"/>
          <w:sz w:val="22"/>
          <w:szCs w:val="22"/>
          <w:lang w:val="es-MX"/>
        </w:rPr>
        <w:t>Por programas y global</w:t>
      </w:r>
    </w:p>
    <w:p w:rsidR="003B63F8" w:rsidRDefault="003B63F8" w:rsidP="00ED5AC8">
      <w:pPr>
        <w:jc w:val="center"/>
        <w:rPr>
          <w:rFonts w:ascii="Arial" w:hAnsi="Arial" w:cs="Arial"/>
          <w:sz w:val="22"/>
          <w:szCs w:val="22"/>
          <w:lang w:val="es-MX"/>
        </w:rPr>
      </w:pPr>
    </w:p>
    <w:tbl>
      <w:tblPr>
        <w:tblStyle w:val="Tabladecuadrcula4-nfasis11"/>
        <w:tblW w:w="8960" w:type="dxa"/>
        <w:tblLook w:val="04A0" w:firstRow="1" w:lastRow="0" w:firstColumn="1" w:lastColumn="0" w:noHBand="0" w:noVBand="1"/>
      </w:tblPr>
      <w:tblGrid>
        <w:gridCol w:w="2210"/>
        <w:gridCol w:w="830"/>
        <w:gridCol w:w="969"/>
        <w:gridCol w:w="970"/>
        <w:gridCol w:w="830"/>
        <w:gridCol w:w="692"/>
        <w:gridCol w:w="1339"/>
        <w:gridCol w:w="1239"/>
      </w:tblGrid>
      <w:tr w:rsidR="003B63F8" w:rsidRPr="00A60C08" w:rsidTr="00483B52">
        <w:trPr>
          <w:cnfStyle w:val="100000000000" w:firstRow="1" w:lastRow="0" w:firstColumn="0" w:lastColumn="0" w:oddVBand="0" w:evenVBand="0" w:oddHBand="0"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2210" w:type="dxa"/>
            <w:noWrap/>
            <w:hideMark/>
          </w:tcPr>
          <w:p w:rsidR="003B63F8" w:rsidRPr="00A60C08" w:rsidRDefault="003B63F8">
            <w:pPr>
              <w:rPr>
                <w:rFonts w:ascii="Arial" w:hAnsi="Arial" w:cs="Arial"/>
                <w:color w:val="000000"/>
                <w:sz w:val="20"/>
                <w:szCs w:val="20"/>
                <w:lang w:eastAsia="es-CO"/>
              </w:rPr>
            </w:pPr>
            <w:r w:rsidRPr="00A60C08">
              <w:rPr>
                <w:rFonts w:ascii="Arial" w:hAnsi="Arial" w:cs="Arial"/>
                <w:color w:val="000000"/>
                <w:sz w:val="20"/>
                <w:szCs w:val="20"/>
              </w:rPr>
              <w:t xml:space="preserve">Programas </w:t>
            </w:r>
          </w:p>
        </w:tc>
        <w:tc>
          <w:tcPr>
            <w:tcW w:w="830" w:type="dxa"/>
            <w:noWrap/>
            <w:hideMark/>
          </w:tcPr>
          <w:p w:rsidR="003B63F8" w:rsidRPr="00A60C08" w:rsidRDefault="003B63F8">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60C08">
              <w:rPr>
                <w:rFonts w:ascii="Arial" w:hAnsi="Arial" w:cs="Arial"/>
                <w:color w:val="000000"/>
                <w:sz w:val="20"/>
                <w:szCs w:val="20"/>
              </w:rPr>
              <w:t>1</w:t>
            </w:r>
          </w:p>
        </w:tc>
        <w:tc>
          <w:tcPr>
            <w:tcW w:w="969" w:type="dxa"/>
            <w:noWrap/>
            <w:hideMark/>
          </w:tcPr>
          <w:p w:rsidR="003B63F8" w:rsidRPr="00A60C08" w:rsidRDefault="003B63F8">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60C08">
              <w:rPr>
                <w:rFonts w:ascii="Arial" w:hAnsi="Arial" w:cs="Arial"/>
                <w:color w:val="000000"/>
                <w:sz w:val="20"/>
                <w:szCs w:val="20"/>
              </w:rPr>
              <w:t>2</w:t>
            </w:r>
          </w:p>
        </w:tc>
        <w:tc>
          <w:tcPr>
            <w:tcW w:w="970" w:type="dxa"/>
            <w:noWrap/>
            <w:hideMark/>
          </w:tcPr>
          <w:p w:rsidR="003B63F8" w:rsidRPr="00A60C08" w:rsidRDefault="003B63F8">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60C08">
              <w:rPr>
                <w:rFonts w:ascii="Arial" w:hAnsi="Arial" w:cs="Arial"/>
                <w:color w:val="000000"/>
                <w:sz w:val="20"/>
                <w:szCs w:val="20"/>
              </w:rPr>
              <w:t>3</w:t>
            </w:r>
          </w:p>
        </w:tc>
        <w:tc>
          <w:tcPr>
            <w:tcW w:w="830" w:type="dxa"/>
            <w:noWrap/>
            <w:hideMark/>
          </w:tcPr>
          <w:p w:rsidR="003B63F8" w:rsidRPr="00A60C08" w:rsidRDefault="003B63F8">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60C08">
              <w:rPr>
                <w:rFonts w:ascii="Arial" w:hAnsi="Arial" w:cs="Arial"/>
                <w:color w:val="000000"/>
                <w:sz w:val="20"/>
                <w:szCs w:val="20"/>
              </w:rPr>
              <w:t>4</w:t>
            </w:r>
          </w:p>
        </w:tc>
        <w:tc>
          <w:tcPr>
            <w:tcW w:w="692" w:type="dxa"/>
            <w:noWrap/>
            <w:hideMark/>
          </w:tcPr>
          <w:p w:rsidR="003B63F8" w:rsidRPr="00A60C08" w:rsidRDefault="003B63F8">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60C08">
              <w:rPr>
                <w:rFonts w:ascii="Arial" w:hAnsi="Arial" w:cs="Arial"/>
                <w:color w:val="000000"/>
                <w:sz w:val="20"/>
                <w:szCs w:val="20"/>
              </w:rPr>
              <w:t>5</w:t>
            </w:r>
          </w:p>
        </w:tc>
        <w:tc>
          <w:tcPr>
            <w:tcW w:w="1256" w:type="dxa"/>
            <w:noWrap/>
            <w:hideMark/>
          </w:tcPr>
          <w:p w:rsidR="003B63F8" w:rsidRPr="00A60C08" w:rsidRDefault="003B63F8">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60C08">
              <w:rPr>
                <w:rFonts w:ascii="Arial" w:hAnsi="Arial" w:cs="Arial"/>
                <w:color w:val="000000"/>
                <w:sz w:val="20"/>
                <w:szCs w:val="20"/>
              </w:rPr>
              <w:t xml:space="preserve">Calificación </w:t>
            </w:r>
          </w:p>
        </w:tc>
        <w:tc>
          <w:tcPr>
            <w:tcW w:w="1203" w:type="dxa"/>
            <w:noWrap/>
            <w:hideMark/>
          </w:tcPr>
          <w:p w:rsidR="003B63F8" w:rsidRPr="00A60C08" w:rsidRDefault="003B63F8">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60C08">
              <w:rPr>
                <w:rFonts w:ascii="Arial" w:hAnsi="Arial" w:cs="Arial"/>
                <w:color w:val="000000"/>
                <w:sz w:val="20"/>
                <w:szCs w:val="20"/>
              </w:rPr>
              <w:t>Porcentaje</w:t>
            </w:r>
          </w:p>
        </w:tc>
      </w:tr>
      <w:tr w:rsidR="003B63F8" w:rsidRPr="00A60C08" w:rsidTr="00483B52">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2210" w:type="dxa"/>
            <w:noWrap/>
            <w:hideMark/>
          </w:tcPr>
          <w:p w:rsidR="003B63F8" w:rsidRPr="00A60C08" w:rsidRDefault="003B63F8">
            <w:pPr>
              <w:rPr>
                <w:rFonts w:ascii="Arial" w:hAnsi="Arial" w:cs="Arial"/>
                <w:color w:val="000000"/>
                <w:sz w:val="20"/>
                <w:szCs w:val="20"/>
              </w:rPr>
            </w:pPr>
            <w:r w:rsidRPr="00A60C08">
              <w:rPr>
                <w:rFonts w:ascii="Arial" w:hAnsi="Arial" w:cs="Arial"/>
                <w:color w:val="000000"/>
                <w:sz w:val="20"/>
                <w:szCs w:val="20"/>
              </w:rPr>
              <w:t>1. Familias en proceso de adopción</w:t>
            </w:r>
          </w:p>
        </w:tc>
        <w:tc>
          <w:tcPr>
            <w:tcW w:w="830" w:type="dxa"/>
            <w:hideMark/>
          </w:tcPr>
          <w:p w:rsidR="003B63F8" w:rsidRPr="00A60C08" w:rsidRDefault="003B63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3%</w:t>
            </w:r>
          </w:p>
        </w:tc>
        <w:tc>
          <w:tcPr>
            <w:tcW w:w="969" w:type="dxa"/>
            <w:hideMark/>
          </w:tcPr>
          <w:p w:rsidR="003B63F8" w:rsidRPr="00A60C08" w:rsidRDefault="003B63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2%</w:t>
            </w:r>
          </w:p>
        </w:tc>
        <w:tc>
          <w:tcPr>
            <w:tcW w:w="970" w:type="dxa"/>
            <w:hideMark/>
          </w:tcPr>
          <w:p w:rsidR="003B63F8" w:rsidRPr="00A60C08" w:rsidRDefault="003B63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7%</w:t>
            </w:r>
          </w:p>
        </w:tc>
        <w:tc>
          <w:tcPr>
            <w:tcW w:w="830" w:type="dxa"/>
            <w:hideMark/>
          </w:tcPr>
          <w:p w:rsidR="003B63F8" w:rsidRPr="00A60C08" w:rsidRDefault="003B63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19%</w:t>
            </w:r>
          </w:p>
        </w:tc>
        <w:tc>
          <w:tcPr>
            <w:tcW w:w="692" w:type="dxa"/>
            <w:hideMark/>
          </w:tcPr>
          <w:p w:rsidR="003B63F8" w:rsidRPr="00A60C08" w:rsidRDefault="003B63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69%</w:t>
            </w:r>
          </w:p>
        </w:tc>
        <w:tc>
          <w:tcPr>
            <w:tcW w:w="1256" w:type="dxa"/>
            <w:hideMark/>
          </w:tcPr>
          <w:p w:rsidR="003B63F8" w:rsidRPr="00A60C08" w:rsidRDefault="003B63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 xml:space="preserve">4,49 </w:t>
            </w:r>
          </w:p>
        </w:tc>
        <w:tc>
          <w:tcPr>
            <w:tcW w:w="1203" w:type="dxa"/>
            <w:hideMark/>
          </w:tcPr>
          <w:p w:rsidR="003B63F8" w:rsidRPr="00A60C08" w:rsidRDefault="003B63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90%</w:t>
            </w:r>
          </w:p>
        </w:tc>
      </w:tr>
      <w:tr w:rsidR="003B63F8" w:rsidRPr="00A60C08" w:rsidTr="00483B52">
        <w:trPr>
          <w:trHeight w:val="153"/>
        </w:trPr>
        <w:tc>
          <w:tcPr>
            <w:cnfStyle w:val="001000000000" w:firstRow="0" w:lastRow="0" w:firstColumn="1" w:lastColumn="0" w:oddVBand="0" w:evenVBand="0" w:oddHBand="0" w:evenHBand="0" w:firstRowFirstColumn="0" w:firstRowLastColumn="0" w:lastRowFirstColumn="0" w:lastRowLastColumn="0"/>
            <w:tcW w:w="2210" w:type="dxa"/>
            <w:noWrap/>
            <w:hideMark/>
          </w:tcPr>
          <w:p w:rsidR="003B63F8" w:rsidRPr="00A60C08" w:rsidRDefault="003B63F8">
            <w:pPr>
              <w:rPr>
                <w:rFonts w:ascii="Arial" w:hAnsi="Arial" w:cs="Arial"/>
                <w:color w:val="000000"/>
                <w:sz w:val="20"/>
                <w:szCs w:val="20"/>
              </w:rPr>
            </w:pPr>
            <w:r w:rsidRPr="00A60C08">
              <w:rPr>
                <w:rFonts w:ascii="Arial" w:hAnsi="Arial" w:cs="Arial"/>
                <w:color w:val="000000"/>
                <w:sz w:val="20"/>
                <w:szCs w:val="20"/>
              </w:rPr>
              <w:t>2. Familias  residentes en el exterior</w:t>
            </w:r>
          </w:p>
        </w:tc>
        <w:tc>
          <w:tcPr>
            <w:tcW w:w="830" w:type="dxa"/>
            <w:hideMark/>
          </w:tcPr>
          <w:p w:rsidR="003B63F8" w:rsidRPr="00A60C08" w:rsidRDefault="003B63F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0C08">
              <w:rPr>
                <w:rFonts w:ascii="Arial" w:hAnsi="Arial" w:cs="Arial"/>
                <w:sz w:val="20"/>
                <w:szCs w:val="20"/>
              </w:rPr>
              <w:t>1%</w:t>
            </w:r>
          </w:p>
        </w:tc>
        <w:tc>
          <w:tcPr>
            <w:tcW w:w="969" w:type="dxa"/>
            <w:hideMark/>
          </w:tcPr>
          <w:p w:rsidR="003B63F8" w:rsidRPr="00A60C08" w:rsidRDefault="003B63F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0C08">
              <w:rPr>
                <w:rFonts w:ascii="Arial" w:hAnsi="Arial" w:cs="Arial"/>
                <w:sz w:val="20"/>
                <w:szCs w:val="20"/>
              </w:rPr>
              <w:t>1%</w:t>
            </w:r>
          </w:p>
        </w:tc>
        <w:tc>
          <w:tcPr>
            <w:tcW w:w="970" w:type="dxa"/>
            <w:hideMark/>
          </w:tcPr>
          <w:p w:rsidR="003B63F8" w:rsidRPr="00A60C08" w:rsidRDefault="003B63F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0C08">
              <w:rPr>
                <w:rFonts w:ascii="Arial" w:hAnsi="Arial" w:cs="Arial"/>
                <w:sz w:val="20"/>
                <w:szCs w:val="20"/>
              </w:rPr>
              <w:t>4%</w:t>
            </w:r>
          </w:p>
        </w:tc>
        <w:tc>
          <w:tcPr>
            <w:tcW w:w="830" w:type="dxa"/>
            <w:hideMark/>
          </w:tcPr>
          <w:p w:rsidR="003B63F8" w:rsidRPr="00A60C08" w:rsidRDefault="003B63F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0C08">
              <w:rPr>
                <w:rFonts w:ascii="Arial" w:hAnsi="Arial" w:cs="Arial"/>
                <w:sz w:val="20"/>
                <w:szCs w:val="20"/>
              </w:rPr>
              <w:t>27%</w:t>
            </w:r>
          </w:p>
        </w:tc>
        <w:tc>
          <w:tcPr>
            <w:tcW w:w="692" w:type="dxa"/>
            <w:hideMark/>
          </w:tcPr>
          <w:p w:rsidR="003B63F8" w:rsidRPr="00A60C08" w:rsidRDefault="003B63F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0C08">
              <w:rPr>
                <w:rFonts w:ascii="Arial" w:hAnsi="Arial" w:cs="Arial"/>
                <w:sz w:val="20"/>
                <w:szCs w:val="20"/>
              </w:rPr>
              <w:t>65%</w:t>
            </w:r>
          </w:p>
        </w:tc>
        <w:tc>
          <w:tcPr>
            <w:tcW w:w="1256" w:type="dxa"/>
            <w:hideMark/>
          </w:tcPr>
          <w:p w:rsidR="003B63F8" w:rsidRPr="00A60C08" w:rsidRDefault="003B63F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0C08">
              <w:rPr>
                <w:rFonts w:ascii="Arial" w:hAnsi="Arial" w:cs="Arial"/>
                <w:sz w:val="20"/>
                <w:szCs w:val="20"/>
              </w:rPr>
              <w:t xml:space="preserve">4,50 </w:t>
            </w:r>
          </w:p>
        </w:tc>
        <w:tc>
          <w:tcPr>
            <w:tcW w:w="1203" w:type="dxa"/>
            <w:hideMark/>
          </w:tcPr>
          <w:p w:rsidR="003B63F8" w:rsidRPr="00A60C08" w:rsidRDefault="003B63F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0C08">
              <w:rPr>
                <w:rFonts w:ascii="Arial" w:hAnsi="Arial" w:cs="Arial"/>
                <w:sz w:val="20"/>
                <w:szCs w:val="20"/>
              </w:rPr>
              <w:t>90%</w:t>
            </w:r>
          </w:p>
        </w:tc>
      </w:tr>
      <w:tr w:rsidR="003B63F8" w:rsidRPr="00A60C08" w:rsidTr="00483B52">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2210" w:type="dxa"/>
            <w:noWrap/>
            <w:hideMark/>
          </w:tcPr>
          <w:p w:rsidR="003B63F8" w:rsidRPr="00A60C08" w:rsidRDefault="003B63F8">
            <w:pPr>
              <w:rPr>
                <w:rFonts w:ascii="Arial" w:hAnsi="Arial" w:cs="Arial"/>
                <w:color w:val="000000"/>
                <w:sz w:val="20"/>
                <w:szCs w:val="20"/>
              </w:rPr>
            </w:pPr>
            <w:r w:rsidRPr="00A60C08">
              <w:rPr>
                <w:rFonts w:ascii="Arial" w:hAnsi="Arial" w:cs="Arial"/>
                <w:color w:val="000000"/>
                <w:sz w:val="20"/>
                <w:szCs w:val="20"/>
              </w:rPr>
              <w:t>3. Centro Recuperación Nutricional</w:t>
            </w:r>
          </w:p>
        </w:tc>
        <w:tc>
          <w:tcPr>
            <w:tcW w:w="830" w:type="dxa"/>
            <w:hideMark/>
          </w:tcPr>
          <w:p w:rsidR="003B63F8" w:rsidRPr="00A60C08" w:rsidRDefault="003B63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4%</w:t>
            </w:r>
          </w:p>
        </w:tc>
        <w:tc>
          <w:tcPr>
            <w:tcW w:w="969" w:type="dxa"/>
            <w:hideMark/>
          </w:tcPr>
          <w:p w:rsidR="003B63F8" w:rsidRPr="00A60C08" w:rsidRDefault="003B63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1%</w:t>
            </w:r>
          </w:p>
        </w:tc>
        <w:tc>
          <w:tcPr>
            <w:tcW w:w="970" w:type="dxa"/>
            <w:hideMark/>
          </w:tcPr>
          <w:p w:rsidR="003B63F8" w:rsidRPr="00A60C08" w:rsidRDefault="003B63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2%</w:t>
            </w:r>
          </w:p>
        </w:tc>
        <w:tc>
          <w:tcPr>
            <w:tcW w:w="830" w:type="dxa"/>
            <w:hideMark/>
          </w:tcPr>
          <w:p w:rsidR="003B63F8" w:rsidRPr="00A60C08" w:rsidRDefault="003B63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37%</w:t>
            </w:r>
          </w:p>
        </w:tc>
        <w:tc>
          <w:tcPr>
            <w:tcW w:w="692" w:type="dxa"/>
            <w:hideMark/>
          </w:tcPr>
          <w:p w:rsidR="003B63F8" w:rsidRPr="00A60C08" w:rsidRDefault="003B63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58%</w:t>
            </w:r>
          </w:p>
        </w:tc>
        <w:tc>
          <w:tcPr>
            <w:tcW w:w="1256" w:type="dxa"/>
            <w:hideMark/>
          </w:tcPr>
          <w:p w:rsidR="003B63F8" w:rsidRPr="00A60C08" w:rsidRDefault="003B63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 xml:space="preserve">4,48 </w:t>
            </w:r>
          </w:p>
        </w:tc>
        <w:tc>
          <w:tcPr>
            <w:tcW w:w="1203" w:type="dxa"/>
            <w:hideMark/>
          </w:tcPr>
          <w:p w:rsidR="003B63F8" w:rsidRPr="00A60C08" w:rsidRDefault="003B63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90%</w:t>
            </w:r>
          </w:p>
        </w:tc>
      </w:tr>
      <w:tr w:rsidR="003B63F8" w:rsidRPr="00A60C08" w:rsidTr="00483B52">
        <w:trPr>
          <w:trHeight w:val="153"/>
        </w:trPr>
        <w:tc>
          <w:tcPr>
            <w:cnfStyle w:val="001000000000" w:firstRow="0" w:lastRow="0" w:firstColumn="1" w:lastColumn="0" w:oddVBand="0" w:evenVBand="0" w:oddHBand="0" w:evenHBand="0" w:firstRowFirstColumn="0" w:firstRowLastColumn="0" w:lastRowFirstColumn="0" w:lastRowLastColumn="0"/>
            <w:tcW w:w="2210" w:type="dxa"/>
            <w:noWrap/>
            <w:hideMark/>
          </w:tcPr>
          <w:p w:rsidR="003B63F8" w:rsidRPr="00A60C08" w:rsidRDefault="003B63F8">
            <w:pPr>
              <w:rPr>
                <w:rFonts w:ascii="Arial" w:hAnsi="Arial" w:cs="Arial"/>
                <w:color w:val="000000"/>
                <w:sz w:val="20"/>
                <w:szCs w:val="20"/>
              </w:rPr>
            </w:pPr>
            <w:r w:rsidRPr="00A60C08">
              <w:rPr>
                <w:rFonts w:ascii="Arial" w:hAnsi="Arial" w:cs="Arial"/>
                <w:color w:val="000000"/>
                <w:sz w:val="20"/>
                <w:szCs w:val="20"/>
              </w:rPr>
              <w:t>4. Familias con Bienestar</w:t>
            </w:r>
          </w:p>
        </w:tc>
        <w:tc>
          <w:tcPr>
            <w:tcW w:w="830" w:type="dxa"/>
            <w:noWrap/>
            <w:hideMark/>
          </w:tcPr>
          <w:p w:rsidR="003B63F8" w:rsidRPr="00A60C08" w:rsidRDefault="003B63F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0C08">
              <w:rPr>
                <w:rFonts w:ascii="Arial" w:hAnsi="Arial" w:cs="Arial"/>
                <w:sz w:val="20"/>
                <w:szCs w:val="20"/>
              </w:rPr>
              <w:t>0%</w:t>
            </w:r>
          </w:p>
        </w:tc>
        <w:tc>
          <w:tcPr>
            <w:tcW w:w="969" w:type="dxa"/>
            <w:noWrap/>
            <w:hideMark/>
          </w:tcPr>
          <w:p w:rsidR="003B63F8" w:rsidRPr="00A60C08" w:rsidRDefault="003B63F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0C08">
              <w:rPr>
                <w:rFonts w:ascii="Arial" w:hAnsi="Arial" w:cs="Arial"/>
                <w:sz w:val="20"/>
                <w:szCs w:val="20"/>
              </w:rPr>
              <w:t>0%</w:t>
            </w:r>
          </w:p>
        </w:tc>
        <w:tc>
          <w:tcPr>
            <w:tcW w:w="970" w:type="dxa"/>
            <w:noWrap/>
            <w:hideMark/>
          </w:tcPr>
          <w:p w:rsidR="003B63F8" w:rsidRPr="00A60C08" w:rsidRDefault="003B63F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0C08">
              <w:rPr>
                <w:rFonts w:ascii="Arial" w:hAnsi="Arial" w:cs="Arial"/>
                <w:sz w:val="20"/>
                <w:szCs w:val="20"/>
              </w:rPr>
              <w:t>2%</w:t>
            </w:r>
          </w:p>
        </w:tc>
        <w:tc>
          <w:tcPr>
            <w:tcW w:w="830" w:type="dxa"/>
            <w:noWrap/>
            <w:hideMark/>
          </w:tcPr>
          <w:p w:rsidR="003B63F8" w:rsidRPr="00A60C08" w:rsidRDefault="003B63F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0C08">
              <w:rPr>
                <w:rFonts w:ascii="Arial" w:hAnsi="Arial" w:cs="Arial"/>
                <w:sz w:val="20"/>
                <w:szCs w:val="20"/>
              </w:rPr>
              <w:t>25%</w:t>
            </w:r>
          </w:p>
        </w:tc>
        <w:tc>
          <w:tcPr>
            <w:tcW w:w="692" w:type="dxa"/>
            <w:noWrap/>
            <w:hideMark/>
          </w:tcPr>
          <w:p w:rsidR="003B63F8" w:rsidRPr="00A60C08" w:rsidRDefault="003B63F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0C08">
              <w:rPr>
                <w:rFonts w:ascii="Arial" w:hAnsi="Arial" w:cs="Arial"/>
                <w:sz w:val="20"/>
                <w:szCs w:val="20"/>
              </w:rPr>
              <w:t>73%</w:t>
            </w:r>
          </w:p>
        </w:tc>
        <w:tc>
          <w:tcPr>
            <w:tcW w:w="1256" w:type="dxa"/>
            <w:hideMark/>
          </w:tcPr>
          <w:p w:rsidR="003B63F8" w:rsidRPr="00A60C08" w:rsidRDefault="003B63F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0C08">
              <w:rPr>
                <w:rFonts w:ascii="Arial" w:hAnsi="Arial" w:cs="Arial"/>
                <w:sz w:val="20"/>
                <w:szCs w:val="20"/>
              </w:rPr>
              <w:t xml:space="preserve">4,71 </w:t>
            </w:r>
          </w:p>
        </w:tc>
        <w:tc>
          <w:tcPr>
            <w:tcW w:w="1203" w:type="dxa"/>
            <w:hideMark/>
          </w:tcPr>
          <w:p w:rsidR="003B63F8" w:rsidRPr="00A60C08" w:rsidRDefault="003B63F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0C08">
              <w:rPr>
                <w:rFonts w:ascii="Arial" w:hAnsi="Arial" w:cs="Arial"/>
                <w:sz w:val="20"/>
                <w:szCs w:val="20"/>
              </w:rPr>
              <w:t>94%</w:t>
            </w:r>
          </w:p>
        </w:tc>
      </w:tr>
      <w:tr w:rsidR="0088067D" w:rsidRPr="00A60C08" w:rsidTr="0088067D">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2210" w:type="dxa"/>
            <w:noWrap/>
            <w:hideMark/>
          </w:tcPr>
          <w:p w:rsidR="0088067D" w:rsidRPr="00A60C08" w:rsidRDefault="0088067D" w:rsidP="0088067D">
            <w:pPr>
              <w:rPr>
                <w:rFonts w:ascii="Arial" w:hAnsi="Arial" w:cs="Arial"/>
                <w:color w:val="000000"/>
                <w:sz w:val="20"/>
                <w:szCs w:val="20"/>
              </w:rPr>
            </w:pPr>
            <w:r w:rsidRPr="00A60C08">
              <w:rPr>
                <w:rFonts w:ascii="Arial" w:hAnsi="Arial" w:cs="Arial"/>
                <w:color w:val="000000"/>
                <w:sz w:val="20"/>
                <w:szCs w:val="20"/>
              </w:rPr>
              <w:t>5. Generaciones con Bienestar</w:t>
            </w:r>
          </w:p>
        </w:tc>
        <w:tc>
          <w:tcPr>
            <w:tcW w:w="830" w:type="dxa"/>
            <w:noWrap/>
            <w:hideMark/>
          </w:tcPr>
          <w:p w:rsidR="0088067D" w:rsidRPr="00A60C08" w:rsidRDefault="0088067D" w:rsidP="008806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1%</w:t>
            </w:r>
          </w:p>
        </w:tc>
        <w:tc>
          <w:tcPr>
            <w:tcW w:w="969" w:type="dxa"/>
            <w:noWrap/>
            <w:hideMark/>
          </w:tcPr>
          <w:p w:rsidR="0088067D" w:rsidRPr="00A60C08" w:rsidRDefault="0088067D" w:rsidP="008806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4%</w:t>
            </w:r>
          </w:p>
        </w:tc>
        <w:tc>
          <w:tcPr>
            <w:tcW w:w="970" w:type="dxa"/>
            <w:noWrap/>
          </w:tcPr>
          <w:p w:rsidR="0088067D" w:rsidRPr="00A60C08" w:rsidRDefault="0088067D" w:rsidP="008806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830" w:type="dxa"/>
            <w:noWrap/>
            <w:hideMark/>
          </w:tcPr>
          <w:p w:rsidR="0088067D" w:rsidRPr="00A60C08" w:rsidRDefault="0088067D" w:rsidP="008806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19%</w:t>
            </w:r>
          </w:p>
        </w:tc>
        <w:tc>
          <w:tcPr>
            <w:tcW w:w="692" w:type="dxa"/>
            <w:noWrap/>
            <w:hideMark/>
          </w:tcPr>
          <w:p w:rsidR="0088067D" w:rsidRPr="00A60C08" w:rsidRDefault="0088067D" w:rsidP="008806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76%</w:t>
            </w:r>
          </w:p>
        </w:tc>
        <w:tc>
          <w:tcPr>
            <w:tcW w:w="1256" w:type="dxa"/>
            <w:hideMark/>
          </w:tcPr>
          <w:p w:rsidR="0088067D" w:rsidRPr="00A60C08" w:rsidRDefault="008A6480" w:rsidP="008806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4,62</w:t>
            </w:r>
            <w:r w:rsidR="0088067D" w:rsidRPr="00A60C08">
              <w:rPr>
                <w:rFonts w:ascii="Arial" w:hAnsi="Arial" w:cs="Arial"/>
                <w:sz w:val="20"/>
                <w:szCs w:val="20"/>
              </w:rPr>
              <w:t xml:space="preserve"> </w:t>
            </w:r>
          </w:p>
        </w:tc>
        <w:tc>
          <w:tcPr>
            <w:tcW w:w="1203" w:type="dxa"/>
            <w:noWrap/>
            <w:hideMark/>
          </w:tcPr>
          <w:p w:rsidR="0088067D" w:rsidRPr="00A60C08" w:rsidRDefault="0088067D" w:rsidP="008806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92%</w:t>
            </w:r>
          </w:p>
        </w:tc>
      </w:tr>
      <w:tr w:rsidR="0088067D" w:rsidRPr="00A60C08" w:rsidTr="0088067D">
        <w:trPr>
          <w:trHeight w:val="153"/>
        </w:trPr>
        <w:tc>
          <w:tcPr>
            <w:cnfStyle w:val="001000000000" w:firstRow="0" w:lastRow="0" w:firstColumn="1" w:lastColumn="0" w:oddVBand="0" w:evenVBand="0" w:oddHBand="0" w:evenHBand="0" w:firstRowFirstColumn="0" w:firstRowLastColumn="0" w:lastRowFirstColumn="0" w:lastRowLastColumn="0"/>
            <w:tcW w:w="2210" w:type="dxa"/>
            <w:noWrap/>
            <w:hideMark/>
          </w:tcPr>
          <w:p w:rsidR="0088067D" w:rsidRPr="00A60C08" w:rsidRDefault="0088067D" w:rsidP="0088067D">
            <w:pPr>
              <w:rPr>
                <w:rFonts w:ascii="Arial" w:hAnsi="Arial" w:cs="Arial"/>
                <w:color w:val="000000"/>
                <w:sz w:val="20"/>
                <w:szCs w:val="20"/>
              </w:rPr>
            </w:pPr>
            <w:r w:rsidRPr="00A60C08">
              <w:rPr>
                <w:rFonts w:ascii="Arial" w:hAnsi="Arial" w:cs="Arial"/>
                <w:color w:val="000000"/>
                <w:sz w:val="20"/>
                <w:szCs w:val="20"/>
              </w:rPr>
              <w:t>6. Modalidad Propia</w:t>
            </w:r>
          </w:p>
        </w:tc>
        <w:tc>
          <w:tcPr>
            <w:tcW w:w="830" w:type="dxa"/>
            <w:noWrap/>
            <w:hideMark/>
          </w:tcPr>
          <w:p w:rsidR="0088067D" w:rsidRPr="00A60C08" w:rsidRDefault="0088067D" w:rsidP="008806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0C08">
              <w:rPr>
                <w:rFonts w:ascii="Arial" w:hAnsi="Arial" w:cs="Arial"/>
                <w:sz w:val="20"/>
                <w:szCs w:val="20"/>
              </w:rPr>
              <w:t>0%</w:t>
            </w:r>
          </w:p>
        </w:tc>
        <w:tc>
          <w:tcPr>
            <w:tcW w:w="969" w:type="dxa"/>
            <w:noWrap/>
            <w:hideMark/>
          </w:tcPr>
          <w:p w:rsidR="0088067D" w:rsidRPr="00A60C08" w:rsidRDefault="0088067D" w:rsidP="008806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0C08">
              <w:rPr>
                <w:rFonts w:ascii="Arial" w:hAnsi="Arial" w:cs="Arial"/>
                <w:sz w:val="20"/>
                <w:szCs w:val="20"/>
              </w:rPr>
              <w:t>1%</w:t>
            </w:r>
          </w:p>
        </w:tc>
        <w:tc>
          <w:tcPr>
            <w:tcW w:w="970" w:type="dxa"/>
            <w:noWrap/>
          </w:tcPr>
          <w:p w:rsidR="0088067D" w:rsidRPr="00A60C08" w:rsidRDefault="0088067D" w:rsidP="008806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30" w:type="dxa"/>
            <w:noWrap/>
            <w:hideMark/>
          </w:tcPr>
          <w:p w:rsidR="0088067D" w:rsidRPr="00A60C08" w:rsidRDefault="0088067D" w:rsidP="008806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0C08">
              <w:rPr>
                <w:rFonts w:ascii="Arial" w:hAnsi="Arial" w:cs="Arial"/>
                <w:sz w:val="20"/>
                <w:szCs w:val="20"/>
              </w:rPr>
              <w:t>40%</w:t>
            </w:r>
          </w:p>
        </w:tc>
        <w:tc>
          <w:tcPr>
            <w:tcW w:w="692" w:type="dxa"/>
            <w:noWrap/>
            <w:hideMark/>
          </w:tcPr>
          <w:p w:rsidR="0088067D" w:rsidRPr="00A60C08" w:rsidRDefault="0088067D" w:rsidP="008806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0C08">
              <w:rPr>
                <w:rFonts w:ascii="Arial" w:hAnsi="Arial" w:cs="Arial"/>
                <w:sz w:val="20"/>
                <w:szCs w:val="20"/>
              </w:rPr>
              <w:t>59%</w:t>
            </w:r>
          </w:p>
        </w:tc>
        <w:tc>
          <w:tcPr>
            <w:tcW w:w="1256" w:type="dxa"/>
            <w:hideMark/>
          </w:tcPr>
          <w:p w:rsidR="0088067D" w:rsidRPr="00A60C08" w:rsidRDefault="008A6480" w:rsidP="008806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0C08">
              <w:rPr>
                <w:rFonts w:ascii="Arial" w:hAnsi="Arial" w:cs="Arial"/>
                <w:sz w:val="20"/>
                <w:szCs w:val="20"/>
              </w:rPr>
              <w:t>4,46</w:t>
            </w:r>
            <w:r w:rsidR="0088067D" w:rsidRPr="00A60C08">
              <w:rPr>
                <w:rFonts w:ascii="Arial" w:hAnsi="Arial" w:cs="Arial"/>
                <w:sz w:val="20"/>
                <w:szCs w:val="20"/>
              </w:rPr>
              <w:t xml:space="preserve"> </w:t>
            </w:r>
          </w:p>
        </w:tc>
        <w:tc>
          <w:tcPr>
            <w:tcW w:w="1203" w:type="dxa"/>
            <w:noWrap/>
            <w:hideMark/>
          </w:tcPr>
          <w:p w:rsidR="0088067D" w:rsidRPr="00A60C08" w:rsidRDefault="0088067D" w:rsidP="008806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0C08">
              <w:rPr>
                <w:rFonts w:ascii="Arial" w:hAnsi="Arial" w:cs="Arial"/>
                <w:sz w:val="20"/>
                <w:szCs w:val="20"/>
              </w:rPr>
              <w:t>89%</w:t>
            </w:r>
          </w:p>
        </w:tc>
      </w:tr>
      <w:tr w:rsidR="003B63F8" w:rsidRPr="00A60C08" w:rsidTr="00483B5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210" w:type="dxa"/>
            <w:noWrap/>
            <w:hideMark/>
          </w:tcPr>
          <w:p w:rsidR="003B63F8" w:rsidRPr="00A60C08" w:rsidRDefault="003B63F8">
            <w:pPr>
              <w:rPr>
                <w:rFonts w:ascii="Arial" w:hAnsi="Arial" w:cs="Arial"/>
                <w:color w:val="000000"/>
                <w:sz w:val="20"/>
                <w:szCs w:val="20"/>
              </w:rPr>
            </w:pPr>
            <w:r w:rsidRPr="00A60C08">
              <w:rPr>
                <w:rFonts w:ascii="Arial" w:hAnsi="Arial" w:cs="Arial"/>
                <w:color w:val="000000"/>
                <w:sz w:val="20"/>
                <w:szCs w:val="20"/>
              </w:rPr>
              <w:t>7. Hogares infantiles</w:t>
            </w:r>
          </w:p>
        </w:tc>
        <w:tc>
          <w:tcPr>
            <w:tcW w:w="830" w:type="dxa"/>
            <w:noWrap/>
            <w:hideMark/>
          </w:tcPr>
          <w:p w:rsidR="003B63F8" w:rsidRPr="00A60C08" w:rsidRDefault="003B63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0%</w:t>
            </w:r>
          </w:p>
        </w:tc>
        <w:tc>
          <w:tcPr>
            <w:tcW w:w="969" w:type="dxa"/>
            <w:noWrap/>
            <w:hideMark/>
          </w:tcPr>
          <w:p w:rsidR="003B63F8" w:rsidRPr="00A60C08" w:rsidRDefault="003B63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0%</w:t>
            </w:r>
          </w:p>
        </w:tc>
        <w:tc>
          <w:tcPr>
            <w:tcW w:w="970" w:type="dxa"/>
            <w:noWrap/>
            <w:hideMark/>
          </w:tcPr>
          <w:p w:rsidR="003B63F8" w:rsidRPr="00A60C08" w:rsidRDefault="003B63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2%</w:t>
            </w:r>
          </w:p>
        </w:tc>
        <w:tc>
          <w:tcPr>
            <w:tcW w:w="830" w:type="dxa"/>
            <w:noWrap/>
            <w:hideMark/>
          </w:tcPr>
          <w:p w:rsidR="003B63F8" w:rsidRPr="00A60C08" w:rsidRDefault="003B63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23%</w:t>
            </w:r>
          </w:p>
        </w:tc>
        <w:tc>
          <w:tcPr>
            <w:tcW w:w="692" w:type="dxa"/>
            <w:noWrap/>
            <w:hideMark/>
          </w:tcPr>
          <w:p w:rsidR="003B63F8" w:rsidRPr="00A60C08" w:rsidRDefault="003B63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75%</w:t>
            </w:r>
          </w:p>
        </w:tc>
        <w:tc>
          <w:tcPr>
            <w:tcW w:w="1256" w:type="dxa"/>
            <w:hideMark/>
          </w:tcPr>
          <w:p w:rsidR="003B63F8" w:rsidRPr="00A60C08" w:rsidRDefault="003B63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 xml:space="preserve">4,72 </w:t>
            </w:r>
          </w:p>
        </w:tc>
        <w:tc>
          <w:tcPr>
            <w:tcW w:w="1203" w:type="dxa"/>
            <w:noWrap/>
            <w:hideMark/>
          </w:tcPr>
          <w:p w:rsidR="003B63F8" w:rsidRPr="00A60C08" w:rsidRDefault="003B63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94%</w:t>
            </w:r>
          </w:p>
        </w:tc>
      </w:tr>
      <w:tr w:rsidR="003B63F8" w:rsidRPr="00A60C08" w:rsidTr="00483B52">
        <w:trPr>
          <w:trHeight w:val="153"/>
        </w:trPr>
        <w:tc>
          <w:tcPr>
            <w:cnfStyle w:val="001000000000" w:firstRow="0" w:lastRow="0" w:firstColumn="1" w:lastColumn="0" w:oddVBand="0" w:evenVBand="0" w:oddHBand="0" w:evenHBand="0" w:firstRowFirstColumn="0" w:firstRowLastColumn="0" w:lastRowFirstColumn="0" w:lastRowLastColumn="0"/>
            <w:tcW w:w="2210" w:type="dxa"/>
            <w:noWrap/>
            <w:hideMark/>
          </w:tcPr>
          <w:p w:rsidR="003B63F8" w:rsidRPr="00A60C08" w:rsidRDefault="003B63F8">
            <w:pPr>
              <w:rPr>
                <w:rFonts w:ascii="Arial" w:hAnsi="Arial" w:cs="Arial"/>
                <w:color w:val="000000"/>
                <w:sz w:val="20"/>
                <w:szCs w:val="20"/>
              </w:rPr>
            </w:pPr>
            <w:r w:rsidRPr="00A60C08">
              <w:rPr>
                <w:rFonts w:ascii="Arial" w:hAnsi="Arial" w:cs="Arial"/>
                <w:color w:val="000000"/>
                <w:sz w:val="20"/>
                <w:szCs w:val="20"/>
              </w:rPr>
              <w:t>8. Consumo SPA</w:t>
            </w:r>
          </w:p>
        </w:tc>
        <w:tc>
          <w:tcPr>
            <w:tcW w:w="830" w:type="dxa"/>
            <w:noWrap/>
            <w:hideMark/>
          </w:tcPr>
          <w:p w:rsidR="003B63F8" w:rsidRPr="00A60C08" w:rsidRDefault="003B63F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0C08">
              <w:rPr>
                <w:rFonts w:ascii="Arial" w:hAnsi="Arial" w:cs="Arial"/>
                <w:sz w:val="20"/>
                <w:szCs w:val="20"/>
              </w:rPr>
              <w:t>2%</w:t>
            </w:r>
          </w:p>
        </w:tc>
        <w:tc>
          <w:tcPr>
            <w:tcW w:w="969" w:type="dxa"/>
            <w:noWrap/>
            <w:hideMark/>
          </w:tcPr>
          <w:p w:rsidR="003B63F8" w:rsidRPr="00A60C08" w:rsidRDefault="003B63F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970" w:type="dxa"/>
            <w:noWrap/>
            <w:hideMark/>
          </w:tcPr>
          <w:p w:rsidR="003B63F8" w:rsidRPr="00A60C08" w:rsidRDefault="003B63F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0C08">
              <w:rPr>
                <w:rFonts w:ascii="Arial" w:hAnsi="Arial" w:cs="Arial"/>
                <w:sz w:val="20"/>
                <w:szCs w:val="20"/>
              </w:rPr>
              <w:t> </w:t>
            </w:r>
          </w:p>
        </w:tc>
        <w:tc>
          <w:tcPr>
            <w:tcW w:w="830" w:type="dxa"/>
            <w:noWrap/>
            <w:hideMark/>
          </w:tcPr>
          <w:p w:rsidR="003B63F8" w:rsidRPr="00A60C08" w:rsidRDefault="003B63F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0C08">
              <w:rPr>
                <w:rFonts w:ascii="Arial" w:hAnsi="Arial" w:cs="Arial"/>
                <w:sz w:val="20"/>
                <w:szCs w:val="20"/>
              </w:rPr>
              <w:t> </w:t>
            </w:r>
          </w:p>
        </w:tc>
        <w:tc>
          <w:tcPr>
            <w:tcW w:w="692" w:type="dxa"/>
            <w:noWrap/>
            <w:hideMark/>
          </w:tcPr>
          <w:p w:rsidR="003B63F8" w:rsidRPr="00A60C08" w:rsidRDefault="008806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0C08">
              <w:rPr>
                <w:rFonts w:ascii="Arial" w:hAnsi="Arial" w:cs="Arial"/>
                <w:sz w:val="20"/>
                <w:szCs w:val="20"/>
              </w:rPr>
              <w:t>98%</w:t>
            </w:r>
            <w:r w:rsidR="003B63F8" w:rsidRPr="00A60C08">
              <w:rPr>
                <w:rFonts w:ascii="Arial" w:hAnsi="Arial" w:cs="Arial"/>
                <w:sz w:val="20"/>
                <w:szCs w:val="20"/>
              </w:rPr>
              <w:t> </w:t>
            </w:r>
          </w:p>
        </w:tc>
        <w:tc>
          <w:tcPr>
            <w:tcW w:w="1256" w:type="dxa"/>
            <w:hideMark/>
          </w:tcPr>
          <w:p w:rsidR="003B63F8" w:rsidRPr="00A60C08" w:rsidRDefault="003B63F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0C08">
              <w:rPr>
                <w:rFonts w:ascii="Arial" w:hAnsi="Arial" w:cs="Arial"/>
                <w:sz w:val="20"/>
                <w:szCs w:val="20"/>
              </w:rPr>
              <w:t xml:space="preserve">4,91 </w:t>
            </w:r>
          </w:p>
        </w:tc>
        <w:tc>
          <w:tcPr>
            <w:tcW w:w="1203" w:type="dxa"/>
            <w:noWrap/>
            <w:hideMark/>
          </w:tcPr>
          <w:p w:rsidR="003B63F8" w:rsidRPr="00A60C08" w:rsidRDefault="003B63F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0C08">
              <w:rPr>
                <w:rFonts w:ascii="Arial" w:hAnsi="Arial" w:cs="Arial"/>
                <w:sz w:val="20"/>
                <w:szCs w:val="20"/>
              </w:rPr>
              <w:t>98%</w:t>
            </w:r>
          </w:p>
        </w:tc>
      </w:tr>
      <w:tr w:rsidR="003B63F8" w:rsidRPr="00A60C08" w:rsidTr="00483B52">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2210" w:type="dxa"/>
            <w:noWrap/>
            <w:hideMark/>
          </w:tcPr>
          <w:p w:rsidR="003B63F8" w:rsidRPr="00A60C08" w:rsidRDefault="003B63F8">
            <w:pPr>
              <w:rPr>
                <w:rFonts w:ascii="Arial" w:hAnsi="Arial" w:cs="Arial"/>
                <w:color w:val="000000"/>
                <w:sz w:val="20"/>
                <w:szCs w:val="20"/>
              </w:rPr>
            </w:pPr>
            <w:r w:rsidRPr="00A60C08">
              <w:rPr>
                <w:rFonts w:ascii="Arial" w:hAnsi="Arial" w:cs="Arial"/>
                <w:color w:val="000000"/>
                <w:sz w:val="20"/>
                <w:szCs w:val="20"/>
              </w:rPr>
              <w:t>9. SRPA Sanción privativa</w:t>
            </w:r>
          </w:p>
        </w:tc>
        <w:tc>
          <w:tcPr>
            <w:tcW w:w="830" w:type="dxa"/>
            <w:noWrap/>
            <w:hideMark/>
          </w:tcPr>
          <w:p w:rsidR="003B63F8" w:rsidRPr="00A60C08" w:rsidRDefault="003B63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5%</w:t>
            </w:r>
          </w:p>
        </w:tc>
        <w:tc>
          <w:tcPr>
            <w:tcW w:w="969" w:type="dxa"/>
            <w:noWrap/>
            <w:hideMark/>
          </w:tcPr>
          <w:p w:rsidR="003B63F8" w:rsidRPr="00A60C08" w:rsidRDefault="003B63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11%</w:t>
            </w:r>
          </w:p>
        </w:tc>
        <w:tc>
          <w:tcPr>
            <w:tcW w:w="970" w:type="dxa"/>
            <w:noWrap/>
            <w:hideMark/>
          </w:tcPr>
          <w:p w:rsidR="003B63F8" w:rsidRPr="00A60C08" w:rsidRDefault="003B63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23%</w:t>
            </w:r>
          </w:p>
        </w:tc>
        <w:tc>
          <w:tcPr>
            <w:tcW w:w="830" w:type="dxa"/>
            <w:noWrap/>
            <w:hideMark/>
          </w:tcPr>
          <w:p w:rsidR="003B63F8" w:rsidRPr="00A60C08" w:rsidRDefault="003B63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29%</w:t>
            </w:r>
          </w:p>
        </w:tc>
        <w:tc>
          <w:tcPr>
            <w:tcW w:w="692" w:type="dxa"/>
            <w:noWrap/>
            <w:hideMark/>
          </w:tcPr>
          <w:p w:rsidR="003B63F8" w:rsidRPr="00A60C08" w:rsidRDefault="003B63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31%</w:t>
            </w:r>
          </w:p>
        </w:tc>
        <w:tc>
          <w:tcPr>
            <w:tcW w:w="1256" w:type="dxa"/>
            <w:hideMark/>
          </w:tcPr>
          <w:p w:rsidR="003B63F8" w:rsidRPr="00A60C08" w:rsidRDefault="003B63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 xml:space="preserve">3,71 </w:t>
            </w:r>
          </w:p>
        </w:tc>
        <w:tc>
          <w:tcPr>
            <w:tcW w:w="1203" w:type="dxa"/>
            <w:noWrap/>
            <w:hideMark/>
          </w:tcPr>
          <w:p w:rsidR="003B63F8" w:rsidRPr="00A60C08" w:rsidRDefault="003B63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74%</w:t>
            </w:r>
          </w:p>
        </w:tc>
      </w:tr>
      <w:tr w:rsidR="00E37D9F" w:rsidRPr="00A60C08" w:rsidTr="00483B52">
        <w:trPr>
          <w:trHeight w:val="153"/>
        </w:trPr>
        <w:tc>
          <w:tcPr>
            <w:cnfStyle w:val="001000000000" w:firstRow="0" w:lastRow="0" w:firstColumn="1" w:lastColumn="0" w:oddVBand="0" w:evenVBand="0" w:oddHBand="0" w:evenHBand="0" w:firstRowFirstColumn="0" w:firstRowLastColumn="0" w:lastRowFirstColumn="0" w:lastRowLastColumn="0"/>
            <w:tcW w:w="2210" w:type="dxa"/>
            <w:noWrap/>
            <w:hideMark/>
          </w:tcPr>
          <w:p w:rsidR="003B63F8" w:rsidRPr="00A60C08" w:rsidRDefault="003B63F8">
            <w:pPr>
              <w:rPr>
                <w:rFonts w:ascii="Arial" w:hAnsi="Arial" w:cs="Arial"/>
                <w:color w:val="000000"/>
                <w:sz w:val="20"/>
                <w:szCs w:val="20"/>
              </w:rPr>
            </w:pPr>
            <w:r w:rsidRPr="00A60C08">
              <w:rPr>
                <w:rFonts w:ascii="Arial" w:hAnsi="Arial" w:cs="Arial"/>
                <w:color w:val="000000"/>
                <w:sz w:val="20"/>
                <w:szCs w:val="20"/>
              </w:rPr>
              <w:t>Total promedio 2017</w:t>
            </w:r>
          </w:p>
        </w:tc>
        <w:tc>
          <w:tcPr>
            <w:tcW w:w="830" w:type="dxa"/>
            <w:hideMark/>
          </w:tcPr>
          <w:p w:rsidR="003B63F8" w:rsidRPr="00A60C08" w:rsidRDefault="003B63F8">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60C08">
              <w:rPr>
                <w:rFonts w:ascii="Arial" w:hAnsi="Arial" w:cs="Arial"/>
                <w:b/>
                <w:bCs/>
                <w:sz w:val="20"/>
                <w:szCs w:val="20"/>
              </w:rPr>
              <w:t>2%</w:t>
            </w:r>
          </w:p>
        </w:tc>
        <w:tc>
          <w:tcPr>
            <w:tcW w:w="969" w:type="dxa"/>
            <w:hideMark/>
          </w:tcPr>
          <w:p w:rsidR="003B63F8" w:rsidRPr="00A60C08" w:rsidRDefault="003B63F8">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60C08">
              <w:rPr>
                <w:rFonts w:ascii="Arial" w:hAnsi="Arial" w:cs="Arial"/>
                <w:b/>
                <w:bCs/>
                <w:sz w:val="20"/>
                <w:szCs w:val="20"/>
              </w:rPr>
              <w:t>13%</w:t>
            </w:r>
          </w:p>
        </w:tc>
        <w:tc>
          <w:tcPr>
            <w:tcW w:w="970" w:type="dxa"/>
            <w:hideMark/>
          </w:tcPr>
          <w:p w:rsidR="003B63F8" w:rsidRPr="00A60C08" w:rsidRDefault="003B63F8">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60C08">
              <w:rPr>
                <w:rFonts w:ascii="Arial" w:hAnsi="Arial" w:cs="Arial"/>
                <w:b/>
                <w:bCs/>
                <w:sz w:val="20"/>
                <w:szCs w:val="20"/>
              </w:rPr>
              <w:t>12%</w:t>
            </w:r>
          </w:p>
        </w:tc>
        <w:tc>
          <w:tcPr>
            <w:tcW w:w="830" w:type="dxa"/>
            <w:hideMark/>
          </w:tcPr>
          <w:p w:rsidR="003B63F8" w:rsidRPr="00A60C08" w:rsidRDefault="003B63F8">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60C08">
              <w:rPr>
                <w:rFonts w:ascii="Arial" w:hAnsi="Arial" w:cs="Arial"/>
                <w:b/>
                <w:bCs/>
                <w:sz w:val="20"/>
                <w:szCs w:val="20"/>
              </w:rPr>
              <w:t>37%</w:t>
            </w:r>
          </w:p>
        </w:tc>
        <w:tc>
          <w:tcPr>
            <w:tcW w:w="692" w:type="dxa"/>
            <w:hideMark/>
          </w:tcPr>
          <w:p w:rsidR="003B63F8" w:rsidRPr="00A60C08" w:rsidRDefault="003B63F8">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60C08">
              <w:rPr>
                <w:rFonts w:ascii="Arial" w:hAnsi="Arial" w:cs="Arial"/>
                <w:b/>
                <w:bCs/>
                <w:sz w:val="20"/>
                <w:szCs w:val="20"/>
              </w:rPr>
              <w:t>62%</w:t>
            </w:r>
          </w:p>
        </w:tc>
        <w:tc>
          <w:tcPr>
            <w:tcW w:w="1256" w:type="dxa"/>
            <w:hideMark/>
          </w:tcPr>
          <w:p w:rsidR="003B63F8" w:rsidRPr="00A60C08" w:rsidRDefault="003B63F8">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60C08">
              <w:rPr>
                <w:rFonts w:ascii="Arial" w:hAnsi="Arial" w:cs="Arial"/>
                <w:b/>
                <w:bCs/>
                <w:sz w:val="20"/>
                <w:szCs w:val="20"/>
              </w:rPr>
              <w:t xml:space="preserve">         4,31 </w:t>
            </w:r>
          </w:p>
        </w:tc>
        <w:tc>
          <w:tcPr>
            <w:tcW w:w="1203" w:type="dxa"/>
            <w:hideMark/>
          </w:tcPr>
          <w:p w:rsidR="003B63F8" w:rsidRPr="00A60C08" w:rsidRDefault="00E4404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60C08">
              <w:rPr>
                <w:rFonts w:ascii="Arial" w:hAnsi="Arial" w:cs="Arial"/>
                <w:b/>
                <w:bCs/>
                <w:sz w:val="20"/>
                <w:szCs w:val="20"/>
              </w:rPr>
              <w:t>90,2</w:t>
            </w:r>
            <w:r w:rsidR="003B63F8" w:rsidRPr="00A60C08">
              <w:rPr>
                <w:rFonts w:ascii="Arial" w:hAnsi="Arial" w:cs="Arial"/>
                <w:b/>
                <w:bCs/>
                <w:sz w:val="20"/>
                <w:szCs w:val="20"/>
              </w:rPr>
              <w:t>%</w:t>
            </w:r>
          </w:p>
        </w:tc>
      </w:tr>
    </w:tbl>
    <w:p w:rsidR="00564470" w:rsidRDefault="00564470" w:rsidP="00ED5AC8">
      <w:pPr>
        <w:jc w:val="center"/>
        <w:rPr>
          <w:rFonts w:ascii="Arial" w:hAnsi="Arial" w:cs="Arial"/>
          <w:sz w:val="22"/>
          <w:szCs w:val="22"/>
          <w:lang w:val="es-MX"/>
        </w:rPr>
      </w:pPr>
    </w:p>
    <w:p w:rsidR="00E4404F" w:rsidRPr="00C74EB6" w:rsidRDefault="00E4404F" w:rsidP="00E4404F">
      <w:pPr>
        <w:jc w:val="both"/>
        <w:rPr>
          <w:rFonts w:ascii="Arial" w:hAnsi="Arial" w:cs="Arial"/>
          <w:sz w:val="22"/>
          <w:szCs w:val="22"/>
          <w:lang w:val="es-MX"/>
        </w:rPr>
      </w:pPr>
      <w:r w:rsidRPr="00C74EB6">
        <w:rPr>
          <w:rFonts w:ascii="Arial" w:hAnsi="Arial" w:cs="Arial"/>
          <w:sz w:val="22"/>
          <w:szCs w:val="22"/>
          <w:lang w:val="es-MX"/>
        </w:rPr>
        <w:t xml:space="preserve">De acuerdo con los resultados de las encuestas de satisfacción de nueve programas del Instituto Colombiano de Bienestar Familiar, </w:t>
      </w:r>
      <w:r w:rsidR="00C74EB6" w:rsidRPr="00C74EB6">
        <w:rPr>
          <w:rFonts w:ascii="Arial" w:hAnsi="Arial" w:cs="Arial"/>
          <w:sz w:val="22"/>
          <w:szCs w:val="22"/>
          <w:lang w:val="es-MX"/>
        </w:rPr>
        <w:t>se encuentra que ocho programas tienen un Nivel Alto de Satisfacción.  Se destaca principalmente el programa de Consumo de sustancias psicoactivas con un 98% de satisfacción.  Por el contrario, el programa C</w:t>
      </w:r>
      <w:r w:rsidR="00C74EB6" w:rsidRPr="00C74EB6">
        <w:rPr>
          <w:rFonts w:ascii="Arial" w:hAnsi="Arial" w:cs="Arial"/>
          <w:sz w:val="22"/>
          <w:szCs w:val="22"/>
        </w:rPr>
        <w:t xml:space="preserve">umplimiento de sanciones del Sistema de Responsabilidad Penal Adolescente, presenta la calificación más baja con un resultado de 74%. </w:t>
      </w:r>
    </w:p>
    <w:p w:rsidR="00E4404F" w:rsidRDefault="00E4404F" w:rsidP="00ED5AC8">
      <w:pPr>
        <w:jc w:val="center"/>
        <w:rPr>
          <w:rFonts w:ascii="Arial" w:hAnsi="Arial" w:cs="Arial"/>
          <w:sz w:val="22"/>
          <w:szCs w:val="22"/>
          <w:lang w:val="es-MX"/>
        </w:rPr>
      </w:pPr>
    </w:p>
    <w:p w:rsidR="00483B52" w:rsidRPr="009C15F2" w:rsidRDefault="009C15F2" w:rsidP="00ED5AC8">
      <w:pPr>
        <w:jc w:val="center"/>
        <w:rPr>
          <w:rFonts w:ascii="Arial" w:hAnsi="Arial" w:cs="Arial"/>
          <w:b/>
          <w:color w:val="1F497D" w:themeColor="text2"/>
          <w:sz w:val="22"/>
          <w:szCs w:val="22"/>
          <w:lang w:val="es-MX"/>
        </w:rPr>
      </w:pPr>
      <w:bookmarkStart w:id="341" w:name="_Toc502288390"/>
      <w:r w:rsidRPr="009C15F2">
        <w:rPr>
          <w:rFonts w:ascii="Arial" w:hAnsi="Arial" w:cs="Arial"/>
          <w:b/>
          <w:color w:val="1F497D" w:themeColor="text2"/>
          <w:sz w:val="20"/>
          <w:szCs w:val="20"/>
        </w:rPr>
        <w:t xml:space="preserve">Cuadro </w:t>
      </w:r>
      <w:r w:rsidRPr="009C15F2">
        <w:rPr>
          <w:rFonts w:ascii="Arial" w:hAnsi="Arial" w:cs="Arial"/>
          <w:b/>
          <w:color w:val="1F497D" w:themeColor="text2"/>
          <w:sz w:val="20"/>
          <w:szCs w:val="20"/>
        </w:rPr>
        <w:fldChar w:fldCharType="begin"/>
      </w:r>
      <w:r w:rsidRPr="009C15F2">
        <w:rPr>
          <w:rFonts w:ascii="Arial" w:hAnsi="Arial" w:cs="Arial"/>
          <w:b/>
          <w:color w:val="1F497D" w:themeColor="text2"/>
          <w:sz w:val="20"/>
          <w:szCs w:val="20"/>
        </w:rPr>
        <w:instrText xml:space="preserve"> SEQ Cuadro \* ARABIC </w:instrText>
      </w:r>
      <w:r w:rsidRPr="009C15F2">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107</w:t>
      </w:r>
      <w:r w:rsidRPr="009C15F2">
        <w:rPr>
          <w:rFonts w:ascii="Arial" w:hAnsi="Arial" w:cs="Arial"/>
          <w:b/>
          <w:color w:val="1F497D" w:themeColor="text2"/>
          <w:sz w:val="20"/>
          <w:szCs w:val="20"/>
        </w:rPr>
        <w:fldChar w:fldCharType="end"/>
      </w:r>
      <w:r w:rsidRPr="009C15F2">
        <w:rPr>
          <w:rFonts w:ascii="Arial" w:hAnsi="Arial" w:cs="Arial"/>
          <w:b/>
          <w:color w:val="1F497D" w:themeColor="text2"/>
          <w:sz w:val="20"/>
          <w:szCs w:val="20"/>
        </w:rPr>
        <w:t xml:space="preserve">. </w:t>
      </w:r>
      <w:r w:rsidR="00483B52" w:rsidRPr="009C15F2">
        <w:rPr>
          <w:rFonts w:ascii="Arial" w:hAnsi="Arial" w:cs="Arial"/>
          <w:b/>
          <w:color w:val="1F497D" w:themeColor="text2"/>
          <w:sz w:val="22"/>
          <w:szCs w:val="22"/>
          <w:lang w:val="es-MX"/>
        </w:rPr>
        <w:t>Comparación Índice global de satisfacción 2016-2017</w:t>
      </w:r>
      <w:bookmarkEnd w:id="341"/>
    </w:p>
    <w:p w:rsidR="00483B52" w:rsidRDefault="00483B52" w:rsidP="00ED5AC8">
      <w:pPr>
        <w:jc w:val="center"/>
        <w:rPr>
          <w:rFonts w:ascii="Arial" w:hAnsi="Arial" w:cs="Arial"/>
          <w:sz w:val="22"/>
          <w:szCs w:val="22"/>
          <w:lang w:val="es-MX"/>
        </w:rPr>
      </w:pPr>
    </w:p>
    <w:tbl>
      <w:tblPr>
        <w:tblStyle w:val="Tabladecuadrcula4-nfasis11"/>
        <w:tblW w:w="6028" w:type="dxa"/>
        <w:jc w:val="center"/>
        <w:tblLook w:val="04A0" w:firstRow="1" w:lastRow="0" w:firstColumn="1" w:lastColumn="0" w:noHBand="0" w:noVBand="1"/>
      </w:tblPr>
      <w:tblGrid>
        <w:gridCol w:w="1980"/>
        <w:gridCol w:w="1559"/>
        <w:gridCol w:w="2489"/>
      </w:tblGrid>
      <w:tr w:rsidR="00483B52" w:rsidRPr="00A60C08" w:rsidTr="00483B52">
        <w:trPr>
          <w:cnfStyle w:val="100000000000" w:firstRow="1" w:lastRow="0" w:firstColumn="0" w:lastColumn="0" w:oddVBand="0" w:evenVBand="0" w:oddHBand="0"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1980" w:type="dxa"/>
            <w:noWrap/>
            <w:hideMark/>
          </w:tcPr>
          <w:p w:rsidR="00483B52" w:rsidRPr="00A60C08" w:rsidRDefault="00483B52" w:rsidP="00F3483E">
            <w:pPr>
              <w:rPr>
                <w:rFonts w:ascii="Arial" w:hAnsi="Arial" w:cs="Arial"/>
                <w:sz w:val="20"/>
                <w:szCs w:val="20"/>
                <w:lang w:eastAsia="es-CO"/>
              </w:rPr>
            </w:pPr>
            <w:r w:rsidRPr="00A60C08">
              <w:rPr>
                <w:rFonts w:ascii="Arial" w:hAnsi="Arial" w:cs="Arial"/>
                <w:sz w:val="20"/>
                <w:szCs w:val="20"/>
              </w:rPr>
              <w:t>Índice global de satisfacción</w:t>
            </w:r>
          </w:p>
        </w:tc>
        <w:tc>
          <w:tcPr>
            <w:tcW w:w="1559" w:type="dxa"/>
            <w:noWrap/>
            <w:hideMark/>
          </w:tcPr>
          <w:p w:rsidR="00483B52" w:rsidRPr="00A60C08" w:rsidRDefault="00483B52" w:rsidP="00483B5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60C08">
              <w:rPr>
                <w:rFonts w:ascii="Arial" w:hAnsi="Arial" w:cs="Arial"/>
                <w:sz w:val="20"/>
                <w:szCs w:val="20"/>
              </w:rPr>
              <w:t xml:space="preserve">Año </w:t>
            </w:r>
          </w:p>
        </w:tc>
        <w:tc>
          <w:tcPr>
            <w:tcW w:w="2489" w:type="dxa"/>
          </w:tcPr>
          <w:p w:rsidR="00483B52" w:rsidRPr="00A60C08" w:rsidRDefault="00483B52" w:rsidP="00483B5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60C08">
              <w:rPr>
                <w:rFonts w:ascii="Arial" w:hAnsi="Arial" w:cs="Arial"/>
                <w:sz w:val="20"/>
                <w:szCs w:val="20"/>
              </w:rPr>
              <w:t>Categoría del indicador</w:t>
            </w:r>
          </w:p>
        </w:tc>
      </w:tr>
      <w:tr w:rsidR="00483B52" w:rsidRPr="00A60C08" w:rsidTr="00483B52">
        <w:trPr>
          <w:cnfStyle w:val="000000100000" w:firstRow="0" w:lastRow="0" w:firstColumn="0" w:lastColumn="0" w:oddVBand="0" w:evenVBand="0" w:oddHBand="1"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1980" w:type="dxa"/>
            <w:noWrap/>
          </w:tcPr>
          <w:p w:rsidR="00483B52" w:rsidRPr="00A60C08" w:rsidRDefault="00E944E3" w:rsidP="00483B52">
            <w:pPr>
              <w:jc w:val="center"/>
              <w:rPr>
                <w:rFonts w:ascii="Arial" w:hAnsi="Arial" w:cs="Arial"/>
                <w:color w:val="000000"/>
                <w:sz w:val="20"/>
                <w:szCs w:val="20"/>
              </w:rPr>
            </w:pPr>
            <w:r w:rsidRPr="00A60C08">
              <w:rPr>
                <w:rFonts w:ascii="Arial" w:hAnsi="Arial" w:cs="Arial"/>
                <w:color w:val="000000"/>
                <w:sz w:val="20"/>
                <w:szCs w:val="20"/>
              </w:rPr>
              <w:t>90</w:t>
            </w:r>
            <w:r w:rsidR="00483B52" w:rsidRPr="00A60C08">
              <w:rPr>
                <w:rFonts w:ascii="Arial" w:hAnsi="Arial" w:cs="Arial"/>
                <w:color w:val="000000"/>
                <w:sz w:val="20"/>
                <w:szCs w:val="20"/>
              </w:rPr>
              <w:t>%</w:t>
            </w:r>
          </w:p>
        </w:tc>
        <w:tc>
          <w:tcPr>
            <w:tcW w:w="1559" w:type="dxa"/>
          </w:tcPr>
          <w:p w:rsidR="00483B52" w:rsidRPr="00A60C08" w:rsidRDefault="00483B52" w:rsidP="00F3483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sz w:val="20"/>
                <w:szCs w:val="20"/>
              </w:rPr>
              <w:t>2016</w:t>
            </w:r>
          </w:p>
        </w:tc>
        <w:tc>
          <w:tcPr>
            <w:tcW w:w="2489" w:type="dxa"/>
          </w:tcPr>
          <w:p w:rsidR="00483B52" w:rsidRPr="00A60C08" w:rsidRDefault="00483B52" w:rsidP="00F3483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0C08">
              <w:rPr>
                <w:rFonts w:ascii="Arial" w:hAnsi="Arial" w:cs="Arial"/>
                <w:color w:val="000000"/>
                <w:sz w:val="20"/>
                <w:szCs w:val="20"/>
              </w:rPr>
              <w:t>Nivel alto de satisfacción</w:t>
            </w:r>
          </w:p>
        </w:tc>
      </w:tr>
      <w:tr w:rsidR="00483B52" w:rsidRPr="00A60C08" w:rsidTr="00483B52">
        <w:trPr>
          <w:trHeight w:val="428"/>
          <w:jc w:val="center"/>
        </w:trPr>
        <w:tc>
          <w:tcPr>
            <w:cnfStyle w:val="001000000000" w:firstRow="0" w:lastRow="0" w:firstColumn="1" w:lastColumn="0" w:oddVBand="0" w:evenVBand="0" w:oddHBand="0" w:evenHBand="0" w:firstRowFirstColumn="0" w:firstRowLastColumn="0" w:lastRowFirstColumn="0" w:lastRowLastColumn="0"/>
            <w:tcW w:w="1980" w:type="dxa"/>
            <w:noWrap/>
          </w:tcPr>
          <w:p w:rsidR="00483B52" w:rsidRPr="00A60C08" w:rsidRDefault="00E944E3" w:rsidP="00483B52">
            <w:pPr>
              <w:jc w:val="center"/>
              <w:rPr>
                <w:rFonts w:ascii="Arial" w:hAnsi="Arial" w:cs="Arial"/>
                <w:color w:val="000000"/>
                <w:sz w:val="20"/>
                <w:szCs w:val="20"/>
              </w:rPr>
            </w:pPr>
            <w:r w:rsidRPr="00A60C08">
              <w:rPr>
                <w:rFonts w:ascii="Arial" w:hAnsi="Arial" w:cs="Arial"/>
                <w:color w:val="000000"/>
                <w:sz w:val="20"/>
                <w:szCs w:val="20"/>
              </w:rPr>
              <w:t>90,2</w:t>
            </w:r>
            <w:r w:rsidR="00483B52" w:rsidRPr="00A60C08">
              <w:rPr>
                <w:rFonts w:ascii="Arial" w:hAnsi="Arial" w:cs="Arial"/>
                <w:color w:val="000000"/>
                <w:sz w:val="20"/>
                <w:szCs w:val="20"/>
              </w:rPr>
              <w:t>%</w:t>
            </w:r>
          </w:p>
        </w:tc>
        <w:tc>
          <w:tcPr>
            <w:tcW w:w="1559" w:type="dxa"/>
          </w:tcPr>
          <w:p w:rsidR="00483B52" w:rsidRPr="00A60C08" w:rsidRDefault="00483B52" w:rsidP="00F3483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0C08">
              <w:rPr>
                <w:rFonts w:ascii="Arial" w:hAnsi="Arial" w:cs="Arial"/>
                <w:sz w:val="20"/>
                <w:szCs w:val="20"/>
              </w:rPr>
              <w:t>2017</w:t>
            </w:r>
          </w:p>
        </w:tc>
        <w:tc>
          <w:tcPr>
            <w:tcW w:w="2489" w:type="dxa"/>
          </w:tcPr>
          <w:p w:rsidR="00483B52" w:rsidRPr="00A60C08" w:rsidRDefault="00483B52" w:rsidP="00F3483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0C08">
              <w:rPr>
                <w:rFonts w:ascii="Arial" w:hAnsi="Arial" w:cs="Arial"/>
                <w:color w:val="000000"/>
                <w:sz w:val="20"/>
                <w:szCs w:val="20"/>
              </w:rPr>
              <w:t>Nivel alto de satisfacción</w:t>
            </w:r>
          </w:p>
        </w:tc>
      </w:tr>
    </w:tbl>
    <w:p w:rsidR="00783596" w:rsidRDefault="00783596" w:rsidP="00ED5AC8">
      <w:pPr>
        <w:jc w:val="center"/>
        <w:rPr>
          <w:rFonts w:ascii="Arial" w:hAnsi="Arial" w:cs="Arial"/>
          <w:sz w:val="22"/>
          <w:szCs w:val="22"/>
          <w:lang w:val="es-MX"/>
        </w:rPr>
      </w:pPr>
    </w:p>
    <w:p w:rsidR="00E4404F" w:rsidRDefault="00E4404F" w:rsidP="00ED5AC8">
      <w:pPr>
        <w:jc w:val="center"/>
        <w:rPr>
          <w:rFonts w:ascii="Arial" w:hAnsi="Arial" w:cs="Arial"/>
          <w:sz w:val="22"/>
          <w:szCs w:val="22"/>
          <w:lang w:val="es-MX"/>
        </w:rPr>
      </w:pPr>
    </w:p>
    <w:p w:rsidR="00E4404F" w:rsidRDefault="00C74EB6" w:rsidP="00C74EB6">
      <w:pPr>
        <w:jc w:val="both"/>
        <w:rPr>
          <w:rFonts w:ascii="Arial" w:hAnsi="Arial" w:cs="Arial"/>
          <w:sz w:val="22"/>
          <w:szCs w:val="22"/>
          <w:lang w:val="es-MX"/>
        </w:rPr>
      </w:pPr>
      <w:r>
        <w:rPr>
          <w:rFonts w:ascii="Arial" w:hAnsi="Arial" w:cs="Arial"/>
          <w:sz w:val="22"/>
          <w:szCs w:val="22"/>
          <w:lang w:val="es-MX"/>
        </w:rPr>
        <w:t xml:space="preserve">Respecto a la medición del año anterior, se encuentra que el nivel de satisfacción no ha presentado variaciones.  En el siguiente cuadro se presenta la comparación por Programas. No </w:t>
      </w:r>
      <w:r w:rsidR="000C61A1">
        <w:rPr>
          <w:rFonts w:ascii="Arial" w:hAnsi="Arial" w:cs="Arial"/>
          <w:sz w:val="22"/>
          <w:szCs w:val="22"/>
          <w:lang w:val="es-MX"/>
        </w:rPr>
        <w:t>a</w:t>
      </w:r>
      <w:r>
        <w:rPr>
          <w:rFonts w:ascii="Arial" w:hAnsi="Arial" w:cs="Arial"/>
          <w:sz w:val="22"/>
          <w:szCs w:val="22"/>
          <w:lang w:val="es-MX"/>
        </w:rPr>
        <w:t>parece</w:t>
      </w:r>
      <w:r w:rsidR="000C61A1">
        <w:rPr>
          <w:rFonts w:ascii="Arial" w:hAnsi="Arial" w:cs="Arial"/>
          <w:sz w:val="22"/>
          <w:szCs w:val="22"/>
          <w:lang w:val="es-MX"/>
        </w:rPr>
        <w:t>n los p</w:t>
      </w:r>
      <w:r>
        <w:rPr>
          <w:rFonts w:ascii="Arial" w:hAnsi="Arial" w:cs="Arial"/>
          <w:sz w:val="22"/>
          <w:szCs w:val="22"/>
          <w:lang w:val="es-MX"/>
        </w:rPr>
        <w:t>rograma</w:t>
      </w:r>
      <w:r w:rsidR="000C61A1">
        <w:rPr>
          <w:rFonts w:ascii="Arial" w:hAnsi="Arial" w:cs="Arial"/>
          <w:sz w:val="22"/>
          <w:szCs w:val="22"/>
          <w:lang w:val="es-MX"/>
        </w:rPr>
        <w:t>s</w:t>
      </w:r>
      <w:r>
        <w:rPr>
          <w:rFonts w:ascii="Arial" w:hAnsi="Arial" w:cs="Arial"/>
          <w:sz w:val="22"/>
          <w:szCs w:val="22"/>
          <w:lang w:val="es-MX"/>
        </w:rPr>
        <w:t xml:space="preserve"> Generaciones con </w:t>
      </w:r>
      <w:r w:rsidR="000C61A1">
        <w:rPr>
          <w:rFonts w:ascii="Arial" w:hAnsi="Arial" w:cs="Arial"/>
          <w:sz w:val="22"/>
          <w:szCs w:val="22"/>
          <w:lang w:val="es-MX"/>
        </w:rPr>
        <w:t>B</w:t>
      </w:r>
      <w:r>
        <w:rPr>
          <w:rFonts w:ascii="Arial" w:hAnsi="Arial" w:cs="Arial"/>
          <w:sz w:val="22"/>
          <w:szCs w:val="22"/>
          <w:lang w:val="es-MX"/>
        </w:rPr>
        <w:t xml:space="preserve">ienestar ni Modalidad </w:t>
      </w:r>
      <w:r w:rsidR="000C61A1">
        <w:rPr>
          <w:rFonts w:ascii="Arial" w:hAnsi="Arial" w:cs="Arial"/>
          <w:sz w:val="22"/>
          <w:szCs w:val="22"/>
          <w:lang w:val="es-MX"/>
        </w:rPr>
        <w:t>P</w:t>
      </w:r>
      <w:r>
        <w:rPr>
          <w:rFonts w:ascii="Arial" w:hAnsi="Arial" w:cs="Arial"/>
          <w:sz w:val="22"/>
          <w:szCs w:val="22"/>
          <w:lang w:val="es-MX"/>
        </w:rPr>
        <w:t xml:space="preserve">ropia, pues su medición </w:t>
      </w:r>
      <w:r w:rsidR="000C61A1">
        <w:rPr>
          <w:rFonts w:ascii="Arial" w:hAnsi="Arial" w:cs="Arial"/>
          <w:sz w:val="22"/>
          <w:szCs w:val="22"/>
          <w:lang w:val="es-MX"/>
        </w:rPr>
        <w:t xml:space="preserve">con encuestas </w:t>
      </w:r>
      <w:r>
        <w:rPr>
          <w:rFonts w:ascii="Arial" w:hAnsi="Arial" w:cs="Arial"/>
          <w:sz w:val="22"/>
          <w:szCs w:val="22"/>
          <w:lang w:val="es-MX"/>
        </w:rPr>
        <w:t xml:space="preserve">se inició en esta vigencia.  </w:t>
      </w:r>
    </w:p>
    <w:p w:rsidR="00C74EB6" w:rsidRDefault="00C74EB6" w:rsidP="00C74EB6">
      <w:pPr>
        <w:jc w:val="both"/>
        <w:rPr>
          <w:rFonts w:ascii="Arial" w:hAnsi="Arial" w:cs="Arial"/>
          <w:sz w:val="22"/>
          <w:szCs w:val="22"/>
          <w:lang w:val="es-MX"/>
        </w:rPr>
      </w:pPr>
    </w:p>
    <w:p w:rsidR="00C74EB6" w:rsidRPr="009C15F2" w:rsidRDefault="00C74EB6" w:rsidP="00C74EB6">
      <w:pPr>
        <w:jc w:val="center"/>
        <w:rPr>
          <w:rFonts w:ascii="Arial" w:hAnsi="Arial" w:cs="Arial"/>
          <w:b/>
          <w:color w:val="1F497D" w:themeColor="text2"/>
          <w:sz w:val="22"/>
          <w:szCs w:val="22"/>
          <w:lang w:val="es-MX"/>
        </w:rPr>
      </w:pPr>
      <w:bookmarkStart w:id="342" w:name="_Toc502288391"/>
      <w:r w:rsidRPr="009C15F2">
        <w:rPr>
          <w:rFonts w:ascii="Arial" w:hAnsi="Arial" w:cs="Arial"/>
          <w:b/>
          <w:color w:val="1F497D" w:themeColor="text2"/>
          <w:sz w:val="20"/>
          <w:szCs w:val="20"/>
        </w:rPr>
        <w:t xml:space="preserve">Cuadro </w:t>
      </w:r>
      <w:r w:rsidRPr="009C15F2">
        <w:rPr>
          <w:rFonts w:ascii="Arial" w:hAnsi="Arial" w:cs="Arial"/>
          <w:b/>
          <w:color w:val="1F497D" w:themeColor="text2"/>
          <w:sz w:val="20"/>
          <w:szCs w:val="20"/>
        </w:rPr>
        <w:fldChar w:fldCharType="begin"/>
      </w:r>
      <w:r w:rsidRPr="009C15F2">
        <w:rPr>
          <w:rFonts w:ascii="Arial" w:hAnsi="Arial" w:cs="Arial"/>
          <w:b/>
          <w:color w:val="1F497D" w:themeColor="text2"/>
          <w:sz w:val="20"/>
          <w:szCs w:val="20"/>
        </w:rPr>
        <w:instrText xml:space="preserve"> SEQ Cuadro \* ARABIC </w:instrText>
      </w:r>
      <w:r w:rsidRPr="009C15F2">
        <w:rPr>
          <w:rFonts w:ascii="Arial" w:hAnsi="Arial" w:cs="Arial"/>
          <w:b/>
          <w:color w:val="1F497D" w:themeColor="text2"/>
          <w:sz w:val="20"/>
          <w:szCs w:val="20"/>
        </w:rPr>
        <w:fldChar w:fldCharType="separate"/>
      </w:r>
      <w:r w:rsidR="00373E4F">
        <w:rPr>
          <w:rFonts w:ascii="Arial" w:hAnsi="Arial" w:cs="Arial"/>
          <w:b/>
          <w:noProof/>
          <w:color w:val="1F497D" w:themeColor="text2"/>
          <w:sz w:val="20"/>
          <w:szCs w:val="20"/>
        </w:rPr>
        <w:t>108</w:t>
      </w:r>
      <w:r w:rsidRPr="009C15F2">
        <w:rPr>
          <w:rFonts w:ascii="Arial" w:hAnsi="Arial" w:cs="Arial"/>
          <w:b/>
          <w:color w:val="1F497D" w:themeColor="text2"/>
          <w:sz w:val="20"/>
          <w:szCs w:val="20"/>
        </w:rPr>
        <w:fldChar w:fldCharType="end"/>
      </w:r>
      <w:r w:rsidRPr="009C15F2">
        <w:rPr>
          <w:rFonts w:ascii="Arial" w:hAnsi="Arial" w:cs="Arial"/>
          <w:b/>
          <w:color w:val="1F497D" w:themeColor="text2"/>
          <w:sz w:val="20"/>
          <w:szCs w:val="20"/>
        </w:rPr>
        <w:t xml:space="preserve">. </w:t>
      </w:r>
      <w:r w:rsidRPr="009C15F2">
        <w:rPr>
          <w:rFonts w:ascii="Arial" w:hAnsi="Arial" w:cs="Arial"/>
          <w:b/>
          <w:color w:val="1F497D" w:themeColor="text2"/>
          <w:sz w:val="22"/>
          <w:szCs w:val="22"/>
          <w:lang w:val="es-MX"/>
        </w:rPr>
        <w:t>Comparación Índice global de satisfacción 2016-2017</w:t>
      </w:r>
      <w:r>
        <w:rPr>
          <w:rFonts w:ascii="Arial" w:hAnsi="Arial" w:cs="Arial"/>
          <w:b/>
          <w:color w:val="1F497D" w:themeColor="text2"/>
          <w:sz w:val="22"/>
          <w:szCs w:val="22"/>
          <w:lang w:val="es-MX"/>
        </w:rPr>
        <w:t>. Por programas</w:t>
      </w:r>
      <w:bookmarkEnd w:id="342"/>
    </w:p>
    <w:p w:rsidR="00C74EB6" w:rsidRDefault="00C74EB6" w:rsidP="00C74EB6">
      <w:pPr>
        <w:jc w:val="both"/>
        <w:rPr>
          <w:rFonts w:ascii="Arial" w:hAnsi="Arial" w:cs="Arial"/>
          <w:sz w:val="22"/>
          <w:szCs w:val="22"/>
          <w:lang w:val="es-MX"/>
        </w:rPr>
      </w:pPr>
    </w:p>
    <w:p w:rsidR="00C74EB6" w:rsidRDefault="00C74EB6" w:rsidP="00C74EB6">
      <w:pPr>
        <w:jc w:val="center"/>
        <w:rPr>
          <w:rFonts w:ascii="Arial" w:hAnsi="Arial" w:cs="Arial"/>
          <w:sz w:val="22"/>
          <w:szCs w:val="22"/>
          <w:lang w:val="es-MX"/>
        </w:rPr>
      </w:pPr>
    </w:p>
    <w:tbl>
      <w:tblPr>
        <w:tblStyle w:val="Tabladecuadrcula4-nfasis11"/>
        <w:tblW w:w="7354" w:type="dxa"/>
        <w:jc w:val="center"/>
        <w:tblLook w:val="04A0" w:firstRow="1" w:lastRow="0" w:firstColumn="1" w:lastColumn="0" w:noHBand="0" w:noVBand="1"/>
      </w:tblPr>
      <w:tblGrid>
        <w:gridCol w:w="4106"/>
        <w:gridCol w:w="1103"/>
        <w:gridCol w:w="1122"/>
        <w:gridCol w:w="1023"/>
      </w:tblGrid>
      <w:tr w:rsidR="000D4D76" w:rsidRPr="000A4BE3" w:rsidTr="000D4D76">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06" w:type="dxa"/>
            <w:noWrap/>
            <w:hideMark/>
          </w:tcPr>
          <w:p w:rsidR="000D4D76" w:rsidRPr="000A4BE3" w:rsidRDefault="000D4D76" w:rsidP="000D4D76">
            <w:pPr>
              <w:jc w:val="center"/>
              <w:rPr>
                <w:rFonts w:ascii="Arial" w:hAnsi="Arial" w:cs="Arial"/>
                <w:sz w:val="22"/>
                <w:szCs w:val="22"/>
                <w:lang w:eastAsia="es-CO"/>
              </w:rPr>
            </w:pPr>
            <w:r w:rsidRPr="000A4BE3">
              <w:rPr>
                <w:rFonts w:ascii="Arial" w:hAnsi="Arial" w:cs="Arial"/>
                <w:bCs w:val="0"/>
                <w:sz w:val="22"/>
                <w:szCs w:val="22"/>
              </w:rPr>
              <w:t>Programas</w:t>
            </w:r>
          </w:p>
        </w:tc>
        <w:tc>
          <w:tcPr>
            <w:tcW w:w="1134" w:type="dxa"/>
            <w:hideMark/>
          </w:tcPr>
          <w:p w:rsidR="000D4D76" w:rsidRPr="000A4BE3" w:rsidRDefault="000D4D76" w:rsidP="000D4D76">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2"/>
                <w:szCs w:val="22"/>
              </w:rPr>
            </w:pPr>
            <w:r w:rsidRPr="000A4BE3">
              <w:rPr>
                <w:rFonts w:ascii="Arial" w:hAnsi="Arial" w:cs="Arial"/>
                <w:sz w:val="22"/>
                <w:szCs w:val="22"/>
              </w:rPr>
              <w:t>2016</w:t>
            </w:r>
          </w:p>
        </w:tc>
        <w:tc>
          <w:tcPr>
            <w:tcW w:w="1122" w:type="dxa"/>
            <w:noWrap/>
            <w:hideMark/>
          </w:tcPr>
          <w:p w:rsidR="000D4D76" w:rsidRPr="000A4BE3" w:rsidRDefault="000D4D76" w:rsidP="000D4D7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0A4BE3">
              <w:rPr>
                <w:rFonts w:ascii="Arial" w:hAnsi="Arial" w:cs="Arial"/>
                <w:sz w:val="22"/>
                <w:szCs w:val="22"/>
              </w:rPr>
              <w:t>2017</w:t>
            </w:r>
          </w:p>
        </w:tc>
        <w:tc>
          <w:tcPr>
            <w:tcW w:w="992" w:type="dxa"/>
          </w:tcPr>
          <w:p w:rsidR="000D4D76" w:rsidRPr="000A4BE3" w:rsidRDefault="000D4D76" w:rsidP="000D4D7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0A4BE3">
              <w:rPr>
                <w:rFonts w:ascii="Arial" w:hAnsi="Arial" w:cs="Arial"/>
                <w:sz w:val="22"/>
                <w:szCs w:val="22"/>
              </w:rPr>
              <w:t>Cambio</w:t>
            </w:r>
          </w:p>
        </w:tc>
      </w:tr>
      <w:tr w:rsidR="000D4D76" w:rsidRPr="000A4BE3" w:rsidTr="000D4D7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06" w:type="dxa"/>
            <w:noWrap/>
            <w:hideMark/>
          </w:tcPr>
          <w:p w:rsidR="000D4D76" w:rsidRPr="000A4BE3" w:rsidRDefault="000D4D76">
            <w:pPr>
              <w:jc w:val="center"/>
              <w:rPr>
                <w:rFonts w:ascii="Arial" w:hAnsi="Arial" w:cs="Arial"/>
                <w:sz w:val="22"/>
                <w:szCs w:val="22"/>
              </w:rPr>
            </w:pPr>
            <w:r w:rsidRPr="000A4BE3">
              <w:rPr>
                <w:rFonts w:ascii="Arial" w:hAnsi="Arial" w:cs="Arial"/>
                <w:b w:val="0"/>
                <w:bCs w:val="0"/>
                <w:sz w:val="22"/>
                <w:szCs w:val="22"/>
              </w:rPr>
              <w:t>Programa de Adopción - Adopción internacional</w:t>
            </w:r>
          </w:p>
        </w:tc>
        <w:tc>
          <w:tcPr>
            <w:tcW w:w="1134" w:type="dxa"/>
            <w:hideMark/>
          </w:tcPr>
          <w:p w:rsidR="000D4D76" w:rsidRPr="000A4BE3" w:rsidRDefault="000D4D76" w:rsidP="000D4D76">
            <w:pPr>
              <w:ind w:left="34" w:hanging="34"/>
              <w:jc w:val="righ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A4BE3">
              <w:rPr>
                <w:rFonts w:ascii="Arial" w:hAnsi="Arial" w:cs="Arial"/>
                <w:sz w:val="22"/>
                <w:szCs w:val="22"/>
              </w:rPr>
              <w:t>91%</w:t>
            </w:r>
          </w:p>
        </w:tc>
        <w:tc>
          <w:tcPr>
            <w:tcW w:w="1122" w:type="dxa"/>
            <w:noWrap/>
            <w:hideMark/>
          </w:tcPr>
          <w:p w:rsidR="000D4D76" w:rsidRPr="000A4BE3" w:rsidRDefault="000D4D76">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A4BE3">
              <w:rPr>
                <w:rFonts w:ascii="Arial" w:hAnsi="Arial" w:cs="Arial"/>
                <w:sz w:val="22"/>
                <w:szCs w:val="22"/>
              </w:rPr>
              <w:t>90%</w:t>
            </w:r>
          </w:p>
        </w:tc>
        <w:tc>
          <w:tcPr>
            <w:tcW w:w="992" w:type="dxa"/>
          </w:tcPr>
          <w:p w:rsidR="000D4D76" w:rsidRPr="000A4BE3" w:rsidRDefault="000D4D76" w:rsidP="000D4D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A4BE3">
              <w:rPr>
                <w:rFonts w:ascii="Arial" w:hAnsi="Arial" w:cs="Arial"/>
                <w:sz w:val="22"/>
                <w:szCs w:val="22"/>
              </w:rPr>
              <w:t>=</w:t>
            </w:r>
          </w:p>
        </w:tc>
      </w:tr>
      <w:tr w:rsidR="000D4D76" w:rsidRPr="000A4BE3" w:rsidTr="000D4D76">
        <w:trPr>
          <w:trHeight w:val="255"/>
          <w:jc w:val="center"/>
        </w:trPr>
        <w:tc>
          <w:tcPr>
            <w:cnfStyle w:val="001000000000" w:firstRow="0" w:lastRow="0" w:firstColumn="1" w:lastColumn="0" w:oddVBand="0" w:evenVBand="0" w:oddHBand="0" w:evenHBand="0" w:firstRowFirstColumn="0" w:firstRowLastColumn="0" w:lastRowFirstColumn="0" w:lastRowLastColumn="0"/>
            <w:tcW w:w="4106" w:type="dxa"/>
            <w:noWrap/>
            <w:hideMark/>
          </w:tcPr>
          <w:p w:rsidR="000D4D76" w:rsidRPr="000A4BE3" w:rsidRDefault="000D4D76">
            <w:pPr>
              <w:jc w:val="center"/>
              <w:rPr>
                <w:rFonts w:ascii="Arial" w:hAnsi="Arial" w:cs="Arial"/>
                <w:sz w:val="22"/>
                <w:szCs w:val="22"/>
              </w:rPr>
            </w:pPr>
            <w:r w:rsidRPr="000A4BE3">
              <w:rPr>
                <w:rFonts w:ascii="Arial" w:hAnsi="Arial" w:cs="Arial"/>
                <w:b w:val="0"/>
                <w:bCs w:val="0"/>
                <w:sz w:val="22"/>
                <w:szCs w:val="22"/>
              </w:rPr>
              <w:t>Programa de Adopción - Familias residentes en Colombia</w:t>
            </w:r>
          </w:p>
        </w:tc>
        <w:tc>
          <w:tcPr>
            <w:tcW w:w="1134" w:type="dxa"/>
            <w:hideMark/>
          </w:tcPr>
          <w:p w:rsidR="000D4D76" w:rsidRPr="000A4BE3" w:rsidRDefault="000D4D76">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A4BE3">
              <w:rPr>
                <w:rFonts w:ascii="Arial" w:hAnsi="Arial" w:cs="Arial"/>
                <w:sz w:val="22"/>
                <w:szCs w:val="22"/>
              </w:rPr>
              <w:t>83%</w:t>
            </w:r>
          </w:p>
        </w:tc>
        <w:tc>
          <w:tcPr>
            <w:tcW w:w="1122" w:type="dxa"/>
            <w:noWrap/>
            <w:hideMark/>
          </w:tcPr>
          <w:p w:rsidR="000D4D76" w:rsidRPr="000A4BE3" w:rsidRDefault="000D4D76">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A4BE3">
              <w:rPr>
                <w:rFonts w:ascii="Arial" w:hAnsi="Arial" w:cs="Arial"/>
                <w:sz w:val="22"/>
                <w:szCs w:val="22"/>
              </w:rPr>
              <w:t>90%</w:t>
            </w:r>
          </w:p>
        </w:tc>
        <w:tc>
          <w:tcPr>
            <w:tcW w:w="992" w:type="dxa"/>
          </w:tcPr>
          <w:p w:rsidR="000D4D76" w:rsidRPr="000A4BE3" w:rsidRDefault="000D4D76" w:rsidP="000D4D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A4BE3">
              <w:rPr>
                <w:rFonts w:ascii="Arial" w:hAnsi="Arial" w:cs="Arial"/>
                <w:sz w:val="22"/>
                <w:szCs w:val="22"/>
              </w:rPr>
              <w:t>+</w:t>
            </w:r>
          </w:p>
        </w:tc>
      </w:tr>
      <w:tr w:rsidR="000D4D76" w:rsidRPr="000A4BE3" w:rsidTr="000D4D7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06" w:type="dxa"/>
            <w:noWrap/>
            <w:hideMark/>
          </w:tcPr>
          <w:p w:rsidR="000D4D76" w:rsidRPr="000A4BE3" w:rsidRDefault="000D4D76">
            <w:pPr>
              <w:jc w:val="center"/>
              <w:rPr>
                <w:rFonts w:ascii="Arial" w:hAnsi="Arial" w:cs="Arial"/>
                <w:sz w:val="22"/>
                <w:szCs w:val="22"/>
              </w:rPr>
            </w:pPr>
            <w:r w:rsidRPr="000A4BE3">
              <w:rPr>
                <w:rFonts w:ascii="Arial" w:hAnsi="Arial" w:cs="Arial"/>
                <w:b w:val="0"/>
                <w:bCs w:val="0"/>
                <w:sz w:val="22"/>
                <w:szCs w:val="22"/>
              </w:rPr>
              <w:t>Programa Familias con Bienestar</w:t>
            </w:r>
          </w:p>
        </w:tc>
        <w:tc>
          <w:tcPr>
            <w:tcW w:w="1134" w:type="dxa"/>
            <w:hideMark/>
          </w:tcPr>
          <w:p w:rsidR="000D4D76" w:rsidRPr="000A4BE3" w:rsidRDefault="000D4D76">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A4BE3">
              <w:rPr>
                <w:rFonts w:ascii="Arial" w:hAnsi="Arial" w:cs="Arial"/>
                <w:sz w:val="22"/>
                <w:szCs w:val="22"/>
              </w:rPr>
              <w:t>97%</w:t>
            </w:r>
          </w:p>
        </w:tc>
        <w:tc>
          <w:tcPr>
            <w:tcW w:w="1122" w:type="dxa"/>
            <w:noWrap/>
            <w:hideMark/>
          </w:tcPr>
          <w:p w:rsidR="000D4D76" w:rsidRPr="000A4BE3" w:rsidRDefault="000D4D76">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A4BE3">
              <w:rPr>
                <w:rFonts w:ascii="Arial" w:hAnsi="Arial" w:cs="Arial"/>
                <w:sz w:val="22"/>
                <w:szCs w:val="22"/>
              </w:rPr>
              <w:t>94%</w:t>
            </w:r>
          </w:p>
        </w:tc>
        <w:tc>
          <w:tcPr>
            <w:tcW w:w="992" w:type="dxa"/>
          </w:tcPr>
          <w:p w:rsidR="000D4D76" w:rsidRPr="000A4BE3" w:rsidRDefault="000D4D76" w:rsidP="000D4D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A4BE3">
              <w:rPr>
                <w:rFonts w:ascii="Arial" w:hAnsi="Arial" w:cs="Arial"/>
                <w:sz w:val="22"/>
                <w:szCs w:val="22"/>
              </w:rPr>
              <w:t>=</w:t>
            </w:r>
          </w:p>
        </w:tc>
      </w:tr>
      <w:tr w:rsidR="000D4D76" w:rsidRPr="000A4BE3" w:rsidTr="000D4D76">
        <w:trPr>
          <w:trHeight w:val="255"/>
          <w:jc w:val="center"/>
        </w:trPr>
        <w:tc>
          <w:tcPr>
            <w:cnfStyle w:val="001000000000" w:firstRow="0" w:lastRow="0" w:firstColumn="1" w:lastColumn="0" w:oddVBand="0" w:evenVBand="0" w:oddHBand="0" w:evenHBand="0" w:firstRowFirstColumn="0" w:firstRowLastColumn="0" w:lastRowFirstColumn="0" w:lastRowLastColumn="0"/>
            <w:tcW w:w="4106" w:type="dxa"/>
            <w:noWrap/>
            <w:hideMark/>
          </w:tcPr>
          <w:p w:rsidR="000D4D76" w:rsidRPr="000A4BE3" w:rsidRDefault="000D4D76">
            <w:pPr>
              <w:jc w:val="center"/>
              <w:rPr>
                <w:rFonts w:ascii="Arial" w:hAnsi="Arial" w:cs="Arial"/>
                <w:sz w:val="22"/>
                <w:szCs w:val="22"/>
              </w:rPr>
            </w:pPr>
            <w:r w:rsidRPr="000A4BE3">
              <w:rPr>
                <w:rFonts w:ascii="Arial" w:hAnsi="Arial" w:cs="Arial"/>
                <w:b w:val="0"/>
                <w:bCs w:val="0"/>
                <w:sz w:val="22"/>
                <w:szCs w:val="22"/>
              </w:rPr>
              <w:t>Programa Hogares infantiles</w:t>
            </w:r>
          </w:p>
        </w:tc>
        <w:tc>
          <w:tcPr>
            <w:tcW w:w="1134" w:type="dxa"/>
            <w:hideMark/>
          </w:tcPr>
          <w:p w:rsidR="000D4D76" w:rsidRPr="000A4BE3" w:rsidRDefault="000D4D76">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A4BE3">
              <w:rPr>
                <w:rFonts w:ascii="Arial" w:hAnsi="Arial" w:cs="Arial"/>
                <w:sz w:val="22"/>
                <w:szCs w:val="22"/>
              </w:rPr>
              <w:t>94%</w:t>
            </w:r>
          </w:p>
        </w:tc>
        <w:tc>
          <w:tcPr>
            <w:tcW w:w="1122" w:type="dxa"/>
            <w:noWrap/>
            <w:hideMark/>
          </w:tcPr>
          <w:p w:rsidR="000D4D76" w:rsidRPr="000A4BE3" w:rsidRDefault="000D4D76">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A4BE3">
              <w:rPr>
                <w:rFonts w:ascii="Arial" w:hAnsi="Arial" w:cs="Arial"/>
                <w:sz w:val="22"/>
                <w:szCs w:val="22"/>
              </w:rPr>
              <w:t>94%</w:t>
            </w:r>
          </w:p>
        </w:tc>
        <w:tc>
          <w:tcPr>
            <w:tcW w:w="992" w:type="dxa"/>
          </w:tcPr>
          <w:p w:rsidR="000D4D76" w:rsidRPr="000A4BE3" w:rsidRDefault="000D4D76" w:rsidP="000D4D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A4BE3">
              <w:rPr>
                <w:rFonts w:ascii="Arial" w:hAnsi="Arial" w:cs="Arial"/>
                <w:sz w:val="22"/>
                <w:szCs w:val="22"/>
              </w:rPr>
              <w:t>=</w:t>
            </w:r>
          </w:p>
        </w:tc>
      </w:tr>
      <w:tr w:rsidR="000D4D76" w:rsidRPr="000A4BE3" w:rsidTr="000D4D7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06" w:type="dxa"/>
            <w:noWrap/>
            <w:hideMark/>
          </w:tcPr>
          <w:p w:rsidR="000D4D76" w:rsidRPr="000A4BE3" w:rsidRDefault="000D4D76">
            <w:pPr>
              <w:jc w:val="center"/>
              <w:rPr>
                <w:rFonts w:ascii="Arial" w:hAnsi="Arial" w:cs="Arial"/>
                <w:sz w:val="22"/>
                <w:szCs w:val="22"/>
              </w:rPr>
            </w:pPr>
            <w:r w:rsidRPr="000A4BE3">
              <w:rPr>
                <w:rFonts w:ascii="Arial" w:hAnsi="Arial" w:cs="Arial"/>
                <w:b w:val="0"/>
                <w:bCs w:val="0"/>
                <w:sz w:val="22"/>
                <w:szCs w:val="22"/>
              </w:rPr>
              <w:t>Programa Centro de Recuperación Nutricional</w:t>
            </w:r>
          </w:p>
        </w:tc>
        <w:tc>
          <w:tcPr>
            <w:tcW w:w="1134" w:type="dxa"/>
            <w:hideMark/>
          </w:tcPr>
          <w:p w:rsidR="000D4D76" w:rsidRPr="000A4BE3" w:rsidRDefault="000D4D76">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A4BE3">
              <w:rPr>
                <w:rFonts w:ascii="Arial" w:hAnsi="Arial" w:cs="Arial"/>
                <w:sz w:val="22"/>
                <w:szCs w:val="22"/>
              </w:rPr>
              <w:t>90%</w:t>
            </w:r>
          </w:p>
        </w:tc>
        <w:tc>
          <w:tcPr>
            <w:tcW w:w="1122" w:type="dxa"/>
            <w:noWrap/>
            <w:hideMark/>
          </w:tcPr>
          <w:p w:rsidR="000D4D76" w:rsidRPr="000A4BE3" w:rsidRDefault="000D4D76">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A4BE3">
              <w:rPr>
                <w:rFonts w:ascii="Arial" w:hAnsi="Arial" w:cs="Arial"/>
                <w:sz w:val="22"/>
                <w:szCs w:val="22"/>
              </w:rPr>
              <w:t>90%</w:t>
            </w:r>
          </w:p>
        </w:tc>
        <w:tc>
          <w:tcPr>
            <w:tcW w:w="992" w:type="dxa"/>
          </w:tcPr>
          <w:p w:rsidR="000D4D76" w:rsidRPr="000A4BE3" w:rsidRDefault="000D4D76" w:rsidP="000D4D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A4BE3">
              <w:rPr>
                <w:rFonts w:ascii="Arial" w:hAnsi="Arial" w:cs="Arial"/>
                <w:sz w:val="22"/>
                <w:szCs w:val="22"/>
              </w:rPr>
              <w:t>=</w:t>
            </w:r>
          </w:p>
        </w:tc>
      </w:tr>
      <w:tr w:rsidR="000D4D76" w:rsidRPr="000A4BE3" w:rsidTr="000D4D76">
        <w:trPr>
          <w:trHeight w:val="273"/>
          <w:jc w:val="center"/>
        </w:trPr>
        <w:tc>
          <w:tcPr>
            <w:cnfStyle w:val="001000000000" w:firstRow="0" w:lastRow="0" w:firstColumn="1" w:lastColumn="0" w:oddVBand="0" w:evenVBand="0" w:oddHBand="0" w:evenHBand="0" w:firstRowFirstColumn="0" w:firstRowLastColumn="0" w:lastRowFirstColumn="0" w:lastRowLastColumn="0"/>
            <w:tcW w:w="4106" w:type="dxa"/>
            <w:noWrap/>
            <w:hideMark/>
          </w:tcPr>
          <w:p w:rsidR="000D4D76" w:rsidRPr="000A4BE3" w:rsidRDefault="000D4D76">
            <w:pPr>
              <w:jc w:val="center"/>
              <w:rPr>
                <w:rFonts w:ascii="Arial" w:hAnsi="Arial" w:cs="Arial"/>
                <w:sz w:val="22"/>
                <w:szCs w:val="22"/>
              </w:rPr>
            </w:pPr>
            <w:r w:rsidRPr="000A4BE3">
              <w:rPr>
                <w:rFonts w:ascii="Arial" w:hAnsi="Arial" w:cs="Arial"/>
                <w:b w:val="0"/>
                <w:bCs w:val="0"/>
                <w:sz w:val="22"/>
                <w:szCs w:val="22"/>
              </w:rPr>
              <w:t>Programa Consumo SPA</w:t>
            </w:r>
          </w:p>
        </w:tc>
        <w:tc>
          <w:tcPr>
            <w:tcW w:w="1134" w:type="dxa"/>
            <w:hideMark/>
          </w:tcPr>
          <w:p w:rsidR="000D4D76" w:rsidRPr="000A4BE3" w:rsidRDefault="000D4D76">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A4BE3">
              <w:rPr>
                <w:rFonts w:ascii="Arial" w:hAnsi="Arial" w:cs="Arial"/>
                <w:sz w:val="22"/>
                <w:szCs w:val="22"/>
              </w:rPr>
              <w:t>96%</w:t>
            </w:r>
          </w:p>
        </w:tc>
        <w:tc>
          <w:tcPr>
            <w:tcW w:w="1122" w:type="dxa"/>
            <w:noWrap/>
            <w:hideMark/>
          </w:tcPr>
          <w:p w:rsidR="000D4D76" w:rsidRPr="000A4BE3" w:rsidRDefault="000D4D76">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A4BE3">
              <w:rPr>
                <w:rFonts w:ascii="Arial" w:hAnsi="Arial" w:cs="Arial"/>
                <w:sz w:val="22"/>
                <w:szCs w:val="22"/>
              </w:rPr>
              <w:t>98%</w:t>
            </w:r>
          </w:p>
        </w:tc>
        <w:tc>
          <w:tcPr>
            <w:tcW w:w="992" w:type="dxa"/>
          </w:tcPr>
          <w:p w:rsidR="000D4D76" w:rsidRPr="000A4BE3" w:rsidRDefault="000D4D76" w:rsidP="000D4D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A4BE3">
              <w:rPr>
                <w:rFonts w:ascii="Arial" w:hAnsi="Arial" w:cs="Arial"/>
                <w:sz w:val="22"/>
                <w:szCs w:val="22"/>
              </w:rPr>
              <w:t>=</w:t>
            </w:r>
          </w:p>
        </w:tc>
      </w:tr>
      <w:tr w:rsidR="000D4D76" w:rsidRPr="000A4BE3" w:rsidTr="000D4D76">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06" w:type="dxa"/>
            <w:noWrap/>
            <w:hideMark/>
          </w:tcPr>
          <w:p w:rsidR="000D4D76" w:rsidRPr="000A4BE3" w:rsidRDefault="000D4D76">
            <w:pPr>
              <w:jc w:val="center"/>
              <w:rPr>
                <w:rFonts w:ascii="Arial" w:hAnsi="Arial" w:cs="Arial"/>
                <w:sz w:val="22"/>
                <w:szCs w:val="22"/>
              </w:rPr>
            </w:pPr>
            <w:r w:rsidRPr="000A4BE3">
              <w:rPr>
                <w:rFonts w:ascii="Arial" w:hAnsi="Arial" w:cs="Arial"/>
                <w:b w:val="0"/>
                <w:bCs w:val="0"/>
                <w:sz w:val="22"/>
                <w:szCs w:val="22"/>
              </w:rPr>
              <w:t>Programa SRPA Sanción privativa</w:t>
            </w:r>
          </w:p>
        </w:tc>
        <w:tc>
          <w:tcPr>
            <w:tcW w:w="1134" w:type="dxa"/>
            <w:hideMark/>
          </w:tcPr>
          <w:p w:rsidR="000D4D76" w:rsidRPr="000A4BE3" w:rsidRDefault="000D4D76">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A4BE3">
              <w:rPr>
                <w:rFonts w:ascii="Arial" w:hAnsi="Arial" w:cs="Arial"/>
                <w:sz w:val="22"/>
                <w:szCs w:val="22"/>
              </w:rPr>
              <w:t>77%</w:t>
            </w:r>
          </w:p>
        </w:tc>
        <w:tc>
          <w:tcPr>
            <w:tcW w:w="1122" w:type="dxa"/>
            <w:noWrap/>
            <w:hideMark/>
          </w:tcPr>
          <w:p w:rsidR="000D4D76" w:rsidRPr="000A4BE3" w:rsidRDefault="000D4D76">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A4BE3">
              <w:rPr>
                <w:rFonts w:ascii="Arial" w:hAnsi="Arial" w:cs="Arial"/>
                <w:sz w:val="22"/>
                <w:szCs w:val="22"/>
              </w:rPr>
              <w:t>74%</w:t>
            </w:r>
          </w:p>
        </w:tc>
        <w:tc>
          <w:tcPr>
            <w:tcW w:w="992" w:type="dxa"/>
          </w:tcPr>
          <w:p w:rsidR="000D4D76" w:rsidRPr="000A4BE3" w:rsidRDefault="000D4D76" w:rsidP="000D4D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A4BE3">
              <w:rPr>
                <w:rFonts w:ascii="Arial" w:hAnsi="Arial" w:cs="Arial"/>
                <w:sz w:val="22"/>
                <w:szCs w:val="22"/>
              </w:rPr>
              <w:t>=</w:t>
            </w:r>
          </w:p>
        </w:tc>
      </w:tr>
    </w:tbl>
    <w:p w:rsidR="000D4D76" w:rsidRDefault="000D4D76" w:rsidP="00C74EB6">
      <w:pPr>
        <w:jc w:val="center"/>
        <w:rPr>
          <w:rFonts w:ascii="Arial" w:hAnsi="Arial" w:cs="Arial"/>
          <w:sz w:val="22"/>
          <w:szCs w:val="22"/>
          <w:lang w:val="es-MX"/>
        </w:rPr>
      </w:pPr>
    </w:p>
    <w:p w:rsidR="00C74EB6" w:rsidRDefault="00C74EB6">
      <w:pPr>
        <w:rPr>
          <w:rFonts w:ascii="Arial" w:hAnsi="Arial" w:cs="Arial"/>
          <w:sz w:val="22"/>
          <w:szCs w:val="22"/>
          <w:lang w:val="es-MX"/>
        </w:rPr>
      </w:pPr>
      <w:r>
        <w:rPr>
          <w:rFonts w:ascii="Arial" w:hAnsi="Arial" w:cs="Arial"/>
          <w:sz w:val="22"/>
          <w:szCs w:val="22"/>
          <w:lang w:val="es-MX"/>
        </w:rPr>
        <w:br w:type="page"/>
      </w:r>
    </w:p>
    <w:p w:rsidR="00C74EB6" w:rsidRDefault="00C74EB6">
      <w:pPr>
        <w:rPr>
          <w:rFonts w:ascii="Arial" w:hAnsi="Arial" w:cs="Arial"/>
          <w:sz w:val="22"/>
          <w:szCs w:val="22"/>
          <w:lang w:val="es-MX"/>
        </w:rPr>
      </w:pPr>
    </w:p>
    <w:p w:rsidR="00E4404F" w:rsidRPr="00002896" w:rsidRDefault="00E4404F" w:rsidP="000C4768">
      <w:pPr>
        <w:pStyle w:val="Ttulo1"/>
      </w:pPr>
      <w:bookmarkStart w:id="343" w:name="_Toc502324967"/>
      <w:r w:rsidRPr="00002896">
        <w:t>CONCLUSIONES</w:t>
      </w:r>
      <w:r>
        <w:t xml:space="preserve"> Y RECOMENDACIONES</w:t>
      </w:r>
      <w:bookmarkEnd w:id="343"/>
    </w:p>
    <w:p w:rsidR="000C4768" w:rsidRPr="00AF0198" w:rsidRDefault="000C4768" w:rsidP="00C74EB6">
      <w:pPr>
        <w:jc w:val="both"/>
        <w:rPr>
          <w:rFonts w:ascii="Arial" w:hAnsi="Arial" w:cs="Arial"/>
          <w:b/>
          <w:color w:val="1F497D" w:themeColor="text2"/>
          <w:u w:val="single"/>
          <w:lang w:val="es-MX"/>
        </w:rPr>
      </w:pPr>
      <w:r w:rsidRPr="00AF0198">
        <w:rPr>
          <w:rFonts w:ascii="Arial" w:hAnsi="Arial" w:cs="Arial"/>
          <w:b/>
          <w:color w:val="1F497D" w:themeColor="text2"/>
          <w:u w:val="single"/>
          <w:lang w:val="es-MX"/>
        </w:rPr>
        <w:t xml:space="preserve">Conclusiones </w:t>
      </w:r>
    </w:p>
    <w:p w:rsidR="000C4768" w:rsidRDefault="000C4768" w:rsidP="00C74EB6">
      <w:pPr>
        <w:jc w:val="both"/>
        <w:rPr>
          <w:rFonts w:ascii="Arial" w:hAnsi="Arial" w:cs="Arial"/>
          <w:sz w:val="22"/>
          <w:szCs w:val="22"/>
          <w:lang w:val="es-MX"/>
        </w:rPr>
      </w:pPr>
    </w:p>
    <w:p w:rsidR="00A658CC" w:rsidRPr="00C74EB6" w:rsidRDefault="00A658CC" w:rsidP="00A658CC">
      <w:pPr>
        <w:jc w:val="both"/>
        <w:rPr>
          <w:rFonts w:ascii="Arial" w:hAnsi="Arial" w:cs="Arial"/>
          <w:sz w:val="22"/>
          <w:szCs w:val="22"/>
          <w:lang w:val="es-MX"/>
        </w:rPr>
      </w:pPr>
      <w:r>
        <w:rPr>
          <w:rFonts w:ascii="Arial" w:hAnsi="Arial" w:cs="Arial"/>
          <w:sz w:val="22"/>
          <w:szCs w:val="22"/>
          <w:lang w:val="es-MX"/>
        </w:rPr>
        <w:t xml:space="preserve">El índice global de satisfacción para los nueve programas del Instituto Colombiano de Bienestar Familiar medidos en  la actual vigencia corresponde a 90,2%, es decir un Nivel </w:t>
      </w:r>
      <w:r w:rsidR="000C61A1">
        <w:rPr>
          <w:rFonts w:ascii="Arial" w:hAnsi="Arial" w:cs="Arial"/>
          <w:sz w:val="22"/>
          <w:szCs w:val="22"/>
          <w:lang w:val="es-MX"/>
        </w:rPr>
        <w:t>A</w:t>
      </w:r>
      <w:r>
        <w:rPr>
          <w:rFonts w:ascii="Arial" w:hAnsi="Arial" w:cs="Arial"/>
          <w:sz w:val="22"/>
          <w:szCs w:val="22"/>
          <w:lang w:val="es-MX"/>
        </w:rPr>
        <w:t xml:space="preserve">lto de satisfacción. Respecto a la medición del año anterior, 90%, se encuentra que no ha presentado variaciones importantes.  </w:t>
      </w:r>
    </w:p>
    <w:p w:rsidR="00A658CC" w:rsidRDefault="00A658CC" w:rsidP="00C74EB6">
      <w:pPr>
        <w:jc w:val="both"/>
        <w:rPr>
          <w:rFonts w:ascii="Arial" w:hAnsi="Arial" w:cs="Arial"/>
          <w:sz w:val="22"/>
          <w:szCs w:val="22"/>
          <w:lang w:val="es-MX"/>
        </w:rPr>
      </w:pPr>
    </w:p>
    <w:p w:rsidR="00C74EB6" w:rsidRDefault="00A658CC" w:rsidP="00C74EB6">
      <w:pPr>
        <w:jc w:val="both"/>
        <w:rPr>
          <w:rFonts w:ascii="Arial" w:hAnsi="Arial" w:cs="Arial"/>
          <w:sz w:val="22"/>
          <w:szCs w:val="22"/>
        </w:rPr>
      </w:pPr>
      <w:r>
        <w:rPr>
          <w:rFonts w:ascii="Arial" w:hAnsi="Arial" w:cs="Arial"/>
          <w:sz w:val="22"/>
          <w:szCs w:val="22"/>
          <w:lang w:val="es-MX"/>
        </w:rPr>
        <w:t xml:space="preserve">Así mismo se encuentra que </w:t>
      </w:r>
      <w:r w:rsidR="00C74EB6" w:rsidRPr="00C74EB6">
        <w:rPr>
          <w:rFonts w:ascii="Arial" w:hAnsi="Arial" w:cs="Arial"/>
          <w:sz w:val="22"/>
          <w:szCs w:val="22"/>
          <w:lang w:val="es-MX"/>
        </w:rPr>
        <w:t xml:space="preserve">de </w:t>
      </w:r>
      <w:r>
        <w:rPr>
          <w:rFonts w:ascii="Arial" w:hAnsi="Arial" w:cs="Arial"/>
          <w:sz w:val="22"/>
          <w:szCs w:val="22"/>
          <w:lang w:val="es-MX"/>
        </w:rPr>
        <w:t xml:space="preserve">los </w:t>
      </w:r>
      <w:r w:rsidR="00C74EB6" w:rsidRPr="00C74EB6">
        <w:rPr>
          <w:rFonts w:ascii="Arial" w:hAnsi="Arial" w:cs="Arial"/>
          <w:sz w:val="22"/>
          <w:szCs w:val="22"/>
          <w:lang w:val="es-MX"/>
        </w:rPr>
        <w:t>nueve programas</w:t>
      </w:r>
      <w:r>
        <w:rPr>
          <w:rFonts w:ascii="Arial" w:hAnsi="Arial" w:cs="Arial"/>
          <w:sz w:val="22"/>
          <w:szCs w:val="22"/>
          <w:lang w:val="es-MX"/>
        </w:rPr>
        <w:t>,</w:t>
      </w:r>
      <w:r w:rsidR="00C74EB6" w:rsidRPr="00C74EB6">
        <w:rPr>
          <w:rFonts w:ascii="Arial" w:hAnsi="Arial" w:cs="Arial"/>
          <w:sz w:val="22"/>
          <w:szCs w:val="22"/>
          <w:lang w:val="es-MX"/>
        </w:rPr>
        <w:t xml:space="preserve"> ocho tienen un Nivel Alto de </w:t>
      </w:r>
      <w:r w:rsidR="000C61A1">
        <w:rPr>
          <w:rFonts w:ascii="Arial" w:hAnsi="Arial" w:cs="Arial"/>
          <w:sz w:val="22"/>
          <w:szCs w:val="22"/>
          <w:lang w:val="es-MX"/>
        </w:rPr>
        <w:t>s</w:t>
      </w:r>
      <w:r w:rsidR="00C74EB6" w:rsidRPr="00C74EB6">
        <w:rPr>
          <w:rFonts w:ascii="Arial" w:hAnsi="Arial" w:cs="Arial"/>
          <w:sz w:val="22"/>
          <w:szCs w:val="22"/>
          <w:lang w:val="es-MX"/>
        </w:rPr>
        <w:t>atisfacción. Se destaca principalmente el programa de Consumo de sustancias psicoactivas con un 98% de satisfacción.  Por el contrario, el programa C</w:t>
      </w:r>
      <w:r w:rsidR="00C74EB6" w:rsidRPr="00C74EB6">
        <w:rPr>
          <w:rFonts w:ascii="Arial" w:hAnsi="Arial" w:cs="Arial"/>
          <w:sz w:val="22"/>
          <w:szCs w:val="22"/>
        </w:rPr>
        <w:t xml:space="preserve">umplimiento de </w:t>
      </w:r>
      <w:r w:rsidR="000C61A1">
        <w:rPr>
          <w:rFonts w:ascii="Arial" w:hAnsi="Arial" w:cs="Arial"/>
          <w:sz w:val="22"/>
          <w:szCs w:val="22"/>
        </w:rPr>
        <w:t>S</w:t>
      </w:r>
      <w:r w:rsidR="00C74EB6" w:rsidRPr="00C74EB6">
        <w:rPr>
          <w:rFonts w:ascii="Arial" w:hAnsi="Arial" w:cs="Arial"/>
          <w:sz w:val="22"/>
          <w:szCs w:val="22"/>
        </w:rPr>
        <w:t xml:space="preserve">anciones del Sistema de Responsabilidad Penal </w:t>
      </w:r>
      <w:r w:rsidR="000C61A1">
        <w:rPr>
          <w:rFonts w:ascii="Arial" w:hAnsi="Arial" w:cs="Arial"/>
          <w:sz w:val="22"/>
          <w:szCs w:val="22"/>
        </w:rPr>
        <w:t xml:space="preserve">para </w:t>
      </w:r>
      <w:r w:rsidR="00C74EB6" w:rsidRPr="00C74EB6">
        <w:rPr>
          <w:rFonts w:ascii="Arial" w:hAnsi="Arial" w:cs="Arial"/>
          <w:sz w:val="22"/>
          <w:szCs w:val="22"/>
        </w:rPr>
        <w:t>Adolescente</w:t>
      </w:r>
      <w:r w:rsidR="000C61A1">
        <w:rPr>
          <w:rFonts w:ascii="Arial" w:hAnsi="Arial" w:cs="Arial"/>
          <w:sz w:val="22"/>
          <w:szCs w:val="22"/>
        </w:rPr>
        <w:t>s</w:t>
      </w:r>
      <w:r w:rsidR="00C74EB6" w:rsidRPr="00C74EB6">
        <w:rPr>
          <w:rFonts w:ascii="Arial" w:hAnsi="Arial" w:cs="Arial"/>
          <w:sz w:val="22"/>
          <w:szCs w:val="22"/>
        </w:rPr>
        <w:t>, presenta la calificación más baja con un resultado de 74%</w:t>
      </w:r>
      <w:r w:rsidR="000A4BE3">
        <w:rPr>
          <w:rFonts w:ascii="Arial" w:hAnsi="Arial" w:cs="Arial"/>
          <w:sz w:val="22"/>
          <w:szCs w:val="22"/>
        </w:rPr>
        <w:t xml:space="preserve">, que corresponde a un Nivel </w:t>
      </w:r>
      <w:r w:rsidR="000C61A1">
        <w:rPr>
          <w:rFonts w:ascii="Arial" w:hAnsi="Arial" w:cs="Arial"/>
          <w:sz w:val="22"/>
          <w:szCs w:val="22"/>
        </w:rPr>
        <w:t>B</w:t>
      </w:r>
      <w:r w:rsidR="004D669C">
        <w:rPr>
          <w:rFonts w:ascii="Arial" w:hAnsi="Arial" w:cs="Arial"/>
          <w:sz w:val="22"/>
          <w:szCs w:val="22"/>
        </w:rPr>
        <w:t>a</w:t>
      </w:r>
      <w:r w:rsidR="000A4BE3">
        <w:rPr>
          <w:rFonts w:ascii="Arial" w:hAnsi="Arial" w:cs="Arial"/>
          <w:sz w:val="22"/>
          <w:szCs w:val="22"/>
        </w:rPr>
        <w:t>jo de Satisfacción.</w:t>
      </w:r>
    </w:p>
    <w:p w:rsidR="00A45902" w:rsidRDefault="00A45902" w:rsidP="00C74EB6">
      <w:pPr>
        <w:jc w:val="both"/>
        <w:rPr>
          <w:rFonts w:ascii="Arial" w:hAnsi="Arial" w:cs="Arial"/>
          <w:sz w:val="22"/>
          <w:szCs w:val="22"/>
        </w:rPr>
      </w:pPr>
    </w:p>
    <w:p w:rsidR="00E4404F" w:rsidRDefault="00E4404F" w:rsidP="00E4404F">
      <w:pPr>
        <w:jc w:val="both"/>
        <w:rPr>
          <w:rFonts w:ascii="Arial" w:hAnsi="Arial" w:cs="Arial"/>
          <w:sz w:val="22"/>
          <w:szCs w:val="22"/>
        </w:rPr>
      </w:pPr>
      <w:r>
        <w:rPr>
          <w:rFonts w:ascii="Arial" w:hAnsi="Arial" w:cs="Arial"/>
          <w:sz w:val="22"/>
          <w:szCs w:val="22"/>
        </w:rPr>
        <w:t>Frente</w:t>
      </w:r>
      <w:r w:rsidRPr="00E4404F">
        <w:rPr>
          <w:rFonts w:ascii="Arial" w:hAnsi="Arial" w:cs="Arial"/>
          <w:sz w:val="22"/>
          <w:szCs w:val="22"/>
        </w:rPr>
        <w:t xml:space="preserve"> a los indicadores de satisfacción, a pesar de que en todos los programas se registran calificaciones cercanas al </w:t>
      </w:r>
      <w:r w:rsidR="00A658CC">
        <w:rPr>
          <w:rFonts w:ascii="Arial" w:hAnsi="Arial" w:cs="Arial"/>
          <w:sz w:val="22"/>
          <w:szCs w:val="22"/>
        </w:rPr>
        <w:t>90</w:t>
      </w:r>
      <w:r w:rsidRPr="00E4404F">
        <w:rPr>
          <w:rFonts w:ascii="Arial" w:hAnsi="Arial" w:cs="Arial"/>
          <w:sz w:val="22"/>
          <w:szCs w:val="22"/>
        </w:rPr>
        <w:t>% en promedio, frente a la percepción de satisfacción de los usuarios, es necesario concentrar la atención en los casos donde la percepción de satisfacción es baja, a pesar de no corresponder a la mayoría de los usuarios.</w:t>
      </w:r>
    </w:p>
    <w:p w:rsidR="00A45902" w:rsidRPr="00AF0198" w:rsidRDefault="00A45902" w:rsidP="00E4404F">
      <w:pPr>
        <w:jc w:val="both"/>
        <w:rPr>
          <w:rFonts w:ascii="Arial" w:hAnsi="Arial" w:cs="Arial"/>
          <w:i/>
          <w:sz w:val="22"/>
          <w:szCs w:val="22"/>
        </w:rPr>
      </w:pPr>
    </w:p>
    <w:p w:rsidR="00A45902" w:rsidRPr="00AF0198" w:rsidRDefault="00A45902" w:rsidP="00A45902">
      <w:pPr>
        <w:jc w:val="both"/>
        <w:rPr>
          <w:rFonts w:ascii="Arial" w:hAnsi="Arial" w:cs="Arial"/>
          <w:b/>
          <w:i/>
          <w:color w:val="1F497D" w:themeColor="text2"/>
        </w:rPr>
      </w:pPr>
      <w:bookmarkStart w:id="344" w:name="_Toc501696152"/>
      <w:r w:rsidRPr="00AF0198">
        <w:rPr>
          <w:rFonts w:ascii="Arial" w:hAnsi="Arial" w:cs="Arial"/>
          <w:b/>
          <w:i/>
          <w:color w:val="1F497D" w:themeColor="text2"/>
        </w:rPr>
        <w:t xml:space="preserve">Programa de </w:t>
      </w:r>
      <w:r w:rsidR="008A23BD" w:rsidRPr="00AF0198">
        <w:rPr>
          <w:rFonts w:ascii="Arial" w:hAnsi="Arial" w:cs="Arial"/>
          <w:b/>
          <w:i/>
          <w:color w:val="1F497D" w:themeColor="text2"/>
        </w:rPr>
        <w:t>Adopción Internacional- F</w:t>
      </w:r>
      <w:r w:rsidRPr="00AF0198">
        <w:rPr>
          <w:rFonts w:ascii="Arial" w:hAnsi="Arial" w:cs="Arial"/>
          <w:b/>
          <w:i/>
          <w:color w:val="1F497D" w:themeColor="text2"/>
        </w:rPr>
        <w:t>amilias residentes en el exterior</w:t>
      </w:r>
      <w:bookmarkEnd w:id="344"/>
    </w:p>
    <w:p w:rsidR="00A45902" w:rsidRPr="00A45902" w:rsidRDefault="00A45902" w:rsidP="00A45902">
      <w:pPr>
        <w:jc w:val="both"/>
        <w:rPr>
          <w:rFonts w:ascii="Arial" w:hAnsi="Arial" w:cs="Arial"/>
          <w:b/>
          <w:color w:val="1F497D" w:themeColor="text2"/>
        </w:rPr>
      </w:pPr>
    </w:p>
    <w:p w:rsidR="00A45902" w:rsidRPr="002D7A66" w:rsidRDefault="004A3F51" w:rsidP="00A45902">
      <w:pPr>
        <w:jc w:val="both"/>
        <w:rPr>
          <w:rFonts w:ascii="Arial" w:hAnsi="Arial" w:cs="Arial"/>
          <w:sz w:val="22"/>
          <w:szCs w:val="22"/>
          <w:lang w:val="es-MX"/>
        </w:rPr>
      </w:pPr>
      <w:r>
        <w:rPr>
          <w:rFonts w:ascii="Arial" w:hAnsi="Arial" w:cs="Arial"/>
          <w:color w:val="000000"/>
          <w:sz w:val="22"/>
          <w:szCs w:val="22"/>
        </w:rPr>
        <w:t>El 93.5</w:t>
      </w:r>
      <w:r w:rsidR="00A45902" w:rsidRPr="002D7A66">
        <w:rPr>
          <w:rFonts w:ascii="Arial" w:hAnsi="Arial" w:cs="Arial"/>
          <w:color w:val="000000"/>
          <w:sz w:val="22"/>
          <w:szCs w:val="22"/>
        </w:rPr>
        <w:t xml:space="preserve">% de las familias adoptantes han realizado el proceso de adopción a través de organismos acreditados, y solo un </w:t>
      </w:r>
      <w:r>
        <w:rPr>
          <w:rFonts w:ascii="Arial" w:hAnsi="Arial" w:cs="Arial"/>
          <w:color w:val="000000"/>
          <w:sz w:val="22"/>
          <w:szCs w:val="22"/>
        </w:rPr>
        <w:t>6,5</w:t>
      </w:r>
      <w:r w:rsidR="00A45902" w:rsidRPr="002D7A66">
        <w:rPr>
          <w:rFonts w:ascii="Arial" w:hAnsi="Arial" w:cs="Arial"/>
          <w:color w:val="000000"/>
          <w:sz w:val="22"/>
          <w:szCs w:val="22"/>
        </w:rPr>
        <w:t xml:space="preserve">% a través de autoridades centrales o gobiernos. </w:t>
      </w:r>
      <w:r w:rsidR="00A45902" w:rsidRPr="002D7A66">
        <w:rPr>
          <w:rFonts w:ascii="Arial" w:hAnsi="Arial" w:cs="Arial"/>
          <w:sz w:val="22"/>
          <w:szCs w:val="22"/>
          <w:lang w:val="es-MX"/>
        </w:rPr>
        <w:t>Los organismos acreditados pueden ser de naturaleza pública o privada y están sujetos a lo establecido por el Convenio de la Haya de 1993 (aprobado en Colombia por Ley 265 de 1996).</w:t>
      </w:r>
    </w:p>
    <w:p w:rsidR="00A45902" w:rsidRPr="002D7A66" w:rsidRDefault="00A45902" w:rsidP="00A45902">
      <w:pPr>
        <w:jc w:val="both"/>
        <w:rPr>
          <w:rFonts w:ascii="Arial" w:hAnsi="Arial" w:cs="Arial"/>
          <w:sz w:val="22"/>
          <w:szCs w:val="22"/>
          <w:lang w:val="es-MX"/>
        </w:rPr>
      </w:pPr>
    </w:p>
    <w:p w:rsidR="00A45902" w:rsidRPr="002D7A66" w:rsidRDefault="00A45902" w:rsidP="00A45902">
      <w:pPr>
        <w:jc w:val="both"/>
        <w:rPr>
          <w:rFonts w:ascii="Arial" w:hAnsi="Arial" w:cs="Arial"/>
          <w:color w:val="000000"/>
          <w:sz w:val="22"/>
          <w:szCs w:val="22"/>
        </w:rPr>
      </w:pPr>
      <w:r w:rsidRPr="002D7A66">
        <w:rPr>
          <w:rFonts w:ascii="Arial" w:hAnsi="Arial" w:cs="Arial"/>
          <w:sz w:val="22"/>
          <w:szCs w:val="22"/>
          <w:lang w:val="es-MX"/>
        </w:rPr>
        <w:t>De acuerdo con el lugar donde presentaron la</w:t>
      </w:r>
      <w:r w:rsidR="00E97F35">
        <w:rPr>
          <w:rFonts w:ascii="Arial" w:hAnsi="Arial" w:cs="Arial"/>
          <w:sz w:val="22"/>
          <w:szCs w:val="22"/>
          <w:lang w:val="es-MX"/>
        </w:rPr>
        <w:t>s</w:t>
      </w:r>
      <w:r w:rsidRPr="002D7A66">
        <w:rPr>
          <w:rFonts w:ascii="Arial" w:hAnsi="Arial" w:cs="Arial"/>
          <w:sz w:val="22"/>
          <w:szCs w:val="22"/>
          <w:lang w:val="es-MX"/>
        </w:rPr>
        <w:t xml:space="preserve"> solicitud</w:t>
      </w:r>
      <w:r w:rsidR="00E97F35">
        <w:rPr>
          <w:rFonts w:ascii="Arial" w:hAnsi="Arial" w:cs="Arial"/>
          <w:sz w:val="22"/>
          <w:szCs w:val="22"/>
          <w:lang w:val="es-MX"/>
        </w:rPr>
        <w:t>es</w:t>
      </w:r>
      <w:r w:rsidRPr="002D7A66">
        <w:rPr>
          <w:rFonts w:ascii="Arial" w:hAnsi="Arial" w:cs="Arial"/>
          <w:sz w:val="22"/>
          <w:szCs w:val="22"/>
          <w:lang w:val="es-MX"/>
        </w:rPr>
        <w:t xml:space="preserve"> de adopción las familias encuestadas, </w:t>
      </w:r>
      <w:r w:rsidR="004A3F51">
        <w:rPr>
          <w:rFonts w:ascii="Arial" w:hAnsi="Arial" w:cs="Arial"/>
          <w:color w:val="000000"/>
          <w:sz w:val="22"/>
          <w:szCs w:val="22"/>
        </w:rPr>
        <w:t>el 70,4</w:t>
      </w:r>
      <w:r w:rsidRPr="002D7A66">
        <w:rPr>
          <w:rFonts w:ascii="Arial" w:hAnsi="Arial" w:cs="Arial"/>
          <w:color w:val="000000"/>
          <w:sz w:val="22"/>
          <w:szCs w:val="22"/>
        </w:rPr>
        <w:t>% de los casos ha sido tramitado directamente con una regional del ICBF, es de</w:t>
      </w:r>
      <w:r w:rsidR="004A3F51">
        <w:rPr>
          <w:rFonts w:ascii="Arial" w:hAnsi="Arial" w:cs="Arial"/>
          <w:color w:val="000000"/>
          <w:sz w:val="22"/>
          <w:szCs w:val="22"/>
        </w:rPr>
        <w:t>cir 262</w:t>
      </w:r>
      <w:r w:rsidRPr="002D7A66">
        <w:rPr>
          <w:rFonts w:ascii="Arial" w:hAnsi="Arial" w:cs="Arial"/>
          <w:color w:val="000000"/>
          <w:sz w:val="22"/>
          <w:szCs w:val="22"/>
        </w:rPr>
        <w:t xml:space="preserve"> solicitudes y el </w:t>
      </w:r>
      <w:r w:rsidR="004A3F51">
        <w:rPr>
          <w:rFonts w:ascii="Arial" w:hAnsi="Arial" w:cs="Arial"/>
          <w:color w:val="000000"/>
          <w:sz w:val="22"/>
          <w:szCs w:val="22"/>
        </w:rPr>
        <w:t>26,3</w:t>
      </w:r>
      <w:r w:rsidRPr="002D7A66">
        <w:rPr>
          <w:rFonts w:ascii="Arial" w:hAnsi="Arial" w:cs="Arial"/>
          <w:color w:val="000000"/>
          <w:sz w:val="22"/>
          <w:szCs w:val="22"/>
        </w:rPr>
        <w:t xml:space="preserve">%, es decir </w:t>
      </w:r>
      <w:r w:rsidR="004A3F51">
        <w:rPr>
          <w:rFonts w:ascii="Arial" w:hAnsi="Arial" w:cs="Arial"/>
          <w:color w:val="000000"/>
          <w:sz w:val="22"/>
          <w:szCs w:val="22"/>
        </w:rPr>
        <w:t xml:space="preserve">98 </w:t>
      </w:r>
      <w:r w:rsidRPr="002D7A66">
        <w:rPr>
          <w:rFonts w:ascii="Arial" w:hAnsi="Arial" w:cs="Arial"/>
          <w:color w:val="000000"/>
          <w:sz w:val="22"/>
          <w:szCs w:val="22"/>
        </w:rPr>
        <w:t xml:space="preserve">solicitudes con </w:t>
      </w:r>
      <w:r w:rsidRPr="002D7A66">
        <w:rPr>
          <w:rFonts w:ascii="Arial" w:hAnsi="Arial" w:cs="Arial"/>
          <w:sz w:val="22"/>
          <w:szCs w:val="22"/>
        </w:rPr>
        <w:t xml:space="preserve">una institución </w:t>
      </w:r>
      <w:r w:rsidRPr="002D7A66">
        <w:rPr>
          <w:rFonts w:ascii="Arial" w:hAnsi="Arial" w:cs="Arial"/>
          <w:color w:val="000000"/>
          <w:sz w:val="22"/>
          <w:szCs w:val="22"/>
        </w:rPr>
        <w:t xml:space="preserve">autorizada.  </w:t>
      </w:r>
    </w:p>
    <w:p w:rsidR="00A45902" w:rsidRPr="002D7A66" w:rsidRDefault="00A45902" w:rsidP="00A45902">
      <w:pPr>
        <w:jc w:val="both"/>
        <w:rPr>
          <w:rFonts w:ascii="Arial" w:hAnsi="Arial" w:cs="Arial"/>
          <w:sz w:val="22"/>
          <w:szCs w:val="22"/>
          <w:lang w:val="es-MX"/>
        </w:rPr>
      </w:pPr>
    </w:p>
    <w:p w:rsidR="00B7192A" w:rsidRPr="002D7A66" w:rsidRDefault="00A45902" w:rsidP="00A45902">
      <w:pPr>
        <w:jc w:val="both"/>
        <w:rPr>
          <w:rFonts w:ascii="Arial" w:hAnsi="Arial" w:cs="Arial"/>
          <w:sz w:val="22"/>
          <w:szCs w:val="22"/>
          <w:lang w:val="es-MX"/>
        </w:rPr>
      </w:pPr>
      <w:r w:rsidRPr="002D7A66">
        <w:rPr>
          <w:rFonts w:ascii="Arial" w:hAnsi="Arial" w:cs="Arial"/>
          <w:sz w:val="22"/>
          <w:szCs w:val="22"/>
          <w:lang w:val="es-MX"/>
        </w:rPr>
        <w:t>La medición de los indicadores de satisfacción permite concluir que el Programa de</w:t>
      </w:r>
      <w:r w:rsidRPr="002D7A66">
        <w:rPr>
          <w:rFonts w:ascii="Arial" w:hAnsi="Arial" w:cs="Arial"/>
          <w:sz w:val="22"/>
          <w:szCs w:val="22"/>
        </w:rPr>
        <w:t xml:space="preserve"> </w:t>
      </w:r>
      <w:r w:rsidR="000C61A1">
        <w:rPr>
          <w:rFonts w:ascii="Arial" w:hAnsi="Arial" w:cs="Arial"/>
          <w:sz w:val="22"/>
          <w:szCs w:val="22"/>
        </w:rPr>
        <w:t>A</w:t>
      </w:r>
      <w:r w:rsidRPr="002D7A66">
        <w:rPr>
          <w:rFonts w:ascii="Arial" w:hAnsi="Arial" w:cs="Arial"/>
          <w:sz w:val="22"/>
          <w:szCs w:val="22"/>
        </w:rPr>
        <w:t xml:space="preserve">dopción en la modalidad familias residentes en el exterior, tiene un Nivel </w:t>
      </w:r>
      <w:r w:rsidR="00E97F35">
        <w:rPr>
          <w:rFonts w:ascii="Arial" w:hAnsi="Arial" w:cs="Arial"/>
          <w:sz w:val="22"/>
          <w:szCs w:val="22"/>
        </w:rPr>
        <w:t>A</w:t>
      </w:r>
      <w:r w:rsidRPr="002D7A66">
        <w:rPr>
          <w:rFonts w:ascii="Arial" w:hAnsi="Arial" w:cs="Arial"/>
          <w:sz w:val="22"/>
          <w:szCs w:val="22"/>
        </w:rPr>
        <w:t>lto de s</w:t>
      </w:r>
      <w:r>
        <w:rPr>
          <w:rFonts w:ascii="Arial" w:hAnsi="Arial" w:cs="Arial"/>
          <w:sz w:val="22"/>
          <w:szCs w:val="22"/>
        </w:rPr>
        <w:t xml:space="preserve">atisfacción equivalente al 90%, presentando una leve variación frente al dato de la medición anterior que fue equivalente a </w:t>
      </w:r>
      <w:r w:rsidR="00B7192A">
        <w:rPr>
          <w:rFonts w:ascii="Arial" w:hAnsi="Arial" w:cs="Arial"/>
          <w:sz w:val="22"/>
          <w:szCs w:val="22"/>
        </w:rPr>
        <w:t xml:space="preserve">91%. En cuanto a las dos dimensiones de análisis, calidad de la atención y calidad de la información suministrada, se tiene que en los dos casos el 92% en promedio de beneficiarios, asignó alguna de las dos categorías más altas de satisfacción. </w:t>
      </w:r>
    </w:p>
    <w:p w:rsidR="00E4404F" w:rsidRPr="00E4404F" w:rsidRDefault="00E4404F" w:rsidP="00E4404F">
      <w:pPr>
        <w:jc w:val="both"/>
        <w:rPr>
          <w:rFonts w:ascii="Arial" w:hAnsi="Arial" w:cs="Arial"/>
          <w:sz w:val="22"/>
          <w:szCs w:val="22"/>
        </w:rPr>
      </w:pPr>
    </w:p>
    <w:p w:rsidR="00E4404F" w:rsidRDefault="00B7192A" w:rsidP="00E4404F">
      <w:pPr>
        <w:jc w:val="both"/>
        <w:rPr>
          <w:rFonts w:ascii="Arial" w:hAnsi="Arial" w:cs="Arial"/>
          <w:sz w:val="22"/>
          <w:szCs w:val="22"/>
        </w:rPr>
      </w:pPr>
      <w:r>
        <w:rPr>
          <w:rFonts w:ascii="Arial" w:hAnsi="Arial" w:cs="Arial"/>
          <w:sz w:val="22"/>
          <w:szCs w:val="22"/>
        </w:rPr>
        <w:t>Frente a los que no se mostraron plenamente satisfechos con el programa</w:t>
      </w:r>
      <w:r w:rsidR="00E4404F" w:rsidRPr="00E4404F">
        <w:rPr>
          <w:rFonts w:ascii="Arial" w:hAnsi="Arial" w:cs="Arial"/>
          <w:sz w:val="22"/>
          <w:szCs w:val="22"/>
        </w:rPr>
        <w:t xml:space="preserve">, </w:t>
      </w:r>
      <w:r w:rsidR="008A23BD">
        <w:rPr>
          <w:rFonts w:ascii="Arial" w:hAnsi="Arial" w:cs="Arial"/>
          <w:sz w:val="22"/>
          <w:szCs w:val="22"/>
        </w:rPr>
        <w:t xml:space="preserve">y </w:t>
      </w:r>
      <w:r w:rsidR="00E4404F" w:rsidRPr="00E4404F">
        <w:rPr>
          <w:rFonts w:ascii="Arial" w:hAnsi="Arial" w:cs="Arial"/>
          <w:sz w:val="22"/>
          <w:szCs w:val="22"/>
        </w:rPr>
        <w:t>calificar</w:t>
      </w:r>
      <w:r w:rsidR="008A23BD">
        <w:rPr>
          <w:rFonts w:ascii="Arial" w:hAnsi="Arial" w:cs="Arial"/>
          <w:sz w:val="22"/>
          <w:szCs w:val="22"/>
        </w:rPr>
        <w:t>on</w:t>
      </w:r>
      <w:r w:rsidR="00E4404F" w:rsidRPr="00E4404F">
        <w:rPr>
          <w:rFonts w:ascii="Arial" w:hAnsi="Arial" w:cs="Arial"/>
          <w:sz w:val="22"/>
          <w:szCs w:val="22"/>
        </w:rPr>
        <w:t xml:space="preserve"> como regular o</w:t>
      </w:r>
      <w:r w:rsidR="008A23BD">
        <w:rPr>
          <w:rFonts w:ascii="Arial" w:hAnsi="Arial" w:cs="Arial"/>
          <w:sz w:val="22"/>
          <w:szCs w:val="22"/>
        </w:rPr>
        <w:t xml:space="preserve"> deficiente el servicio prestado, argumentan razones o aspectos relacionados con</w:t>
      </w:r>
      <w:r w:rsidR="00E4404F" w:rsidRPr="00E4404F">
        <w:rPr>
          <w:rFonts w:ascii="Arial" w:hAnsi="Arial" w:cs="Arial"/>
          <w:sz w:val="22"/>
          <w:szCs w:val="22"/>
        </w:rPr>
        <w:t xml:space="preserve">: información </w:t>
      </w:r>
      <w:r w:rsidR="00E4404F" w:rsidRPr="00E4404F">
        <w:rPr>
          <w:rFonts w:ascii="Arial" w:hAnsi="Arial" w:cs="Arial"/>
          <w:b/>
          <w:bCs/>
          <w:sz w:val="22"/>
          <w:szCs w:val="22"/>
        </w:rPr>
        <w:t>errada</w:t>
      </w:r>
      <w:r w:rsidR="00E4404F" w:rsidRPr="00E4404F">
        <w:rPr>
          <w:rFonts w:ascii="Arial" w:hAnsi="Arial" w:cs="Arial"/>
          <w:sz w:val="22"/>
          <w:szCs w:val="22"/>
        </w:rPr>
        <w:t xml:space="preserve">, </w:t>
      </w:r>
      <w:r w:rsidR="00E4404F" w:rsidRPr="00E4404F">
        <w:rPr>
          <w:rFonts w:ascii="Arial" w:hAnsi="Arial" w:cs="Arial"/>
          <w:b/>
          <w:bCs/>
          <w:sz w:val="22"/>
          <w:szCs w:val="22"/>
        </w:rPr>
        <w:t xml:space="preserve">escasa </w:t>
      </w:r>
      <w:r w:rsidR="00E4404F" w:rsidRPr="00E4404F">
        <w:rPr>
          <w:rFonts w:ascii="Arial" w:hAnsi="Arial" w:cs="Arial"/>
          <w:sz w:val="22"/>
          <w:szCs w:val="22"/>
        </w:rPr>
        <w:t xml:space="preserve">o </w:t>
      </w:r>
      <w:r w:rsidR="00E4404F" w:rsidRPr="00E4404F">
        <w:rPr>
          <w:rFonts w:ascii="Arial" w:hAnsi="Arial" w:cs="Arial"/>
          <w:b/>
          <w:bCs/>
          <w:sz w:val="22"/>
          <w:szCs w:val="22"/>
        </w:rPr>
        <w:t xml:space="preserve">incompleta </w:t>
      </w:r>
      <w:r w:rsidR="00E4404F" w:rsidRPr="00E4404F">
        <w:rPr>
          <w:rFonts w:ascii="Arial" w:hAnsi="Arial" w:cs="Arial"/>
          <w:sz w:val="22"/>
          <w:szCs w:val="22"/>
        </w:rPr>
        <w:t>de los organismo</w:t>
      </w:r>
      <w:r w:rsidR="008A23BD">
        <w:rPr>
          <w:rFonts w:ascii="Arial" w:hAnsi="Arial" w:cs="Arial"/>
          <w:sz w:val="22"/>
          <w:szCs w:val="22"/>
        </w:rPr>
        <w:t>s</w:t>
      </w:r>
      <w:r w:rsidR="00E4404F" w:rsidRPr="00E4404F">
        <w:rPr>
          <w:rFonts w:ascii="Arial" w:hAnsi="Arial" w:cs="Arial"/>
          <w:sz w:val="22"/>
          <w:szCs w:val="22"/>
        </w:rPr>
        <w:t xml:space="preserve"> y baja calificación del personal, entre otros aspectos que son de gobernabi</w:t>
      </w:r>
      <w:r w:rsidR="0050423F">
        <w:rPr>
          <w:rFonts w:ascii="Arial" w:hAnsi="Arial" w:cs="Arial"/>
          <w:sz w:val="22"/>
          <w:szCs w:val="22"/>
        </w:rPr>
        <w:t xml:space="preserve">lidad institucional y por tanto </w:t>
      </w:r>
      <w:r w:rsidR="00E4404F" w:rsidRPr="00E4404F">
        <w:rPr>
          <w:rFonts w:ascii="Arial" w:hAnsi="Arial" w:cs="Arial"/>
          <w:sz w:val="22"/>
          <w:szCs w:val="22"/>
        </w:rPr>
        <w:t>susceptibles de mejoramiento.</w:t>
      </w:r>
    </w:p>
    <w:p w:rsidR="00E4404F" w:rsidRPr="00E4404F" w:rsidRDefault="00E4404F" w:rsidP="00E4404F">
      <w:pPr>
        <w:jc w:val="both"/>
        <w:rPr>
          <w:rFonts w:ascii="Arial" w:hAnsi="Arial" w:cs="Arial"/>
          <w:sz w:val="22"/>
          <w:szCs w:val="22"/>
        </w:rPr>
      </w:pPr>
    </w:p>
    <w:p w:rsidR="008A23BD" w:rsidRDefault="008A23BD" w:rsidP="008A23BD">
      <w:pPr>
        <w:jc w:val="both"/>
        <w:rPr>
          <w:rFonts w:ascii="Arial" w:hAnsi="Arial" w:cs="Arial"/>
          <w:b/>
          <w:color w:val="1F497D" w:themeColor="text2"/>
        </w:rPr>
      </w:pPr>
      <w:r w:rsidRPr="00A45902">
        <w:rPr>
          <w:rFonts w:ascii="Arial" w:hAnsi="Arial" w:cs="Arial"/>
          <w:b/>
          <w:color w:val="1F497D" w:themeColor="text2"/>
        </w:rPr>
        <w:t xml:space="preserve">Programa de adopción </w:t>
      </w:r>
      <w:r>
        <w:rPr>
          <w:rFonts w:ascii="Arial" w:hAnsi="Arial" w:cs="Arial"/>
          <w:b/>
          <w:color w:val="1F497D" w:themeColor="text2"/>
        </w:rPr>
        <w:t>- F</w:t>
      </w:r>
      <w:r w:rsidRPr="00A45902">
        <w:rPr>
          <w:rFonts w:ascii="Arial" w:hAnsi="Arial" w:cs="Arial"/>
          <w:b/>
          <w:color w:val="1F497D" w:themeColor="text2"/>
        </w:rPr>
        <w:t xml:space="preserve">amilias residentes en </w:t>
      </w:r>
      <w:r>
        <w:rPr>
          <w:rFonts w:ascii="Arial" w:hAnsi="Arial" w:cs="Arial"/>
          <w:b/>
          <w:color w:val="1F497D" w:themeColor="text2"/>
        </w:rPr>
        <w:t>Colombia</w:t>
      </w:r>
    </w:p>
    <w:p w:rsidR="008A23BD" w:rsidRDefault="008A23BD" w:rsidP="008A23BD">
      <w:pPr>
        <w:jc w:val="both"/>
        <w:rPr>
          <w:rFonts w:ascii="Arial" w:hAnsi="Arial" w:cs="Arial"/>
          <w:b/>
          <w:color w:val="1F497D" w:themeColor="text2"/>
        </w:rPr>
      </w:pPr>
    </w:p>
    <w:p w:rsidR="008A23BD" w:rsidRPr="002D7A66" w:rsidRDefault="008A23BD" w:rsidP="008A23BD">
      <w:pPr>
        <w:jc w:val="both"/>
        <w:rPr>
          <w:rFonts w:ascii="Arial" w:hAnsi="Arial" w:cs="Arial"/>
          <w:sz w:val="22"/>
          <w:szCs w:val="22"/>
          <w:lang w:val="es-MX"/>
        </w:rPr>
      </w:pPr>
      <w:r w:rsidRPr="000C61A1">
        <w:rPr>
          <w:rFonts w:ascii="Arial" w:hAnsi="Arial" w:cs="Arial"/>
          <w:sz w:val="22"/>
          <w:szCs w:val="22"/>
          <w:lang w:val="es-MX"/>
        </w:rPr>
        <w:t xml:space="preserve">El programa de </w:t>
      </w:r>
      <w:r w:rsidR="000C61A1">
        <w:rPr>
          <w:rFonts w:ascii="Arial" w:hAnsi="Arial" w:cs="Arial"/>
          <w:sz w:val="22"/>
          <w:szCs w:val="22"/>
          <w:lang w:val="es-MX"/>
        </w:rPr>
        <w:t>f</w:t>
      </w:r>
      <w:r w:rsidRPr="000C61A1">
        <w:rPr>
          <w:rFonts w:ascii="Arial" w:hAnsi="Arial" w:cs="Arial"/>
          <w:sz w:val="22"/>
          <w:szCs w:val="22"/>
          <w:lang w:val="es-MX"/>
        </w:rPr>
        <w:t>amilias adoptantes residentes en Colombia, incluye dos tipos de procesos de adopción:</w:t>
      </w:r>
      <w:r w:rsidRPr="002D7A66">
        <w:rPr>
          <w:rFonts w:ascii="Arial" w:hAnsi="Arial" w:cs="Arial"/>
          <w:sz w:val="22"/>
          <w:szCs w:val="22"/>
          <w:lang w:val="es-MX"/>
        </w:rPr>
        <w:t xml:space="preserve"> </w:t>
      </w:r>
    </w:p>
    <w:p w:rsidR="008A23BD" w:rsidRPr="002D7A66" w:rsidRDefault="008A23BD" w:rsidP="008A23BD">
      <w:pPr>
        <w:jc w:val="both"/>
        <w:rPr>
          <w:rFonts w:ascii="Arial" w:hAnsi="Arial" w:cs="Arial"/>
          <w:sz w:val="22"/>
          <w:szCs w:val="22"/>
          <w:lang w:val="es-MX"/>
        </w:rPr>
      </w:pPr>
    </w:p>
    <w:p w:rsidR="008A23BD" w:rsidRPr="002D7A66" w:rsidRDefault="008A23BD" w:rsidP="00A65BC0">
      <w:pPr>
        <w:pStyle w:val="Prrafodelista"/>
        <w:numPr>
          <w:ilvl w:val="0"/>
          <w:numId w:val="14"/>
        </w:numPr>
        <w:spacing w:line="240" w:lineRule="auto"/>
        <w:ind w:left="425" w:hanging="425"/>
        <w:jc w:val="both"/>
        <w:rPr>
          <w:rFonts w:ascii="Arial" w:hAnsi="Arial" w:cs="Arial"/>
          <w:lang w:val="es-MX"/>
        </w:rPr>
      </w:pPr>
      <w:r w:rsidRPr="002D7A66">
        <w:rPr>
          <w:rFonts w:ascii="Arial" w:hAnsi="Arial" w:cs="Arial"/>
          <w:lang w:val="es-MX"/>
        </w:rPr>
        <w:t>Niño, niña o adolescente determinado: estos procesos corresponden a aquellos casos en los que la familia adoptante conoce al niño.  Incluye a los hijos de cónyuge o compañero permanente, a familiares consanguíneos o hijos de crianza.</w:t>
      </w:r>
    </w:p>
    <w:p w:rsidR="008A23BD" w:rsidRPr="002D7A66" w:rsidRDefault="008A23BD" w:rsidP="00A65BC0">
      <w:pPr>
        <w:pStyle w:val="Prrafodelista"/>
        <w:numPr>
          <w:ilvl w:val="0"/>
          <w:numId w:val="14"/>
        </w:numPr>
        <w:spacing w:line="240" w:lineRule="auto"/>
        <w:ind w:left="425" w:hanging="425"/>
        <w:jc w:val="both"/>
        <w:rPr>
          <w:rFonts w:ascii="Arial" w:hAnsi="Arial" w:cs="Arial"/>
          <w:lang w:val="es-MX"/>
        </w:rPr>
      </w:pPr>
      <w:r w:rsidRPr="002D7A66">
        <w:rPr>
          <w:rFonts w:ascii="Arial" w:hAnsi="Arial" w:cs="Arial"/>
          <w:lang w:val="es-MX"/>
        </w:rPr>
        <w:t>Niño, niña o adolescente indeterminado: estos procesos corresponden a aquellos casos en los que la familia adoptante no conoce al niño.</w:t>
      </w:r>
    </w:p>
    <w:p w:rsidR="008A23BD" w:rsidRDefault="008A23BD" w:rsidP="008A23BD">
      <w:pPr>
        <w:jc w:val="both"/>
        <w:rPr>
          <w:rFonts w:ascii="Arial" w:hAnsi="Arial" w:cs="Arial"/>
          <w:sz w:val="22"/>
          <w:szCs w:val="22"/>
        </w:rPr>
      </w:pPr>
      <w:r w:rsidRPr="002D7A66">
        <w:rPr>
          <w:rFonts w:ascii="Arial" w:hAnsi="Arial" w:cs="Arial"/>
          <w:sz w:val="22"/>
          <w:szCs w:val="22"/>
          <w:lang w:val="es-MX"/>
        </w:rPr>
        <w:t xml:space="preserve">La medición de los indicadores de satisfacción permite concluir que el </w:t>
      </w:r>
      <w:r w:rsidR="000C61A1">
        <w:rPr>
          <w:rFonts w:ascii="Arial" w:hAnsi="Arial" w:cs="Arial"/>
          <w:sz w:val="22"/>
          <w:szCs w:val="22"/>
          <w:lang w:val="es-MX"/>
        </w:rPr>
        <w:t>p</w:t>
      </w:r>
      <w:r w:rsidRPr="002D7A66">
        <w:rPr>
          <w:rFonts w:ascii="Arial" w:hAnsi="Arial" w:cs="Arial"/>
          <w:sz w:val="22"/>
          <w:szCs w:val="22"/>
          <w:lang w:val="es-MX"/>
        </w:rPr>
        <w:t xml:space="preserve">rograma </w:t>
      </w:r>
      <w:r w:rsidRPr="002D7A66">
        <w:rPr>
          <w:rFonts w:ascii="Arial" w:hAnsi="Arial" w:cs="Arial"/>
          <w:sz w:val="22"/>
          <w:szCs w:val="22"/>
        </w:rPr>
        <w:t xml:space="preserve">tiene un Nivel </w:t>
      </w:r>
      <w:r w:rsidR="00E97F35">
        <w:rPr>
          <w:rFonts w:ascii="Arial" w:hAnsi="Arial" w:cs="Arial"/>
          <w:sz w:val="22"/>
          <w:szCs w:val="22"/>
        </w:rPr>
        <w:t>A</w:t>
      </w:r>
      <w:r w:rsidRPr="002D7A66">
        <w:rPr>
          <w:rFonts w:ascii="Arial" w:hAnsi="Arial" w:cs="Arial"/>
          <w:sz w:val="22"/>
          <w:szCs w:val="22"/>
        </w:rPr>
        <w:t xml:space="preserve">lto de satisfacción equivalente al 90%. </w:t>
      </w:r>
      <w:r w:rsidR="00A658CC">
        <w:rPr>
          <w:rFonts w:ascii="Arial" w:hAnsi="Arial" w:cs="Arial"/>
          <w:sz w:val="22"/>
          <w:szCs w:val="22"/>
        </w:rPr>
        <w:t>S</w:t>
      </w:r>
      <w:r w:rsidR="00CC57F7">
        <w:rPr>
          <w:rFonts w:ascii="Arial" w:hAnsi="Arial" w:cs="Arial"/>
          <w:sz w:val="22"/>
          <w:szCs w:val="22"/>
        </w:rPr>
        <w:t>e resalta un aumento significativo</w:t>
      </w:r>
      <w:r w:rsidR="00A658CC">
        <w:rPr>
          <w:rFonts w:ascii="Arial" w:hAnsi="Arial" w:cs="Arial"/>
          <w:sz w:val="22"/>
          <w:szCs w:val="22"/>
        </w:rPr>
        <w:t xml:space="preserve"> frente a la medición anterior que fue de 83%, incremento</w:t>
      </w:r>
      <w:r w:rsidR="00E8542A">
        <w:rPr>
          <w:rFonts w:ascii="Arial" w:hAnsi="Arial" w:cs="Arial"/>
          <w:sz w:val="22"/>
          <w:szCs w:val="22"/>
        </w:rPr>
        <w:t xml:space="preserve"> que se di</w:t>
      </w:r>
      <w:r w:rsidR="00E97F35">
        <w:rPr>
          <w:rFonts w:ascii="Arial" w:hAnsi="Arial" w:cs="Arial"/>
          <w:sz w:val="22"/>
          <w:szCs w:val="22"/>
        </w:rPr>
        <w:t>ó</w:t>
      </w:r>
      <w:r w:rsidR="00E8542A">
        <w:rPr>
          <w:rFonts w:ascii="Arial" w:hAnsi="Arial" w:cs="Arial"/>
          <w:sz w:val="22"/>
          <w:szCs w:val="22"/>
        </w:rPr>
        <w:t xml:space="preserve"> </w:t>
      </w:r>
      <w:r w:rsidR="00A658CC">
        <w:rPr>
          <w:rFonts w:ascii="Arial" w:hAnsi="Arial" w:cs="Arial"/>
          <w:sz w:val="22"/>
          <w:szCs w:val="22"/>
        </w:rPr>
        <w:t>en todos los indicadores abordados.</w:t>
      </w:r>
    </w:p>
    <w:p w:rsidR="008A23BD" w:rsidRDefault="008A23BD" w:rsidP="008A23BD">
      <w:pPr>
        <w:jc w:val="both"/>
        <w:rPr>
          <w:rFonts w:ascii="Arial" w:hAnsi="Arial" w:cs="Arial"/>
          <w:sz w:val="22"/>
          <w:szCs w:val="22"/>
        </w:rPr>
      </w:pPr>
    </w:p>
    <w:p w:rsidR="00995A0D" w:rsidRDefault="008A23BD" w:rsidP="00995A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sz w:val="22"/>
          <w:szCs w:val="22"/>
        </w:rPr>
      </w:pPr>
      <w:r>
        <w:rPr>
          <w:rFonts w:ascii="Arial" w:hAnsi="Arial" w:cs="Arial"/>
          <w:sz w:val="22"/>
          <w:szCs w:val="22"/>
        </w:rPr>
        <w:t xml:space="preserve">Al calcular el Top two boxes, se tiene que un mayor porcentaje de beneficiarios (90%) calificó con las dos categorías más altas (4 y 5), lo relacionado con la dimensión: Calidad de la información suministrada, frente al 86% de la dimensión Calidad de la atención. </w:t>
      </w:r>
      <w:r w:rsidR="00995A0D">
        <w:rPr>
          <w:rFonts w:ascii="Arial" w:hAnsi="Arial" w:cs="Arial"/>
          <w:sz w:val="22"/>
          <w:szCs w:val="22"/>
        </w:rPr>
        <w:t>E</w:t>
      </w:r>
      <w:r w:rsidR="00995A0D">
        <w:rPr>
          <w:rFonts w:ascii="Arial" w:hAnsi="Arial" w:cs="Arial"/>
          <w:sz w:val="22"/>
          <w:szCs w:val="22"/>
          <w:lang w:val="es-MX"/>
        </w:rPr>
        <w:t>l indicador que más se destaca es el de “</w:t>
      </w:r>
      <w:r w:rsidR="00995A0D">
        <w:rPr>
          <w:rFonts w:ascii="Arial" w:hAnsi="Arial" w:cs="Arial"/>
          <w:color w:val="000000"/>
          <w:sz w:val="22"/>
          <w:szCs w:val="22"/>
        </w:rPr>
        <w:t xml:space="preserve">Conocimiento y dominio del programa de adopción por parte de los profesionales y técnicos” en el que un 79% de beneficiarios dieron la calificación de Muy Alto. </w:t>
      </w:r>
    </w:p>
    <w:p w:rsidR="008A23BD" w:rsidRDefault="008A23BD" w:rsidP="008A23BD">
      <w:pPr>
        <w:jc w:val="both"/>
        <w:rPr>
          <w:rFonts w:ascii="Arial" w:hAnsi="Arial" w:cs="Arial"/>
          <w:sz w:val="22"/>
          <w:szCs w:val="22"/>
        </w:rPr>
      </w:pPr>
    </w:p>
    <w:p w:rsidR="00405059" w:rsidRDefault="004A3F51" w:rsidP="00405059">
      <w:pPr>
        <w:jc w:val="both"/>
        <w:rPr>
          <w:rFonts w:ascii="Arial" w:hAnsi="Arial" w:cs="Arial"/>
          <w:color w:val="000000"/>
        </w:rPr>
      </w:pPr>
      <w:r>
        <w:rPr>
          <w:rFonts w:ascii="Arial" w:hAnsi="Arial" w:cs="Arial"/>
          <w:sz w:val="22"/>
          <w:szCs w:val="22"/>
        </w:rPr>
        <w:t xml:space="preserve">En los casos en los que </w:t>
      </w:r>
      <w:r w:rsidR="007114E9">
        <w:rPr>
          <w:rFonts w:ascii="Arial" w:hAnsi="Arial" w:cs="Arial"/>
          <w:sz w:val="22"/>
          <w:szCs w:val="22"/>
        </w:rPr>
        <w:t xml:space="preserve">las familias calificaron como regular o deficiente el servicio se manifestó como </w:t>
      </w:r>
      <w:r w:rsidR="00405059">
        <w:rPr>
          <w:rFonts w:ascii="Arial" w:hAnsi="Arial" w:cs="Arial"/>
          <w:sz w:val="22"/>
          <w:szCs w:val="22"/>
        </w:rPr>
        <w:t xml:space="preserve">algunas de las principales razones la </w:t>
      </w:r>
      <w:r w:rsidR="00405059">
        <w:rPr>
          <w:rFonts w:ascii="Arial" w:hAnsi="Arial" w:cs="Arial"/>
          <w:color w:val="000000"/>
          <w:sz w:val="22"/>
          <w:szCs w:val="22"/>
        </w:rPr>
        <w:t>i</w:t>
      </w:r>
      <w:r w:rsidR="00405059" w:rsidRPr="00A00ABB">
        <w:rPr>
          <w:rFonts w:ascii="Arial" w:hAnsi="Arial" w:cs="Arial"/>
          <w:color w:val="000000"/>
          <w:sz w:val="22"/>
          <w:szCs w:val="22"/>
        </w:rPr>
        <w:t>nsuficiencia de personal para la realización de los trámites, demoras o retrasos en los trámites que afectan el proceso de adopción, altos costos administrativos, información desactualizada sobre el proceso de adopción.</w:t>
      </w:r>
      <w:r w:rsidR="00405059">
        <w:rPr>
          <w:rFonts w:ascii="Arial" w:hAnsi="Arial" w:cs="Arial"/>
          <w:color w:val="000000"/>
        </w:rPr>
        <w:t xml:space="preserve"> </w:t>
      </w:r>
    </w:p>
    <w:p w:rsidR="004A3F51" w:rsidRDefault="004A3F51" w:rsidP="008A23BD">
      <w:pPr>
        <w:jc w:val="both"/>
        <w:rPr>
          <w:rFonts w:ascii="Arial" w:hAnsi="Arial" w:cs="Arial"/>
          <w:sz w:val="22"/>
          <w:szCs w:val="22"/>
        </w:rPr>
      </w:pPr>
    </w:p>
    <w:p w:rsidR="008A23BD" w:rsidRPr="00AF0198" w:rsidRDefault="008A23BD" w:rsidP="008A23BD">
      <w:pPr>
        <w:jc w:val="both"/>
        <w:rPr>
          <w:rFonts w:ascii="Arial" w:hAnsi="Arial" w:cs="Arial"/>
          <w:b/>
          <w:i/>
          <w:color w:val="1F497D" w:themeColor="text2"/>
        </w:rPr>
      </w:pPr>
      <w:r w:rsidRPr="00AF0198">
        <w:rPr>
          <w:rFonts w:ascii="Arial" w:hAnsi="Arial" w:cs="Arial"/>
          <w:b/>
          <w:i/>
          <w:color w:val="1F497D" w:themeColor="text2"/>
        </w:rPr>
        <w:t>Programa Familias con Bienestar para la Paz</w:t>
      </w:r>
    </w:p>
    <w:p w:rsidR="008A23BD" w:rsidRPr="002D7A66" w:rsidRDefault="008A23BD" w:rsidP="008A23BD">
      <w:pPr>
        <w:jc w:val="both"/>
        <w:rPr>
          <w:rFonts w:ascii="Arial" w:hAnsi="Arial" w:cs="Arial"/>
          <w:sz w:val="22"/>
          <w:szCs w:val="22"/>
          <w:lang w:val="es-MX"/>
        </w:rPr>
      </w:pPr>
    </w:p>
    <w:p w:rsidR="00C249C6" w:rsidRDefault="00C249C6" w:rsidP="00C249C6">
      <w:pPr>
        <w:jc w:val="both"/>
        <w:rPr>
          <w:rFonts w:ascii="Arial" w:hAnsi="Arial" w:cs="Arial"/>
          <w:b/>
          <w:color w:val="1F497D" w:themeColor="text2"/>
        </w:rPr>
      </w:pPr>
      <w:r w:rsidRPr="002D7A66">
        <w:rPr>
          <w:rFonts w:ascii="Arial" w:hAnsi="Arial" w:cs="Arial"/>
          <w:sz w:val="22"/>
          <w:szCs w:val="22"/>
          <w:lang w:val="es-MX"/>
        </w:rPr>
        <w:t xml:space="preserve">La medición de los indicadores de satisfacción permite concluir que el </w:t>
      </w:r>
      <w:r w:rsidR="000C61A1">
        <w:rPr>
          <w:rFonts w:ascii="Arial" w:hAnsi="Arial" w:cs="Arial"/>
          <w:sz w:val="22"/>
          <w:szCs w:val="22"/>
          <w:lang w:val="es-MX"/>
        </w:rPr>
        <w:t>p</w:t>
      </w:r>
      <w:r w:rsidRPr="002D7A66">
        <w:rPr>
          <w:rFonts w:ascii="Arial" w:hAnsi="Arial" w:cs="Arial"/>
          <w:sz w:val="22"/>
          <w:szCs w:val="22"/>
          <w:lang w:val="es-MX"/>
        </w:rPr>
        <w:t xml:space="preserve">rograma </w:t>
      </w:r>
      <w:r w:rsidRPr="002D7A66">
        <w:rPr>
          <w:rFonts w:ascii="Arial" w:hAnsi="Arial" w:cs="Arial"/>
          <w:sz w:val="22"/>
          <w:szCs w:val="22"/>
        </w:rPr>
        <w:t xml:space="preserve">tiene un Nivel </w:t>
      </w:r>
      <w:r w:rsidR="00E97F35">
        <w:rPr>
          <w:rFonts w:ascii="Arial" w:hAnsi="Arial" w:cs="Arial"/>
          <w:sz w:val="22"/>
          <w:szCs w:val="22"/>
        </w:rPr>
        <w:t>A</w:t>
      </w:r>
      <w:r w:rsidRPr="002D7A66">
        <w:rPr>
          <w:rFonts w:ascii="Arial" w:hAnsi="Arial" w:cs="Arial"/>
          <w:sz w:val="22"/>
          <w:szCs w:val="22"/>
        </w:rPr>
        <w:t>lto de satisfacción equivalente al 94%</w:t>
      </w:r>
      <w:r w:rsidR="00E8542A">
        <w:rPr>
          <w:rFonts w:ascii="Arial" w:hAnsi="Arial" w:cs="Arial"/>
          <w:sz w:val="22"/>
          <w:szCs w:val="22"/>
        </w:rPr>
        <w:t>, presentando una leve variación frente al dato de la medición anterior que fue equivalente a 97%.</w:t>
      </w:r>
    </w:p>
    <w:p w:rsidR="00C249C6" w:rsidRDefault="00C249C6" w:rsidP="008A23BD">
      <w:pPr>
        <w:jc w:val="both"/>
        <w:rPr>
          <w:rFonts w:ascii="Arial" w:hAnsi="Arial" w:cs="Arial"/>
          <w:sz w:val="22"/>
          <w:szCs w:val="22"/>
          <w:lang w:val="es-MX"/>
        </w:rPr>
      </w:pPr>
    </w:p>
    <w:p w:rsidR="008A23BD" w:rsidRPr="002D7A66" w:rsidRDefault="008A23BD" w:rsidP="008A23BD">
      <w:pPr>
        <w:jc w:val="both"/>
        <w:rPr>
          <w:rFonts w:ascii="Arial" w:hAnsi="Arial" w:cs="Arial"/>
          <w:sz w:val="22"/>
          <w:szCs w:val="22"/>
          <w:lang w:val="es-MX"/>
        </w:rPr>
      </w:pPr>
      <w:r w:rsidRPr="002D7A66">
        <w:rPr>
          <w:rFonts w:ascii="Arial" w:hAnsi="Arial" w:cs="Arial"/>
          <w:sz w:val="22"/>
          <w:szCs w:val="22"/>
          <w:lang w:val="es-MX"/>
        </w:rPr>
        <w:t>En términos generales para cuatro de los cinco indicadores a nivel nacional, se tienen porcentajes por encima del 68% de familias que se sienten muy satisfechas c</w:t>
      </w:r>
      <w:r w:rsidR="003E0D4D">
        <w:rPr>
          <w:rFonts w:ascii="Arial" w:hAnsi="Arial" w:cs="Arial"/>
          <w:sz w:val="22"/>
          <w:szCs w:val="22"/>
          <w:lang w:val="es-MX"/>
        </w:rPr>
        <w:t xml:space="preserve">on los servicios del programa, y en total el 98% se sienten satisfechas o muy satisfechas con los servicios prestados en las tres categorías: Calidad de la atención, Calidad de la información suministrada y Expectativas del Programa. </w:t>
      </w:r>
    </w:p>
    <w:p w:rsidR="008A23BD" w:rsidRPr="002D7A66" w:rsidRDefault="008A23BD" w:rsidP="008A23BD">
      <w:pPr>
        <w:jc w:val="both"/>
        <w:rPr>
          <w:rFonts w:ascii="Arial" w:hAnsi="Arial" w:cs="Arial"/>
          <w:sz w:val="22"/>
          <w:szCs w:val="22"/>
          <w:lang w:val="es-MX"/>
        </w:rPr>
      </w:pPr>
    </w:p>
    <w:p w:rsidR="00E4404F" w:rsidRDefault="008A23BD" w:rsidP="00E4404F">
      <w:pPr>
        <w:jc w:val="both"/>
        <w:rPr>
          <w:rFonts w:ascii="Arial" w:hAnsi="Arial" w:cs="Arial"/>
          <w:sz w:val="22"/>
          <w:szCs w:val="22"/>
        </w:rPr>
      </w:pPr>
      <w:r>
        <w:rPr>
          <w:rFonts w:ascii="Arial" w:hAnsi="Arial" w:cs="Arial"/>
          <w:sz w:val="22"/>
          <w:szCs w:val="22"/>
        </w:rPr>
        <w:t xml:space="preserve">En lo regional se tiene que </w:t>
      </w:r>
      <w:r w:rsidR="00E4404F" w:rsidRPr="00E4404F">
        <w:rPr>
          <w:rFonts w:ascii="Arial" w:hAnsi="Arial" w:cs="Arial"/>
          <w:sz w:val="22"/>
          <w:szCs w:val="22"/>
        </w:rPr>
        <w:t>de los nueve departamentos donde se aplicó la encuesta</w:t>
      </w:r>
      <w:r w:rsidR="003E0D4D">
        <w:rPr>
          <w:rFonts w:ascii="Arial" w:hAnsi="Arial" w:cs="Arial"/>
          <w:sz w:val="22"/>
          <w:szCs w:val="22"/>
        </w:rPr>
        <w:t>,</w:t>
      </w:r>
      <w:r w:rsidR="00E4404F" w:rsidRPr="00E4404F">
        <w:rPr>
          <w:rFonts w:ascii="Arial" w:hAnsi="Arial" w:cs="Arial"/>
          <w:sz w:val="22"/>
          <w:szCs w:val="22"/>
        </w:rPr>
        <w:t xml:space="preserve"> </w:t>
      </w:r>
      <w:r w:rsidR="00E4404F" w:rsidRPr="00E4404F">
        <w:rPr>
          <w:rFonts w:ascii="Arial" w:hAnsi="Arial" w:cs="Arial"/>
          <w:bCs/>
          <w:sz w:val="22"/>
          <w:szCs w:val="22"/>
        </w:rPr>
        <w:t>Sucre</w:t>
      </w:r>
      <w:r w:rsidR="00E4404F" w:rsidRPr="00E4404F">
        <w:rPr>
          <w:rFonts w:ascii="Arial" w:hAnsi="Arial" w:cs="Arial"/>
          <w:b/>
          <w:bCs/>
          <w:sz w:val="22"/>
          <w:szCs w:val="22"/>
        </w:rPr>
        <w:t xml:space="preserve"> </w:t>
      </w:r>
      <w:r w:rsidR="00E4404F" w:rsidRPr="00E4404F">
        <w:rPr>
          <w:rFonts w:ascii="Arial" w:hAnsi="Arial" w:cs="Arial"/>
          <w:sz w:val="22"/>
          <w:szCs w:val="22"/>
        </w:rPr>
        <w:t>es el departamento en el que un menor porcentaje de hogares se considera muy satisfecho, y/o insatisfecha</w:t>
      </w:r>
      <w:r w:rsidR="00E97F35">
        <w:rPr>
          <w:rFonts w:ascii="Arial" w:hAnsi="Arial" w:cs="Arial"/>
          <w:sz w:val="22"/>
          <w:szCs w:val="22"/>
        </w:rPr>
        <w:t>,</w:t>
      </w:r>
      <w:r w:rsidR="00E4404F" w:rsidRPr="00E4404F">
        <w:rPr>
          <w:rFonts w:ascii="Arial" w:hAnsi="Arial" w:cs="Arial"/>
          <w:sz w:val="22"/>
          <w:szCs w:val="22"/>
        </w:rPr>
        <w:t xml:space="preserve"> como en el caso de las variables de atención recibida. Por otro lado, las familias manifiestan la importancia de </w:t>
      </w:r>
      <w:r w:rsidR="00E4404F" w:rsidRPr="00E4404F">
        <w:rPr>
          <w:rFonts w:ascii="Arial" w:hAnsi="Arial" w:cs="Arial"/>
          <w:b/>
          <w:bCs/>
          <w:sz w:val="22"/>
          <w:szCs w:val="22"/>
        </w:rPr>
        <w:t>ampliar el programa</w:t>
      </w:r>
      <w:r w:rsidR="00E4404F" w:rsidRPr="00E4404F">
        <w:rPr>
          <w:rFonts w:ascii="Arial" w:hAnsi="Arial" w:cs="Arial"/>
          <w:sz w:val="22"/>
          <w:szCs w:val="22"/>
        </w:rPr>
        <w:t xml:space="preserve"> en tiempo, personal, temas, asesorías e igualmente mejorar la </w:t>
      </w:r>
      <w:r w:rsidR="00E4404F" w:rsidRPr="00E4404F">
        <w:rPr>
          <w:rFonts w:ascii="Arial" w:hAnsi="Arial" w:cs="Arial"/>
          <w:b/>
          <w:bCs/>
          <w:sz w:val="22"/>
          <w:szCs w:val="22"/>
        </w:rPr>
        <w:t xml:space="preserve">infraestructura </w:t>
      </w:r>
      <w:r w:rsidR="00E4404F" w:rsidRPr="00E4404F">
        <w:rPr>
          <w:rFonts w:ascii="Arial" w:hAnsi="Arial" w:cs="Arial"/>
          <w:sz w:val="22"/>
          <w:szCs w:val="22"/>
        </w:rPr>
        <w:t xml:space="preserve">y las herramientas </w:t>
      </w:r>
      <w:r w:rsidR="00E4404F" w:rsidRPr="00E4404F">
        <w:rPr>
          <w:rFonts w:ascii="Arial" w:hAnsi="Arial" w:cs="Arial"/>
          <w:b/>
          <w:bCs/>
          <w:sz w:val="22"/>
          <w:szCs w:val="22"/>
        </w:rPr>
        <w:t>tecnológicas</w:t>
      </w:r>
      <w:r w:rsidR="00E4404F" w:rsidRPr="00E4404F">
        <w:rPr>
          <w:rFonts w:ascii="Arial" w:hAnsi="Arial" w:cs="Arial"/>
          <w:sz w:val="22"/>
          <w:szCs w:val="22"/>
        </w:rPr>
        <w:t xml:space="preserve">, así como mayor </w:t>
      </w:r>
      <w:r w:rsidR="00E4404F" w:rsidRPr="00E4404F">
        <w:rPr>
          <w:rFonts w:ascii="Arial" w:hAnsi="Arial" w:cs="Arial"/>
          <w:b/>
          <w:bCs/>
          <w:sz w:val="22"/>
          <w:szCs w:val="22"/>
        </w:rPr>
        <w:t xml:space="preserve">preparación del personal </w:t>
      </w:r>
      <w:r w:rsidR="00E4404F" w:rsidRPr="00E4404F">
        <w:rPr>
          <w:rFonts w:ascii="Arial" w:hAnsi="Arial" w:cs="Arial"/>
          <w:sz w:val="22"/>
          <w:szCs w:val="22"/>
        </w:rPr>
        <w:t>del programa, hay situaciones específicas que requieren de mucho conocimiento, manejo de los casos con mucha discreción por parte del personal.</w:t>
      </w:r>
    </w:p>
    <w:p w:rsidR="00E4404F" w:rsidRDefault="00E4404F" w:rsidP="00E4404F">
      <w:pPr>
        <w:jc w:val="both"/>
        <w:rPr>
          <w:rFonts w:ascii="Arial" w:hAnsi="Arial" w:cs="Arial"/>
          <w:sz w:val="22"/>
          <w:szCs w:val="22"/>
        </w:rPr>
      </w:pPr>
    </w:p>
    <w:p w:rsidR="003E0D4D" w:rsidRPr="00AF0198" w:rsidRDefault="003E0D4D" w:rsidP="003E0D4D">
      <w:pPr>
        <w:jc w:val="both"/>
        <w:rPr>
          <w:rFonts w:ascii="Arial" w:hAnsi="Arial" w:cs="Arial"/>
          <w:b/>
          <w:i/>
          <w:color w:val="1F497D" w:themeColor="text2"/>
        </w:rPr>
      </w:pPr>
      <w:r w:rsidRPr="00AF0198">
        <w:rPr>
          <w:rFonts w:ascii="Arial" w:hAnsi="Arial" w:cs="Arial"/>
          <w:b/>
          <w:i/>
          <w:color w:val="1F497D" w:themeColor="text2"/>
        </w:rPr>
        <w:t>Programa Generaciones con Bienestar</w:t>
      </w:r>
    </w:p>
    <w:p w:rsidR="003E0D4D" w:rsidRPr="00E4404F" w:rsidRDefault="003E0D4D" w:rsidP="00E4404F">
      <w:pPr>
        <w:jc w:val="both"/>
        <w:rPr>
          <w:rFonts w:ascii="Arial" w:hAnsi="Arial" w:cs="Arial"/>
          <w:sz w:val="22"/>
          <w:szCs w:val="22"/>
        </w:rPr>
      </w:pPr>
    </w:p>
    <w:p w:rsidR="001A5A74" w:rsidRDefault="001A5A74" w:rsidP="001A5A74">
      <w:pPr>
        <w:jc w:val="both"/>
        <w:rPr>
          <w:rFonts w:ascii="Arial" w:hAnsi="Arial" w:cs="Arial"/>
          <w:sz w:val="22"/>
          <w:szCs w:val="22"/>
        </w:rPr>
      </w:pPr>
      <w:r>
        <w:rPr>
          <w:rFonts w:ascii="Arial" w:hAnsi="Arial" w:cs="Arial"/>
          <w:sz w:val="22"/>
          <w:szCs w:val="22"/>
          <w:lang w:val="es-MX"/>
        </w:rPr>
        <w:t xml:space="preserve">En términos generales, a partir de la </w:t>
      </w:r>
      <w:r w:rsidRPr="002D7A66">
        <w:rPr>
          <w:rFonts w:ascii="Arial" w:hAnsi="Arial" w:cs="Arial"/>
          <w:sz w:val="22"/>
          <w:szCs w:val="22"/>
          <w:lang w:val="es-MX"/>
        </w:rPr>
        <w:t xml:space="preserve">medición de los indicadores de satisfacción </w:t>
      </w:r>
      <w:r>
        <w:rPr>
          <w:rFonts w:ascii="Arial" w:hAnsi="Arial" w:cs="Arial"/>
          <w:sz w:val="22"/>
          <w:szCs w:val="22"/>
          <w:lang w:val="es-MX"/>
        </w:rPr>
        <w:t xml:space="preserve">se puede concluir </w:t>
      </w:r>
      <w:r w:rsidRPr="002D7A66">
        <w:rPr>
          <w:rFonts w:ascii="Arial" w:hAnsi="Arial" w:cs="Arial"/>
          <w:sz w:val="22"/>
          <w:szCs w:val="22"/>
          <w:lang w:val="es-MX"/>
        </w:rPr>
        <w:t xml:space="preserve">que el </w:t>
      </w:r>
      <w:r w:rsidR="00E97F35">
        <w:rPr>
          <w:rFonts w:ascii="Arial" w:hAnsi="Arial" w:cs="Arial"/>
          <w:sz w:val="22"/>
          <w:szCs w:val="22"/>
          <w:lang w:val="es-MX"/>
        </w:rPr>
        <w:t>p</w:t>
      </w:r>
      <w:r w:rsidRPr="002D7A66">
        <w:rPr>
          <w:rFonts w:ascii="Arial" w:hAnsi="Arial" w:cs="Arial"/>
          <w:sz w:val="22"/>
          <w:szCs w:val="22"/>
          <w:lang w:val="es-MX"/>
        </w:rPr>
        <w:t xml:space="preserve">rograma </w:t>
      </w:r>
      <w:r w:rsidRPr="002D7A66">
        <w:rPr>
          <w:rFonts w:ascii="Arial" w:hAnsi="Arial" w:cs="Arial"/>
          <w:sz w:val="22"/>
          <w:szCs w:val="22"/>
        </w:rPr>
        <w:t xml:space="preserve">tiene un Nivel </w:t>
      </w:r>
      <w:r w:rsidR="00E97F35">
        <w:rPr>
          <w:rFonts w:ascii="Arial" w:hAnsi="Arial" w:cs="Arial"/>
          <w:sz w:val="22"/>
          <w:szCs w:val="22"/>
        </w:rPr>
        <w:t>A</w:t>
      </w:r>
      <w:r w:rsidRPr="002D7A66">
        <w:rPr>
          <w:rFonts w:ascii="Arial" w:hAnsi="Arial" w:cs="Arial"/>
          <w:sz w:val="22"/>
          <w:szCs w:val="22"/>
        </w:rPr>
        <w:t xml:space="preserve">lto de satisfacción equivalente al 92%. </w:t>
      </w:r>
    </w:p>
    <w:p w:rsidR="001A5A74" w:rsidRDefault="001A5A74" w:rsidP="001A5A74">
      <w:pPr>
        <w:jc w:val="both"/>
        <w:rPr>
          <w:rFonts w:ascii="Arial" w:hAnsi="Arial" w:cs="Arial"/>
          <w:sz w:val="22"/>
          <w:szCs w:val="22"/>
        </w:rPr>
      </w:pPr>
    </w:p>
    <w:p w:rsidR="00467C6F" w:rsidRDefault="00467C6F" w:rsidP="00467C6F">
      <w:pPr>
        <w:jc w:val="both"/>
        <w:rPr>
          <w:rFonts w:ascii="Arial" w:hAnsi="Arial" w:cs="Arial"/>
          <w:sz w:val="22"/>
          <w:szCs w:val="22"/>
        </w:rPr>
      </w:pPr>
      <w:r>
        <w:rPr>
          <w:rFonts w:ascii="Arial" w:hAnsi="Arial" w:cs="Arial"/>
          <w:sz w:val="22"/>
          <w:szCs w:val="22"/>
        </w:rPr>
        <w:t xml:space="preserve">En la dimensión Calidad de la atención, se tiene que el 94% de los beneficiarios califican con algo o mucho su nivel de satisfacción.  En el caso de las dimensiones de Calidad de la información y Expectativas del  Programa, el 95% de los beneficiarios tiene la misma apreciación.  </w:t>
      </w:r>
    </w:p>
    <w:p w:rsidR="00467C6F" w:rsidRDefault="00467C6F" w:rsidP="00467C6F">
      <w:pPr>
        <w:jc w:val="both"/>
        <w:rPr>
          <w:rFonts w:ascii="Arial" w:hAnsi="Arial" w:cs="Arial"/>
          <w:sz w:val="22"/>
          <w:szCs w:val="22"/>
        </w:rPr>
      </w:pPr>
    </w:p>
    <w:p w:rsidR="00467C6F" w:rsidRPr="002D7A66" w:rsidRDefault="00467C6F" w:rsidP="00467C6F">
      <w:pPr>
        <w:jc w:val="both"/>
        <w:rPr>
          <w:rFonts w:ascii="Arial" w:hAnsi="Arial" w:cs="Arial"/>
          <w:sz w:val="22"/>
          <w:szCs w:val="22"/>
          <w:lang w:val="es-MX"/>
        </w:rPr>
      </w:pPr>
      <w:r>
        <w:rPr>
          <w:rFonts w:ascii="Arial" w:hAnsi="Arial" w:cs="Arial"/>
          <w:sz w:val="22"/>
          <w:szCs w:val="22"/>
        </w:rPr>
        <w:t xml:space="preserve">Si bien el nivel de satisfacción es alto para la mayoría de indicadores, se resalta la necesidad de revisar y tomar medidas frente a aquellos en donde un porcentaje mayor de beneficiarios otorgó la calificación de poco o nada. Esto se presenta principalmente en lo relacionado con el lugar y la entrega, suficiencia y calidad de los materiales utilizados en el </w:t>
      </w:r>
      <w:r w:rsidR="00E97F35">
        <w:rPr>
          <w:rFonts w:ascii="Arial" w:hAnsi="Arial" w:cs="Arial"/>
          <w:sz w:val="22"/>
          <w:szCs w:val="22"/>
        </w:rPr>
        <w:t>p</w:t>
      </w:r>
      <w:r>
        <w:rPr>
          <w:rFonts w:ascii="Arial" w:hAnsi="Arial" w:cs="Arial"/>
          <w:sz w:val="22"/>
          <w:szCs w:val="22"/>
        </w:rPr>
        <w:t xml:space="preserve">rograma. Esto se da especialmente en la modalidad étnica y en los departamentos de Putumayo, Vichada y Arauca. </w:t>
      </w:r>
    </w:p>
    <w:p w:rsidR="00E4404F" w:rsidRDefault="00E4404F" w:rsidP="00E4404F">
      <w:pPr>
        <w:jc w:val="both"/>
        <w:rPr>
          <w:rFonts w:ascii="Arial" w:hAnsi="Arial" w:cs="Arial"/>
          <w:sz w:val="22"/>
          <w:szCs w:val="22"/>
        </w:rPr>
      </w:pPr>
    </w:p>
    <w:p w:rsidR="00C60D47" w:rsidRPr="00AF0198" w:rsidRDefault="00C60D47" w:rsidP="00C60D47">
      <w:pPr>
        <w:jc w:val="both"/>
        <w:rPr>
          <w:rFonts w:ascii="Arial" w:hAnsi="Arial" w:cs="Arial"/>
          <w:b/>
          <w:i/>
          <w:color w:val="1F497D" w:themeColor="text2"/>
        </w:rPr>
      </w:pPr>
      <w:r w:rsidRPr="00AF0198">
        <w:rPr>
          <w:rFonts w:ascii="Arial" w:hAnsi="Arial" w:cs="Arial"/>
          <w:b/>
          <w:i/>
          <w:color w:val="1F497D" w:themeColor="text2"/>
        </w:rPr>
        <w:t>Programa Hogares Infantiles</w:t>
      </w:r>
    </w:p>
    <w:p w:rsidR="00C60D47" w:rsidRPr="00E4404F" w:rsidRDefault="00C60D47" w:rsidP="00E4404F">
      <w:pPr>
        <w:jc w:val="both"/>
        <w:rPr>
          <w:rFonts w:ascii="Arial" w:hAnsi="Arial" w:cs="Arial"/>
          <w:sz w:val="22"/>
          <w:szCs w:val="22"/>
        </w:rPr>
      </w:pPr>
    </w:p>
    <w:p w:rsidR="00C60D47" w:rsidRPr="002D7A66" w:rsidRDefault="00C60D47" w:rsidP="00C60D47">
      <w:pPr>
        <w:jc w:val="both"/>
        <w:rPr>
          <w:rFonts w:ascii="Arial" w:hAnsi="Arial" w:cs="Arial"/>
          <w:sz w:val="22"/>
          <w:szCs w:val="22"/>
          <w:lang w:val="es-MX"/>
        </w:rPr>
      </w:pPr>
      <w:r w:rsidRPr="002D7A66">
        <w:rPr>
          <w:rFonts w:ascii="Arial" w:hAnsi="Arial" w:cs="Arial"/>
          <w:sz w:val="22"/>
          <w:szCs w:val="22"/>
          <w:lang w:val="es-MX"/>
        </w:rPr>
        <w:t xml:space="preserve">La medición de los indicadores de satisfacción permite concluir que el </w:t>
      </w:r>
      <w:r w:rsidR="000C61A1">
        <w:rPr>
          <w:rFonts w:ascii="Arial" w:hAnsi="Arial" w:cs="Arial"/>
          <w:sz w:val="22"/>
          <w:szCs w:val="22"/>
          <w:lang w:val="es-MX"/>
        </w:rPr>
        <w:t>p</w:t>
      </w:r>
      <w:r w:rsidRPr="002D7A66">
        <w:rPr>
          <w:rFonts w:ascii="Arial" w:hAnsi="Arial" w:cs="Arial"/>
          <w:sz w:val="22"/>
          <w:szCs w:val="22"/>
          <w:lang w:val="es-MX"/>
        </w:rPr>
        <w:t xml:space="preserve">rograma </w:t>
      </w:r>
      <w:r w:rsidRPr="002D7A66">
        <w:rPr>
          <w:rFonts w:ascii="Arial" w:hAnsi="Arial" w:cs="Arial"/>
          <w:sz w:val="22"/>
          <w:szCs w:val="22"/>
        </w:rPr>
        <w:t xml:space="preserve">tiene un Nivel </w:t>
      </w:r>
      <w:r w:rsidR="00E97F35">
        <w:rPr>
          <w:rFonts w:ascii="Arial" w:hAnsi="Arial" w:cs="Arial"/>
          <w:sz w:val="22"/>
          <w:szCs w:val="22"/>
        </w:rPr>
        <w:t>A</w:t>
      </w:r>
      <w:r w:rsidRPr="002D7A66">
        <w:rPr>
          <w:rFonts w:ascii="Arial" w:hAnsi="Arial" w:cs="Arial"/>
          <w:sz w:val="22"/>
          <w:szCs w:val="22"/>
        </w:rPr>
        <w:t>lto de satisfacción equivalente al 94%</w:t>
      </w:r>
      <w:r w:rsidR="00E8542A">
        <w:rPr>
          <w:rFonts w:ascii="Arial" w:hAnsi="Arial" w:cs="Arial"/>
          <w:sz w:val="22"/>
          <w:szCs w:val="22"/>
        </w:rPr>
        <w:t>. Respecto a la medición anterior no se presentó ningún cambio.</w:t>
      </w:r>
    </w:p>
    <w:p w:rsidR="00C60D47" w:rsidRDefault="00C60D47" w:rsidP="00C60D47">
      <w:pPr>
        <w:jc w:val="both"/>
        <w:rPr>
          <w:rFonts w:ascii="Arial" w:hAnsi="Arial" w:cs="Arial"/>
          <w:sz w:val="22"/>
          <w:szCs w:val="22"/>
          <w:lang w:val="es-MX"/>
        </w:rPr>
      </w:pPr>
    </w:p>
    <w:p w:rsidR="00C60D47" w:rsidRPr="002D7A66" w:rsidRDefault="00C60D47" w:rsidP="00C60D47">
      <w:pPr>
        <w:jc w:val="both"/>
        <w:rPr>
          <w:rFonts w:ascii="Arial" w:hAnsi="Arial" w:cs="Arial"/>
          <w:sz w:val="22"/>
          <w:szCs w:val="22"/>
          <w:lang w:val="es-MX"/>
        </w:rPr>
      </w:pPr>
      <w:r w:rsidRPr="002D7A66">
        <w:rPr>
          <w:rFonts w:ascii="Arial" w:hAnsi="Arial" w:cs="Arial"/>
          <w:sz w:val="22"/>
          <w:szCs w:val="22"/>
          <w:lang w:val="es-MX"/>
        </w:rPr>
        <w:t>En términos generales para todos los indicadores de satisfacción sobre el programa Hogares Infantiles, cerca del 77% de los beneficiarios d</w:t>
      </w:r>
      <w:r w:rsidR="00E97F35">
        <w:rPr>
          <w:rFonts w:ascii="Arial" w:hAnsi="Arial" w:cs="Arial"/>
          <w:sz w:val="22"/>
          <w:szCs w:val="22"/>
          <w:lang w:val="es-MX"/>
        </w:rPr>
        <w:t>á</w:t>
      </w:r>
      <w:r w:rsidRPr="002D7A66">
        <w:rPr>
          <w:rFonts w:ascii="Arial" w:hAnsi="Arial" w:cs="Arial"/>
          <w:sz w:val="22"/>
          <w:szCs w:val="22"/>
          <w:lang w:val="es-MX"/>
        </w:rPr>
        <w:t xml:space="preserve"> una calificación de Excelente. No obstante, es importante resaltar que los niveles de insatisfacción, a pesar de no ser representativos cuantitativamente en relación con la percepción de la gran mayoría de beneficiarios, si reflejan y llaman la atención para el mejoramiento cualitativo del servicio en beneficio de la política pública. </w:t>
      </w:r>
    </w:p>
    <w:p w:rsidR="00C60D47" w:rsidRDefault="00C60D47" w:rsidP="00E4404F">
      <w:pPr>
        <w:jc w:val="both"/>
        <w:rPr>
          <w:rFonts w:ascii="Arial" w:hAnsi="Arial" w:cs="Arial"/>
          <w:sz w:val="22"/>
          <w:szCs w:val="22"/>
        </w:rPr>
      </w:pPr>
    </w:p>
    <w:p w:rsidR="00F67EAB" w:rsidRDefault="00F67EAB" w:rsidP="00F67EAB">
      <w:pPr>
        <w:jc w:val="both"/>
        <w:rPr>
          <w:rFonts w:ascii="Arial" w:hAnsi="Arial" w:cs="Arial"/>
          <w:sz w:val="22"/>
          <w:szCs w:val="22"/>
          <w:lang w:val="es-MX"/>
        </w:rPr>
      </w:pPr>
      <w:r>
        <w:rPr>
          <w:rFonts w:ascii="Arial" w:hAnsi="Arial" w:cs="Arial"/>
          <w:sz w:val="22"/>
          <w:szCs w:val="22"/>
          <w:lang w:val="es-MX"/>
        </w:rPr>
        <w:t>En el caso de los indicadores de calidad del servicio, centrados en aspectos asociados a las instalaciones donde se presta el servicio y a la alimentación que reciben los niños y niñas, reflejan una excelente y buena percepción en la mayoría de los beneficiarios del programa. No obstante, dentro de este pequeño porcentaje de insatisfacción, es importante resaltar que los aspectos críticos frente a calidad del servicio son de seguridad y prevención del lugar donde se prestan los servicios.</w:t>
      </w:r>
    </w:p>
    <w:p w:rsidR="00F67EAB" w:rsidRDefault="00F67EAB" w:rsidP="00C60D47">
      <w:pPr>
        <w:jc w:val="both"/>
        <w:rPr>
          <w:rFonts w:ascii="Arial" w:hAnsi="Arial" w:cs="Arial"/>
          <w:sz w:val="22"/>
          <w:szCs w:val="22"/>
        </w:rPr>
      </w:pPr>
    </w:p>
    <w:p w:rsidR="00F67EAB" w:rsidRPr="00416133" w:rsidRDefault="00E02C00" w:rsidP="00F67EAB">
      <w:pPr>
        <w:jc w:val="both"/>
        <w:rPr>
          <w:rFonts w:ascii="Arial" w:hAnsi="Arial" w:cs="Arial"/>
          <w:sz w:val="22"/>
          <w:szCs w:val="22"/>
          <w:lang w:val="es-MX"/>
        </w:rPr>
      </w:pPr>
      <w:r>
        <w:rPr>
          <w:rFonts w:ascii="Arial" w:hAnsi="Arial" w:cs="Arial"/>
          <w:sz w:val="22"/>
          <w:szCs w:val="22"/>
          <w:lang w:val="es-MX"/>
        </w:rPr>
        <w:t>Otro de l</w:t>
      </w:r>
      <w:r w:rsidR="00F67EAB" w:rsidRPr="00416133">
        <w:rPr>
          <w:rFonts w:ascii="Arial" w:hAnsi="Arial" w:cs="Arial"/>
          <w:sz w:val="22"/>
          <w:szCs w:val="22"/>
          <w:lang w:val="es-MX"/>
        </w:rPr>
        <w:t xml:space="preserve">os aspectos de mayor insatisfacción se relacionan con el </w:t>
      </w:r>
      <w:r w:rsidR="00E97F35" w:rsidRPr="00416133">
        <w:rPr>
          <w:rFonts w:ascii="Arial" w:hAnsi="Arial" w:cs="Arial"/>
          <w:color w:val="000000"/>
          <w:sz w:val="22"/>
          <w:szCs w:val="22"/>
        </w:rPr>
        <w:t>acompañamiento</w:t>
      </w:r>
      <w:r w:rsidR="00F67EAB" w:rsidRPr="00416133">
        <w:rPr>
          <w:rFonts w:ascii="Arial" w:hAnsi="Arial" w:cs="Arial"/>
          <w:color w:val="000000"/>
          <w:sz w:val="22"/>
          <w:szCs w:val="22"/>
        </w:rPr>
        <w:t xml:space="preserve"> del Bienestar Familiar en la prestación del servicio, con el apoyo, la orientación, la ayuda y la articulación del Hogar Infantil con los servicios de salud presentes en el territorio, y con la relación </w:t>
      </w:r>
      <w:r w:rsidR="00F67EAB" w:rsidRPr="00416133">
        <w:rPr>
          <w:rFonts w:ascii="Arial" w:hAnsi="Arial" w:cs="Arial"/>
          <w:sz w:val="22"/>
          <w:szCs w:val="22"/>
          <w:lang w:val="es-MX"/>
        </w:rPr>
        <w:t>entre el personal del Hogar Infantil con los padres y/o cuidadores</w:t>
      </w:r>
      <w:r w:rsidR="00F67EAB">
        <w:rPr>
          <w:rFonts w:ascii="Arial" w:hAnsi="Arial" w:cs="Arial"/>
          <w:sz w:val="22"/>
          <w:szCs w:val="22"/>
          <w:lang w:val="es-MX"/>
        </w:rPr>
        <w:t>.</w:t>
      </w:r>
      <w:r w:rsidR="008C4C7E" w:rsidRPr="008C4C7E">
        <w:rPr>
          <w:rFonts w:ascii="Arial" w:hAnsi="Arial" w:cs="Arial"/>
          <w:sz w:val="22"/>
          <w:szCs w:val="22"/>
          <w:lang w:eastAsia="es-CO"/>
        </w:rPr>
        <w:t xml:space="preserve"> </w:t>
      </w:r>
    </w:p>
    <w:p w:rsidR="00467C6F" w:rsidRDefault="00467C6F" w:rsidP="00C60D47">
      <w:pPr>
        <w:jc w:val="both"/>
        <w:rPr>
          <w:rFonts w:ascii="Arial" w:hAnsi="Arial" w:cs="Arial"/>
          <w:sz w:val="22"/>
          <w:szCs w:val="22"/>
        </w:rPr>
      </w:pPr>
    </w:p>
    <w:p w:rsidR="00AF0198" w:rsidRDefault="00AF0198" w:rsidP="00C60D47">
      <w:pPr>
        <w:jc w:val="both"/>
        <w:rPr>
          <w:rFonts w:ascii="Arial" w:hAnsi="Arial" w:cs="Arial"/>
          <w:sz w:val="22"/>
          <w:szCs w:val="22"/>
        </w:rPr>
      </w:pPr>
    </w:p>
    <w:p w:rsidR="00C60D47" w:rsidRPr="00AF0198" w:rsidRDefault="00C60D47" w:rsidP="00C60D47">
      <w:pPr>
        <w:jc w:val="both"/>
        <w:rPr>
          <w:rFonts w:ascii="Arial" w:hAnsi="Arial" w:cs="Arial"/>
          <w:b/>
          <w:i/>
          <w:color w:val="1F497D" w:themeColor="text2"/>
        </w:rPr>
      </w:pPr>
      <w:r w:rsidRPr="00AF0198">
        <w:rPr>
          <w:rFonts w:ascii="Arial" w:hAnsi="Arial" w:cs="Arial"/>
          <w:b/>
          <w:i/>
          <w:color w:val="1F497D" w:themeColor="text2"/>
        </w:rPr>
        <w:t>Programa Centro de Recuperación Nutricional</w:t>
      </w:r>
    </w:p>
    <w:p w:rsidR="00C60D47" w:rsidRDefault="00C60D47" w:rsidP="00E4404F">
      <w:pPr>
        <w:jc w:val="both"/>
        <w:rPr>
          <w:rFonts w:ascii="Arial" w:hAnsi="Arial" w:cs="Arial"/>
          <w:sz w:val="22"/>
          <w:szCs w:val="22"/>
        </w:rPr>
      </w:pPr>
    </w:p>
    <w:p w:rsidR="008C4C7E" w:rsidRPr="00DD231A" w:rsidRDefault="00C60D47" w:rsidP="008C4C7E">
      <w:pPr>
        <w:jc w:val="both"/>
        <w:rPr>
          <w:rFonts w:ascii="Arial" w:hAnsi="Arial" w:cs="Arial"/>
          <w:sz w:val="22"/>
          <w:szCs w:val="22"/>
          <w:lang w:val="es-MX"/>
        </w:rPr>
      </w:pPr>
      <w:r w:rsidRPr="002D7A66">
        <w:rPr>
          <w:rFonts w:ascii="Arial" w:hAnsi="Arial" w:cs="Arial"/>
          <w:sz w:val="22"/>
          <w:szCs w:val="22"/>
          <w:lang w:val="es-MX"/>
        </w:rPr>
        <w:t xml:space="preserve">La medición de los indicadores de satisfacción permite concluir que el </w:t>
      </w:r>
      <w:r w:rsidR="00E97F35">
        <w:rPr>
          <w:rFonts w:ascii="Arial" w:hAnsi="Arial" w:cs="Arial"/>
          <w:sz w:val="22"/>
          <w:szCs w:val="22"/>
          <w:lang w:val="es-MX"/>
        </w:rPr>
        <w:t>p</w:t>
      </w:r>
      <w:r w:rsidRPr="002D7A66">
        <w:rPr>
          <w:rFonts w:ascii="Arial" w:hAnsi="Arial" w:cs="Arial"/>
          <w:sz w:val="22"/>
          <w:szCs w:val="22"/>
          <w:lang w:val="es-MX"/>
        </w:rPr>
        <w:t xml:space="preserve">rograma </w:t>
      </w:r>
      <w:r w:rsidRPr="002D7A66">
        <w:rPr>
          <w:rFonts w:ascii="Arial" w:hAnsi="Arial" w:cs="Arial"/>
          <w:sz w:val="22"/>
          <w:szCs w:val="22"/>
        </w:rPr>
        <w:t xml:space="preserve">tiene un Nivel </w:t>
      </w:r>
      <w:r w:rsidR="00E97F35">
        <w:rPr>
          <w:rFonts w:ascii="Arial" w:hAnsi="Arial" w:cs="Arial"/>
          <w:sz w:val="22"/>
          <w:szCs w:val="22"/>
        </w:rPr>
        <w:t>A</w:t>
      </w:r>
      <w:r w:rsidRPr="002D7A66">
        <w:rPr>
          <w:rFonts w:ascii="Arial" w:hAnsi="Arial" w:cs="Arial"/>
          <w:sz w:val="22"/>
          <w:szCs w:val="22"/>
        </w:rPr>
        <w:t>lto de satisfacción equivalente al 90%.</w:t>
      </w:r>
      <w:r w:rsidR="00E8542A">
        <w:rPr>
          <w:rFonts w:ascii="Arial" w:hAnsi="Arial" w:cs="Arial"/>
          <w:sz w:val="22"/>
          <w:szCs w:val="22"/>
        </w:rPr>
        <w:t xml:space="preserve"> Respecto a la medición anterior no se presentó ningún cambio</w:t>
      </w:r>
      <w:r w:rsidR="00E02C00">
        <w:rPr>
          <w:rFonts w:ascii="Arial" w:hAnsi="Arial" w:cs="Arial"/>
          <w:sz w:val="22"/>
          <w:szCs w:val="22"/>
        </w:rPr>
        <w:t xml:space="preserve"> en el índice agregado.</w:t>
      </w:r>
      <w:r w:rsidR="008C4C7E">
        <w:rPr>
          <w:rFonts w:ascii="Arial" w:hAnsi="Arial" w:cs="Arial"/>
          <w:sz w:val="22"/>
          <w:szCs w:val="22"/>
        </w:rPr>
        <w:t xml:space="preserve"> </w:t>
      </w:r>
      <w:r w:rsidR="00E02C00">
        <w:rPr>
          <w:rFonts w:ascii="Arial" w:hAnsi="Arial" w:cs="Arial"/>
          <w:sz w:val="22"/>
          <w:szCs w:val="22"/>
          <w:lang w:val="es-MX"/>
        </w:rPr>
        <w:t>P</w:t>
      </w:r>
      <w:r w:rsidR="008C4C7E" w:rsidRPr="00DD231A">
        <w:rPr>
          <w:rFonts w:ascii="Arial" w:hAnsi="Arial" w:cs="Arial"/>
          <w:sz w:val="22"/>
          <w:szCs w:val="22"/>
          <w:lang w:val="es-MX"/>
        </w:rPr>
        <w:t xml:space="preserve">ara algunos indicadores, considerando el Top Two Boxes (suma de las dos categorías más altas) se dan cambios negativos como es el caso del </w:t>
      </w:r>
      <w:r w:rsidR="008C4C7E" w:rsidRPr="00DD231A">
        <w:rPr>
          <w:rFonts w:ascii="Arial" w:hAnsi="Arial" w:cs="Arial"/>
          <w:sz w:val="22"/>
          <w:szCs w:val="22"/>
        </w:rPr>
        <w:t xml:space="preserve">trato del personal que visita a la familia y la información que recoge el personal durante las visitas domiciliarias.  Frente al indicador, ración alimentaria del niño se da un aumento en el nivel de satisfacción. </w:t>
      </w:r>
    </w:p>
    <w:p w:rsidR="00E4404F" w:rsidRDefault="00E4404F" w:rsidP="00E4404F">
      <w:pPr>
        <w:jc w:val="both"/>
        <w:rPr>
          <w:rFonts w:ascii="Arial" w:hAnsi="Arial" w:cs="Arial"/>
          <w:sz w:val="22"/>
          <w:szCs w:val="22"/>
        </w:rPr>
      </w:pPr>
    </w:p>
    <w:p w:rsidR="008C4C7E" w:rsidRDefault="00E02C00" w:rsidP="00E02C00">
      <w:pPr>
        <w:jc w:val="both"/>
        <w:rPr>
          <w:rFonts w:ascii="Arial" w:hAnsi="Arial" w:cs="Arial"/>
          <w:sz w:val="22"/>
          <w:szCs w:val="22"/>
          <w:lang w:eastAsia="es-CO"/>
        </w:rPr>
      </w:pPr>
      <w:r>
        <w:rPr>
          <w:rFonts w:ascii="Arial" w:hAnsi="Arial" w:cs="Arial"/>
          <w:sz w:val="22"/>
          <w:szCs w:val="22"/>
          <w:lang w:val="es-MX"/>
        </w:rPr>
        <w:t xml:space="preserve">A nivel regional </w:t>
      </w:r>
      <w:r w:rsidR="008C4C7E">
        <w:rPr>
          <w:rFonts w:ascii="Arial" w:hAnsi="Arial" w:cs="Arial"/>
          <w:sz w:val="22"/>
          <w:szCs w:val="22"/>
          <w:lang w:eastAsia="es-CO"/>
        </w:rPr>
        <w:t xml:space="preserve">llama la atención que el 83,3% de los padres o acudientes de la regional Vaupés, se siente Muy </w:t>
      </w:r>
      <w:r w:rsidR="00E97F35">
        <w:rPr>
          <w:rFonts w:ascii="Arial" w:hAnsi="Arial" w:cs="Arial"/>
          <w:sz w:val="22"/>
          <w:szCs w:val="22"/>
          <w:lang w:eastAsia="es-CO"/>
        </w:rPr>
        <w:t>i</w:t>
      </w:r>
      <w:r w:rsidR="008C4C7E">
        <w:rPr>
          <w:rFonts w:ascii="Arial" w:hAnsi="Arial" w:cs="Arial"/>
          <w:sz w:val="22"/>
          <w:szCs w:val="22"/>
          <w:lang w:eastAsia="es-CO"/>
        </w:rPr>
        <w:t xml:space="preserve">nsatisfecho </w:t>
      </w:r>
      <w:r>
        <w:rPr>
          <w:rFonts w:ascii="Arial" w:hAnsi="Arial" w:cs="Arial"/>
          <w:sz w:val="22"/>
          <w:szCs w:val="22"/>
          <w:lang w:eastAsia="es-CO"/>
        </w:rPr>
        <w:t>con el trato del personal que visita la familia.</w:t>
      </w:r>
    </w:p>
    <w:p w:rsidR="00C60D47" w:rsidRDefault="00C60D47" w:rsidP="00E4404F">
      <w:pPr>
        <w:jc w:val="both"/>
        <w:rPr>
          <w:rFonts w:ascii="Arial" w:hAnsi="Arial" w:cs="Arial"/>
          <w:sz w:val="22"/>
          <w:szCs w:val="22"/>
        </w:rPr>
      </w:pPr>
    </w:p>
    <w:p w:rsidR="008C4C7E" w:rsidRPr="00980421" w:rsidRDefault="0050423F" w:rsidP="00FA7DD6">
      <w:pPr>
        <w:jc w:val="both"/>
        <w:rPr>
          <w:rFonts w:ascii="Arial" w:hAnsi="Arial" w:cs="Arial"/>
          <w:sz w:val="22"/>
          <w:szCs w:val="22"/>
        </w:rPr>
      </w:pPr>
      <w:r>
        <w:rPr>
          <w:rFonts w:ascii="Arial" w:hAnsi="Arial" w:cs="Arial"/>
          <w:sz w:val="22"/>
          <w:szCs w:val="22"/>
        </w:rPr>
        <w:t>Dentro de lo</w:t>
      </w:r>
      <w:r w:rsidR="00E02C00">
        <w:rPr>
          <w:rFonts w:ascii="Arial" w:hAnsi="Arial" w:cs="Arial"/>
          <w:sz w:val="22"/>
          <w:szCs w:val="22"/>
        </w:rPr>
        <w:t xml:space="preserve">s aspectos que inciden en que algunos beneficiarios manifiesten niveles bajos de satisfacción se encuentra lo relacionado con la infraestructura, el trato que reciben los niños de algunos funcionarios, la </w:t>
      </w:r>
      <w:r w:rsidR="00FA7DD6">
        <w:rPr>
          <w:rFonts w:ascii="Arial" w:hAnsi="Arial" w:cs="Arial"/>
          <w:sz w:val="22"/>
          <w:szCs w:val="22"/>
        </w:rPr>
        <w:t xml:space="preserve">alimentación en cuanto a </w:t>
      </w:r>
      <w:r w:rsidR="008C4C7E" w:rsidRPr="00980421">
        <w:rPr>
          <w:rFonts w:ascii="Arial" w:hAnsi="Arial" w:cs="Arial"/>
          <w:sz w:val="22"/>
          <w:szCs w:val="22"/>
        </w:rPr>
        <w:t xml:space="preserve">cantidad, </w:t>
      </w:r>
      <w:r w:rsidR="00FA7DD6" w:rsidRPr="00980421">
        <w:rPr>
          <w:rFonts w:ascii="Arial" w:hAnsi="Arial" w:cs="Arial"/>
          <w:sz w:val="22"/>
          <w:szCs w:val="22"/>
        </w:rPr>
        <w:t>c</w:t>
      </w:r>
      <w:r w:rsidR="008C4C7E" w:rsidRPr="00980421">
        <w:rPr>
          <w:rFonts w:ascii="Arial" w:hAnsi="Arial" w:cs="Arial"/>
          <w:sz w:val="22"/>
          <w:szCs w:val="22"/>
        </w:rPr>
        <w:t xml:space="preserve">alidad y </w:t>
      </w:r>
      <w:r w:rsidR="00FA7DD6" w:rsidRPr="00980421">
        <w:rPr>
          <w:rFonts w:ascii="Arial" w:hAnsi="Arial" w:cs="Arial"/>
          <w:sz w:val="22"/>
          <w:szCs w:val="22"/>
        </w:rPr>
        <w:t>frecuencia.</w:t>
      </w:r>
    </w:p>
    <w:p w:rsidR="008C4C7E" w:rsidRDefault="008C4C7E" w:rsidP="00E4404F">
      <w:pPr>
        <w:jc w:val="both"/>
        <w:rPr>
          <w:rFonts w:ascii="Arial" w:hAnsi="Arial" w:cs="Arial"/>
          <w:sz w:val="22"/>
          <w:szCs w:val="22"/>
        </w:rPr>
      </w:pPr>
    </w:p>
    <w:p w:rsidR="00C60D47" w:rsidRPr="00AF0198" w:rsidRDefault="00C60D47" w:rsidP="00C60D47">
      <w:pPr>
        <w:jc w:val="both"/>
        <w:rPr>
          <w:rFonts w:ascii="Arial" w:hAnsi="Arial" w:cs="Arial"/>
          <w:b/>
          <w:i/>
          <w:color w:val="1F497D" w:themeColor="text2"/>
        </w:rPr>
      </w:pPr>
      <w:r w:rsidRPr="00AF0198">
        <w:rPr>
          <w:rFonts w:ascii="Arial" w:hAnsi="Arial" w:cs="Arial"/>
          <w:b/>
          <w:i/>
          <w:color w:val="1F497D" w:themeColor="text2"/>
        </w:rPr>
        <w:t>Programa Primera infancia modalidad propia e intercultural</w:t>
      </w:r>
    </w:p>
    <w:p w:rsidR="00C60D47" w:rsidRPr="00E4404F" w:rsidRDefault="00C60D47" w:rsidP="00E4404F">
      <w:pPr>
        <w:jc w:val="both"/>
        <w:rPr>
          <w:rFonts w:ascii="Arial" w:hAnsi="Arial" w:cs="Arial"/>
          <w:sz w:val="22"/>
          <w:szCs w:val="22"/>
        </w:rPr>
      </w:pPr>
    </w:p>
    <w:p w:rsidR="00E4404F" w:rsidRDefault="00AD0CFE" w:rsidP="00E4404F">
      <w:pPr>
        <w:jc w:val="both"/>
        <w:rPr>
          <w:rFonts w:ascii="Arial" w:hAnsi="Arial" w:cs="Arial"/>
          <w:sz w:val="22"/>
          <w:szCs w:val="22"/>
        </w:rPr>
      </w:pPr>
      <w:r w:rsidRPr="002D7A66">
        <w:rPr>
          <w:rFonts w:ascii="Arial" w:hAnsi="Arial" w:cs="Arial"/>
          <w:sz w:val="22"/>
          <w:szCs w:val="22"/>
          <w:lang w:val="es-MX"/>
        </w:rPr>
        <w:t xml:space="preserve">La medición de los indicadores de satisfacción permite concluir que el </w:t>
      </w:r>
      <w:r w:rsidR="00E97F35">
        <w:rPr>
          <w:rFonts w:ascii="Arial" w:hAnsi="Arial" w:cs="Arial"/>
          <w:sz w:val="22"/>
          <w:szCs w:val="22"/>
          <w:lang w:val="es-MX"/>
        </w:rPr>
        <w:t>p</w:t>
      </w:r>
      <w:r w:rsidRPr="002D7A66">
        <w:rPr>
          <w:rFonts w:ascii="Arial" w:hAnsi="Arial" w:cs="Arial"/>
          <w:sz w:val="22"/>
          <w:szCs w:val="22"/>
          <w:lang w:val="es-MX"/>
        </w:rPr>
        <w:t xml:space="preserve">rograma </w:t>
      </w:r>
      <w:r w:rsidRPr="002D7A66">
        <w:rPr>
          <w:rFonts w:ascii="Arial" w:hAnsi="Arial" w:cs="Arial"/>
          <w:sz w:val="22"/>
          <w:szCs w:val="22"/>
        </w:rPr>
        <w:t xml:space="preserve">tiene un Nivel </w:t>
      </w:r>
      <w:r w:rsidR="00E97F35">
        <w:rPr>
          <w:rFonts w:ascii="Arial" w:hAnsi="Arial" w:cs="Arial"/>
          <w:sz w:val="22"/>
          <w:szCs w:val="22"/>
        </w:rPr>
        <w:t>A</w:t>
      </w:r>
      <w:r w:rsidRPr="002D7A66">
        <w:rPr>
          <w:rFonts w:ascii="Arial" w:hAnsi="Arial" w:cs="Arial"/>
          <w:sz w:val="22"/>
          <w:szCs w:val="22"/>
        </w:rPr>
        <w:t>lto de satisfacción equivalente al 89%.</w:t>
      </w:r>
    </w:p>
    <w:p w:rsidR="00AD0CFE" w:rsidRDefault="00AD0CFE" w:rsidP="00E4404F">
      <w:pPr>
        <w:jc w:val="both"/>
        <w:rPr>
          <w:rFonts w:ascii="Arial" w:hAnsi="Arial" w:cs="Arial"/>
          <w:sz w:val="22"/>
          <w:szCs w:val="22"/>
        </w:rPr>
      </w:pPr>
    </w:p>
    <w:p w:rsidR="009373DC" w:rsidRDefault="009373DC" w:rsidP="009373DC">
      <w:pPr>
        <w:jc w:val="both"/>
        <w:rPr>
          <w:rFonts w:ascii="Arial" w:hAnsi="Arial" w:cs="Arial"/>
          <w:color w:val="000000"/>
          <w:sz w:val="22"/>
          <w:szCs w:val="22"/>
        </w:rPr>
      </w:pPr>
      <w:r>
        <w:rPr>
          <w:rFonts w:ascii="Arial" w:hAnsi="Arial" w:cs="Arial"/>
          <w:sz w:val="22"/>
          <w:szCs w:val="22"/>
          <w:lang w:val="es-MX"/>
        </w:rPr>
        <w:t>En términos generales</w:t>
      </w:r>
      <w:r w:rsidR="00E97F35">
        <w:rPr>
          <w:rFonts w:ascii="Arial" w:hAnsi="Arial" w:cs="Arial"/>
          <w:sz w:val="22"/>
          <w:szCs w:val="22"/>
          <w:lang w:val="es-MX"/>
        </w:rPr>
        <w:t>,</w:t>
      </w:r>
      <w:r>
        <w:rPr>
          <w:rFonts w:ascii="Arial" w:hAnsi="Arial" w:cs="Arial"/>
          <w:sz w:val="22"/>
          <w:szCs w:val="22"/>
          <w:lang w:val="es-MX"/>
        </w:rPr>
        <w:t xml:space="preserve"> para todos los indicadores en los tres municipios de la Guajira donde se aplicó la encuesta, se tienen porcentajes por encima del 50% de beneficiarios que se consideran totalmente satisfechos con los servicios prestados, destacándose el indicador </w:t>
      </w:r>
      <w:r w:rsidRPr="00D1569B">
        <w:rPr>
          <w:rFonts w:ascii="Arial" w:hAnsi="Arial" w:cs="Arial"/>
          <w:sz w:val="22"/>
          <w:szCs w:val="22"/>
          <w:lang w:val="es-MX"/>
        </w:rPr>
        <w:t>relacionado con “</w:t>
      </w:r>
      <w:r w:rsidRPr="00AF7497">
        <w:rPr>
          <w:rFonts w:ascii="Arial" w:hAnsi="Arial" w:cs="Arial"/>
          <w:sz w:val="22"/>
          <w:szCs w:val="22"/>
          <w:lang w:val="es-MX"/>
        </w:rPr>
        <w:t>El material didáctico (libros, juguetes, elementos culturales, elementos para dibujar, entre otros)”</w:t>
      </w:r>
      <w:r>
        <w:rPr>
          <w:rFonts w:ascii="Arial" w:hAnsi="Arial" w:cs="Arial"/>
          <w:sz w:val="22"/>
          <w:szCs w:val="22"/>
          <w:lang w:val="es-MX"/>
        </w:rPr>
        <w:t>,</w:t>
      </w:r>
      <w:r>
        <w:rPr>
          <w:rFonts w:ascii="Arial" w:hAnsi="Arial" w:cs="Arial"/>
          <w:color w:val="000000"/>
          <w:sz w:val="22"/>
          <w:szCs w:val="22"/>
        </w:rPr>
        <w:t xml:space="preserve"> con un 63,5%.  </w:t>
      </w:r>
    </w:p>
    <w:p w:rsidR="009373DC" w:rsidRDefault="009373DC" w:rsidP="009373DC">
      <w:pPr>
        <w:jc w:val="both"/>
        <w:rPr>
          <w:rFonts w:ascii="Arial" w:hAnsi="Arial" w:cs="Arial"/>
          <w:color w:val="000000"/>
          <w:sz w:val="22"/>
          <w:szCs w:val="22"/>
        </w:rPr>
      </w:pPr>
    </w:p>
    <w:p w:rsidR="009373DC" w:rsidRDefault="009373DC" w:rsidP="009373DC">
      <w:pPr>
        <w:jc w:val="both"/>
        <w:rPr>
          <w:rFonts w:ascii="Arial" w:hAnsi="Arial" w:cs="Arial"/>
          <w:sz w:val="22"/>
          <w:szCs w:val="22"/>
          <w:lang w:val="es-MX"/>
        </w:rPr>
      </w:pPr>
      <w:r>
        <w:rPr>
          <w:rFonts w:ascii="Arial" w:hAnsi="Arial" w:cs="Arial"/>
          <w:sz w:val="22"/>
          <w:szCs w:val="22"/>
          <w:lang w:val="es-MX"/>
        </w:rPr>
        <w:t>En cuanto a la insatisfacción e insatisfacción total en algunos indicadores, se resalta esta situación en los indicadores de calidad de la atención, en el indicador de “</w:t>
      </w:r>
      <w:r w:rsidRPr="009560BF">
        <w:rPr>
          <w:rFonts w:ascii="Arial" w:hAnsi="Arial" w:cs="Arial"/>
          <w:sz w:val="22"/>
          <w:szCs w:val="22"/>
          <w:lang w:val="es-MX"/>
        </w:rPr>
        <w:t>Calidad y pertinencia cultural de la alimentación recibida por los niños y las niñas durante el tiempo de servicio</w:t>
      </w:r>
      <w:r>
        <w:rPr>
          <w:rFonts w:ascii="Arial" w:hAnsi="Arial" w:cs="Arial"/>
          <w:sz w:val="22"/>
          <w:szCs w:val="22"/>
          <w:lang w:val="es-MX"/>
        </w:rPr>
        <w:t>”, en donde el 2.1% se siente totalmente insatisfecho.  Las razones de esta insatisfacción están relacionadas principalmente con la puntualidad en la entrega de los alimentos, la calidad del agua y las condiciones de higiene para la preparación de los alimentos</w:t>
      </w:r>
      <w:r w:rsidR="00E97F35">
        <w:rPr>
          <w:rFonts w:ascii="Arial" w:hAnsi="Arial" w:cs="Arial"/>
          <w:sz w:val="22"/>
          <w:szCs w:val="22"/>
          <w:lang w:val="es-MX"/>
        </w:rPr>
        <w:t>.</w:t>
      </w:r>
    </w:p>
    <w:p w:rsidR="009373DC" w:rsidRPr="00AF0198" w:rsidRDefault="009373DC" w:rsidP="00E4404F">
      <w:pPr>
        <w:jc w:val="both"/>
        <w:rPr>
          <w:rFonts w:ascii="Arial" w:hAnsi="Arial" w:cs="Arial"/>
          <w:i/>
          <w:sz w:val="22"/>
          <w:szCs w:val="22"/>
        </w:rPr>
      </w:pPr>
    </w:p>
    <w:p w:rsidR="00A45902" w:rsidRPr="00AF0198" w:rsidRDefault="00AD0CFE" w:rsidP="00AD0CFE">
      <w:pPr>
        <w:jc w:val="both"/>
        <w:rPr>
          <w:rFonts w:ascii="Arial" w:hAnsi="Arial" w:cs="Arial"/>
          <w:b/>
          <w:i/>
          <w:sz w:val="22"/>
          <w:szCs w:val="22"/>
          <w:lang w:val="es-MX"/>
        </w:rPr>
      </w:pPr>
      <w:r w:rsidRPr="00AF0198">
        <w:rPr>
          <w:rFonts w:ascii="Arial" w:hAnsi="Arial" w:cs="Arial"/>
          <w:b/>
          <w:i/>
          <w:color w:val="1F497D" w:themeColor="text2"/>
        </w:rPr>
        <w:t>Programa Internado Consumo de Sustancias Psicoactivas</w:t>
      </w:r>
    </w:p>
    <w:p w:rsidR="00A45902" w:rsidRDefault="00A45902" w:rsidP="00A45902">
      <w:pPr>
        <w:rPr>
          <w:rFonts w:ascii="Arial" w:hAnsi="Arial" w:cs="Arial"/>
          <w:sz w:val="22"/>
          <w:szCs w:val="22"/>
          <w:lang w:val="es-MX"/>
        </w:rPr>
      </w:pPr>
    </w:p>
    <w:p w:rsidR="00AD0CFE" w:rsidRDefault="00AD0CFE" w:rsidP="00AD0CFE">
      <w:pPr>
        <w:jc w:val="both"/>
        <w:rPr>
          <w:rFonts w:ascii="Arial" w:hAnsi="Arial" w:cs="Arial"/>
          <w:sz w:val="22"/>
          <w:szCs w:val="22"/>
          <w:lang w:val="es-MX"/>
        </w:rPr>
      </w:pPr>
      <w:r w:rsidRPr="002D7A66">
        <w:rPr>
          <w:rFonts w:ascii="Arial" w:hAnsi="Arial" w:cs="Arial"/>
          <w:sz w:val="22"/>
          <w:szCs w:val="22"/>
          <w:lang w:val="es-MX"/>
        </w:rPr>
        <w:t xml:space="preserve">La medición de los indicadores de satisfacción permite concluir que el </w:t>
      </w:r>
      <w:r w:rsidR="00E97F35">
        <w:rPr>
          <w:rFonts w:ascii="Arial" w:hAnsi="Arial" w:cs="Arial"/>
          <w:sz w:val="22"/>
          <w:szCs w:val="22"/>
          <w:lang w:val="es-MX"/>
        </w:rPr>
        <w:t>p</w:t>
      </w:r>
      <w:r w:rsidRPr="002D7A66">
        <w:rPr>
          <w:rFonts w:ascii="Arial" w:hAnsi="Arial" w:cs="Arial"/>
          <w:sz w:val="22"/>
          <w:szCs w:val="22"/>
          <w:lang w:val="es-MX"/>
        </w:rPr>
        <w:t xml:space="preserve">rograma </w:t>
      </w:r>
      <w:r w:rsidRPr="002D7A66">
        <w:rPr>
          <w:rFonts w:ascii="Arial" w:hAnsi="Arial" w:cs="Arial"/>
          <w:sz w:val="22"/>
          <w:szCs w:val="22"/>
        </w:rPr>
        <w:t xml:space="preserve">tiene un Nivel </w:t>
      </w:r>
      <w:r w:rsidR="00E97F35">
        <w:rPr>
          <w:rFonts w:ascii="Arial" w:hAnsi="Arial" w:cs="Arial"/>
          <w:sz w:val="22"/>
          <w:szCs w:val="22"/>
        </w:rPr>
        <w:t>A</w:t>
      </w:r>
      <w:r w:rsidRPr="002D7A66">
        <w:rPr>
          <w:rFonts w:ascii="Arial" w:hAnsi="Arial" w:cs="Arial"/>
          <w:sz w:val="22"/>
          <w:szCs w:val="22"/>
        </w:rPr>
        <w:t xml:space="preserve">lto de </w:t>
      </w:r>
      <w:r w:rsidR="00E8542A">
        <w:rPr>
          <w:rFonts w:ascii="Arial" w:hAnsi="Arial" w:cs="Arial"/>
          <w:sz w:val="22"/>
          <w:szCs w:val="22"/>
        </w:rPr>
        <w:t>satisfacción equivalente al 98%, presentando un leve aumento frente al dato de la medición anterior que fue de 96%.</w:t>
      </w:r>
    </w:p>
    <w:p w:rsidR="00AD0CFE" w:rsidRDefault="00AD0CFE" w:rsidP="00ED5AC8">
      <w:pPr>
        <w:jc w:val="center"/>
        <w:rPr>
          <w:rFonts w:ascii="Arial" w:hAnsi="Arial" w:cs="Arial"/>
          <w:sz w:val="22"/>
          <w:szCs w:val="22"/>
          <w:lang w:val="es-MX"/>
        </w:rPr>
      </w:pPr>
    </w:p>
    <w:p w:rsidR="007666BD" w:rsidRDefault="007666BD" w:rsidP="007666BD">
      <w:pPr>
        <w:jc w:val="both"/>
        <w:rPr>
          <w:rFonts w:ascii="Arial" w:hAnsi="Arial" w:cs="Arial"/>
          <w:sz w:val="22"/>
          <w:szCs w:val="22"/>
        </w:rPr>
      </w:pPr>
      <w:r w:rsidRPr="002D7A66">
        <w:rPr>
          <w:rFonts w:ascii="Arial" w:hAnsi="Arial" w:cs="Arial"/>
          <w:sz w:val="22"/>
          <w:szCs w:val="22"/>
        </w:rPr>
        <w:t>También es significativo la conclusión generalizada de la satisfacción de los usuarios con los resultados de los programas, tanto en la vida personal de los beneficiarios como en los resultados específicos frente</w:t>
      </w:r>
      <w:r>
        <w:rPr>
          <w:rFonts w:ascii="Arial" w:hAnsi="Arial" w:cs="Arial"/>
          <w:sz w:val="22"/>
          <w:szCs w:val="22"/>
        </w:rPr>
        <w:t xml:space="preserve"> a reducción de la drogadicción</w:t>
      </w:r>
      <w:r w:rsidRPr="002D7A66">
        <w:rPr>
          <w:rFonts w:ascii="Arial" w:hAnsi="Arial" w:cs="Arial"/>
          <w:sz w:val="22"/>
          <w:szCs w:val="22"/>
        </w:rPr>
        <w:t xml:space="preserve">. En el programa “sustancias psicoactivas” se aluden por parte de los usuarios problemas en la comunicación y en la frecuencia de reuniones con los defensores de familia. </w:t>
      </w:r>
    </w:p>
    <w:p w:rsidR="007666BD" w:rsidRDefault="007666BD" w:rsidP="007666BD">
      <w:pPr>
        <w:jc w:val="both"/>
        <w:rPr>
          <w:rFonts w:ascii="Arial" w:hAnsi="Arial" w:cs="Arial"/>
          <w:sz w:val="22"/>
          <w:szCs w:val="22"/>
        </w:rPr>
      </w:pPr>
    </w:p>
    <w:p w:rsidR="007666BD" w:rsidRPr="002D7A66" w:rsidRDefault="007666BD" w:rsidP="007666BD">
      <w:pPr>
        <w:jc w:val="both"/>
        <w:rPr>
          <w:rFonts w:ascii="Arial" w:hAnsi="Arial" w:cs="Arial"/>
          <w:sz w:val="22"/>
          <w:szCs w:val="22"/>
        </w:rPr>
      </w:pPr>
      <w:r>
        <w:rPr>
          <w:rFonts w:ascii="Arial" w:hAnsi="Arial" w:cs="Arial"/>
          <w:sz w:val="22"/>
          <w:szCs w:val="22"/>
        </w:rPr>
        <w:t>Por otro lado</w:t>
      </w:r>
      <w:r w:rsidR="00E97F35">
        <w:rPr>
          <w:rFonts w:ascii="Arial" w:hAnsi="Arial" w:cs="Arial"/>
          <w:sz w:val="22"/>
          <w:szCs w:val="22"/>
        </w:rPr>
        <w:t>,</w:t>
      </w:r>
      <w:r>
        <w:rPr>
          <w:rFonts w:ascii="Arial" w:hAnsi="Arial" w:cs="Arial"/>
          <w:sz w:val="22"/>
          <w:szCs w:val="22"/>
        </w:rPr>
        <w:t xml:space="preserve"> algunas de las razones para que se d</w:t>
      </w:r>
      <w:r w:rsidR="00E97F35">
        <w:rPr>
          <w:rFonts w:ascii="Arial" w:hAnsi="Arial" w:cs="Arial"/>
          <w:sz w:val="22"/>
          <w:szCs w:val="22"/>
        </w:rPr>
        <w:t>é</w:t>
      </w:r>
      <w:r>
        <w:rPr>
          <w:rFonts w:ascii="Arial" w:hAnsi="Arial" w:cs="Arial"/>
          <w:sz w:val="22"/>
          <w:szCs w:val="22"/>
        </w:rPr>
        <w:t xml:space="preserve"> insatisfacción en algunos jóvenes, están relacionadas con </w:t>
      </w:r>
      <w:r w:rsidR="00A36A2E">
        <w:rPr>
          <w:rFonts w:ascii="Arial" w:hAnsi="Arial" w:cs="Arial"/>
          <w:sz w:val="22"/>
          <w:szCs w:val="22"/>
        </w:rPr>
        <w:t xml:space="preserve">el acceso a servicios públicos, el estado y </w:t>
      </w:r>
      <w:r>
        <w:rPr>
          <w:rFonts w:ascii="Arial" w:hAnsi="Arial" w:cs="Arial"/>
          <w:sz w:val="22"/>
          <w:szCs w:val="22"/>
        </w:rPr>
        <w:t xml:space="preserve">limpieza </w:t>
      </w:r>
      <w:r w:rsidR="00A36A2E">
        <w:rPr>
          <w:rFonts w:ascii="Arial" w:hAnsi="Arial" w:cs="Arial"/>
          <w:sz w:val="22"/>
          <w:szCs w:val="22"/>
        </w:rPr>
        <w:t xml:space="preserve">de los lugares en los que se desarrolla el programa, y la comunicación con los profesionales del programa. </w:t>
      </w:r>
    </w:p>
    <w:p w:rsidR="00AD0CFE" w:rsidRDefault="00AD0CFE" w:rsidP="00ED5AC8">
      <w:pPr>
        <w:jc w:val="center"/>
        <w:rPr>
          <w:rFonts w:ascii="Arial" w:hAnsi="Arial" w:cs="Arial"/>
          <w:sz w:val="22"/>
          <w:szCs w:val="22"/>
          <w:lang w:val="es-MX"/>
        </w:rPr>
      </w:pPr>
    </w:p>
    <w:p w:rsidR="00AD0CFE" w:rsidRPr="00AF0198" w:rsidRDefault="00D50D3D" w:rsidP="00980421">
      <w:pPr>
        <w:jc w:val="both"/>
        <w:rPr>
          <w:rFonts w:ascii="Arial" w:hAnsi="Arial" w:cs="Arial"/>
          <w:i/>
          <w:sz w:val="22"/>
          <w:szCs w:val="22"/>
          <w:lang w:val="es-MX"/>
        </w:rPr>
      </w:pPr>
      <w:r w:rsidRPr="00AF0198">
        <w:rPr>
          <w:rFonts w:ascii="Arial" w:hAnsi="Arial" w:cs="Arial"/>
          <w:b/>
          <w:i/>
          <w:color w:val="1F497D" w:themeColor="text2"/>
        </w:rPr>
        <w:t xml:space="preserve">Programa </w:t>
      </w:r>
      <w:r w:rsidR="00E97F35">
        <w:rPr>
          <w:rFonts w:ascii="Arial" w:hAnsi="Arial" w:cs="Arial"/>
          <w:b/>
          <w:i/>
          <w:color w:val="1F497D" w:themeColor="text2"/>
        </w:rPr>
        <w:t>C</w:t>
      </w:r>
      <w:r w:rsidRPr="00AF0198">
        <w:rPr>
          <w:rFonts w:ascii="Arial" w:hAnsi="Arial" w:cs="Arial"/>
          <w:b/>
          <w:i/>
          <w:color w:val="1F497D" w:themeColor="text2"/>
        </w:rPr>
        <w:t xml:space="preserve">umplimiento de </w:t>
      </w:r>
      <w:r w:rsidR="00E97F35">
        <w:rPr>
          <w:rFonts w:ascii="Arial" w:hAnsi="Arial" w:cs="Arial"/>
          <w:b/>
          <w:i/>
          <w:color w:val="1F497D" w:themeColor="text2"/>
        </w:rPr>
        <w:t>S</w:t>
      </w:r>
      <w:r w:rsidRPr="00AF0198">
        <w:rPr>
          <w:rFonts w:ascii="Arial" w:hAnsi="Arial" w:cs="Arial"/>
          <w:b/>
          <w:i/>
          <w:color w:val="1F497D" w:themeColor="text2"/>
        </w:rPr>
        <w:t>anciones del Sistema de Responsabilidad Penal Adolescente</w:t>
      </w:r>
      <w:r w:rsidR="00E97F35">
        <w:rPr>
          <w:rFonts w:ascii="Arial" w:hAnsi="Arial" w:cs="Arial"/>
          <w:b/>
          <w:i/>
          <w:color w:val="1F497D" w:themeColor="text2"/>
        </w:rPr>
        <w:t xml:space="preserve"> -CAE</w:t>
      </w:r>
    </w:p>
    <w:p w:rsidR="00AD0CFE" w:rsidRDefault="00AD0CFE" w:rsidP="00ED5AC8">
      <w:pPr>
        <w:jc w:val="center"/>
        <w:rPr>
          <w:rFonts w:ascii="Arial" w:hAnsi="Arial" w:cs="Arial"/>
          <w:sz w:val="22"/>
          <w:szCs w:val="22"/>
          <w:lang w:val="es-MX"/>
        </w:rPr>
      </w:pPr>
    </w:p>
    <w:p w:rsidR="00D50D3D" w:rsidRPr="00AF0198" w:rsidRDefault="00D50D3D" w:rsidP="00AF0198">
      <w:pPr>
        <w:jc w:val="both"/>
        <w:rPr>
          <w:rFonts w:ascii="Arial" w:hAnsi="Arial" w:cs="Arial"/>
          <w:sz w:val="22"/>
          <w:szCs w:val="22"/>
        </w:rPr>
      </w:pPr>
      <w:r w:rsidRPr="00AF0198">
        <w:rPr>
          <w:rFonts w:ascii="Arial" w:hAnsi="Arial" w:cs="Arial"/>
          <w:sz w:val="22"/>
          <w:szCs w:val="22"/>
          <w:lang w:val="es-MX"/>
        </w:rPr>
        <w:t xml:space="preserve">La medición de los indicadores de satisfacción permite concluir que el </w:t>
      </w:r>
      <w:r w:rsidR="00E97F35">
        <w:rPr>
          <w:rFonts w:ascii="Arial" w:hAnsi="Arial" w:cs="Arial"/>
          <w:sz w:val="22"/>
          <w:szCs w:val="22"/>
          <w:lang w:val="es-MX"/>
        </w:rPr>
        <w:t>p</w:t>
      </w:r>
      <w:r w:rsidRPr="00AF0198">
        <w:rPr>
          <w:rFonts w:ascii="Arial" w:hAnsi="Arial" w:cs="Arial"/>
          <w:sz w:val="22"/>
          <w:szCs w:val="22"/>
          <w:lang w:val="es-MX"/>
        </w:rPr>
        <w:t xml:space="preserve">rograma </w:t>
      </w:r>
      <w:r w:rsidRPr="00AF0198">
        <w:rPr>
          <w:rFonts w:ascii="Arial" w:hAnsi="Arial" w:cs="Arial"/>
          <w:sz w:val="22"/>
          <w:szCs w:val="22"/>
        </w:rPr>
        <w:t xml:space="preserve">tiene un Nivel </w:t>
      </w:r>
      <w:r w:rsidR="00E97F35">
        <w:rPr>
          <w:rFonts w:ascii="Arial" w:hAnsi="Arial" w:cs="Arial"/>
          <w:sz w:val="22"/>
          <w:szCs w:val="22"/>
        </w:rPr>
        <w:t>A</w:t>
      </w:r>
      <w:r w:rsidRPr="00AF0198">
        <w:rPr>
          <w:rFonts w:ascii="Arial" w:hAnsi="Arial" w:cs="Arial"/>
          <w:sz w:val="22"/>
          <w:szCs w:val="22"/>
        </w:rPr>
        <w:t xml:space="preserve">lto de </w:t>
      </w:r>
      <w:r w:rsidR="00E8542A" w:rsidRPr="00AF0198">
        <w:rPr>
          <w:rFonts w:ascii="Arial" w:hAnsi="Arial" w:cs="Arial"/>
          <w:sz w:val="22"/>
          <w:szCs w:val="22"/>
        </w:rPr>
        <w:t>satisfacción equivalente al 74%, presentando una leve variación frente al dato de la medición anterior que fue equivalente a 77%.</w:t>
      </w:r>
    </w:p>
    <w:p w:rsidR="00D50D3D" w:rsidRPr="00AF0198" w:rsidRDefault="00D50D3D" w:rsidP="00D50D3D">
      <w:pPr>
        <w:rPr>
          <w:rFonts w:ascii="Arial" w:hAnsi="Arial" w:cs="Arial"/>
          <w:sz w:val="22"/>
          <w:szCs w:val="22"/>
        </w:rPr>
      </w:pPr>
    </w:p>
    <w:p w:rsidR="00D50D3D" w:rsidRPr="00AF0198" w:rsidRDefault="00AF0198" w:rsidP="00AF0198">
      <w:pPr>
        <w:jc w:val="both"/>
        <w:rPr>
          <w:rFonts w:ascii="Arial" w:hAnsi="Arial" w:cs="Arial"/>
          <w:sz w:val="22"/>
          <w:szCs w:val="22"/>
        </w:rPr>
      </w:pPr>
      <w:r w:rsidRPr="00AF0198">
        <w:rPr>
          <w:rFonts w:ascii="Arial" w:hAnsi="Arial" w:cs="Arial"/>
          <w:sz w:val="22"/>
          <w:szCs w:val="22"/>
          <w:lang w:val="es-MX"/>
        </w:rPr>
        <w:t xml:space="preserve">A nivel de regionales se encuentra que en Risaralda y Bogotá un mayor porcentaje de jóvenes se manifiesta menos satisfecho que en otras regiones para indicadores como: el trato de los funcionarios, la oportunidad de las respuestas, el acompañamiento y apoyo de la institución. Los beneficiarios resaltan aspectos en contra como la infraestructura, los tiempos. </w:t>
      </w:r>
    </w:p>
    <w:p w:rsidR="00D50D3D" w:rsidRDefault="00D50D3D" w:rsidP="00D50D3D">
      <w:pPr>
        <w:rPr>
          <w:rFonts w:ascii="Arial" w:hAnsi="Arial" w:cs="Arial"/>
          <w:sz w:val="22"/>
          <w:szCs w:val="22"/>
        </w:rPr>
      </w:pPr>
    </w:p>
    <w:p w:rsidR="00D50D3D" w:rsidRPr="00E91F2C" w:rsidRDefault="00D50D3D" w:rsidP="007C484D">
      <w:pPr>
        <w:rPr>
          <w:rFonts w:ascii="Arial" w:hAnsi="Arial" w:cs="Arial"/>
          <w:b/>
          <w:u w:val="single"/>
        </w:rPr>
      </w:pPr>
      <w:r w:rsidRPr="00E91F2C">
        <w:rPr>
          <w:rFonts w:ascii="Arial" w:hAnsi="Arial" w:cs="Arial"/>
          <w:b/>
          <w:color w:val="1F497D" w:themeColor="text2"/>
          <w:u w:val="single"/>
        </w:rPr>
        <w:t>Recomendaciones</w:t>
      </w:r>
    </w:p>
    <w:p w:rsidR="00E91F2C" w:rsidRDefault="00E91F2C" w:rsidP="007C484D">
      <w:pPr>
        <w:rPr>
          <w:rFonts w:ascii="Arial" w:hAnsi="Arial" w:cs="Arial"/>
          <w:sz w:val="22"/>
          <w:szCs w:val="22"/>
        </w:rPr>
      </w:pPr>
    </w:p>
    <w:p w:rsidR="00AF0198" w:rsidRPr="004B0AA7" w:rsidRDefault="00996A7D" w:rsidP="007C484D">
      <w:pPr>
        <w:rPr>
          <w:rFonts w:ascii="Arial" w:hAnsi="Arial" w:cs="Arial"/>
          <w:b/>
          <w:i/>
          <w:color w:val="1F497D" w:themeColor="text2"/>
        </w:rPr>
      </w:pPr>
      <w:r>
        <w:rPr>
          <w:rFonts w:ascii="Arial" w:hAnsi="Arial" w:cs="Arial"/>
          <w:b/>
          <w:i/>
          <w:color w:val="1F497D" w:themeColor="text2"/>
        </w:rPr>
        <w:t>Recomendaciones tra</w:t>
      </w:r>
      <w:r w:rsidR="00AF0198" w:rsidRPr="004B0AA7">
        <w:rPr>
          <w:rFonts w:ascii="Arial" w:hAnsi="Arial" w:cs="Arial"/>
          <w:b/>
          <w:i/>
          <w:color w:val="1F497D" w:themeColor="text2"/>
        </w:rPr>
        <w:t xml:space="preserve">nsversales </w:t>
      </w:r>
    </w:p>
    <w:p w:rsidR="00AF0198" w:rsidRDefault="00AF0198" w:rsidP="007C484D">
      <w:pPr>
        <w:jc w:val="both"/>
        <w:rPr>
          <w:rFonts w:ascii="Arial" w:hAnsi="Arial" w:cs="Arial"/>
          <w:sz w:val="22"/>
          <w:szCs w:val="22"/>
        </w:rPr>
      </w:pPr>
    </w:p>
    <w:p w:rsidR="00D50D3D" w:rsidRPr="004B0AA7" w:rsidRDefault="00E97F35" w:rsidP="00A65BC0">
      <w:pPr>
        <w:pStyle w:val="Prrafodelista"/>
        <w:numPr>
          <w:ilvl w:val="0"/>
          <w:numId w:val="41"/>
        </w:numPr>
        <w:spacing w:after="0" w:line="240" w:lineRule="auto"/>
        <w:jc w:val="both"/>
        <w:rPr>
          <w:rFonts w:ascii="Arial" w:hAnsi="Arial" w:cs="Arial"/>
          <w:lang w:val="es-MX"/>
        </w:rPr>
      </w:pPr>
      <w:r>
        <w:rPr>
          <w:rFonts w:ascii="Arial" w:hAnsi="Arial" w:cs="Arial"/>
          <w:lang w:val="es-MX"/>
        </w:rPr>
        <w:t>Respecto</w:t>
      </w:r>
      <w:r w:rsidRPr="004B0AA7">
        <w:rPr>
          <w:rFonts w:ascii="Arial" w:hAnsi="Arial" w:cs="Arial"/>
          <w:lang w:val="es-MX"/>
        </w:rPr>
        <w:t xml:space="preserve"> </w:t>
      </w:r>
      <w:r w:rsidR="00D50D3D" w:rsidRPr="004B0AA7">
        <w:rPr>
          <w:rFonts w:ascii="Arial" w:hAnsi="Arial" w:cs="Arial"/>
          <w:lang w:val="es-MX"/>
        </w:rPr>
        <w:t xml:space="preserve">a los indicadores de satisfacción, a pesar de que en todos los programas se registran calificaciones cercanas al </w:t>
      </w:r>
      <w:r w:rsidR="00AF0198" w:rsidRPr="004B0AA7">
        <w:rPr>
          <w:rFonts w:ascii="Arial" w:hAnsi="Arial" w:cs="Arial"/>
          <w:lang w:val="es-MX"/>
        </w:rPr>
        <w:t>90</w:t>
      </w:r>
      <w:r w:rsidR="00D50D3D" w:rsidRPr="004B0AA7">
        <w:rPr>
          <w:rFonts w:ascii="Arial" w:hAnsi="Arial" w:cs="Arial"/>
          <w:lang w:val="es-MX"/>
        </w:rPr>
        <w:t>% en promedio, frente a la percepción de satisfacción de los usuarios, es necesario concentrar la atención en los casos donde la percepción de satisfacción es baja, a pesar de no corresponder a la mayoría de los usuarios.</w:t>
      </w:r>
    </w:p>
    <w:p w:rsidR="00AD0CFE" w:rsidRPr="00AF0198" w:rsidRDefault="00AD0CFE" w:rsidP="00A65BC0">
      <w:pPr>
        <w:pStyle w:val="Prrafodelista"/>
        <w:numPr>
          <w:ilvl w:val="0"/>
          <w:numId w:val="41"/>
        </w:numPr>
        <w:spacing w:after="0" w:line="240" w:lineRule="auto"/>
        <w:jc w:val="both"/>
        <w:rPr>
          <w:rFonts w:ascii="Arial" w:hAnsi="Arial" w:cs="Arial"/>
        </w:rPr>
      </w:pPr>
      <w:r w:rsidRPr="00AF0198">
        <w:rPr>
          <w:rFonts w:ascii="Arial" w:hAnsi="Arial" w:cs="Arial"/>
        </w:rPr>
        <w:t>Frente a la medición de percepción es importante que las instituciones establezcan criterios de mejoramiento a partir de la percepción de más baja calificación.</w:t>
      </w:r>
    </w:p>
    <w:p w:rsidR="00AD0CFE" w:rsidRPr="00AF0198" w:rsidRDefault="00AD0CFE" w:rsidP="00A65BC0">
      <w:pPr>
        <w:pStyle w:val="Prrafodelista"/>
        <w:numPr>
          <w:ilvl w:val="0"/>
          <w:numId w:val="41"/>
        </w:numPr>
        <w:spacing w:after="0" w:line="240" w:lineRule="auto"/>
        <w:jc w:val="both"/>
        <w:rPr>
          <w:rFonts w:ascii="Arial" w:hAnsi="Arial" w:cs="Arial"/>
        </w:rPr>
      </w:pPr>
      <w:r w:rsidRPr="00AF0198">
        <w:rPr>
          <w:rFonts w:ascii="Arial" w:hAnsi="Arial" w:cs="Arial"/>
        </w:rPr>
        <w:t>Se sugiere también la vinculación de un enfoque de género que permita en la participación equitativa de los hombres y mujeres dentro de los procesos de acompañamiento y cuidado de los niños y niñas.</w:t>
      </w:r>
    </w:p>
    <w:p w:rsidR="00AD0CFE" w:rsidRPr="00AF0198" w:rsidRDefault="00AD0CFE" w:rsidP="00A65BC0">
      <w:pPr>
        <w:pStyle w:val="Prrafodelista"/>
        <w:numPr>
          <w:ilvl w:val="0"/>
          <w:numId w:val="41"/>
        </w:numPr>
        <w:spacing w:after="0" w:line="240" w:lineRule="auto"/>
        <w:jc w:val="both"/>
        <w:rPr>
          <w:rFonts w:ascii="Arial" w:hAnsi="Arial" w:cs="Arial"/>
        </w:rPr>
      </w:pPr>
      <w:r w:rsidRPr="00AF0198">
        <w:rPr>
          <w:rFonts w:ascii="Arial" w:hAnsi="Arial" w:cs="Arial"/>
        </w:rPr>
        <w:t>Por otro lado, se sugiere la incorporación de variables de control frente a las respuestas que aparecen en todos los casos con alta percepción, especialmente cuando las preguntas pueden incidir en la respuesta debido a posibles conductas de rechazo de las entidades que operan los programas hacia los beneficiarios.</w:t>
      </w:r>
    </w:p>
    <w:p w:rsidR="00AF0198" w:rsidRPr="00AF0198" w:rsidRDefault="00E91F2C" w:rsidP="00A65BC0">
      <w:pPr>
        <w:pStyle w:val="Prrafodelista"/>
        <w:numPr>
          <w:ilvl w:val="0"/>
          <w:numId w:val="41"/>
        </w:numPr>
        <w:spacing w:after="0" w:line="240" w:lineRule="auto"/>
        <w:jc w:val="both"/>
        <w:rPr>
          <w:rFonts w:ascii="Arial" w:hAnsi="Arial" w:cs="Arial"/>
          <w:lang w:val="es-MX"/>
        </w:rPr>
      </w:pPr>
      <w:r>
        <w:rPr>
          <w:rFonts w:ascii="Arial" w:hAnsi="Arial" w:cs="Arial"/>
          <w:lang w:val="es-MX"/>
        </w:rPr>
        <w:t xml:space="preserve">Se recomienda fortalecer los canales de </w:t>
      </w:r>
      <w:r w:rsidR="00AF0198" w:rsidRPr="00AF0198">
        <w:rPr>
          <w:rFonts w:ascii="Arial" w:hAnsi="Arial" w:cs="Arial"/>
          <w:lang w:val="es-MX"/>
        </w:rPr>
        <w:t>comunicación entre los Centros Zo</w:t>
      </w:r>
      <w:r w:rsidR="00836413">
        <w:rPr>
          <w:rFonts w:ascii="Arial" w:hAnsi="Arial" w:cs="Arial"/>
          <w:lang w:val="es-MX"/>
        </w:rPr>
        <w:t xml:space="preserve">nales y operadores para el efectivo y adecuado funcionamiento de los programas. </w:t>
      </w:r>
    </w:p>
    <w:p w:rsidR="00AF0198" w:rsidRDefault="00E91F2C" w:rsidP="00A65BC0">
      <w:pPr>
        <w:pStyle w:val="Prrafodelista"/>
        <w:numPr>
          <w:ilvl w:val="0"/>
          <w:numId w:val="41"/>
        </w:numPr>
        <w:spacing w:after="0" w:line="240" w:lineRule="auto"/>
        <w:jc w:val="both"/>
        <w:rPr>
          <w:rFonts w:ascii="Arial" w:hAnsi="Arial" w:cs="Arial"/>
          <w:lang w:val="es-MX"/>
        </w:rPr>
      </w:pPr>
      <w:r>
        <w:rPr>
          <w:rFonts w:ascii="Arial" w:hAnsi="Arial" w:cs="Arial"/>
          <w:lang w:val="es-MX"/>
        </w:rPr>
        <w:t>Se sugiere que p</w:t>
      </w:r>
      <w:r w:rsidR="00AF0198" w:rsidRPr="00AF0198">
        <w:rPr>
          <w:rFonts w:ascii="Arial" w:hAnsi="Arial" w:cs="Arial"/>
          <w:lang w:val="es-MX"/>
        </w:rPr>
        <w:t>ara evitar hallazgos de niños inexistentes</w:t>
      </w:r>
      <w:r>
        <w:rPr>
          <w:rFonts w:ascii="Arial" w:hAnsi="Arial" w:cs="Arial"/>
          <w:lang w:val="es-MX"/>
        </w:rPr>
        <w:t xml:space="preserve">, se contemple la posibilidad de realizar </w:t>
      </w:r>
      <w:r w:rsidR="00AF0198" w:rsidRPr="00AF0198">
        <w:rPr>
          <w:rFonts w:ascii="Arial" w:hAnsi="Arial" w:cs="Arial"/>
          <w:lang w:val="es-MX"/>
        </w:rPr>
        <w:t xml:space="preserve">auditorías internas </w:t>
      </w:r>
      <w:r>
        <w:rPr>
          <w:rFonts w:ascii="Arial" w:hAnsi="Arial" w:cs="Arial"/>
          <w:lang w:val="es-MX"/>
        </w:rPr>
        <w:t>cada 2 meses</w:t>
      </w:r>
      <w:r w:rsidR="00E97F35">
        <w:rPr>
          <w:rFonts w:ascii="Arial" w:hAnsi="Arial" w:cs="Arial"/>
          <w:lang w:val="es-MX"/>
        </w:rPr>
        <w:t>,</w:t>
      </w:r>
      <w:r>
        <w:rPr>
          <w:rFonts w:ascii="Arial" w:hAnsi="Arial" w:cs="Arial"/>
          <w:lang w:val="es-MX"/>
        </w:rPr>
        <w:t xml:space="preserve"> con el fin de monitorear el número efectivo de niños beneficiarios. </w:t>
      </w:r>
    </w:p>
    <w:p w:rsidR="00E91F2C" w:rsidRPr="00996A7D" w:rsidRDefault="00E91F2C" w:rsidP="00A65BC0">
      <w:pPr>
        <w:pStyle w:val="Prrafodelista"/>
        <w:numPr>
          <w:ilvl w:val="0"/>
          <w:numId w:val="41"/>
        </w:numPr>
        <w:spacing w:after="0" w:line="240" w:lineRule="auto"/>
        <w:jc w:val="both"/>
        <w:rPr>
          <w:rFonts w:ascii="Arial" w:hAnsi="Arial" w:cs="Arial"/>
          <w:lang w:val="es-MX"/>
        </w:rPr>
      </w:pPr>
      <w:r w:rsidRPr="00996A7D">
        <w:rPr>
          <w:rFonts w:ascii="Arial" w:hAnsi="Arial" w:cs="Arial"/>
          <w:lang w:val="es-MX"/>
        </w:rPr>
        <w:t xml:space="preserve">Respecto a lo anterior, se propone que como parte de las estrategias de visibilización y comunicación del ICBF para dar a conocer su misionalidad, </w:t>
      </w:r>
      <w:r w:rsidR="00A3576E" w:rsidRPr="00996A7D">
        <w:rPr>
          <w:rFonts w:ascii="Arial" w:hAnsi="Arial" w:cs="Arial"/>
          <w:lang w:val="es-MX"/>
        </w:rPr>
        <w:t xml:space="preserve">se refuerce </w:t>
      </w:r>
      <w:r w:rsidRPr="00996A7D">
        <w:rPr>
          <w:rFonts w:ascii="Arial" w:hAnsi="Arial" w:cs="Arial"/>
          <w:lang w:val="es-MX"/>
        </w:rPr>
        <w:t>la invitación para que desde las veedur</w:t>
      </w:r>
      <w:r w:rsidR="00A3576E" w:rsidRPr="00996A7D">
        <w:rPr>
          <w:rFonts w:ascii="Arial" w:hAnsi="Arial" w:cs="Arial"/>
          <w:lang w:val="es-MX"/>
        </w:rPr>
        <w:t xml:space="preserve">ías ciudadanas se apoye y vele por el adecuado desarrollo de los programas en territorio. </w:t>
      </w:r>
      <w:r w:rsidRPr="00996A7D">
        <w:rPr>
          <w:rFonts w:ascii="Arial" w:hAnsi="Arial" w:cs="Arial"/>
          <w:lang w:val="es-MX"/>
        </w:rPr>
        <w:t xml:space="preserve">  </w:t>
      </w:r>
    </w:p>
    <w:p w:rsidR="00AF0198" w:rsidRPr="00AF0198" w:rsidRDefault="00A3576E" w:rsidP="00A65BC0">
      <w:pPr>
        <w:pStyle w:val="Prrafodelista"/>
        <w:numPr>
          <w:ilvl w:val="0"/>
          <w:numId w:val="41"/>
        </w:numPr>
        <w:spacing w:after="0" w:line="240" w:lineRule="auto"/>
        <w:jc w:val="both"/>
        <w:rPr>
          <w:rFonts w:ascii="Arial" w:hAnsi="Arial" w:cs="Arial"/>
          <w:lang w:val="es-MX"/>
        </w:rPr>
      </w:pPr>
      <w:r>
        <w:rPr>
          <w:rFonts w:ascii="Arial" w:hAnsi="Arial" w:cs="Arial"/>
          <w:lang w:val="es-MX"/>
        </w:rPr>
        <w:t xml:space="preserve">Se sugiere </w:t>
      </w:r>
      <w:r w:rsidR="00926C5E">
        <w:rPr>
          <w:rFonts w:ascii="Arial" w:hAnsi="Arial" w:cs="Arial"/>
          <w:lang w:val="es-MX"/>
        </w:rPr>
        <w:t xml:space="preserve">que para el </w:t>
      </w:r>
      <w:r w:rsidR="00AF0198" w:rsidRPr="00AF0198">
        <w:rPr>
          <w:rFonts w:ascii="Arial" w:hAnsi="Arial" w:cs="Arial"/>
          <w:lang w:val="es-MX"/>
        </w:rPr>
        <w:t xml:space="preserve">seguimiento de los niños que ingresan y se retiran </w:t>
      </w:r>
      <w:r w:rsidR="00926C5E">
        <w:rPr>
          <w:rFonts w:ascii="Arial" w:hAnsi="Arial" w:cs="Arial"/>
          <w:lang w:val="es-MX"/>
        </w:rPr>
        <w:t xml:space="preserve">de los diferentes </w:t>
      </w:r>
      <w:r w:rsidR="00E97F35">
        <w:rPr>
          <w:rFonts w:ascii="Arial" w:hAnsi="Arial" w:cs="Arial"/>
          <w:lang w:val="es-MX"/>
        </w:rPr>
        <w:t>p</w:t>
      </w:r>
      <w:r w:rsidR="00926C5E">
        <w:rPr>
          <w:rFonts w:ascii="Arial" w:hAnsi="Arial" w:cs="Arial"/>
          <w:lang w:val="es-MX"/>
        </w:rPr>
        <w:t xml:space="preserve">rogramas del ICBF, se lleve un registro actualizado en el que se incluya información sobre su </w:t>
      </w:r>
      <w:r w:rsidR="00AF0198" w:rsidRPr="00AF0198">
        <w:rPr>
          <w:rFonts w:ascii="Arial" w:hAnsi="Arial" w:cs="Arial"/>
          <w:lang w:val="es-MX"/>
        </w:rPr>
        <w:t>pro</w:t>
      </w:r>
      <w:r w:rsidR="00926C5E">
        <w:rPr>
          <w:rFonts w:ascii="Arial" w:hAnsi="Arial" w:cs="Arial"/>
          <w:lang w:val="es-MX"/>
        </w:rPr>
        <w:t xml:space="preserve">cedencia o </w:t>
      </w:r>
      <w:r w:rsidR="00AF0198" w:rsidRPr="00AF0198">
        <w:rPr>
          <w:rFonts w:ascii="Arial" w:hAnsi="Arial" w:cs="Arial"/>
          <w:lang w:val="es-MX"/>
        </w:rPr>
        <w:t>destino.</w:t>
      </w:r>
    </w:p>
    <w:p w:rsidR="00AF0198" w:rsidRDefault="004B0AA7" w:rsidP="00A65BC0">
      <w:pPr>
        <w:pStyle w:val="Prrafodelista"/>
        <w:numPr>
          <w:ilvl w:val="0"/>
          <w:numId w:val="41"/>
        </w:numPr>
        <w:spacing w:after="0" w:line="240" w:lineRule="auto"/>
        <w:jc w:val="both"/>
        <w:rPr>
          <w:rFonts w:ascii="Arial" w:hAnsi="Arial" w:cs="Arial"/>
          <w:lang w:val="es-MX"/>
        </w:rPr>
      </w:pPr>
      <w:r>
        <w:rPr>
          <w:rFonts w:ascii="Arial" w:hAnsi="Arial" w:cs="Arial"/>
          <w:lang w:val="es-MX"/>
        </w:rPr>
        <w:t xml:space="preserve">Se sugiere que desde el ICBF se determinen los </w:t>
      </w:r>
      <w:r w:rsidR="00926C5E">
        <w:rPr>
          <w:rFonts w:ascii="Arial" w:hAnsi="Arial" w:cs="Arial"/>
          <w:lang w:val="es-MX"/>
        </w:rPr>
        <w:t>perfil</w:t>
      </w:r>
      <w:r>
        <w:rPr>
          <w:rFonts w:ascii="Arial" w:hAnsi="Arial" w:cs="Arial"/>
          <w:lang w:val="es-MX"/>
        </w:rPr>
        <w:t>es</w:t>
      </w:r>
      <w:r w:rsidR="00926C5E">
        <w:rPr>
          <w:rFonts w:ascii="Arial" w:hAnsi="Arial" w:cs="Arial"/>
          <w:lang w:val="es-MX"/>
        </w:rPr>
        <w:t xml:space="preserve"> y requisitos mínimos </w:t>
      </w:r>
      <w:r>
        <w:rPr>
          <w:rFonts w:ascii="Arial" w:hAnsi="Arial" w:cs="Arial"/>
          <w:lang w:val="es-MX"/>
        </w:rPr>
        <w:t xml:space="preserve">que debe cumplir el </w:t>
      </w:r>
      <w:r w:rsidR="00AF0198" w:rsidRPr="00AF0198">
        <w:rPr>
          <w:rFonts w:ascii="Arial" w:hAnsi="Arial" w:cs="Arial"/>
          <w:lang w:val="es-MX"/>
        </w:rPr>
        <w:t xml:space="preserve">personal </w:t>
      </w:r>
      <w:r>
        <w:rPr>
          <w:rFonts w:ascii="Arial" w:hAnsi="Arial" w:cs="Arial"/>
          <w:lang w:val="es-MX"/>
        </w:rPr>
        <w:t xml:space="preserve">contratado por los </w:t>
      </w:r>
      <w:r w:rsidR="00926C5E">
        <w:rPr>
          <w:rFonts w:ascii="Arial" w:hAnsi="Arial" w:cs="Arial"/>
          <w:lang w:val="es-MX"/>
        </w:rPr>
        <w:t>operadores externos</w:t>
      </w:r>
      <w:r>
        <w:rPr>
          <w:rFonts w:ascii="Arial" w:hAnsi="Arial" w:cs="Arial"/>
          <w:lang w:val="es-MX"/>
        </w:rPr>
        <w:t>,</w:t>
      </w:r>
      <w:r w:rsidR="00926C5E">
        <w:rPr>
          <w:rFonts w:ascii="Arial" w:hAnsi="Arial" w:cs="Arial"/>
          <w:lang w:val="es-MX"/>
        </w:rPr>
        <w:t xml:space="preserve"> de tal manera que </w:t>
      </w:r>
      <w:r w:rsidR="00AF0198" w:rsidRPr="00AF0198">
        <w:rPr>
          <w:rFonts w:ascii="Arial" w:hAnsi="Arial" w:cs="Arial"/>
          <w:lang w:val="es-MX"/>
        </w:rPr>
        <w:t xml:space="preserve">corresponda a las necesidades </w:t>
      </w:r>
      <w:r w:rsidR="00926C5E">
        <w:rPr>
          <w:rFonts w:ascii="Arial" w:hAnsi="Arial" w:cs="Arial"/>
          <w:lang w:val="es-MX"/>
        </w:rPr>
        <w:t xml:space="preserve">específicas </w:t>
      </w:r>
      <w:r w:rsidR="00AF0198" w:rsidRPr="00AF0198">
        <w:rPr>
          <w:rFonts w:ascii="Arial" w:hAnsi="Arial" w:cs="Arial"/>
          <w:lang w:val="es-MX"/>
        </w:rPr>
        <w:t xml:space="preserve">de los programas. </w:t>
      </w:r>
    </w:p>
    <w:p w:rsidR="00AF0198" w:rsidRPr="004B0AA7" w:rsidRDefault="004B0AA7" w:rsidP="00A65BC0">
      <w:pPr>
        <w:pStyle w:val="Prrafodelista"/>
        <w:numPr>
          <w:ilvl w:val="0"/>
          <w:numId w:val="41"/>
        </w:numPr>
        <w:spacing w:after="0" w:line="240" w:lineRule="auto"/>
        <w:jc w:val="both"/>
        <w:rPr>
          <w:rFonts w:ascii="Arial" w:hAnsi="Arial" w:cs="Arial"/>
          <w:lang w:val="es-MX"/>
        </w:rPr>
      </w:pPr>
      <w:r w:rsidRPr="004B0AA7">
        <w:rPr>
          <w:rFonts w:ascii="Arial" w:hAnsi="Arial" w:cs="Arial"/>
        </w:rPr>
        <w:t xml:space="preserve">Para todos los programas se recomienda el mejoramiento en la infraestructura, lo cual redundará en mejoramiento del servicio a la población que atiende. En particular se resalta la importancia de garantizar servicios </w:t>
      </w:r>
      <w:r w:rsidRPr="004B0AA7">
        <w:rPr>
          <w:rFonts w:ascii="Arial" w:hAnsi="Arial" w:cs="Arial"/>
          <w:lang w:val="es-MX"/>
        </w:rPr>
        <w:t>sanitario</w:t>
      </w:r>
      <w:r w:rsidR="00AF0198" w:rsidRPr="004B0AA7">
        <w:rPr>
          <w:rFonts w:ascii="Arial" w:hAnsi="Arial" w:cs="Arial"/>
          <w:lang w:val="es-MX"/>
        </w:rPr>
        <w:t>s</w:t>
      </w:r>
      <w:r w:rsidRPr="004B0AA7">
        <w:rPr>
          <w:rFonts w:ascii="Arial" w:hAnsi="Arial" w:cs="Arial"/>
          <w:lang w:val="es-MX"/>
        </w:rPr>
        <w:t xml:space="preserve"> adecuados</w:t>
      </w:r>
      <w:r w:rsidR="00AF0198" w:rsidRPr="004B0AA7">
        <w:rPr>
          <w:rFonts w:ascii="Arial" w:hAnsi="Arial" w:cs="Arial"/>
          <w:lang w:val="es-MX"/>
        </w:rPr>
        <w:t xml:space="preserve"> que garantice la salubridad de los benef</w:t>
      </w:r>
      <w:r w:rsidRPr="004B0AA7">
        <w:rPr>
          <w:rFonts w:ascii="Arial" w:hAnsi="Arial" w:cs="Arial"/>
          <w:lang w:val="es-MX"/>
        </w:rPr>
        <w:t xml:space="preserve">iciarios, e </w:t>
      </w:r>
      <w:r>
        <w:rPr>
          <w:rFonts w:ascii="Arial" w:hAnsi="Arial" w:cs="Arial"/>
          <w:lang w:val="es-MX"/>
        </w:rPr>
        <w:t>i</w:t>
      </w:r>
      <w:r w:rsidR="00AF0198" w:rsidRPr="004B0AA7">
        <w:rPr>
          <w:rFonts w:ascii="Arial" w:hAnsi="Arial" w:cs="Arial"/>
          <w:lang w:val="es-MX"/>
        </w:rPr>
        <w:t xml:space="preserve">mplementar las medidas y controles necesarios para garantizar </w:t>
      </w:r>
      <w:r>
        <w:rPr>
          <w:rFonts w:ascii="Arial" w:hAnsi="Arial" w:cs="Arial"/>
          <w:lang w:val="es-MX"/>
        </w:rPr>
        <w:t>la disposición de agua potable</w:t>
      </w:r>
      <w:r w:rsidR="00AF0198" w:rsidRPr="004B0AA7">
        <w:rPr>
          <w:rFonts w:ascii="Arial" w:hAnsi="Arial" w:cs="Arial"/>
          <w:lang w:val="es-MX"/>
        </w:rPr>
        <w:t>.</w:t>
      </w:r>
    </w:p>
    <w:p w:rsidR="00AF0198" w:rsidRDefault="004B0AA7" w:rsidP="00A65BC0">
      <w:pPr>
        <w:pStyle w:val="Prrafodelista"/>
        <w:numPr>
          <w:ilvl w:val="0"/>
          <w:numId w:val="41"/>
        </w:numPr>
        <w:spacing w:after="0" w:line="240" w:lineRule="auto"/>
        <w:jc w:val="both"/>
        <w:rPr>
          <w:rFonts w:ascii="Arial" w:hAnsi="Arial" w:cs="Arial"/>
          <w:lang w:val="es-MX"/>
        </w:rPr>
      </w:pPr>
      <w:r>
        <w:rPr>
          <w:rFonts w:ascii="Arial" w:hAnsi="Arial" w:cs="Arial"/>
          <w:lang w:val="es-MX"/>
        </w:rPr>
        <w:t xml:space="preserve">Se recomienda incrementar el apoyo e incentivo para que las comunidades cuenten con </w:t>
      </w:r>
      <w:r w:rsidR="00AF0198" w:rsidRPr="00AF0198">
        <w:rPr>
          <w:rFonts w:ascii="Arial" w:hAnsi="Arial" w:cs="Arial"/>
          <w:lang w:val="es-MX"/>
        </w:rPr>
        <w:t>sitios propios para el desarrollo de las actividades, eso genera sentido de responsabilidad y pertenencia por cada programa.</w:t>
      </w:r>
    </w:p>
    <w:p w:rsidR="007C484D" w:rsidRPr="00AF0198" w:rsidRDefault="007C484D" w:rsidP="007C484D">
      <w:pPr>
        <w:pStyle w:val="Prrafodelista"/>
        <w:spacing w:after="0" w:line="240" w:lineRule="auto"/>
        <w:jc w:val="both"/>
        <w:rPr>
          <w:rFonts w:ascii="Arial" w:hAnsi="Arial" w:cs="Arial"/>
          <w:lang w:val="es-MX"/>
        </w:rPr>
      </w:pPr>
    </w:p>
    <w:p w:rsidR="004B0AA7" w:rsidRDefault="004B0AA7" w:rsidP="007C484D">
      <w:pPr>
        <w:jc w:val="both"/>
        <w:rPr>
          <w:rFonts w:ascii="Arial" w:hAnsi="Arial" w:cs="Arial"/>
          <w:b/>
          <w:i/>
          <w:color w:val="1F497D" w:themeColor="text2"/>
        </w:rPr>
      </w:pPr>
      <w:r w:rsidRPr="00AF0198">
        <w:rPr>
          <w:rFonts w:ascii="Arial" w:hAnsi="Arial" w:cs="Arial"/>
          <w:b/>
          <w:i/>
          <w:color w:val="1F497D" w:themeColor="text2"/>
        </w:rPr>
        <w:t>Programa de Adopción Internacional- Familias residentes en el exterior</w:t>
      </w:r>
    </w:p>
    <w:p w:rsidR="007C484D" w:rsidRPr="00AF0198" w:rsidRDefault="007C484D" w:rsidP="007C484D">
      <w:pPr>
        <w:jc w:val="both"/>
        <w:rPr>
          <w:rFonts w:ascii="Arial" w:hAnsi="Arial" w:cs="Arial"/>
          <w:b/>
          <w:i/>
          <w:color w:val="1F497D" w:themeColor="text2"/>
        </w:rPr>
      </w:pPr>
    </w:p>
    <w:p w:rsidR="004B0AA7" w:rsidRPr="004B0AA7" w:rsidRDefault="004B0AA7" w:rsidP="00A65BC0">
      <w:pPr>
        <w:pStyle w:val="Prrafodelista"/>
        <w:numPr>
          <w:ilvl w:val="0"/>
          <w:numId w:val="41"/>
        </w:numPr>
        <w:spacing w:after="0" w:line="240" w:lineRule="auto"/>
        <w:jc w:val="both"/>
        <w:rPr>
          <w:rFonts w:ascii="Arial" w:hAnsi="Arial" w:cs="Arial"/>
          <w:lang w:val="es-MX"/>
        </w:rPr>
      </w:pPr>
      <w:r w:rsidRPr="004B0AA7">
        <w:rPr>
          <w:rFonts w:ascii="Arial" w:hAnsi="Arial" w:cs="Arial"/>
          <w:lang w:val="es-MX"/>
        </w:rPr>
        <w:t xml:space="preserve">Se recomienda evaluar la posibilidad de realizar </w:t>
      </w:r>
      <w:r w:rsidR="002C0306">
        <w:rPr>
          <w:rFonts w:ascii="Arial" w:hAnsi="Arial" w:cs="Arial"/>
          <w:lang w:val="es-MX"/>
        </w:rPr>
        <w:t xml:space="preserve">una </w:t>
      </w:r>
      <w:r w:rsidRPr="004B0AA7">
        <w:rPr>
          <w:rFonts w:ascii="Arial" w:hAnsi="Arial" w:cs="Arial"/>
          <w:lang w:val="es-MX"/>
        </w:rPr>
        <w:t>evaluación de satisfacción en cada una de las etapas e hitos estructurales del proceso, toda vez que hasta la fecha sólo se realiza una vez y prácticamente en las etapas finales del proceso de adopción.</w:t>
      </w:r>
    </w:p>
    <w:p w:rsidR="004B0AA7" w:rsidRDefault="007C484D" w:rsidP="00A65BC0">
      <w:pPr>
        <w:pStyle w:val="Prrafodelista"/>
        <w:numPr>
          <w:ilvl w:val="0"/>
          <w:numId w:val="41"/>
        </w:numPr>
        <w:spacing w:after="0" w:line="240" w:lineRule="auto"/>
        <w:jc w:val="both"/>
        <w:rPr>
          <w:rFonts w:ascii="Arial" w:hAnsi="Arial" w:cs="Arial"/>
          <w:lang w:val="es-MX"/>
        </w:rPr>
      </w:pPr>
      <w:r>
        <w:rPr>
          <w:rFonts w:ascii="Arial" w:hAnsi="Arial" w:cs="Arial"/>
          <w:lang w:val="es-MX"/>
        </w:rPr>
        <w:t xml:space="preserve">Se sugiere revisar </w:t>
      </w:r>
      <w:r w:rsidR="004B0AA7" w:rsidRPr="004B0AA7">
        <w:rPr>
          <w:rFonts w:ascii="Arial" w:hAnsi="Arial" w:cs="Arial"/>
          <w:lang w:val="es-MX"/>
        </w:rPr>
        <w:t xml:space="preserve">la posibilidad que el modelo de aplicación de la encuesta sea guiado por un funcionario, toda vez que el </w:t>
      </w:r>
      <w:r w:rsidRPr="004B0AA7">
        <w:rPr>
          <w:rFonts w:ascii="Arial" w:hAnsi="Arial" w:cs="Arial"/>
          <w:lang w:val="es-MX"/>
        </w:rPr>
        <w:t>auto diligenciamiento</w:t>
      </w:r>
      <w:r w:rsidR="004B0AA7" w:rsidRPr="004B0AA7">
        <w:rPr>
          <w:rFonts w:ascii="Arial" w:hAnsi="Arial" w:cs="Arial"/>
          <w:lang w:val="es-MX"/>
        </w:rPr>
        <w:t xml:space="preserve"> de los formatos ha generado preguntas incompletas o sin diligenciamiento que limita los análisis posteriores.</w:t>
      </w:r>
    </w:p>
    <w:p w:rsidR="002C0306" w:rsidRDefault="002C0306" w:rsidP="00A65BC0">
      <w:pPr>
        <w:pStyle w:val="Prrafodelista"/>
        <w:numPr>
          <w:ilvl w:val="0"/>
          <w:numId w:val="41"/>
        </w:numPr>
        <w:spacing w:after="0" w:line="240" w:lineRule="auto"/>
        <w:jc w:val="both"/>
        <w:rPr>
          <w:rFonts w:ascii="Arial" w:hAnsi="Arial" w:cs="Arial"/>
          <w:lang w:val="es-MX"/>
        </w:rPr>
      </w:pPr>
      <w:r>
        <w:rPr>
          <w:rFonts w:ascii="Arial" w:hAnsi="Arial" w:cs="Arial"/>
          <w:lang w:val="es-MX"/>
        </w:rPr>
        <w:t xml:space="preserve">Respecto a las oportunidades de mejora sugeridas por los beneficiarios, se sugiere revisar los protocolos y su efectiva aplicación en las instituciones y regionales, respecto a la preparación de los niños que van a ser adoptados y la información que se le suministra a las familias adoptantes. </w:t>
      </w:r>
    </w:p>
    <w:p w:rsidR="007C484D" w:rsidRPr="004B0AA7" w:rsidRDefault="007C484D" w:rsidP="007C484D">
      <w:pPr>
        <w:pStyle w:val="Prrafodelista"/>
        <w:spacing w:after="0" w:line="240" w:lineRule="auto"/>
        <w:jc w:val="both"/>
        <w:rPr>
          <w:rFonts w:ascii="Arial" w:hAnsi="Arial" w:cs="Arial"/>
          <w:lang w:val="es-MX"/>
        </w:rPr>
      </w:pPr>
    </w:p>
    <w:p w:rsidR="004B0AA7" w:rsidRDefault="004B0AA7" w:rsidP="007C484D">
      <w:pPr>
        <w:jc w:val="both"/>
        <w:rPr>
          <w:rFonts w:ascii="Arial" w:hAnsi="Arial" w:cs="Arial"/>
          <w:b/>
          <w:i/>
          <w:color w:val="1F497D" w:themeColor="text2"/>
        </w:rPr>
      </w:pPr>
      <w:r w:rsidRPr="004B0AA7">
        <w:rPr>
          <w:rFonts w:ascii="Arial" w:hAnsi="Arial" w:cs="Arial"/>
          <w:b/>
          <w:i/>
          <w:color w:val="1F497D" w:themeColor="text2"/>
        </w:rPr>
        <w:t>Programa de adopción - Familias residentes en Colombia</w:t>
      </w:r>
    </w:p>
    <w:p w:rsidR="007C484D" w:rsidRDefault="007C484D" w:rsidP="007C484D">
      <w:pPr>
        <w:jc w:val="both"/>
        <w:rPr>
          <w:rFonts w:ascii="Arial" w:hAnsi="Arial" w:cs="Arial"/>
          <w:b/>
          <w:i/>
          <w:color w:val="1F497D" w:themeColor="text2"/>
        </w:rPr>
      </w:pPr>
    </w:p>
    <w:p w:rsidR="000C79F2" w:rsidRDefault="004B0AA7" w:rsidP="00A65BC0">
      <w:pPr>
        <w:pStyle w:val="Prrafodelista"/>
        <w:numPr>
          <w:ilvl w:val="0"/>
          <w:numId w:val="41"/>
        </w:numPr>
        <w:spacing w:after="0" w:line="240" w:lineRule="auto"/>
        <w:jc w:val="both"/>
        <w:rPr>
          <w:rFonts w:ascii="Arial" w:hAnsi="Arial" w:cs="Arial"/>
          <w:lang w:val="es-MX"/>
        </w:rPr>
      </w:pPr>
      <w:r w:rsidRPr="004B0AA7">
        <w:rPr>
          <w:rFonts w:ascii="Arial" w:hAnsi="Arial" w:cs="Arial"/>
          <w:lang w:val="es-MX"/>
        </w:rPr>
        <w:t xml:space="preserve">Se recomienda </w:t>
      </w:r>
      <w:r w:rsidR="007C484D">
        <w:rPr>
          <w:rFonts w:ascii="Arial" w:hAnsi="Arial" w:cs="Arial"/>
          <w:lang w:val="es-MX"/>
        </w:rPr>
        <w:t xml:space="preserve">también </w:t>
      </w:r>
      <w:r w:rsidRPr="004B0AA7">
        <w:rPr>
          <w:rFonts w:ascii="Arial" w:hAnsi="Arial" w:cs="Arial"/>
          <w:lang w:val="es-MX"/>
        </w:rPr>
        <w:t xml:space="preserve">evaluar la posibilidad de realizar </w:t>
      </w:r>
      <w:r w:rsidR="002C0306">
        <w:rPr>
          <w:rFonts w:ascii="Arial" w:hAnsi="Arial" w:cs="Arial"/>
          <w:lang w:val="es-MX"/>
        </w:rPr>
        <w:t xml:space="preserve">una </w:t>
      </w:r>
      <w:r w:rsidRPr="004B0AA7">
        <w:rPr>
          <w:rFonts w:ascii="Arial" w:hAnsi="Arial" w:cs="Arial"/>
          <w:lang w:val="es-MX"/>
        </w:rPr>
        <w:t>evaluación de satisfacción en cada una de las etapas e hitos estructurales del proceso</w:t>
      </w:r>
      <w:r w:rsidR="007C484D">
        <w:rPr>
          <w:rFonts w:ascii="Arial" w:hAnsi="Arial" w:cs="Arial"/>
          <w:lang w:val="es-MX"/>
        </w:rPr>
        <w:t>.</w:t>
      </w:r>
    </w:p>
    <w:p w:rsidR="004B0AA7" w:rsidRDefault="000C79F2" w:rsidP="00A65BC0">
      <w:pPr>
        <w:pStyle w:val="Prrafodelista"/>
        <w:numPr>
          <w:ilvl w:val="0"/>
          <w:numId w:val="41"/>
        </w:numPr>
        <w:spacing w:after="0" w:line="240" w:lineRule="auto"/>
        <w:jc w:val="both"/>
        <w:rPr>
          <w:rFonts w:ascii="Arial" w:hAnsi="Arial" w:cs="Arial"/>
          <w:lang w:val="es-MX"/>
        </w:rPr>
      </w:pPr>
      <w:r w:rsidRPr="007C484D">
        <w:rPr>
          <w:rFonts w:ascii="Arial" w:hAnsi="Arial" w:cs="Arial"/>
          <w:lang w:val="es-MX"/>
        </w:rPr>
        <w:t>En el procedimiento de familias nacionales se recomienda mejorar los controles y mecanismos de actualización de datos en la matriz de seguimiento a los procesos, considerando que se hallaron duplicidades (dos registros que corresponden al mismo proceso), registros sin datos correctos para la ubicación de las familias o desactualización del estado del proceso.</w:t>
      </w:r>
      <w:r w:rsidR="004B0AA7" w:rsidRPr="004B0AA7">
        <w:rPr>
          <w:rFonts w:ascii="Arial" w:hAnsi="Arial" w:cs="Arial"/>
          <w:lang w:val="es-MX"/>
        </w:rPr>
        <w:t xml:space="preserve"> </w:t>
      </w:r>
    </w:p>
    <w:p w:rsidR="002C0306" w:rsidRDefault="002C0306" w:rsidP="002C0306">
      <w:pPr>
        <w:pStyle w:val="Prrafodelista"/>
        <w:spacing w:after="0" w:line="240" w:lineRule="auto"/>
        <w:jc w:val="both"/>
        <w:rPr>
          <w:rFonts w:ascii="Arial" w:hAnsi="Arial" w:cs="Arial"/>
          <w:lang w:val="es-MX"/>
        </w:rPr>
      </w:pPr>
    </w:p>
    <w:p w:rsidR="004B0AA7" w:rsidRDefault="004B0AA7" w:rsidP="007C484D">
      <w:pPr>
        <w:jc w:val="both"/>
        <w:rPr>
          <w:rFonts w:ascii="Arial" w:hAnsi="Arial" w:cs="Arial"/>
          <w:b/>
          <w:i/>
          <w:color w:val="1F497D" w:themeColor="text2"/>
        </w:rPr>
      </w:pPr>
      <w:r w:rsidRPr="004B0AA7">
        <w:rPr>
          <w:rFonts w:ascii="Arial" w:hAnsi="Arial" w:cs="Arial"/>
          <w:b/>
          <w:i/>
          <w:color w:val="1F497D" w:themeColor="text2"/>
        </w:rPr>
        <w:t xml:space="preserve">Programa Familias con </w:t>
      </w:r>
      <w:r w:rsidR="00E97F35">
        <w:rPr>
          <w:rFonts w:ascii="Arial" w:hAnsi="Arial" w:cs="Arial"/>
          <w:b/>
          <w:i/>
          <w:color w:val="1F497D" w:themeColor="text2"/>
        </w:rPr>
        <w:t>B</w:t>
      </w:r>
      <w:r w:rsidRPr="004B0AA7">
        <w:rPr>
          <w:rFonts w:ascii="Arial" w:hAnsi="Arial" w:cs="Arial"/>
          <w:b/>
          <w:i/>
          <w:color w:val="1F497D" w:themeColor="text2"/>
        </w:rPr>
        <w:t>ienestar para la paz</w:t>
      </w:r>
    </w:p>
    <w:p w:rsidR="007C484D" w:rsidRDefault="007C484D" w:rsidP="007C484D">
      <w:pPr>
        <w:jc w:val="both"/>
        <w:rPr>
          <w:rFonts w:ascii="Arial" w:hAnsi="Arial" w:cs="Arial"/>
          <w:b/>
          <w:i/>
          <w:color w:val="1F497D" w:themeColor="text2"/>
        </w:rPr>
      </w:pPr>
    </w:p>
    <w:p w:rsidR="00A47395" w:rsidRPr="007C484D" w:rsidRDefault="00BD7458" w:rsidP="00A65BC0">
      <w:pPr>
        <w:pStyle w:val="Prrafodelista"/>
        <w:numPr>
          <w:ilvl w:val="0"/>
          <w:numId w:val="41"/>
        </w:numPr>
        <w:spacing w:after="0" w:line="240" w:lineRule="auto"/>
        <w:jc w:val="both"/>
        <w:rPr>
          <w:rFonts w:ascii="Arial" w:hAnsi="Arial" w:cs="Arial"/>
          <w:lang w:val="es-MX"/>
        </w:rPr>
      </w:pPr>
      <w:r>
        <w:rPr>
          <w:rFonts w:ascii="Arial" w:hAnsi="Arial" w:cs="Arial"/>
          <w:lang w:val="es-MX"/>
        </w:rPr>
        <w:t xml:space="preserve">Se recomienda revisar y reforzar la infraestructura y seguridad de </w:t>
      </w:r>
      <w:r w:rsidR="00A47395" w:rsidRPr="007C484D">
        <w:rPr>
          <w:rFonts w:ascii="Arial" w:hAnsi="Arial" w:cs="Arial"/>
          <w:lang w:val="es-MX"/>
        </w:rPr>
        <w:t xml:space="preserve">algunos lugares </w:t>
      </w:r>
      <w:r>
        <w:rPr>
          <w:rFonts w:ascii="Arial" w:hAnsi="Arial" w:cs="Arial"/>
          <w:lang w:val="es-MX"/>
        </w:rPr>
        <w:t xml:space="preserve">en los que se </w:t>
      </w:r>
      <w:r w:rsidR="00A47395" w:rsidRPr="007C484D">
        <w:rPr>
          <w:rFonts w:ascii="Arial" w:hAnsi="Arial" w:cs="Arial"/>
          <w:lang w:val="es-MX"/>
        </w:rPr>
        <w:t>realizan los encuentros con los agentes educativos.</w:t>
      </w:r>
    </w:p>
    <w:p w:rsidR="00A47395" w:rsidRPr="007C484D" w:rsidRDefault="00BD7458" w:rsidP="00A65BC0">
      <w:pPr>
        <w:pStyle w:val="Prrafodelista"/>
        <w:numPr>
          <w:ilvl w:val="0"/>
          <w:numId w:val="41"/>
        </w:numPr>
        <w:spacing w:after="0" w:line="240" w:lineRule="auto"/>
        <w:jc w:val="both"/>
        <w:rPr>
          <w:rFonts w:ascii="Arial" w:hAnsi="Arial" w:cs="Arial"/>
          <w:lang w:val="es-MX"/>
        </w:rPr>
      </w:pPr>
      <w:r>
        <w:rPr>
          <w:rFonts w:ascii="Arial" w:hAnsi="Arial" w:cs="Arial"/>
          <w:lang w:val="es-MX"/>
        </w:rPr>
        <w:t xml:space="preserve">Se recomienda ampliar los horarios en los que se desarrolla el programa de tal manera que no se limite la participación de los beneficiarios que cumplen con horarios laborales. </w:t>
      </w:r>
    </w:p>
    <w:p w:rsidR="00A80880" w:rsidRDefault="00A80880" w:rsidP="00A65BC0">
      <w:pPr>
        <w:pStyle w:val="Prrafodelista"/>
        <w:numPr>
          <w:ilvl w:val="0"/>
          <w:numId w:val="41"/>
        </w:numPr>
        <w:spacing w:after="0" w:line="240" w:lineRule="auto"/>
        <w:jc w:val="both"/>
        <w:rPr>
          <w:rFonts w:ascii="Arial" w:hAnsi="Arial" w:cs="Arial"/>
          <w:lang w:val="es-MX"/>
        </w:rPr>
      </w:pPr>
      <w:r>
        <w:rPr>
          <w:rFonts w:ascii="Arial" w:hAnsi="Arial" w:cs="Arial"/>
          <w:lang w:val="es-MX"/>
        </w:rPr>
        <w:t xml:space="preserve">De acuerdo con las recomendaciones de los beneficiarios, se sugiere evaluar la posibilidad de ampliar el programa en tiempo, personal y temáticas. Algunos ejemplos mencionados son: </w:t>
      </w:r>
      <w:r w:rsidRPr="007C484D">
        <w:rPr>
          <w:rFonts w:ascii="Arial" w:hAnsi="Arial" w:cs="Arial"/>
          <w:lang w:val="es-MX"/>
        </w:rPr>
        <w:t>convivencia, seguridad, productividad, empleabilidad</w:t>
      </w:r>
      <w:r>
        <w:rPr>
          <w:rFonts w:ascii="Arial" w:hAnsi="Arial" w:cs="Arial"/>
          <w:lang w:val="es-MX"/>
        </w:rPr>
        <w:t xml:space="preserve">. </w:t>
      </w:r>
    </w:p>
    <w:p w:rsidR="00A47395" w:rsidRPr="007C484D" w:rsidRDefault="00A80880" w:rsidP="00A65BC0">
      <w:pPr>
        <w:pStyle w:val="Prrafodelista"/>
        <w:numPr>
          <w:ilvl w:val="0"/>
          <w:numId w:val="41"/>
        </w:numPr>
        <w:spacing w:after="0" w:line="240" w:lineRule="auto"/>
        <w:jc w:val="both"/>
        <w:rPr>
          <w:rFonts w:ascii="Arial" w:hAnsi="Arial" w:cs="Arial"/>
          <w:lang w:val="es-MX"/>
        </w:rPr>
      </w:pPr>
      <w:r>
        <w:rPr>
          <w:rFonts w:ascii="Arial" w:hAnsi="Arial" w:cs="Arial"/>
          <w:lang w:val="es-MX"/>
        </w:rPr>
        <w:t xml:space="preserve">Se recomienda que desde </w:t>
      </w:r>
      <w:r w:rsidR="00E97F35">
        <w:rPr>
          <w:rFonts w:ascii="Arial" w:hAnsi="Arial" w:cs="Arial"/>
          <w:lang w:val="es-MX"/>
        </w:rPr>
        <w:t>el p</w:t>
      </w:r>
      <w:r>
        <w:rPr>
          <w:rFonts w:ascii="Arial" w:hAnsi="Arial" w:cs="Arial"/>
          <w:lang w:val="es-MX"/>
        </w:rPr>
        <w:t xml:space="preserve">rograma se oriente o se busque la articulación con otras instancias para que los jóvenes puedan acceder a </w:t>
      </w:r>
      <w:r w:rsidR="00A47395" w:rsidRPr="007C484D">
        <w:rPr>
          <w:rFonts w:ascii="Arial" w:hAnsi="Arial" w:cs="Arial"/>
          <w:lang w:val="es-MX"/>
        </w:rPr>
        <w:t>programas laborales</w:t>
      </w:r>
      <w:r>
        <w:rPr>
          <w:rFonts w:ascii="Arial" w:hAnsi="Arial" w:cs="Arial"/>
          <w:lang w:val="es-MX"/>
        </w:rPr>
        <w:t>.</w:t>
      </w:r>
      <w:r w:rsidR="00A47395" w:rsidRPr="007C484D">
        <w:rPr>
          <w:rFonts w:ascii="Arial" w:hAnsi="Arial" w:cs="Arial"/>
          <w:lang w:val="es-MX"/>
        </w:rPr>
        <w:t xml:space="preserve"> </w:t>
      </w:r>
    </w:p>
    <w:p w:rsidR="00A47395" w:rsidRPr="007C484D" w:rsidRDefault="00A80880" w:rsidP="00A65BC0">
      <w:pPr>
        <w:pStyle w:val="Prrafodelista"/>
        <w:numPr>
          <w:ilvl w:val="0"/>
          <w:numId w:val="41"/>
        </w:numPr>
        <w:spacing w:after="0" w:line="240" w:lineRule="auto"/>
        <w:jc w:val="both"/>
        <w:rPr>
          <w:rFonts w:ascii="Arial" w:hAnsi="Arial" w:cs="Arial"/>
          <w:lang w:val="es-MX"/>
        </w:rPr>
      </w:pPr>
      <w:r>
        <w:rPr>
          <w:rFonts w:ascii="Arial" w:hAnsi="Arial" w:cs="Arial"/>
          <w:lang w:val="es-MX"/>
        </w:rPr>
        <w:t xml:space="preserve">Se recomienda hacer mejoras o fortalecer la disposición de </w:t>
      </w:r>
      <w:r w:rsidR="00A47395" w:rsidRPr="007C484D">
        <w:rPr>
          <w:rFonts w:ascii="Arial" w:hAnsi="Arial" w:cs="Arial"/>
          <w:lang w:val="es-MX"/>
        </w:rPr>
        <w:t xml:space="preserve">ayudas audiovisuales </w:t>
      </w:r>
      <w:r>
        <w:rPr>
          <w:rFonts w:ascii="Arial" w:hAnsi="Arial" w:cs="Arial"/>
          <w:lang w:val="es-MX"/>
        </w:rPr>
        <w:t>y otras herramientas tecnológicas durante los encuentros que fortalezcan</w:t>
      </w:r>
      <w:r w:rsidR="00E97F35">
        <w:rPr>
          <w:rFonts w:ascii="Arial" w:hAnsi="Arial" w:cs="Arial"/>
          <w:lang w:val="es-MX"/>
        </w:rPr>
        <w:t xml:space="preserve"> </w:t>
      </w:r>
      <w:r w:rsidR="00A47395" w:rsidRPr="007C484D">
        <w:rPr>
          <w:rFonts w:ascii="Arial" w:hAnsi="Arial" w:cs="Arial"/>
          <w:lang w:val="es-MX"/>
        </w:rPr>
        <w:t>la socialización de los temas.</w:t>
      </w:r>
    </w:p>
    <w:p w:rsidR="00A47395" w:rsidRPr="004B0AA7" w:rsidRDefault="00A47395" w:rsidP="007C484D">
      <w:pPr>
        <w:jc w:val="both"/>
        <w:rPr>
          <w:rFonts w:ascii="Arial" w:hAnsi="Arial" w:cs="Arial"/>
          <w:b/>
          <w:i/>
          <w:color w:val="1F497D" w:themeColor="text2"/>
        </w:rPr>
      </w:pPr>
    </w:p>
    <w:p w:rsidR="004B0AA7" w:rsidRDefault="004B0AA7" w:rsidP="007C484D">
      <w:pPr>
        <w:jc w:val="both"/>
        <w:rPr>
          <w:rFonts w:ascii="Arial" w:hAnsi="Arial" w:cs="Arial"/>
          <w:b/>
          <w:i/>
          <w:color w:val="1F497D" w:themeColor="text2"/>
        </w:rPr>
      </w:pPr>
      <w:r w:rsidRPr="004B0AA7">
        <w:rPr>
          <w:rFonts w:ascii="Arial" w:hAnsi="Arial" w:cs="Arial"/>
          <w:b/>
          <w:i/>
          <w:color w:val="1F497D" w:themeColor="text2"/>
        </w:rPr>
        <w:t xml:space="preserve">Programa Generaciones con </w:t>
      </w:r>
      <w:r w:rsidR="00E97F35">
        <w:rPr>
          <w:rFonts w:ascii="Arial" w:hAnsi="Arial" w:cs="Arial"/>
          <w:b/>
          <w:i/>
          <w:color w:val="1F497D" w:themeColor="text2"/>
        </w:rPr>
        <w:t>B</w:t>
      </w:r>
      <w:r w:rsidRPr="004B0AA7">
        <w:rPr>
          <w:rFonts w:ascii="Arial" w:hAnsi="Arial" w:cs="Arial"/>
          <w:b/>
          <w:i/>
          <w:color w:val="1F497D" w:themeColor="text2"/>
        </w:rPr>
        <w:t>ienestar</w:t>
      </w:r>
    </w:p>
    <w:p w:rsidR="00A47395" w:rsidRDefault="00A47395" w:rsidP="007C484D">
      <w:pPr>
        <w:pStyle w:val="Prrafodelista"/>
        <w:tabs>
          <w:tab w:val="left" w:pos="1185"/>
        </w:tabs>
        <w:spacing w:after="0" w:line="240" w:lineRule="auto"/>
        <w:jc w:val="both"/>
        <w:rPr>
          <w:rFonts w:ascii="Arial" w:hAnsi="Arial" w:cs="Arial"/>
          <w:color w:val="FF0000"/>
          <w:sz w:val="20"/>
          <w:szCs w:val="20"/>
        </w:rPr>
      </w:pPr>
    </w:p>
    <w:p w:rsidR="00A47395" w:rsidRPr="00A80880" w:rsidRDefault="00E04772" w:rsidP="00A65BC0">
      <w:pPr>
        <w:pStyle w:val="Prrafodelista"/>
        <w:numPr>
          <w:ilvl w:val="0"/>
          <w:numId w:val="41"/>
        </w:numPr>
        <w:spacing w:after="0" w:line="240" w:lineRule="auto"/>
        <w:jc w:val="both"/>
        <w:rPr>
          <w:rFonts w:ascii="Arial" w:hAnsi="Arial" w:cs="Arial"/>
          <w:lang w:val="es-MX"/>
        </w:rPr>
      </w:pPr>
      <w:r>
        <w:rPr>
          <w:rFonts w:ascii="Arial" w:hAnsi="Arial" w:cs="Arial"/>
          <w:lang w:val="es-MX"/>
        </w:rPr>
        <w:t xml:space="preserve">Se recomienda fortalecer mediante capacitaciones o sensibilizaciones el </w:t>
      </w:r>
      <w:r w:rsidR="00A47395" w:rsidRPr="00A80880">
        <w:rPr>
          <w:rFonts w:ascii="Arial" w:hAnsi="Arial" w:cs="Arial"/>
          <w:lang w:val="es-MX"/>
        </w:rPr>
        <w:t xml:space="preserve">compromiso de </w:t>
      </w:r>
      <w:r>
        <w:rPr>
          <w:rFonts w:ascii="Arial" w:hAnsi="Arial" w:cs="Arial"/>
          <w:lang w:val="es-MX"/>
        </w:rPr>
        <w:t xml:space="preserve">los </w:t>
      </w:r>
      <w:r w:rsidR="00A47395" w:rsidRPr="00A80880">
        <w:rPr>
          <w:rFonts w:ascii="Arial" w:hAnsi="Arial" w:cs="Arial"/>
          <w:lang w:val="es-MX"/>
        </w:rPr>
        <w:t>coordinadores y promotores de derecho</w:t>
      </w:r>
      <w:r>
        <w:rPr>
          <w:rFonts w:ascii="Arial" w:hAnsi="Arial" w:cs="Arial"/>
          <w:lang w:val="es-MX"/>
        </w:rPr>
        <w:t xml:space="preserve"> con los objetivos del </w:t>
      </w:r>
      <w:r w:rsidR="00E97F35">
        <w:rPr>
          <w:rFonts w:ascii="Arial" w:hAnsi="Arial" w:cs="Arial"/>
          <w:lang w:val="es-MX"/>
        </w:rPr>
        <w:t>P</w:t>
      </w:r>
      <w:r>
        <w:rPr>
          <w:rFonts w:ascii="Arial" w:hAnsi="Arial" w:cs="Arial"/>
          <w:lang w:val="es-MX"/>
        </w:rPr>
        <w:t>rograma</w:t>
      </w:r>
      <w:r w:rsidR="00E97F35">
        <w:rPr>
          <w:rFonts w:ascii="Arial" w:hAnsi="Arial" w:cs="Arial"/>
          <w:lang w:val="es-MX"/>
        </w:rPr>
        <w:t>,</w:t>
      </w:r>
      <w:r>
        <w:rPr>
          <w:rFonts w:ascii="Arial" w:hAnsi="Arial" w:cs="Arial"/>
          <w:lang w:val="es-MX"/>
        </w:rPr>
        <w:t xml:space="preserve"> para el bienestar de los beneficiarios.</w:t>
      </w:r>
    </w:p>
    <w:p w:rsidR="00A47395" w:rsidRPr="00A80880" w:rsidRDefault="00E04772" w:rsidP="00A65BC0">
      <w:pPr>
        <w:pStyle w:val="Prrafodelista"/>
        <w:numPr>
          <w:ilvl w:val="0"/>
          <w:numId w:val="41"/>
        </w:numPr>
        <w:spacing w:after="0" w:line="240" w:lineRule="auto"/>
        <w:jc w:val="both"/>
        <w:rPr>
          <w:rFonts w:ascii="Arial" w:hAnsi="Arial" w:cs="Arial"/>
          <w:lang w:val="es-MX"/>
        </w:rPr>
      </w:pPr>
      <w:r>
        <w:rPr>
          <w:rFonts w:ascii="Arial" w:hAnsi="Arial" w:cs="Arial"/>
          <w:lang w:val="es-MX"/>
        </w:rPr>
        <w:t>Se recomienda q</w:t>
      </w:r>
      <w:r w:rsidR="00A47395" w:rsidRPr="00A80880">
        <w:rPr>
          <w:rFonts w:ascii="Arial" w:hAnsi="Arial" w:cs="Arial"/>
          <w:lang w:val="es-MX"/>
        </w:rPr>
        <w:t xml:space="preserve">ue los Centros Zonales </w:t>
      </w:r>
      <w:r>
        <w:rPr>
          <w:rFonts w:ascii="Arial" w:hAnsi="Arial" w:cs="Arial"/>
          <w:lang w:val="es-MX"/>
        </w:rPr>
        <w:t xml:space="preserve">dispongan de </w:t>
      </w:r>
      <w:r w:rsidR="00A47395" w:rsidRPr="00A80880">
        <w:rPr>
          <w:rFonts w:ascii="Arial" w:hAnsi="Arial" w:cs="Arial"/>
          <w:lang w:val="es-MX"/>
        </w:rPr>
        <w:t xml:space="preserve">más personal </w:t>
      </w:r>
      <w:r>
        <w:rPr>
          <w:rFonts w:ascii="Arial" w:hAnsi="Arial" w:cs="Arial"/>
          <w:lang w:val="es-MX"/>
        </w:rPr>
        <w:t xml:space="preserve">para el acompañamiento y seguimiento a los </w:t>
      </w:r>
      <w:r w:rsidR="00A47395" w:rsidRPr="00A80880">
        <w:rPr>
          <w:rFonts w:ascii="Arial" w:hAnsi="Arial" w:cs="Arial"/>
          <w:lang w:val="es-MX"/>
        </w:rPr>
        <w:t xml:space="preserve">operadores </w:t>
      </w:r>
      <w:r>
        <w:rPr>
          <w:rFonts w:ascii="Arial" w:hAnsi="Arial" w:cs="Arial"/>
          <w:lang w:val="es-MX"/>
        </w:rPr>
        <w:t xml:space="preserve">en el cumplimiento de sus funciones y adecuada administración de los recursos. </w:t>
      </w:r>
    </w:p>
    <w:p w:rsidR="00A80880" w:rsidRPr="002D7A66" w:rsidRDefault="00E04772" w:rsidP="00A65BC0">
      <w:pPr>
        <w:numPr>
          <w:ilvl w:val="0"/>
          <w:numId w:val="41"/>
        </w:numPr>
        <w:jc w:val="both"/>
        <w:rPr>
          <w:rFonts w:ascii="Arial" w:hAnsi="Arial" w:cs="Arial"/>
          <w:sz w:val="22"/>
          <w:szCs w:val="22"/>
        </w:rPr>
      </w:pPr>
      <w:r w:rsidRPr="00E04772">
        <w:rPr>
          <w:rFonts w:ascii="Arial" w:hAnsi="Arial" w:cs="Arial"/>
          <w:bCs/>
          <w:sz w:val="22"/>
          <w:szCs w:val="22"/>
        </w:rPr>
        <w:t xml:space="preserve">De acuerdo con las recomendaciones de los beneficiarios, se sugiere </w:t>
      </w:r>
      <w:r>
        <w:rPr>
          <w:rFonts w:ascii="Arial" w:hAnsi="Arial" w:cs="Arial"/>
          <w:bCs/>
          <w:sz w:val="22"/>
          <w:szCs w:val="22"/>
        </w:rPr>
        <w:t xml:space="preserve">evaluar </w:t>
      </w:r>
      <w:r w:rsidRPr="00E04772">
        <w:rPr>
          <w:rFonts w:ascii="Arial" w:hAnsi="Arial" w:cs="Arial"/>
          <w:bCs/>
          <w:sz w:val="22"/>
          <w:szCs w:val="22"/>
        </w:rPr>
        <w:t>la posibilidad de ampliar las temáticas abordadas con los jóvenes. Algunos ejemplos son:</w:t>
      </w:r>
      <w:r w:rsidR="00A80880" w:rsidRPr="00E04772">
        <w:rPr>
          <w:rFonts w:ascii="Arial" w:hAnsi="Arial" w:cs="Arial"/>
          <w:sz w:val="22"/>
          <w:szCs w:val="22"/>
        </w:rPr>
        <w:t xml:space="preserve"> proyectos ambientales, salidas pedagógicas, </w:t>
      </w:r>
      <w:r w:rsidRPr="00E04772">
        <w:rPr>
          <w:rFonts w:ascii="Arial" w:hAnsi="Arial" w:cs="Arial"/>
          <w:sz w:val="22"/>
          <w:szCs w:val="22"/>
        </w:rPr>
        <w:t xml:space="preserve">temas de </w:t>
      </w:r>
      <w:r w:rsidR="00A80880" w:rsidRPr="00E04772">
        <w:rPr>
          <w:rFonts w:ascii="Arial" w:hAnsi="Arial" w:cs="Arial"/>
          <w:sz w:val="22"/>
          <w:szCs w:val="22"/>
        </w:rPr>
        <w:t>convivencia</w:t>
      </w:r>
      <w:r>
        <w:rPr>
          <w:rFonts w:ascii="Arial" w:hAnsi="Arial" w:cs="Arial"/>
          <w:sz w:val="22"/>
          <w:szCs w:val="22"/>
        </w:rPr>
        <w:t xml:space="preserve">, manejo de conflictos. Así mismo, se sugiere evaluar la posibilidad de ampliar el programa a otras poblaciones vulnerables como habitantes de calle y poblaciones </w:t>
      </w:r>
      <w:r w:rsidR="00A80880" w:rsidRPr="002D7A66">
        <w:rPr>
          <w:rFonts w:ascii="Arial" w:hAnsi="Arial" w:cs="Arial"/>
          <w:sz w:val="22"/>
          <w:szCs w:val="22"/>
        </w:rPr>
        <w:t>rurales</w:t>
      </w:r>
      <w:r>
        <w:rPr>
          <w:rFonts w:ascii="Arial" w:hAnsi="Arial" w:cs="Arial"/>
          <w:sz w:val="22"/>
          <w:szCs w:val="22"/>
        </w:rPr>
        <w:t xml:space="preserve">. </w:t>
      </w:r>
    </w:p>
    <w:p w:rsidR="00A80880" w:rsidRPr="002D7A66" w:rsidRDefault="00E04772" w:rsidP="00A65BC0">
      <w:pPr>
        <w:numPr>
          <w:ilvl w:val="0"/>
          <w:numId w:val="41"/>
        </w:numPr>
        <w:jc w:val="both"/>
        <w:rPr>
          <w:rFonts w:ascii="Arial" w:hAnsi="Arial" w:cs="Arial"/>
          <w:sz w:val="22"/>
          <w:szCs w:val="22"/>
        </w:rPr>
      </w:pPr>
      <w:r w:rsidRPr="00E04772">
        <w:rPr>
          <w:rFonts w:ascii="Arial" w:hAnsi="Arial" w:cs="Arial"/>
          <w:sz w:val="22"/>
          <w:szCs w:val="22"/>
        </w:rPr>
        <w:t xml:space="preserve">Se sugiere fortalecer la dotación de </w:t>
      </w:r>
      <w:r w:rsidR="00A80880" w:rsidRPr="00E04772">
        <w:rPr>
          <w:rFonts w:ascii="Arial" w:hAnsi="Arial" w:cs="Arial"/>
          <w:bCs/>
          <w:sz w:val="22"/>
          <w:szCs w:val="22"/>
        </w:rPr>
        <w:t>implementos</w:t>
      </w:r>
      <w:r>
        <w:rPr>
          <w:rFonts w:ascii="Arial" w:hAnsi="Arial" w:cs="Arial"/>
          <w:sz w:val="22"/>
          <w:szCs w:val="22"/>
        </w:rPr>
        <w:t xml:space="preserve"> y actividades</w:t>
      </w:r>
      <w:r w:rsidR="00A80880" w:rsidRPr="002D7A66">
        <w:rPr>
          <w:rFonts w:ascii="Arial" w:hAnsi="Arial" w:cs="Arial"/>
          <w:sz w:val="22"/>
          <w:szCs w:val="22"/>
        </w:rPr>
        <w:t xml:space="preserve">: juegos de mesa, didácticos, deportivos, artísticos. </w:t>
      </w:r>
    </w:p>
    <w:p w:rsidR="00A80880" w:rsidRPr="002D7A66" w:rsidRDefault="00A80880" w:rsidP="00A80880">
      <w:pPr>
        <w:ind w:left="720"/>
        <w:jc w:val="both"/>
        <w:rPr>
          <w:rFonts w:ascii="Arial" w:hAnsi="Arial" w:cs="Arial"/>
          <w:sz w:val="22"/>
          <w:szCs w:val="22"/>
        </w:rPr>
      </w:pPr>
    </w:p>
    <w:p w:rsidR="004B0AA7" w:rsidRDefault="004B0AA7" w:rsidP="007C484D">
      <w:pPr>
        <w:jc w:val="both"/>
        <w:rPr>
          <w:rFonts w:ascii="Arial" w:hAnsi="Arial" w:cs="Arial"/>
          <w:b/>
          <w:i/>
          <w:color w:val="1F497D" w:themeColor="text2"/>
        </w:rPr>
      </w:pPr>
      <w:r w:rsidRPr="004B0AA7">
        <w:rPr>
          <w:rFonts w:ascii="Arial" w:hAnsi="Arial" w:cs="Arial"/>
          <w:b/>
          <w:i/>
          <w:color w:val="1F497D" w:themeColor="text2"/>
        </w:rPr>
        <w:t>Programa Hogares Infantiles</w:t>
      </w:r>
    </w:p>
    <w:p w:rsidR="00A80880" w:rsidRDefault="00A80880" w:rsidP="007C484D">
      <w:pPr>
        <w:jc w:val="both"/>
        <w:rPr>
          <w:rFonts w:ascii="Arial" w:hAnsi="Arial" w:cs="Arial"/>
          <w:b/>
          <w:i/>
          <w:color w:val="1F497D" w:themeColor="text2"/>
        </w:rPr>
      </w:pPr>
    </w:p>
    <w:p w:rsidR="00A47395" w:rsidRPr="00836413" w:rsidRDefault="00836413" w:rsidP="00A65BC0">
      <w:pPr>
        <w:pStyle w:val="Prrafodelista"/>
        <w:numPr>
          <w:ilvl w:val="0"/>
          <w:numId w:val="37"/>
        </w:numPr>
        <w:tabs>
          <w:tab w:val="left" w:pos="1185"/>
        </w:tabs>
        <w:spacing w:after="0" w:line="240" w:lineRule="auto"/>
        <w:jc w:val="both"/>
        <w:rPr>
          <w:rFonts w:ascii="Arial" w:hAnsi="Arial" w:cs="Arial"/>
        </w:rPr>
      </w:pPr>
      <w:r w:rsidRPr="00836413">
        <w:rPr>
          <w:rFonts w:ascii="Arial" w:hAnsi="Arial" w:cs="Arial"/>
        </w:rPr>
        <w:t xml:space="preserve">Se recomienda fortalecer los canales de comunicación entre los Centros Zonales y los Hogares </w:t>
      </w:r>
      <w:r w:rsidR="00A47395" w:rsidRPr="00836413">
        <w:rPr>
          <w:rFonts w:ascii="Arial" w:hAnsi="Arial" w:cs="Arial"/>
        </w:rPr>
        <w:t>Infantiles.</w:t>
      </w:r>
    </w:p>
    <w:p w:rsidR="00A47395" w:rsidRPr="00836413" w:rsidRDefault="00836413" w:rsidP="00A65BC0">
      <w:pPr>
        <w:pStyle w:val="Prrafodelista"/>
        <w:numPr>
          <w:ilvl w:val="0"/>
          <w:numId w:val="37"/>
        </w:numPr>
        <w:tabs>
          <w:tab w:val="left" w:pos="1185"/>
        </w:tabs>
        <w:spacing w:after="0" w:line="240" w:lineRule="auto"/>
        <w:jc w:val="both"/>
        <w:rPr>
          <w:rFonts w:ascii="Arial" w:hAnsi="Arial" w:cs="Arial"/>
        </w:rPr>
      </w:pPr>
      <w:r w:rsidRPr="00836413">
        <w:rPr>
          <w:rFonts w:ascii="Arial" w:hAnsi="Arial" w:cs="Arial"/>
        </w:rPr>
        <w:t>Se sugiere r</w:t>
      </w:r>
      <w:r w:rsidR="00A47395" w:rsidRPr="00836413">
        <w:rPr>
          <w:rFonts w:ascii="Arial" w:hAnsi="Arial" w:cs="Arial"/>
        </w:rPr>
        <w:t xml:space="preserve">ealizar actividades de formación </w:t>
      </w:r>
      <w:r w:rsidRPr="00836413">
        <w:rPr>
          <w:rFonts w:ascii="Arial" w:hAnsi="Arial" w:cs="Arial"/>
        </w:rPr>
        <w:t xml:space="preserve">dirigidas al </w:t>
      </w:r>
      <w:r w:rsidR="00A47395" w:rsidRPr="00836413">
        <w:rPr>
          <w:rFonts w:ascii="Arial" w:hAnsi="Arial" w:cs="Arial"/>
        </w:rPr>
        <w:t xml:space="preserve">personal </w:t>
      </w:r>
      <w:r w:rsidRPr="00836413">
        <w:rPr>
          <w:rFonts w:ascii="Arial" w:hAnsi="Arial" w:cs="Arial"/>
        </w:rPr>
        <w:t>de los hogares infantiles de tal manera que se fortalezca</w:t>
      </w:r>
      <w:r w:rsidR="00A47395" w:rsidRPr="00836413">
        <w:rPr>
          <w:rFonts w:ascii="Arial" w:hAnsi="Arial" w:cs="Arial"/>
        </w:rPr>
        <w:t xml:space="preserve"> </w:t>
      </w:r>
      <w:r w:rsidRPr="00836413">
        <w:rPr>
          <w:rFonts w:ascii="Arial" w:hAnsi="Arial" w:cs="Arial"/>
        </w:rPr>
        <w:t xml:space="preserve">su </w:t>
      </w:r>
      <w:r w:rsidR="00A47395" w:rsidRPr="00836413">
        <w:rPr>
          <w:rFonts w:ascii="Arial" w:hAnsi="Arial" w:cs="Arial"/>
        </w:rPr>
        <w:t>sentido de pertenencia con la misión del servicio.</w:t>
      </w:r>
    </w:p>
    <w:p w:rsidR="00A47395" w:rsidRPr="00836413" w:rsidRDefault="00A47395" w:rsidP="00A65BC0">
      <w:pPr>
        <w:pStyle w:val="Prrafodelista"/>
        <w:numPr>
          <w:ilvl w:val="0"/>
          <w:numId w:val="36"/>
        </w:numPr>
        <w:tabs>
          <w:tab w:val="left" w:pos="1185"/>
        </w:tabs>
        <w:spacing w:after="0" w:line="240" w:lineRule="auto"/>
        <w:jc w:val="both"/>
        <w:rPr>
          <w:rFonts w:ascii="Arial" w:hAnsi="Arial" w:cs="Arial"/>
        </w:rPr>
      </w:pPr>
      <w:r w:rsidRPr="00836413">
        <w:rPr>
          <w:rFonts w:ascii="Arial" w:hAnsi="Arial" w:cs="Arial"/>
        </w:rPr>
        <w:t>Teniendo en cuenta el espacio de</w:t>
      </w:r>
      <w:r w:rsidR="00CE51E7">
        <w:rPr>
          <w:rFonts w:ascii="Arial" w:hAnsi="Arial" w:cs="Arial"/>
        </w:rPr>
        <w:t>l</w:t>
      </w:r>
      <w:r w:rsidRPr="00836413">
        <w:rPr>
          <w:rFonts w:ascii="Arial" w:hAnsi="Arial" w:cs="Arial"/>
        </w:rPr>
        <w:t xml:space="preserve"> aula se recomienda que el docente trabaje con menos de 30 niños(as).</w:t>
      </w:r>
    </w:p>
    <w:p w:rsidR="00A47395" w:rsidRPr="00836413" w:rsidRDefault="00836413" w:rsidP="00A65BC0">
      <w:pPr>
        <w:pStyle w:val="Prrafodelista"/>
        <w:numPr>
          <w:ilvl w:val="0"/>
          <w:numId w:val="36"/>
        </w:numPr>
        <w:tabs>
          <w:tab w:val="left" w:pos="1185"/>
        </w:tabs>
        <w:spacing w:after="0" w:line="240" w:lineRule="auto"/>
        <w:jc w:val="both"/>
        <w:rPr>
          <w:rFonts w:ascii="Arial" w:hAnsi="Arial" w:cs="Arial"/>
        </w:rPr>
      </w:pPr>
      <w:r w:rsidRPr="00836413">
        <w:rPr>
          <w:rFonts w:ascii="Arial" w:hAnsi="Arial" w:cs="Arial"/>
        </w:rPr>
        <w:t xml:space="preserve">De acuerdo con las oportunidades de mejora sugeridas por los beneficiarios, se recomienda fortalecer el desarrollo de actividades lúdicas y la enseñanza del </w:t>
      </w:r>
      <w:r w:rsidR="00A47395" w:rsidRPr="00836413">
        <w:rPr>
          <w:rFonts w:ascii="Arial" w:hAnsi="Arial" w:cs="Arial"/>
        </w:rPr>
        <w:t>idioma inglés.</w:t>
      </w:r>
    </w:p>
    <w:p w:rsidR="00A47395" w:rsidRPr="00836413" w:rsidRDefault="00A47395" w:rsidP="00A65BC0">
      <w:pPr>
        <w:pStyle w:val="Prrafodelista"/>
        <w:numPr>
          <w:ilvl w:val="0"/>
          <w:numId w:val="36"/>
        </w:numPr>
        <w:tabs>
          <w:tab w:val="left" w:pos="1185"/>
        </w:tabs>
        <w:spacing w:after="0" w:line="240" w:lineRule="auto"/>
        <w:jc w:val="both"/>
        <w:rPr>
          <w:rFonts w:ascii="Arial" w:hAnsi="Arial" w:cs="Arial"/>
        </w:rPr>
      </w:pPr>
      <w:r w:rsidRPr="00836413">
        <w:rPr>
          <w:rFonts w:ascii="Arial" w:hAnsi="Arial" w:cs="Arial"/>
        </w:rPr>
        <w:t>Socializar con padres de familia aspectos que fortalezcan la socialización</w:t>
      </w:r>
      <w:r w:rsidR="00CE51E7">
        <w:rPr>
          <w:rFonts w:ascii="Arial" w:hAnsi="Arial" w:cs="Arial"/>
        </w:rPr>
        <w:t xml:space="preserve"> y</w:t>
      </w:r>
      <w:r w:rsidRPr="00836413">
        <w:rPr>
          <w:rFonts w:ascii="Arial" w:hAnsi="Arial" w:cs="Arial"/>
        </w:rPr>
        <w:t xml:space="preserve"> convivencia de los niños.</w:t>
      </w:r>
    </w:p>
    <w:p w:rsidR="00A47395" w:rsidRPr="00836413" w:rsidRDefault="00836413" w:rsidP="00A65BC0">
      <w:pPr>
        <w:pStyle w:val="Prrafodelista"/>
        <w:numPr>
          <w:ilvl w:val="0"/>
          <w:numId w:val="36"/>
        </w:numPr>
        <w:tabs>
          <w:tab w:val="left" w:pos="1185"/>
        </w:tabs>
        <w:spacing w:after="0" w:line="240" w:lineRule="auto"/>
        <w:jc w:val="both"/>
        <w:rPr>
          <w:rFonts w:ascii="Arial" w:hAnsi="Arial" w:cs="Arial"/>
          <w:b/>
          <w:i/>
          <w:color w:val="1F497D" w:themeColor="text2"/>
        </w:rPr>
      </w:pPr>
      <w:r w:rsidRPr="00836413">
        <w:rPr>
          <w:rFonts w:ascii="Arial" w:hAnsi="Arial" w:cs="Arial"/>
        </w:rPr>
        <w:t xml:space="preserve">Se recomienda </w:t>
      </w:r>
      <w:r w:rsidR="00CE51E7">
        <w:rPr>
          <w:rFonts w:ascii="Arial" w:hAnsi="Arial" w:cs="Arial"/>
        </w:rPr>
        <w:t xml:space="preserve">realizar seguimiento a la efectiva </w:t>
      </w:r>
      <w:r w:rsidRPr="00836413">
        <w:rPr>
          <w:rFonts w:ascii="Arial" w:hAnsi="Arial" w:cs="Arial"/>
        </w:rPr>
        <w:t>aten</w:t>
      </w:r>
      <w:r w:rsidR="00CE51E7">
        <w:rPr>
          <w:rFonts w:ascii="Arial" w:hAnsi="Arial" w:cs="Arial"/>
        </w:rPr>
        <w:t>ción de</w:t>
      </w:r>
      <w:r w:rsidRPr="00836413">
        <w:rPr>
          <w:rFonts w:ascii="Arial" w:hAnsi="Arial" w:cs="Arial"/>
        </w:rPr>
        <w:t xml:space="preserve"> las necesidades de mantenimiento y mejoras a los espacios en los que funcionan los hogares infantiles y sus salacunas. </w:t>
      </w:r>
    </w:p>
    <w:p w:rsidR="004B0AA7" w:rsidRPr="004B0AA7" w:rsidRDefault="004B0AA7" w:rsidP="007C484D">
      <w:pPr>
        <w:jc w:val="both"/>
        <w:rPr>
          <w:rFonts w:ascii="Arial" w:hAnsi="Arial" w:cs="Arial"/>
          <w:b/>
          <w:i/>
          <w:color w:val="1F497D" w:themeColor="text2"/>
        </w:rPr>
      </w:pPr>
    </w:p>
    <w:p w:rsidR="004B0AA7" w:rsidRDefault="004B0AA7" w:rsidP="007C484D">
      <w:pPr>
        <w:jc w:val="both"/>
        <w:rPr>
          <w:rFonts w:ascii="Arial" w:hAnsi="Arial" w:cs="Arial"/>
          <w:b/>
          <w:i/>
          <w:color w:val="1F497D" w:themeColor="text2"/>
        </w:rPr>
      </w:pPr>
      <w:r w:rsidRPr="004B0AA7">
        <w:rPr>
          <w:rFonts w:ascii="Arial" w:hAnsi="Arial" w:cs="Arial"/>
          <w:b/>
          <w:i/>
          <w:color w:val="1F497D" w:themeColor="text2"/>
        </w:rPr>
        <w:t>Programa Centro de Recuperación Nutricional</w:t>
      </w:r>
    </w:p>
    <w:p w:rsidR="00CE51E7" w:rsidRDefault="00CE51E7" w:rsidP="007C484D">
      <w:pPr>
        <w:jc w:val="both"/>
        <w:rPr>
          <w:rFonts w:ascii="Arial" w:hAnsi="Arial" w:cs="Arial"/>
          <w:b/>
          <w:i/>
          <w:color w:val="1F497D" w:themeColor="text2"/>
        </w:rPr>
      </w:pPr>
    </w:p>
    <w:p w:rsidR="00A47395" w:rsidRPr="003D3756" w:rsidRDefault="00310D5C" w:rsidP="00A65BC0">
      <w:pPr>
        <w:pStyle w:val="Prrafodelista"/>
        <w:numPr>
          <w:ilvl w:val="0"/>
          <w:numId w:val="36"/>
        </w:numPr>
        <w:tabs>
          <w:tab w:val="left" w:pos="1185"/>
        </w:tabs>
        <w:spacing w:after="0" w:line="240" w:lineRule="auto"/>
        <w:jc w:val="both"/>
        <w:rPr>
          <w:rFonts w:ascii="Arial" w:hAnsi="Arial" w:cs="Arial"/>
        </w:rPr>
      </w:pPr>
      <w:r w:rsidRPr="003D3756">
        <w:rPr>
          <w:rFonts w:ascii="Arial" w:hAnsi="Arial" w:cs="Arial"/>
        </w:rPr>
        <w:t xml:space="preserve">Se recomienda atender la solicitud de los beneficiarios en cuanto a las mejoras que requieren los espacios en los que se desarrollan los programas. En algunos casos los beneficiarios identifican </w:t>
      </w:r>
      <w:r w:rsidR="00A47395" w:rsidRPr="003D3756">
        <w:rPr>
          <w:rFonts w:ascii="Arial" w:hAnsi="Arial" w:cs="Arial"/>
        </w:rPr>
        <w:t xml:space="preserve"> hacinamiento</w:t>
      </w:r>
      <w:r w:rsidRPr="003D3756">
        <w:rPr>
          <w:rFonts w:ascii="Arial" w:hAnsi="Arial" w:cs="Arial"/>
        </w:rPr>
        <w:t>.</w:t>
      </w:r>
    </w:p>
    <w:p w:rsidR="00A47395" w:rsidRPr="003D3756" w:rsidRDefault="00310D5C" w:rsidP="00A65BC0">
      <w:pPr>
        <w:pStyle w:val="Prrafodelista"/>
        <w:numPr>
          <w:ilvl w:val="0"/>
          <w:numId w:val="36"/>
        </w:numPr>
        <w:tabs>
          <w:tab w:val="left" w:pos="1185"/>
        </w:tabs>
        <w:spacing w:after="0" w:line="240" w:lineRule="auto"/>
        <w:jc w:val="both"/>
        <w:rPr>
          <w:rFonts w:ascii="Arial" w:hAnsi="Arial" w:cs="Arial"/>
        </w:rPr>
      </w:pPr>
      <w:r w:rsidRPr="003D3756">
        <w:rPr>
          <w:rFonts w:ascii="Arial" w:hAnsi="Arial" w:cs="Arial"/>
        </w:rPr>
        <w:t xml:space="preserve">Se recomienda evaluar la posibilidad de ofrecer a los padres y/o cuidadores de los niños programas integrales de alfabetización, ya sea en articulación con el Sena u otras instituciones lo que puede incidir en un mejoramiento de la calidad de vida de estas familias. </w:t>
      </w:r>
    </w:p>
    <w:p w:rsidR="00A47395" w:rsidRPr="003D3756" w:rsidRDefault="00310D5C" w:rsidP="00A65BC0">
      <w:pPr>
        <w:pStyle w:val="Prrafodelista"/>
        <w:numPr>
          <w:ilvl w:val="0"/>
          <w:numId w:val="36"/>
        </w:numPr>
        <w:tabs>
          <w:tab w:val="left" w:pos="1185"/>
        </w:tabs>
        <w:spacing w:after="0" w:line="240" w:lineRule="auto"/>
        <w:jc w:val="both"/>
        <w:rPr>
          <w:rFonts w:ascii="Arial" w:hAnsi="Arial" w:cs="Arial"/>
        </w:rPr>
      </w:pPr>
      <w:r w:rsidRPr="003D3756">
        <w:rPr>
          <w:rFonts w:ascii="Arial" w:hAnsi="Arial" w:cs="Arial"/>
        </w:rPr>
        <w:t xml:space="preserve">Se sugiere fortalecer la disposición de alimentos y el plan nutricional con un enfoque diferencial que reconozca </w:t>
      </w:r>
      <w:r w:rsidR="007C49B1" w:rsidRPr="003D3756">
        <w:rPr>
          <w:rFonts w:ascii="Arial" w:hAnsi="Arial" w:cs="Arial"/>
        </w:rPr>
        <w:t xml:space="preserve">las características de los pueblos indígenas. En este sentido se requiere fortalecer el trabajo con estas comunidades de tal manera que se </w:t>
      </w:r>
      <w:r w:rsidR="0050423F" w:rsidRPr="003D3756">
        <w:rPr>
          <w:rFonts w:ascii="Arial" w:hAnsi="Arial" w:cs="Arial"/>
        </w:rPr>
        <w:t>dé</w:t>
      </w:r>
      <w:r w:rsidR="007C49B1" w:rsidRPr="003D3756">
        <w:rPr>
          <w:rFonts w:ascii="Arial" w:hAnsi="Arial" w:cs="Arial"/>
        </w:rPr>
        <w:t xml:space="preserve"> un proceso consiente y profundo de adaptación, apropiación y uso de los alimentos que les ofrece el </w:t>
      </w:r>
      <w:r w:rsidR="00CE51E7">
        <w:rPr>
          <w:rFonts w:ascii="Arial" w:hAnsi="Arial" w:cs="Arial"/>
        </w:rPr>
        <w:t>p</w:t>
      </w:r>
      <w:r w:rsidR="007C49B1" w:rsidRPr="003D3756">
        <w:rPr>
          <w:rFonts w:ascii="Arial" w:hAnsi="Arial" w:cs="Arial"/>
        </w:rPr>
        <w:t>rograma</w:t>
      </w:r>
      <w:r w:rsidR="00A47395" w:rsidRPr="003D3756">
        <w:rPr>
          <w:rFonts w:ascii="Arial" w:hAnsi="Arial" w:cs="Arial"/>
        </w:rPr>
        <w:t>.</w:t>
      </w:r>
    </w:p>
    <w:p w:rsidR="00A47395" w:rsidRPr="003D3756" w:rsidRDefault="00310D5C" w:rsidP="00A65BC0">
      <w:pPr>
        <w:pStyle w:val="Prrafodelista"/>
        <w:numPr>
          <w:ilvl w:val="0"/>
          <w:numId w:val="36"/>
        </w:numPr>
        <w:tabs>
          <w:tab w:val="left" w:pos="1185"/>
        </w:tabs>
        <w:spacing w:after="0" w:line="240" w:lineRule="auto"/>
        <w:jc w:val="both"/>
        <w:rPr>
          <w:rFonts w:ascii="Arial" w:hAnsi="Arial" w:cs="Arial"/>
        </w:rPr>
      </w:pPr>
      <w:r w:rsidRPr="003D3756">
        <w:rPr>
          <w:rFonts w:ascii="Arial" w:hAnsi="Arial" w:cs="Arial"/>
        </w:rPr>
        <w:t xml:space="preserve">Se sugiere disponer de personal </w:t>
      </w:r>
      <w:r w:rsidR="00A47395" w:rsidRPr="003D3756">
        <w:rPr>
          <w:rFonts w:ascii="Arial" w:hAnsi="Arial" w:cs="Arial"/>
        </w:rPr>
        <w:t xml:space="preserve">profesional adecuado </w:t>
      </w:r>
      <w:r w:rsidRPr="003D3756">
        <w:rPr>
          <w:rFonts w:ascii="Arial" w:hAnsi="Arial" w:cs="Arial"/>
        </w:rPr>
        <w:t xml:space="preserve">con capacidad para atender </w:t>
      </w:r>
      <w:r w:rsidR="00A47395" w:rsidRPr="003D3756">
        <w:rPr>
          <w:rFonts w:ascii="Arial" w:hAnsi="Arial" w:cs="Arial"/>
        </w:rPr>
        <w:t>las necesidades de los beneficiarios como en condición de discapacidad.</w:t>
      </w:r>
    </w:p>
    <w:p w:rsidR="00A47395" w:rsidRPr="00D167A6" w:rsidRDefault="00A47395" w:rsidP="007C484D">
      <w:pPr>
        <w:pStyle w:val="Prrafodelista"/>
        <w:tabs>
          <w:tab w:val="left" w:pos="1185"/>
        </w:tabs>
        <w:spacing w:after="0" w:line="240" w:lineRule="auto"/>
        <w:jc w:val="both"/>
        <w:rPr>
          <w:rFonts w:ascii="Arial" w:hAnsi="Arial" w:cs="Arial"/>
          <w:sz w:val="20"/>
          <w:szCs w:val="20"/>
        </w:rPr>
      </w:pPr>
    </w:p>
    <w:p w:rsidR="004B0AA7" w:rsidRDefault="004B0AA7" w:rsidP="007C484D">
      <w:pPr>
        <w:jc w:val="both"/>
        <w:rPr>
          <w:rFonts w:ascii="Arial" w:hAnsi="Arial" w:cs="Arial"/>
          <w:b/>
          <w:i/>
          <w:color w:val="1F497D" w:themeColor="text2"/>
        </w:rPr>
      </w:pPr>
      <w:r w:rsidRPr="004B0AA7">
        <w:rPr>
          <w:rFonts w:ascii="Arial" w:hAnsi="Arial" w:cs="Arial"/>
          <w:b/>
          <w:i/>
          <w:color w:val="1F497D" w:themeColor="text2"/>
        </w:rPr>
        <w:t xml:space="preserve">Programa </w:t>
      </w:r>
      <w:r w:rsidR="00CE51E7">
        <w:rPr>
          <w:rFonts w:ascii="Arial" w:hAnsi="Arial" w:cs="Arial"/>
          <w:b/>
          <w:i/>
          <w:color w:val="1F497D" w:themeColor="text2"/>
        </w:rPr>
        <w:t xml:space="preserve">de </w:t>
      </w:r>
      <w:r w:rsidRPr="004B0AA7">
        <w:rPr>
          <w:rFonts w:ascii="Arial" w:hAnsi="Arial" w:cs="Arial"/>
          <w:b/>
          <w:i/>
          <w:color w:val="1F497D" w:themeColor="text2"/>
        </w:rPr>
        <w:t xml:space="preserve">Primera </w:t>
      </w:r>
      <w:r w:rsidR="00CE51E7">
        <w:rPr>
          <w:rFonts w:ascii="Arial" w:hAnsi="Arial" w:cs="Arial"/>
          <w:b/>
          <w:i/>
          <w:color w:val="1F497D" w:themeColor="text2"/>
        </w:rPr>
        <w:t>I</w:t>
      </w:r>
      <w:r w:rsidRPr="004B0AA7">
        <w:rPr>
          <w:rFonts w:ascii="Arial" w:hAnsi="Arial" w:cs="Arial"/>
          <w:b/>
          <w:i/>
          <w:color w:val="1F497D" w:themeColor="text2"/>
        </w:rPr>
        <w:t xml:space="preserve">nfancia </w:t>
      </w:r>
      <w:r w:rsidR="00CE51E7">
        <w:rPr>
          <w:rFonts w:ascii="Arial" w:hAnsi="Arial" w:cs="Arial"/>
          <w:b/>
          <w:i/>
          <w:color w:val="1F497D" w:themeColor="text2"/>
        </w:rPr>
        <w:t>M</w:t>
      </w:r>
      <w:r w:rsidRPr="004B0AA7">
        <w:rPr>
          <w:rFonts w:ascii="Arial" w:hAnsi="Arial" w:cs="Arial"/>
          <w:b/>
          <w:i/>
          <w:color w:val="1F497D" w:themeColor="text2"/>
        </w:rPr>
        <w:t>odalidad propia e intercultural</w:t>
      </w:r>
    </w:p>
    <w:p w:rsidR="007C49B1" w:rsidRDefault="007C49B1" w:rsidP="007C484D">
      <w:pPr>
        <w:jc w:val="both"/>
        <w:rPr>
          <w:rFonts w:ascii="Arial" w:hAnsi="Arial" w:cs="Arial"/>
          <w:b/>
          <w:i/>
          <w:color w:val="1F497D" w:themeColor="text2"/>
        </w:rPr>
      </w:pPr>
    </w:p>
    <w:p w:rsidR="00A47395" w:rsidRPr="00D02895" w:rsidRDefault="007C49B1" w:rsidP="00A65BC0">
      <w:pPr>
        <w:pStyle w:val="Prrafodelista"/>
        <w:numPr>
          <w:ilvl w:val="0"/>
          <w:numId w:val="38"/>
        </w:numPr>
        <w:spacing w:after="0" w:line="240" w:lineRule="auto"/>
        <w:jc w:val="both"/>
        <w:rPr>
          <w:rFonts w:ascii="Arial" w:hAnsi="Arial" w:cs="Arial"/>
        </w:rPr>
      </w:pPr>
      <w:r w:rsidRPr="00D02895">
        <w:rPr>
          <w:rFonts w:ascii="Arial" w:hAnsi="Arial" w:cs="Arial"/>
        </w:rPr>
        <w:t xml:space="preserve">En primer lugar, se recomienda garantizar las medidas necesarias para que se asegure el suministro de </w:t>
      </w:r>
      <w:r w:rsidR="00A47395" w:rsidRPr="00D02895">
        <w:rPr>
          <w:rFonts w:ascii="Arial" w:hAnsi="Arial" w:cs="Arial"/>
        </w:rPr>
        <w:t xml:space="preserve">agua potable </w:t>
      </w:r>
      <w:r w:rsidRPr="00D02895">
        <w:rPr>
          <w:rFonts w:ascii="Arial" w:hAnsi="Arial" w:cs="Arial"/>
        </w:rPr>
        <w:t xml:space="preserve">a los beneficiarios </w:t>
      </w:r>
      <w:r w:rsidR="00A47395" w:rsidRPr="00D02895">
        <w:rPr>
          <w:rFonts w:ascii="Arial" w:hAnsi="Arial" w:cs="Arial"/>
        </w:rPr>
        <w:t>como factor de equilibrio, en la alimentación saludable y nutricional.</w:t>
      </w:r>
    </w:p>
    <w:p w:rsidR="00A47395" w:rsidRPr="00D02895" w:rsidRDefault="007C49B1" w:rsidP="00A65BC0">
      <w:pPr>
        <w:pStyle w:val="Prrafodelista"/>
        <w:numPr>
          <w:ilvl w:val="0"/>
          <w:numId w:val="38"/>
        </w:numPr>
        <w:spacing w:after="0" w:line="240" w:lineRule="auto"/>
        <w:jc w:val="both"/>
        <w:rPr>
          <w:rFonts w:ascii="Arial" w:hAnsi="Arial" w:cs="Arial"/>
        </w:rPr>
      </w:pPr>
      <w:r w:rsidRPr="00D02895">
        <w:rPr>
          <w:rFonts w:ascii="Arial" w:hAnsi="Arial" w:cs="Arial"/>
        </w:rPr>
        <w:t>Se recomienda atender el llamado de los beneficiarios de tal manera que en articulación con las entidades pertinentes, se verifique</w:t>
      </w:r>
      <w:r w:rsidR="00CE51E7">
        <w:rPr>
          <w:rFonts w:ascii="Arial" w:hAnsi="Arial" w:cs="Arial"/>
        </w:rPr>
        <w:t>n</w:t>
      </w:r>
      <w:r w:rsidRPr="00D02895">
        <w:rPr>
          <w:rFonts w:ascii="Arial" w:hAnsi="Arial" w:cs="Arial"/>
        </w:rPr>
        <w:t xml:space="preserve"> las causas, efectos y formas de mitigación de la </w:t>
      </w:r>
      <w:r w:rsidR="00A47395" w:rsidRPr="00D02895">
        <w:rPr>
          <w:rFonts w:ascii="Arial" w:hAnsi="Arial" w:cs="Arial"/>
        </w:rPr>
        <w:t xml:space="preserve">contaminación ambiental que </w:t>
      </w:r>
      <w:r w:rsidRPr="00D02895">
        <w:rPr>
          <w:rFonts w:ascii="Arial" w:hAnsi="Arial" w:cs="Arial"/>
        </w:rPr>
        <w:t xml:space="preserve">manifiestan las </w:t>
      </w:r>
      <w:r w:rsidR="00A47395" w:rsidRPr="00D02895">
        <w:rPr>
          <w:rFonts w:ascii="Arial" w:hAnsi="Arial" w:cs="Arial"/>
        </w:rPr>
        <w:t>comunidades indígenas, debido a la</w:t>
      </w:r>
      <w:r w:rsidRPr="00D02895">
        <w:rPr>
          <w:rFonts w:ascii="Arial" w:hAnsi="Arial" w:cs="Arial"/>
        </w:rPr>
        <w:t xml:space="preserve"> producción de</w:t>
      </w:r>
      <w:r w:rsidR="00A47395" w:rsidRPr="00D02895">
        <w:rPr>
          <w:rFonts w:ascii="Arial" w:hAnsi="Arial" w:cs="Arial"/>
        </w:rPr>
        <w:t xml:space="preserve"> carbón</w:t>
      </w:r>
      <w:r w:rsidR="00A3111F" w:rsidRPr="00D02895">
        <w:rPr>
          <w:rFonts w:ascii="Arial" w:hAnsi="Arial" w:cs="Arial"/>
        </w:rPr>
        <w:t>.</w:t>
      </w:r>
    </w:p>
    <w:p w:rsidR="00A47395" w:rsidRPr="00D02895" w:rsidRDefault="00A3111F" w:rsidP="00A65BC0">
      <w:pPr>
        <w:pStyle w:val="Prrafodelista"/>
        <w:numPr>
          <w:ilvl w:val="0"/>
          <w:numId w:val="38"/>
        </w:numPr>
        <w:spacing w:after="0" w:line="240" w:lineRule="auto"/>
        <w:jc w:val="both"/>
        <w:rPr>
          <w:rFonts w:ascii="Arial" w:hAnsi="Arial" w:cs="Arial"/>
        </w:rPr>
      </w:pPr>
      <w:r w:rsidRPr="00D02895">
        <w:rPr>
          <w:rFonts w:ascii="Arial" w:hAnsi="Arial" w:cs="Arial"/>
        </w:rPr>
        <w:t xml:space="preserve">Se recomienda que se incentive </w:t>
      </w:r>
      <w:r w:rsidR="00CE51E7">
        <w:rPr>
          <w:rFonts w:ascii="Arial" w:hAnsi="Arial" w:cs="Arial"/>
        </w:rPr>
        <w:t>p</w:t>
      </w:r>
      <w:r w:rsidR="00D02895" w:rsidRPr="00D02895">
        <w:rPr>
          <w:rFonts w:ascii="Arial" w:hAnsi="Arial" w:cs="Arial"/>
        </w:rPr>
        <w:t xml:space="preserve">ara </w:t>
      </w:r>
      <w:r w:rsidRPr="00D02895">
        <w:rPr>
          <w:rFonts w:ascii="Arial" w:hAnsi="Arial" w:cs="Arial"/>
        </w:rPr>
        <w:t xml:space="preserve">que </w:t>
      </w:r>
      <w:r w:rsidR="00CE51E7">
        <w:rPr>
          <w:rFonts w:ascii="Arial" w:hAnsi="Arial" w:cs="Arial"/>
        </w:rPr>
        <w:t>el programa s</w:t>
      </w:r>
      <w:r w:rsidRPr="00D02895">
        <w:rPr>
          <w:rFonts w:ascii="Arial" w:hAnsi="Arial" w:cs="Arial"/>
        </w:rPr>
        <w:t xml:space="preserve">iga operando </w:t>
      </w:r>
      <w:r w:rsidR="00A47395" w:rsidRPr="00D02895">
        <w:rPr>
          <w:rFonts w:ascii="Arial" w:hAnsi="Arial" w:cs="Arial"/>
        </w:rPr>
        <w:t xml:space="preserve">bajo un enfoque diferencial </w:t>
      </w:r>
      <w:r w:rsidRPr="00D02895">
        <w:rPr>
          <w:rFonts w:ascii="Arial" w:hAnsi="Arial" w:cs="Arial"/>
        </w:rPr>
        <w:t>que atienda las diferencia</w:t>
      </w:r>
      <w:r w:rsidR="00D02895" w:rsidRPr="00D02895">
        <w:rPr>
          <w:rFonts w:ascii="Arial" w:hAnsi="Arial" w:cs="Arial"/>
        </w:rPr>
        <w:t xml:space="preserve">s y </w:t>
      </w:r>
      <w:r w:rsidR="00A47395" w:rsidRPr="00D02895">
        <w:rPr>
          <w:rFonts w:ascii="Arial" w:hAnsi="Arial" w:cs="Arial"/>
        </w:rPr>
        <w:t xml:space="preserve">cultura </w:t>
      </w:r>
      <w:r w:rsidR="00D02895" w:rsidRPr="00D02895">
        <w:rPr>
          <w:rFonts w:ascii="Arial" w:hAnsi="Arial" w:cs="Arial"/>
        </w:rPr>
        <w:t xml:space="preserve">de las comunidades indígenas. </w:t>
      </w:r>
    </w:p>
    <w:p w:rsidR="00A47395" w:rsidRPr="004B0AA7" w:rsidRDefault="00A47395" w:rsidP="007C484D">
      <w:pPr>
        <w:jc w:val="both"/>
        <w:rPr>
          <w:rFonts w:ascii="Arial" w:hAnsi="Arial" w:cs="Arial"/>
          <w:b/>
          <w:i/>
          <w:color w:val="1F497D" w:themeColor="text2"/>
        </w:rPr>
      </w:pPr>
    </w:p>
    <w:p w:rsidR="004B0AA7" w:rsidRDefault="004B0AA7" w:rsidP="007C484D">
      <w:pPr>
        <w:jc w:val="both"/>
        <w:rPr>
          <w:rFonts w:ascii="Arial" w:hAnsi="Arial" w:cs="Arial"/>
          <w:b/>
          <w:i/>
          <w:color w:val="1F497D" w:themeColor="text2"/>
        </w:rPr>
      </w:pPr>
      <w:r w:rsidRPr="004B0AA7">
        <w:rPr>
          <w:rFonts w:ascii="Arial" w:hAnsi="Arial" w:cs="Arial"/>
          <w:b/>
          <w:i/>
          <w:color w:val="1F497D" w:themeColor="text2"/>
        </w:rPr>
        <w:t>Programa Internado Consumo de Sustancias Psicoactivas</w:t>
      </w:r>
    </w:p>
    <w:p w:rsidR="00CE51E7" w:rsidRDefault="00CE51E7" w:rsidP="007C484D">
      <w:pPr>
        <w:jc w:val="both"/>
        <w:rPr>
          <w:rFonts w:ascii="Arial" w:hAnsi="Arial" w:cs="Arial"/>
          <w:b/>
          <w:i/>
          <w:color w:val="1F497D" w:themeColor="text2"/>
        </w:rPr>
      </w:pPr>
    </w:p>
    <w:p w:rsidR="00CE51E7" w:rsidRDefault="00D02895" w:rsidP="00A65BC0">
      <w:pPr>
        <w:pStyle w:val="Prrafodelista"/>
        <w:numPr>
          <w:ilvl w:val="0"/>
          <w:numId w:val="36"/>
        </w:numPr>
        <w:tabs>
          <w:tab w:val="left" w:pos="1185"/>
        </w:tabs>
        <w:spacing w:after="0" w:line="240" w:lineRule="auto"/>
        <w:jc w:val="both"/>
        <w:rPr>
          <w:rFonts w:ascii="Arial" w:hAnsi="Arial" w:cs="Arial"/>
        </w:rPr>
      </w:pPr>
      <w:r>
        <w:rPr>
          <w:rFonts w:ascii="Arial" w:hAnsi="Arial" w:cs="Arial"/>
        </w:rPr>
        <w:t>Se sugiere atender las solicitudes de mantenimiento y ampliación de l</w:t>
      </w:r>
      <w:r w:rsidR="00A47395" w:rsidRPr="00D02895">
        <w:rPr>
          <w:rFonts w:ascii="Arial" w:hAnsi="Arial" w:cs="Arial"/>
        </w:rPr>
        <w:t xml:space="preserve">os centros de atención del </w:t>
      </w:r>
      <w:r w:rsidR="00CE51E7">
        <w:rPr>
          <w:rFonts w:ascii="Arial" w:hAnsi="Arial" w:cs="Arial"/>
        </w:rPr>
        <w:t>p</w:t>
      </w:r>
      <w:r w:rsidR="00A47395" w:rsidRPr="00D02895">
        <w:rPr>
          <w:rFonts w:ascii="Arial" w:hAnsi="Arial" w:cs="Arial"/>
        </w:rPr>
        <w:t>rograma</w:t>
      </w:r>
      <w:r w:rsidR="00CE51E7">
        <w:rPr>
          <w:rFonts w:ascii="Arial" w:hAnsi="Arial" w:cs="Arial"/>
        </w:rPr>
        <w:t>.</w:t>
      </w:r>
    </w:p>
    <w:p w:rsidR="00A47395" w:rsidRPr="00D02895" w:rsidRDefault="00CE51E7" w:rsidP="00A65BC0">
      <w:pPr>
        <w:pStyle w:val="Prrafodelista"/>
        <w:numPr>
          <w:ilvl w:val="0"/>
          <w:numId w:val="36"/>
        </w:numPr>
        <w:tabs>
          <w:tab w:val="left" w:pos="1185"/>
        </w:tabs>
        <w:spacing w:after="0" w:line="240" w:lineRule="auto"/>
        <w:jc w:val="both"/>
        <w:rPr>
          <w:rFonts w:ascii="Arial" w:hAnsi="Arial" w:cs="Arial"/>
        </w:rPr>
      </w:pPr>
      <w:r>
        <w:rPr>
          <w:rFonts w:ascii="Arial" w:hAnsi="Arial" w:cs="Arial"/>
        </w:rPr>
        <w:t>Se recomienda</w:t>
      </w:r>
      <w:r w:rsidR="00D02895">
        <w:rPr>
          <w:rFonts w:ascii="Arial" w:hAnsi="Arial" w:cs="Arial"/>
        </w:rPr>
        <w:t xml:space="preserve"> fortalecer las </w:t>
      </w:r>
      <w:r w:rsidR="00A47395" w:rsidRPr="00D02895">
        <w:rPr>
          <w:rFonts w:ascii="Arial" w:hAnsi="Arial" w:cs="Arial"/>
        </w:rPr>
        <w:t>actividades de desarro</w:t>
      </w:r>
      <w:r w:rsidR="00D02895">
        <w:rPr>
          <w:rFonts w:ascii="Arial" w:hAnsi="Arial" w:cs="Arial"/>
        </w:rPr>
        <w:t xml:space="preserve">llo productivo para los jóvenes, o talleres en diversas áreas: lectura, escritura, deportes. </w:t>
      </w:r>
    </w:p>
    <w:p w:rsidR="00A47395" w:rsidRPr="00D02895" w:rsidRDefault="00A47395" w:rsidP="00A65BC0">
      <w:pPr>
        <w:pStyle w:val="Prrafodelista"/>
        <w:numPr>
          <w:ilvl w:val="0"/>
          <w:numId w:val="36"/>
        </w:numPr>
        <w:tabs>
          <w:tab w:val="left" w:pos="1185"/>
        </w:tabs>
        <w:spacing w:after="0" w:line="240" w:lineRule="auto"/>
        <w:jc w:val="both"/>
        <w:rPr>
          <w:rFonts w:ascii="Arial" w:hAnsi="Arial" w:cs="Arial"/>
        </w:rPr>
      </w:pPr>
      <w:r w:rsidRPr="00D02895">
        <w:rPr>
          <w:rFonts w:ascii="Arial" w:hAnsi="Arial" w:cs="Arial"/>
        </w:rPr>
        <w:t>Motivar más a los jóvenes en el desarrollo de proyectos productivos.</w:t>
      </w:r>
    </w:p>
    <w:p w:rsidR="00A47395" w:rsidRPr="004B0AA7" w:rsidRDefault="00A47395" w:rsidP="007C484D">
      <w:pPr>
        <w:jc w:val="both"/>
        <w:rPr>
          <w:rFonts w:ascii="Arial" w:hAnsi="Arial" w:cs="Arial"/>
          <w:b/>
          <w:i/>
          <w:sz w:val="22"/>
          <w:szCs w:val="22"/>
          <w:lang w:val="es-MX"/>
        </w:rPr>
      </w:pPr>
    </w:p>
    <w:p w:rsidR="004B0AA7" w:rsidRPr="004B0AA7" w:rsidRDefault="004B0AA7" w:rsidP="007C484D">
      <w:pPr>
        <w:rPr>
          <w:rFonts w:ascii="Arial" w:hAnsi="Arial" w:cs="Arial"/>
          <w:i/>
          <w:sz w:val="22"/>
          <w:szCs w:val="22"/>
          <w:lang w:val="es-MX"/>
        </w:rPr>
      </w:pPr>
      <w:r w:rsidRPr="004B0AA7">
        <w:rPr>
          <w:rFonts w:ascii="Arial" w:hAnsi="Arial" w:cs="Arial"/>
          <w:b/>
          <w:i/>
          <w:color w:val="1F497D" w:themeColor="text2"/>
        </w:rPr>
        <w:t>Programa cumplimiento de sanciones del Sistema de Responsabilidad Penal Adolescente</w:t>
      </w:r>
    </w:p>
    <w:p w:rsidR="00A47395" w:rsidRPr="003D3756" w:rsidRDefault="00A47395" w:rsidP="00A65BC0">
      <w:pPr>
        <w:pStyle w:val="Prrafodelista"/>
        <w:numPr>
          <w:ilvl w:val="0"/>
          <w:numId w:val="36"/>
        </w:numPr>
        <w:tabs>
          <w:tab w:val="left" w:pos="1185"/>
        </w:tabs>
        <w:spacing w:after="0" w:line="240" w:lineRule="auto"/>
        <w:jc w:val="both"/>
        <w:rPr>
          <w:rFonts w:ascii="Arial" w:hAnsi="Arial" w:cs="Arial"/>
        </w:rPr>
      </w:pPr>
      <w:r w:rsidRPr="003D3756">
        <w:rPr>
          <w:rFonts w:ascii="Arial" w:hAnsi="Arial" w:cs="Arial"/>
        </w:rPr>
        <w:t xml:space="preserve">Se recomienda que por la importancia de los centros de responsabilidad penal se </w:t>
      </w:r>
      <w:r w:rsidR="00D02895" w:rsidRPr="003D3756">
        <w:rPr>
          <w:rFonts w:ascii="Arial" w:hAnsi="Arial" w:cs="Arial"/>
        </w:rPr>
        <w:t xml:space="preserve">incremente la </w:t>
      </w:r>
      <w:r w:rsidRPr="003D3756">
        <w:rPr>
          <w:rFonts w:ascii="Arial" w:hAnsi="Arial" w:cs="Arial"/>
        </w:rPr>
        <w:t>seguridad.</w:t>
      </w:r>
    </w:p>
    <w:p w:rsidR="00A47395" w:rsidRPr="003D3756" w:rsidRDefault="00D02895" w:rsidP="00A65BC0">
      <w:pPr>
        <w:pStyle w:val="Prrafodelista"/>
        <w:numPr>
          <w:ilvl w:val="0"/>
          <w:numId w:val="36"/>
        </w:numPr>
        <w:tabs>
          <w:tab w:val="left" w:pos="1185"/>
        </w:tabs>
        <w:spacing w:after="0" w:line="240" w:lineRule="auto"/>
        <w:jc w:val="both"/>
        <w:rPr>
          <w:rFonts w:ascii="Arial" w:hAnsi="Arial" w:cs="Arial"/>
        </w:rPr>
      </w:pPr>
      <w:r w:rsidRPr="003D3756">
        <w:rPr>
          <w:rFonts w:ascii="Arial" w:hAnsi="Arial" w:cs="Arial"/>
        </w:rPr>
        <w:t>Se recomienda m</w:t>
      </w:r>
      <w:r w:rsidR="00A47395" w:rsidRPr="003D3756">
        <w:rPr>
          <w:rFonts w:ascii="Arial" w:hAnsi="Arial" w:cs="Arial"/>
        </w:rPr>
        <w:t xml:space="preserve">ejorar la calidad </w:t>
      </w:r>
      <w:r w:rsidRPr="003D3756">
        <w:rPr>
          <w:rFonts w:ascii="Arial" w:hAnsi="Arial" w:cs="Arial"/>
        </w:rPr>
        <w:t xml:space="preserve">y cantidad </w:t>
      </w:r>
      <w:r w:rsidR="00A47395" w:rsidRPr="003D3756">
        <w:rPr>
          <w:rFonts w:ascii="Arial" w:hAnsi="Arial" w:cs="Arial"/>
        </w:rPr>
        <w:t>de los materiales que se entregan para los proyectos que ejecutan dentro de estos CAE.</w:t>
      </w:r>
    </w:p>
    <w:p w:rsidR="00D02895" w:rsidRPr="003D3756" w:rsidRDefault="00D02895" w:rsidP="00A65BC0">
      <w:pPr>
        <w:numPr>
          <w:ilvl w:val="0"/>
          <w:numId w:val="36"/>
        </w:numPr>
        <w:jc w:val="both"/>
        <w:rPr>
          <w:rFonts w:ascii="Arial" w:hAnsi="Arial" w:cs="Arial"/>
          <w:sz w:val="22"/>
          <w:szCs w:val="22"/>
        </w:rPr>
      </w:pPr>
      <w:r w:rsidRPr="003D3756">
        <w:rPr>
          <w:rFonts w:ascii="Arial" w:hAnsi="Arial" w:cs="Arial"/>
          <w:bCs/>
          <w:sz w:val="22"/>
          <w:szCs w:val="22"/>
        </w:rPr>
        <w:t xml:space="preserve">Se sugiere evaluar los mecanismos para mejorar los tiempos </w:t>
      </w:r>
      <w:r w:rsidRPr="003D3756">
        <w:rPr>
          <w:rFonts w:ascii="Arial" w:hAnsi="Arial" w:cs="Arial"/>
          <w:sz w:val="22"/>
          <w:szCs w:val="22"/>
        </w:rPr>
        <w:t xml:space="preserve">en responder las solicitudes, sugerencias e inquietudes  que se presentan. </w:t>
      </w:r>
    </w:p>
    <w:p w:rsidR="00D02895" w:rsidRPr="003D3756" w:rsidRDefault="00D02895" w:rsidP="00A65BC0">
      <w:pPr>
        <w:numPr>
          <w:ilvl w:val="0"/>
          <w:numId w:val="36"/>
        </w:numPr>
        <w:jc w:val="both"/>
        <w:rPr>
          <w:rFonts w:ascii="Arial" w:hAnsi="Arial" w:cs="Arial"/>
          <w:sz w:val="22"/>
          <w:szCs w:val="22"/>
        </w:rPr>
      </w:pPr>
      <w:r w:rsidRPr="003D3756">
        <w:rPr>
          <w:rFonts w:ascii="Arial" w:hAnsi="Arial" w:cs="Arial"/>
          <w:bCs/>
          <w:sz w:val="22"/>
          <w:szCs w:val="22"/>
        </w:rPr>
        <w:t xml:space="preserve">De acuerdo con las oportunidades de mejora identificadas por los jóvenes, se recomienda evaluar la posibilidad de incrementar la oferta de temas de formación.  </w:t>
      </w:r>
    </w:p>
    <w:p w:rsidR="00D02895" w:rsidRPr="003D3756" w:rsidRDefault="00D02895" w:rsidP="00A65BC0">
      <w:pPr>
        <w:numPr>
          <w:ilvl w:val="0"/>
          <w:numId w:val="36"/>
        </w:numPr>
        <w:tabs>
          <w:tab w:val="left" w:pos="1185"/>
        </w:tabs>
        <w:jc w:val="both"/>
        <w:rPr>
          <w:rFonts w:ascii="Arial" w:hAnsi="Arial" w:cs="Arial"/>
          <w:sz w:val="20"/>
          <w:szCs w:val="20"/>
        </w:rPr>
      </w:pPr>
      <w:r w:rsidRPr="003D3756">
        <w:rPr>
          <w:rFonts w:ascii="Arial" w:hAnsi="Arial" w:cs="Arial"/>
          <w:bCs/>
          <w:sz w:val="22"/>
          <w:szCs w:val="22"/>
        </w:rPr>
        <w:t xml:space="preserve">Así mismo se recomienda fortalecer la formación </w:t>
      </w:r>
      <w:r w:rsidRPr="003D3756">
        <w:rPr>
          <w:rFonts w:ascii="Arial" w:hAnsi="Arial" w:cs="Arial"/>
          <w:sz w:val="22"/>
          <w:szCs w:val="22"/>
        </w:rPr>
        <w:t xml:space="preserve">al personal </w:t>
      </w:r>
      <w:r w:rsidRPr="003D3756">
        <w:rPr>
          <w:rFonts w:ascii="Arial" w:hAnsi="Arial" w:cs="Arial"/>
          <w:bCs/>
          <w:sz w:val="22"/>
          <w:szCs w:val="22"/>
        </w:rPr>
        <w:t xml:space="preserve">en el trato </w:t>
      </w:r>
      <w:r w:rsidRPr="003D3756">
        <w:rPr>
          <w:rFonts w:ascii="Arial" w:hAnsi="Arial" w:cs="Arial"/>
          <w:sz w:val="22"/>
          <w:szCs w:val="22"/>
        </w:rPr>
        <w:t xml:space="preserve">al tipo de población del </w:t>
      </w:r>
      <w:r w:rsidR="00CE51E7">
        <w:rPr>
          <w:rFonts w:ascii="Arial" w:hAnsi="Arial" w:cs="Arial"/>
          <w:sz w:val="22"/>
          <w:szCs w:val="22"/>
        </w:rPr>
        <w:t>p</w:t>
      </w:r>
      <w:r w:rsidRPr="003D3756">
        <w:rPr>
          <w:rFonts w:ascii="Arial" w:hAnsi="Arial" w:cs="Arial"/>
          <w:sz w:val="22"/>
          <w:szCs w:val="22"/>
        </w:rPr>
        <w:t xml:space="preserve">rograma y </w:t>
      </w:r>
      <w:r w:rsidR="003D3756" w:rsidRPr="003D3756">
        <w:rPr>
          <w:rFonts w:ascii="Arial" w:hAnsi="Arial" w:cs="Arial"/>
          <w:sz w:val="22"/>
          <w:szCs w:val="22"/>
        </w:rPr>
        <w:t>lograr la articulación</w:t>
      </w:r>
      <w:r w:rsidRPr="003D3756">
        <w:rPr>
          <w:rFonts w:ascii="Arial" w:hAnsi="Arial" w:cs="Arial"/>
          <w:sz w:val="22"/>
          <w:szCs w:val="22"/>
        </w:rPr>
        <w:t xml:space="preserve"> con </w:t>
      </w:r>
      <w:r w:rsidR="003D3756" w:rsidRPr="003D3756">
        <w:rPr>
          <w:rFonts w:ascii="Arial" w:hAnsi="Arial" w:cs="Arial"/>
          <w:sz w:val="22"/>
          <w:szCs w:val="22"/>
        </w:rPr>
        <w:t xml:space="preserve">otras </w:t>
      </w:r>
      <w:r w:rsidRPr="003D3756">
        <w:rPr>
          <w:rFonts w:ascii="Arial" w:hAnsi="Arial" w:cs="Arial"/>
          <w:sz w:val="22"/>
          <w:szCs w:val="22"/>
        </w:rPr>
        <w:t>entidad</w:t>
      </w:r>
      <w:r w:rsidR="003D3756" w:rsidRPr="003D3756">
        <w:rPr>
          <w:rFonts w:ascii="Arial" w:hAnsi="Arial" w:cs="Arial"/>
          <w:sz w:val="22"/>
          <w:szCs w:val="22"/>
        </w:rPr>
        <w:t>es</w:t>
      </w:r>
      <w:r w:rsidRPr="003D3756">
        <w:rPr>
          <w:rFonts w:ascii="Arial" w:hAnsi="Arial" w:cs="Arial"/>
          <w:sz w:val="22"/>
          <w:szCs w:val="22"/>
        </w:rPr>
        <w:t xml:space="preserve"> para el apoyo </w:t>
      </w:r>
      <w:r w:rsidR="003D3756" w:rsidRPr="003D3756">
        <w:rPr>
          <w:rFonts w:ascii="Arial" w:hAnsi="Arial" w:cs="Arial"/>
          <w:sz w:val="22"/>
          <w:szCs w:val="22"/>
        </w:rPr>
        <w:t xml:space="preserve">a los jóvenes </w:t>
      </w:r>
      <w:r w:rsidRPr="003D3756">
        <w:rPr>
          <w:rFonts w:ascii="Arial" w:hAnsi="Arial" w:cs="Arial"/>
          <w:sz w:val="22"/>
          <w:szCs w:val="22"/>
        </w:rPr>
        <w:t xml:space="preserve">en la gestión </w:t>
      </w:r>
      <w:r w:rsidR="003D3756" w:rsidRPr="003D3756">
        <w:rPr>
          <w:rFonts w:ascii="Arial" w:hAnsi="Arial" w:cs="Arial"/>
          <w:sz w:val="22"/>
          <w:szCs w:val="22"/>
        </w:rPr>
        <w:t xml:space="preserve">o programas </w:t>
      </w:r>
      <w:r w:rsidRPr="003D3756">
        <w:rPr>
          <w:rFonts w:ascii="Arial" w:hAnsi="Arial" w:cs="Arial"/>
          <w:sz w:val="22"/>
          <w:szCs w:val="22"/>
        </w:rPr>
        <w:t>laboral</w:t>
      </w:r>
      <w:r w:rsidR="003D3756" w:rsidRPr="003D3756">
        <w:rPr>
          <w:rFonts w:ascii="Arial" w:hAnsi="Arial" w:cs="Arial"/>
          <w:sz w:val="22"/>
          <w:szCs w:val="22"/>
        </w:rPr>
        <w:t>es.</w:t>
      </w:r>
    </w:p>
    <w:sectPr w:rsidR="00D02895" w:rsidRPr="003D3756" w:rsidSect="00485C8C">
      <w:headerReference w:type="default" r:id="rId198"/>
      <w:footerReference w:type="default" r:id="rId199"/>
      <w:type w:val="nextColumn"/>
      <w:pgSz w:w="12240" w:h="15840" w:code="1"/>
      <w:pgMar w:top="1797" w:right="1701" w:bottom="1418"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125A" w:rsidRDefault="0053125A">
      <w:r>
        <w:separator/>
      </w:r>
    </w:p>
  </w:endnote>
  <w:endnote w:type="continuationSeparator" w:id="0">
    <w:p w:rsidR="0053125A" w:rsidRDefault="0053125A">
      <w:r>
        <w:continuationSeparator/>
      </w:r>
    </w:p>
  </w:endnote>
  <w:endnote w:type="continuationNotice" w:id="1">
    <w:p w:rsidR="0053125A" w:rsidRDefault="005312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Sans">
    <w:altName w:val="Times New Roman"/>
    <w:charset w:val="00"/>
    <w:family w:val="auto"/>
    <w:pitch w:val="variable"/>
    <w:sig w:usb0="00000000" w:usb1="00000000" w:usb2="00000000" w:usb3="00000000" w:csb0="000001F7"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he Sans">
    <w:altName w:val="Arial"/>
    <w:charset w:val="00"/>
    <w:family w:val="swiss"/>
    <w:pitch w:val="default"/>
  </w:font>
  <w:font w:name="Franklin Gothic Medium">
    <w:panose1 w:val="020B0603020102020204"/>
    <w:charset w:val="00"/>
    <w:family w:val="swiss"/>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FangSong">
    <w:panose1 w:val="02010609060101010101"/>
    <w:charset w:val="86"/>
    <w:family w:val="modern"/>
    <w:pitch w:val="fixed"/>
    <w:sig w:usb0="800002BF" w:usb1="38CF7CFA" w:usb2="00000016" w:usb3="00000000" w:csb0="00040001"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8787197"/>
      <w:docPartObj>
        <w:docPartGallery w:val="Page Numbers (Bottom of Page)"/>
        <w:docPartUnique/>
      </w:docPartObj>
    </w:sdtPr>
    <w:sdtEndPr/>
    <w:sdtContent>
      <w:p w:rsidR="005764F3" w:rsidRDefault="005764F3">
        <w:pPr>
          <w:pStyle w:val="Piedepgina"/>
          <w:jc w:val="right"/>
        </w:pPr>
        <w:r>
          <w:fldChar w:fldCharType="begin"/>
        </w:r>
        <w:r>
          <w:instrText>PAGE   \* MERGEFORMAT</w:instrText>
        </w:r>
        <w:r>
          <w:fldChar w:fldCharType="separate"/>
        </w:r>
        <w:r w:rsidR="00B43A6F">
          <w:rPr>
            <w:noProof/>
          </w:rPr>
          <w:t>2</w:t>
        </w:r>
        <w:r>
          <w:fldChar w:fldCharType="end"/>
        </w:r>
      </w:p>
    </w:sdtContent>
  </w:sdt>
  <w:p w:rsidR="005764F3" w:rsidRDefault="005764F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125A" w:rsidRDefault="0053125A">
      <w:r>
        <w:separator/>
      </w:r>
    </w:p>
  </w:footnote>
  <w:footnote w:type="continuationSeparator" w:id="0">
    <w:p w:rsidR="0053125A" w:rsidRDefault="0053125A">
      <w:r>
        <w:continuationSeparator/>
      </w:r>
    </w:p>
  </w:footnote>
  <w:footnote w:type="continuationNotice" w:id="1">
    <w:p w:rsidR="0053125A" w:rsidRDefault="0053125A"/>
  </w:footnote>
  <w:footnote w:id="2">
    <w:p w:rsidR="005764F3" w:rsidRDefault="005764F3" w:rsidP="00735345">
      <w:pPr>
        <w:pStyle w:val="Textonotapie"/>
      </w:pPr>
      <w:r>
        <w:rPr>
          <w:rStyle w:val="Refdenotaalpie"/>
        </w:rPr>
        <w:footnoteRef/>
      </w:r>
      <w:r>
        <w:t xml:space="preserve"> De acuerdo con las características de este Programa, la intervención que se realiza con las familias participantes es de 9 meses. </w:t>
      </w:r>
    </w:p>
  </w:footnote>
  <w:footnote w:id="3">
    <w:p w:rsidR="005764F3" w:rsidRDefault="005764F3" w:rsidP="00735345">
      <w:pPr>
        <w:pStyle w:val="Textonotapie"/>
        <w:jc w:val="both"/>
      </w:pPr>
      <w:r>
        <w:rPr>
          <w:rStyle w:val="Refdenotaalpie"/>
        </w:rPr>
        <w:footnoteRef/>
      </w:r>
      <w:r>
        <w:t xml:space="preserve"> Desempleado: personas cuya edad sea igual o superior a la especificada para la medición de la población en edad de trabajar que durante la semana de referencia (semana inmediatamente anterior a aquella en que se realiza la encuesta) no tenían un empleo asalariado o independiente, pero estaban disponibles para empezar a trabajar y estuvieron en busca de empleo. </w:t>
      </w:r>
    </w:p>
    <w:p w:rsidR="005764F3" w:rsidRDefault="005764F3" w:rsidP="00735345">
      <w:pPr>
        <w:pStyle w:val="Textonotapie"/>
        <w:jc w:val="both"/>
      </w:pPr>
      <w:r>
        <w:t>Inactivos: comprende a todas las personas en edad de trabajar que en la semana de referencia no participan en la producción de bienes y servicios porque no necesitan, no pueden o no están interesadas en tener actividad remunerada. A este grupo pertenecen estudiantes, pensionados, jubilados, rentistas, inválidos (incapacitados permanentemente para trabajar), personas que no les llama la atención o creen que no vale la pena trabajar.</w:t>
      </w:r>
    </w:p>
    <w:p w:rsidR="005764F3" w:rsidRDefault="005764F3" w:rsidP="00735345">
      <w:pPr>
        <w:pStyle w:val="Textonotapie"/>
        <w:jc w:val="both"/>
      </w:pPr>
      <w:r>
        <w:t xml:space="preserve">Con la categoría “Ni estudiaba-ni trabajaba” si bien encaja dentro de la definición de inactivos, se clasifica aparte con el fin de distinguir o visibilizar a aquellas personas que además de no tener una actividad no remunerada tampoco son estudiantes. </w:t>
      </w:r>
    </w:p>
  </w:footnote>
  <w:footnote w:id="4">
    <w:p w:rsidR="005764F3" w:rsidRDefault="005764F3" w:rsidP="00735345">
      <w:pPr>
        <w:pStyle w:val="Textonotapie"/>
        <w:jc w:val="both"/>
      </w:pPr>
      <w:r>
        <w:rPr>
          <w:rStyle w:val="Refdenotaalpie"/>
        </w:rPr>
        <w:footnoteRef/>
      </w:r>
      <w:r>
        <w:t xml:space="preserve"> </w:t>
      </w:r>
      <w:r w:rsidRPr="008F789B">
        <w:rPr>
          <w:rFonts w:cs="Arial"/>
          <w:color w:val="222222"/>
          <w:szCs w:val="16"/>
          <w:shd w:val="clear" w:color="auto" w:fill="FFFFFF"/>
        </w:rPr>
        <w:t xml:space="preserve">Para efectos de la completitud de la información relacionada con el estrato socioeconómico y siguiendo las mejores prácticas del DANE en esta materia, se incluye como categoría de análisis "Rural" </w:t>
      </w:r>
      <w:r>
        <w:rPr>
          <w:rFonts w:cs="Arial"/>
          <w:color w:val="222222"/>
          <w:szCs w:val="16"/>
          <w:shd w:val="clear" w:color="auto" w:fill="FFFFFF"/>
        </w:rPr>
        <w:t xml:space="preserve">y “Rural disperso” </w:t>
      </w:r>
      <w:r w:rsidRPr="008F789B">
        <w:rPr>
          <w:rFonts w:cs="Arial"/>
          <w:color w:val="222222"/>
          <w:szCs w:val="16"/>
          <w:shd w:val="clear" w:color="auto" w:fill="FFFFFF"/>
        </w:rPr>
        <w:t>además de los estratos socioeconómicos urbanos (1 a 6)</w:t>
      </w:r>
      <w:r>
        <w:rPr>
          <w:rFonts w:cs="Arial"/>
          <w:color w:val="222222"/>
          <w:szCs w:val="16"/>
          <w:shd w:val="clear" w:color="auto" w:fill="FFFFFF"/>
        </w:rPr>
        <w:t xml:space="preserve">. Esto </w:t>
      </w:r>
      <w:r w:rsidRPr="008F789B">
        <w:rPr>
          <w:rFonts w:cs="Arial"/>
          <w:color w:val="222222"/>
          <w:szCs w:val="16"/>
          <w:shd w:val="clear" w:color="auto" w:fill="FFFFFF"/>
        </w:rPr>
        <w:t xml:space="preserve">considerando que el programa atiende población rural y </w:t>
      </w:r>
      <w:r>
        <w:rPr>
          <w:rFonts w:cs="Arial"/>
          <w:color w:val="222222"/>
          <w:szCs w:val="16"/>
          <w:shd w:val="clear" w:color="auto" w:fill="FFFFFF"/>
        </w:rPr>
        <w:t xml:space="preserve">se requiere </w:t>
      </w:r>
      <w:r w:rsidRPr="008F789B">
        <w:rPr>
          <w:rFonts w:cs="Arial"/>
          <w:color w:val="222222"/>
          <w:szCs w:val="16"/>
          <w:shd w:val="clear" w:color="auto" w:fill="FFFFFF"/>
        </w:rPr>
        <w:t>una categoría que los identifique y represente la completitud de la información en esta variable.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4F3" w:rsidRDefault="005764F3" w:rsidP="00B123C6">
    <w:pPr>
      <w:rPr>
        <w:rFonts w:ascii="Arial" w:hAnsi="Arial" w:cs="Arial"/>
        <w:sz w:val="16"/>
        <w:szCs w:val="16"/>
      </w:rPr>
    </w:pPr>
    <w:r w:rsidRPr="00E304FA">
      <w:rPr>
        <w:rFonts w:ascii="Arial" w:hAnsi="Arial" w:cs="Arial"/>
        <w:noProof/>
        <w:lang w:eastAsia="es-CO"/>
      </w:rPr>
      <w:drawing>
        <wp:anchor distT="0" distB="0" distL="114300" distR="114300" simplePos="0" relativeHeight="251659264" behindDoc="1" locked="0" layoutInCell="1" allowOverlap="1" wp14:anchorId="469FC513" wp14:editId="7A58514D">
          <wp:simplePos x="0" y="0"/>
          <wp:positionH relativeFrom="column">
            <wp:posOffset>4303395</wp:posOffset>
          </wp:positionH>
          <wp:positionV relativeFrom="paragraph">
            <wp:posOffset>-151130</wp:posOffset>
          </wp:positionV>
          <wp:extent cx="1802545" cy="611307"/>
          <wp:effectExtent l="0" t="0" r="0" b="0"/>
          <wp:wrapNone/>
          <wp:docPr id="9" name="Imagen 9" descr="http://static.wixstatic.com/media/d98d7a_0ad3d9bdfdbf4edd944a01f09fd90f9c.png_srz_p_318_108_75_22_0.50_1.20_0.00_png_s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wixstatic.com/media/d98d7a_0ad3d9bdfdbf4edd944a01f09fd90f9c.png_srz_p_318_108_75_22_0.50_1.20_0.00_png_sr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2545" cy="611307"/>
                  </a:xfrm>
                  <a:prstGeom prst="rect">
                    <a:avLst/>
                  </a:prstGeom>
                  <a:noFill/>
                  <a:ln>
                    <a:noFill/>
                  </a:ln>
                </pic:spPr>
              </pic:pic>
            </a:graphicData>
          </a:graphic>
        </wp:anchor>
      </w:drawing>
    </w:r>
  </w:p>
  <w:p w:rsidR="005764F3" w:rsidRDefault="005764F3" w:rsidP="00A3080F">
    <w:pPr>
      <w:rPr>
        <w:rFonts w:ascii="Arial" w:hAnsi="Arial" w:cs="Arial"/>
        <w:sz w:val="16"/>
        <w:szCs w:val="16"/>
      </w:rPr>
    </w:pPr>
    <w:r>
      <w:rPr>
        <w:rFonts w:ascii="Arial" w:hAnsi="Arial" w:cs="Arial"/>
        <w:noProof/>
        <w:lang w:eastAsia="es-CO"/>
      </w:rPr>
      <mc:AlternateContent>
        <mc:Choice Requires="wps">
          <w:drawing>
            <wp:anchor distT="0" distB="0" distL="114298" distR="114298" simplePos="0" relativeHeight="251660288" behindDoc="0" locked="0" layoutInCell="1" allowOverlap="1" wp14:anchorId="2933EA4A" wp14:editId="47AFE157">
              <wp:simplePos x="0" y="0"/>
              <wp:positionH relativeFrom="column">
                <wp:posOffset>4375784</wp:posOffset>
              </wp:positionH>
              <wp:positionV relativeFrom="paragraph">
                <wp:posOffset>-96520</wp:posOffset>
              </wp:positionV>
              <wp:extent cx="0" cy="590550"/>
              <wp:effectExtent l="0" t="0" r="0" b="0"/>
              <wp:wrapNone/>
              <wp:docPr id="1" name="Conector recto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055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99446F8" id="Conector recto 15" o:spid="_x0000_s1026" style="position:absolute;z-index:251660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44.55pt,-7.6pt" to="344.55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" strokecolor="#4a7ebb">
              <o:lock v:ext="edit" shapetype="f"/>
            </v:line>
          </w:pict>
        </mc:Fallback>
      </mc:AlternateContent>
    </w:r>
    <w:r>
      <w:rPr>
        <w:rFonts w:ascii="Arial" w:hAnsi="Arial" w:cs="Arial"/>
        <w:sz w:val="16"/>
        <w:szCs w:val="16"/>
      </w:rPr>
      <w:t>MEDICIÓN DE SATISFACCIÓN DE LOS CLIENTES EXTERNOS SOBRE LOS PROGRAMAS</w:t>
    </w:r>
  </w:p>
  <w:p w:rsidR="005764F3" w:rsidRDefault="005764F3" w:rsidP="00A3080F">
    <w:pPr>
      <w:rPr>
        <w:rFonts w:ascii="Arial" w:hAnsi="Arial" w:cs="Arial"/>
        <w:sz w:val="16"/>
        <w:szCs w:val="16"/>
      </w:rPr>
    </w:pPr>
    <w:r>
      <w:rPr>
        <w:rFonts w:ascii="Arial" w:hAnsi="Arial" w:cs="Arial"/>
        <w:sz w:val="16"/>
        <w:szCs w:val="16"/>
      </w:rPr>
      <w:t>Y SERVICIOS DEL ICBF</w:t>
    </w:r>
  </w:p>
  <w:p w:rsidR="005764F3" w:rsidRPr="00B123C6" w:rsidRDefault="005764F3" w:rsidP="00B123C6">
    <w:pPr>
      <w:pStyle w:val="Encabezado"/>
    </w:pPr>
    <w:r>
      <w:rPr>
        <w:noProof/>
        <w:lang w:eastAsia="es-CO"/>
      </w:rPr>
      <mc:AlternateContent>
        <mc:Choice Requires="wps">
          <w:drawing>
            <wp:anchor distT="0" distB="0" distL="114300" distR="114300" simplePos="0" relativeHeight="251662336" behindDoc="0" locked="0" layoutInCell="1" allowOverlap="1" wp14:anchorId="416492E2" wp14:editId="4A63BE7E">
              <wp:simplePos x="0" y="0"/>
              <wp:positionH relativeFrom="column">
                <wp:posOffset>1285875</wp:posOffset>
              </wp:positionH>
              <wp:positionV relativeFrom="paragraph">
                <wp:posOffset>46990</wp:posOffset>
              </wp:positionV>
              <wp:extent cx="4730750" cy="6350"/>
              <wp:effectExtent l="0" t="0" r="12700" b="1270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30750" cy="635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6A726DF" id="Conector recto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25pt,3.7pt" to="473.7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" strokecolor="#4a7ebb">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14568"/>
    <w:multiLevelType w:val="multilevel"/>
    <w:tmpl w:val="99D29C1E"/>
    <w:lvl w:ilvl="0">
      <w:start w:val="1"/>
      <w:numFmt w:val="upperRoman"/>
      <w:lvlText w:val="%1."/>
      <w:lvlJc w:val="left"/>
      <w:pPr>
        <w:ind w:left="0" w:firstLine="0"/>
      </w:pPr>
      <w:rPr>
        <w:rFonts w:hint="default"/>
      </w:rPr>
    </w:lvl>
    <w:lvl w:ilvl="1">
      <w:start w:val="1"/>
      <w:numFmt w:val="decimal"/>
      <w:lvlText w:val="%2."/>
      <w:lvlJc w:val="left"/>
      <w:pPr>
        <w:ind w:left="720" w:firstLine="0"/>
      </w:pPr>
      <w:rPr>
        <w:rFonts w:ascii="Arial" w:eastAsia="Times New Roman" w:hAnsi="Arial" w:cs="Arial"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pStyle w:val="Ttulo5"/>
      <w:lvlText w:val="(%5)"/>
      <w:lvlJc w:val="left"/>
      <w:pPr>
        <w:ind w:left="2880" w:firstLine="0"/>
      </w:pPr>
      <w:rPr>
        <w:rFonts w:hint="default"/>
      </w:rPr>
    </w:lvl>
    <w:lvl w:ilvl="5">
      <w:start w:val="1"/>
      <w:numFmt w:val="lowerLetter"/>
      <w:pStyle w:val="Ttulo6"/>
      <w:lvlText w:val="(%6)"/>
      <w:lvlJc w:val="left"/>
      <w:pPr>
        <w:ind w:left="3600" w:firstLine="0"/>
      </w:pPr>
      <w:rPr>
        <w:rFonts w:hint="default"/>
      </w:rPr>
    </w:lvl>
    <w:lvl w:ilvl="6">
      <w:start w:val="1"/>
      <w:numFmt w:val="lowerRoman"/>
      <w:pStyle w:val="Ttulo7"/>
      <w:lvlText w:val="(%7)"/>
      <w:lvlJc w:val="left"/>
      <w:pPr>
        <w:ind w:left="4320" w:firstLine="0"/>
      </w:pPr>
      <w:rPr>
        <w:rFonts w:hint="default"/>
      </w:rPr>
    </w:lvl>
    <w:lvl w:ilvl="7">
      <w:start w:val="1"/>
      <w:numFmt w:val="lowerLetter"/>
      <w:pStyle w:val="Ttulo8"/>
      <w:lvlText w:val="(%8)"/>
      <w:lvlJc w:val="left"/>
      <w:pPr>
        <w:ind w:left="5040" w:firstLine="0"/>
      </w:pPr>
      <w:rPr>
        <w:rFonts w:hint="default"/>
      </w:rPr>
    </w:lvl>
    <w:lvl w:ilvl="8">
      <w:start w:val="1"/>
      <w:numFmt w:val="lowerRoman"/>
      <w:pStyle w:val="Ttulo9"/>
      <w:lvlText w:val="(%9)"/>
      <w:lvlJc w:val="left"/>
      <w:pPr>
        <w:ind w:left="5760" w:firstLine="0"/>
      </w:pPr>
      <w:rPr>
        <w:rFonts w:hint="default"/>
      </w:rPr>
    </w:lvl>
  </w:abstractNum>
  <w:abstractNum w:abstractNumId="1">
    <w:nsid w:val="04DC221D"/>
    <w:multiLevelType w:val="hybridMultilevel"/>
    <w:tmpl w:val="C0D64538"/>
    <w:lvl w:ilvl="0" w:tplc="EE7824F4">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5ED79C6"/>
    <w:multiLevelType w:val="hybridMultilevel"/>
    <w:tmpl w:val="065077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A8014E0"/>
    <w:multiLevelType w:val="hybridMultilevel"/>
    <w:tmpl w:val="1200C61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0AFA4529"/>
    <w:multiLevelType w:val="hybridMultilevel"/>
    <w:tmpl w:val="0B10D3CE"/>
    <w:lvl w:ilvl="0" w:tplc="54664EEC">
      <w:start w:val="1"/>
      <w:numFmt w:val="bullet"/>
      <w:lvlText w:val="•"/>
      <w:lvlJc w:val="left"/>
      <w:pPr>
        <w:ind w:left="720" w:hanging="360"/>
      </w:pPr>
      <w:rPr>
        <w:rFonts w:ascii="Arial" w:hAnsi="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492017"/>
    <w:multiLevelType w:val="hybridMultilevel"/>
    <w:tmpl w:val="6BEA58F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16D225DA"/>
    <w:multiLevelType w:val="hybridMultilevel"/>
    <w:tmpl w:val="C1B032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6F3210D"/>
    <w:multiLevelType w:val="hybridMultilevel"/>
    <w:tmpl w:val="C39CF0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8CA4181"/>
    <w:multiLevelType w:val="hybridMultilevel"/>
    <w:tmpl w:val="43CEC65C"/>
    <w:lvl w:ilvl="0" w:tplc="EE7824F4">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96E3D9A"/>
    <w:multiLevelType w:val="multilevel"/>
    <w:tmpl w:val="106C7B46"/>
    <w:lvl w:ilvl="0">
      <w:start w:val="5"/>
      <w:numFmt w:val="decimal"/>
      <w:lvlText w:val="%1."/>
      <w:lvlJc w:val="left"/>
      <w:pPr>
        <w:ind w:left="540" w:hanging="54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nsid w:val="1A49255A"/>
    <w:multiLevelType w:val="hybridMultilevel"/>
    <w:tmpl w:val="8A509D7C"/>
    <w:lvl w:ilvl="0" w:tplc="04D6EA2C">
      <w:start w:val="1"/>
      <w:numFmt w:val="lowerLetter"/>
      <w:lvlText w:val="%1."/>
      <w:lvlJc w:val="left"/>
      <w:pPr>
        <w:ind w:left="1440" w:hanging="360"/>
      </w:pPr>
      <w:rPr>
        <w:rFonts w:hint="default"/>
        <w:color w:val="1F497D" w:themeColor="text2"/>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1">
    <w:nsid w:val="1CDA071C"/>
    <w:multiLevelType w:val="multilevel"/>
    <w:tmpl w:val="87EE43BE"/>
    <w:lvl w:ilvl="0">
      <w:start w:val="5"/>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pStyle w:val="Ttulo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1F280152"/>
    <w:multiLevelType w:val="multilevel"/>
    <w:tmpl w:val="B8122628"/>
    <w:lvl w:ilvl="0">
      <w:start w:val="5"/>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1FE66955"/>
    <w:multiLevelType w:val="hybridMultilevel"/>
    <w:tmpl w:val="73305D1E"/>
    <w:lvl w:ilvl="0" w:tplc="F6B063A0">
      <w:start w:val="30"/>
      <w:numFmt w:val="bullet"/>
      <w:lvlText w:val="-"/>
      <w:lvlJc w:val="left"/>
      <w:pPr>
        <w:ind w:left="720" w:hanging="360"/>
      </w:pPr>
      <w:rPr>
        <w:rFonts w:ascii="Calibri Light" w:eastAsia="Times New Roman" w:hAnsi="Calibri Light" w:cs="Calibri Light" w:hint="default"/>
        <w:sz w:val="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4BC68A5"/>
    <w:multiLevelType w:val="hybridMultilevel"/>
    <w:tmpl w:val="A76EA01C"/>
    <w:lvl w:ilvl="0" w:tplc="E3748F36">
      <w:start w:val="1"/>
      <w:numFmt w:val="lowerLetter"/>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5">
    <w:nsid w:val="27BC1EDE"/>
    <w:multiLevelType w:val="hybridMultilevel"/>
    <w:tmpl w:val="B954469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2A6B0554"/>
    <w:multiLevelType w:val="hybridMultilevel"/>
    <w:tmpl w:val="B6CC35DA"/>
    <w:lvl w:ilvl="0" w:tplc="68DEA6C8">
      <w:start w:val="5"/>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B9B0FE8"/>
    <w:multiLevelType w:val="hybridMultilevel"/>
    <w:tmpl w:val="1044852E"/>
    <w:lvl w:ilvl="0" w:tplc="EE7824F4">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0264CFB"/>
    <w:multiLevelType w:val="hybridMultilevel"/>
    <w:tmpl w:val="0532D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305B6102"/>
    <w:multiLevelType w:val="hybridMultilevel"/>
    <w:tmpl w:val="D2C67D5C"/>
    <w:lvl w:ilvl="0" w:tplc="F6B063A0">
      <w:start w:val="30"/>
      <w:numFmt w:val="bullet"/>
      <w:lvlText w:val="-"/>
      <w:lvlJc w:val="left"/>
      <w:pPr>
        <w:ind w:left="720" w:hanging="360"/>
      </w:pPr>
      <w:rPr>
        <w:rFonts w:ascii="Calibri Light" w:eastAsia="Times New Roman" w:hAnsi="Calibri Light" w:cs="Calibri Light" w:hint="default"/>
        <w:sz w:val="22"/>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11A6A6A"/>
    <w:multiLevelType w:val="hybridMultilevel"/>
    <w:tmpl w:val="6DF82F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37341466"/>
    <w:multiLevelType w:val="hybridMultilevel"/>
    <w:tmpl w:val="626096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3EBA38C0"/>
    <w:multiLevelType w:val="hybridMultilevel"/>
    <w:tmpl w:val="1356220C"/>
    <w:lvl w:ilvl="0" w:tplc="A23EB88A">
      <w:start w:val="1"/>
      <w:numFmt w:val="lowerLetter"/>
      <w:pStyle w:val="Ttulo4"/>
      <w:lvlText w:val="%1."/>
      <w:lvlJc w:val="left"/>
      <w:pPr>
        <w:ind w:left="144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457441CB"/>
    <w:multiLevelType w:val="hybridMultilevel"/>
    <w:tmpl w:val="71A2C2E8"/>
    <w:lvl w:ilvl="0" w:tplc="E864C6EE">
      <w:start w:val="1"/>
      <w:numFmt w:val="bullet"/>
      <w:pStyle w:val="bullets2nivel"/>
      <w:lvlText w:val="-"/>
      <w:lvlJc w:val="left"/>
      <w:pPr>
        <w:ind w:left="644" w:hanging="360"/>
      </w:pPr>
      <w:rPr>
        <w:rFonts w:ascii="Arial" w:eastAsia="Times New Roman" w:hAnsi="Arial" w:cs="Arial"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24">
    <w:nsid w:val="459C33FE"/>
    <w:multiLevelType w:val="hybridMultilevel"/>
    <w:tmpl w:val="CE48573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4E8C23D6"/>
    <w:multiLevelType w:val="hybridMultilevel"/>
    <w:tmpl w:val="4D5E7E38"/>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4EA3077F"/>
    <w:multiLevelType w:val="multilevel"/>
    <w:tmpl w:val="A4108F7C"/>
    <w:lvl w:ilvl="0">
      <w:start w:val="5"/>
      <w:numFmt w:val="decimal"/>
      <w:lvlText w:val="%1."/>
      <w:lvlJc w:val="left"/>
      <w:pPr>
        <w:ind w:left="585" w:hanging="585"/>
      </w:pPr>
      <w:rPr>
        <w:rFonts w:hint="default"/>
      </w:rPr>
    </w:lvl>
    <w:lvl w:ilvl="1">
      <w:start w:val="1"/>
      <w:numFmt w:val="decimal"/>
      <w:pStyle w:val="Ttulo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52D032AD"/>
    <w:multiLevelType w:val="hybridMultilevel"/>
    <w:tmpl w:val="34E49FC2"/>
    <w:lvl w:ilvl="0" w:tplc="91A28476">
      <w:start w:val="1"/>
      <w:numFmt w:val="lowerLetter"/>
      <w:lvlText w:val="%1."/>
      <w:lvlJc w:val="left"/>
      <w:pPr>
        <w:ind w:left="709" w:hanging="360"/>
      </w:pPr>
      <w:rPr>
        <w:rFonts w:hint="default"/>
        <w:sz w:val="24"/>
      </w:rPr>
    </w:lvl>
    <w:lvl w:ilvl="1" w:tplc="240A0019" w:tentative="1">
      <w:start w:val="1"/>
      <w:numFmt w:val="lowerLetter"/>
      <w:lvlText w:val="%2."/>
      <w:lvlJc w:val="left"/>
      <w:pPr>
        <w:ind w:left="1429" w:hanging="360"/>
      </w:pPr>
    </w:lvl>
    <w:lvl w:ilvl="2" w:tplc="240A001B" w:tentative="1">
      <w:start w:val="1"/>
      <w:numFmt w:val="lowerRoman"/>
      <w:lvlText w:val="%3."/>
      <w:lvlJc w:val="right"/>
      <w:pPr>
        <w:ind w:left="2149" w:hanging="180"/>
      </w:pPr>
    </w:lvl>
    <w:lvl w:ilvl="3" w:tplc="240A000F" w:tentative="1">
      <w:start w:val="1"/>
      <w:numFmt w:val="decimal"/>
      <w:lvlText w:val="%4."/>
      <w:lvlJc w:val="left"/>
      <w:pPr>
        <w:ind w:left="2869" w:hanging="360"/>
      </w:pPr>
    </w:lvl>
    <w:lvl w:ilvl="4" w:tplc="240A0019" w:tentative="1">
      <w:start w:val="1"/>
      <w:numFmt w:val="lowerLetter"/>
      <w:lvlText w:val="%5."/>
      <w:lvlJc w:val="left"/>
      <w:pPr>
        <w:ind w:left="3589" w:hanging="360"/>
      </w:pPr>
    </w:lvl>
    <w:lvl w:ilvl="5" w:tplc="240A001B" w:tentative="1">
      <w:start w:val="1"/>
      <w:numFmt w:val="lowerRoman"/>
      <w:lvlText w:val="%6."/>
      <w:lvlJc w:val="right"/>
      <w:pPr>
        <w:ind w:left="4309" w:hanging="180"/>
      </w:pPr>
    </w:lvl>
    <w:lvl w:ilvl="6" w:tplc="240A000F" w:tentative="1">
      <w:start w:val="1"/>
      <w:numFmt w:val="decimal"/>
      <w:lvlText w:val="%7."/>
      <w:lvlJc w:val="left"/>
      <w:pPr>
        <w:ind w:left="5029" w:hanging="360"/>
      </w:pPr>
    </w:lvl>
    <w:lvl w:ilvl="7" w:tplc="240A0019" w:tentative="1">
      <w:start w:val="1"/>
      <w:numFmt w:val="lowerLetter"/>
      <w:lvlText w:val="%8."/>
      <w:lvlJc w:val="left"/>
      <w:pPr>
        <w:ind w:left="5749" w:hanging="360"/>
      </w:pPr>
    </w:lvl>
    <w:lvl w:ilvl="8" w:tplc="240A001B" w:tentative="1">
      <w:start w:val="1"/>
      <w:numFmt w:val="lowerRoman"/>
      <w:lvlText w:val="%9."/>
      <w:lvlJc w:val="right"/>
      <w:pPr>
        <w:ind w:left="6469" w:hanging="180"/>
      </w:pPr>
    </w:lvl>
  </w:abstractNum>
  <w:abstractNum w:abstractNumId="28">
    <w:nsid w:val="5B0E6E6F"/>
    <w:multiLevelType w:val="hybridMultilevel"/>
    <w:tmpl w:val="FB06E30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5B3C6750"/>
    <w:multiLevelType w:val="hybridMultilevel"/>
    <w:tmpl w:val="00B44DF6"/>
    <w:lvl w:ilvl="0" w:tplc="6186C452">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63836EB4"/>
    <w:multiLevelType w:val="hybridMultilevel"/>
    <w:tmpl w:val="86969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F2F2B5B"/>
    <w:multiLevelType w:val="hybridMultilevel"/>
    <w:tmpl w:val="0320317C"/>
    <w:lvl w:ilvl="0" w:tplc="DAE2B416">
      <w:start w:val="1"/>
      <w:numFmt w:val="bullet"/>
      <w:lvlText w:val="-"/>
      <w:lvlJc w:val="left"/>
      <w:pPr>
        <w:ind w:left="720" w:hanging="36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75A91F5C"/>
    <w:multiLevelType w:val="hybridMultilevel"/>
    <w:tmpl w:val="3308112A"/>
    <w:lvl w:ilvl="0" w:tplc="C12AF9B2">
      <w:start w:val="1"/>
      <w:numFmt w:val="decimal"/>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7917332B"/>
    <w:multiLevelType w:val="hybridMultilevel"/>
    <w:tmpl w:val="86DC14C4"/>
    <w:lvl w:ilvl="0" w:tplc="F6B063A0">
      <w:start w:val="30"/>
      <w:numFmt w:val="bullet"/>
      <w:lvlText w:val="-"/>
      <w:lvlJc w:val="left"/>
      <w:pPr>
        <w:ind w:left="720" w:hanging="360"/>
      </w:pPr>
      <w:rPr>
        <w:rFonts w:ascii="Calibri Light" w:eastAsia="Times New Roman" w:hAnsi="Calibri Light" w:cs="Calibri Light" w:hint="default"/>
        <w:sz w:val="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7BA00DB7"/>
    <w:multiLevelType w:val="hybridMultilevel"/>
    <w:tmpl w:val="4940A990"/>
    <w:lvl w:ilvl="0" w:tplc="F4D4EAE0">
      <w:start w:val="1"/>
      <w:numFmt w:val="lowerLetter"/>
      <w:lvlText w:val="%1."/>
      <w:lvlJc w:val="left"/>
      <w:pPr>
        <w:ind w:left="1440" w:hanging="360"/>
      </w:pPr>
      <w:rPr>
        <w:rFonts w:hint="default"/>
      </w:rPr>
    </w:lvl>
    <w:lvl w:ilvl="1" w:tplc="240A0019">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5">
    <w:nsid w:val="7E9E4028"/>
    <w:multiLevelType w:val="hybridMultilevel"/>
    <w:tmpl w:val="547A2610"/>
    <w:lvl w:ilvl="0" w:tplc="5D0E7236">
      <w:start w:val="1"/>
      <w:numFmt w:val="upperRoman"/>
      <w:pStyle w:val="Ttulo1"/>
      <w:lvlText w:val="%1."/>
      <w:lvlJc w:val="left"/>
      <w:pPr>
        <w:ind w:left="1080" w:hanging="720"/>
      </w:pPr>
      <w:rPr>
        <w:rFonts w:hint="default"/>
      </w:rPr>
    </w:lvl>
    <w:lvl w:ilvl="1" w:tplc="881C0F06">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nsid w:val="7FB050C4"/>
    <w:multiLevelType w:val="hybridMultilevel"/>
    <w:tmpl w:val="5C7210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7FB47A16"/>
    <w:multiLevelType w:val="hybridMultilevel"/>
    <w:tmpl w:val="CAC6B55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3"/>
  </w:num>
  <w:num w:numId="2">
    <w:abstractNumId w:val="0"/>
  </w:num>
  <w:num w:numId="3">
    <w:abstractNumId w:val="35"/>
  </w:num>
  <w:num w:numId="4">
    <w:abstractNumId w:val="32"/>
  </w:num>
  <w:num w:numId="5">
    <w:abstractNumId w:val="20"/>
  </w:num>
  <w:num w:numId="6">
    <w:abstractNumId w:val="31"/>
  </w:num>
  <w:num w:numId="7">
    <w:abstractNumId w:val="21"/>
  </w:num>
  <w:num w:numId="8">
    <w:abstractNumId w:val="30"/>
  </w:num>
  <w:num w:numId="9">
    <w:abstractNumId w:val="37"/>
  </w:num>
  <w:num w:numId="10">
    <w:abstractNumId w:val="24"/>
  </w:num>
  <w:num w:numId="11">
    <w:abstractNumId w:val="6"/>
  </w:num>
  <w:num w:numId="12">
    <w:abstractNumId w:val="11"/>
  </w:num>
  <w:num w:numId="13">
    <w:abstractNumId w:val="19"/>
  </w:num>
  <w:num w:numId="14">
    <w:abstractNumId w:val="29"/>
  </w:num>
  <w:num w:numId="15">
    <w:abstractNumId w:val="7"/>
  </w:num>
  <w:num w:numId="16">
    <w:abstractNumId w:val="15"/>
  </w:num>
  <w:num w:numId="17">
    <w:abstractNumId w:val="5"/>
  </w:num>
  <w:num w:numId="18">
    <w:abstractNumId w:val="28"/>
  </w:num>
  <w:num w:numId="19">
    <w:abstractNumId w:val="12"/>
  </w:num>
  <w:num w:numId="20">
    <w:abstractNumId w:val="36"/>
  </w:num>
  <w:num w:numId="21">
    <w:abstractNumId w:val="25"/>
  </w:num>
  <w:num w:numId="22">
    <w:abstractNumId w:val="35"/>
    <w:lvlOverride w:ilvl="0">
      <w:startOverride w:val="1"/>
    </w:lvlOverride>
    <w:lvlOverride w:ilvl="1">
      <w:startOverride w:val="1"/>
    </w:lvlOverride>
  </w:num>
  <w:num w:numId="23">
    <w:abstractNumId w:val="27"/>
  </w:num>
  <w:num w:numId="24">
    <w:abstractNumId w:val="13"/>
  </w:num>
  <w:num w:numId="25">
    <w:abstractNumId w:val="33"/>
  </w:num>
  <w:num w:numId="26">
    <w:abstractNumId w:val="26"/>
  </w:num>
  <w:num w:numId="27">
    <w:abstractNumId w:val="18"/>
  </w:num>
  <w:num w:numId="28">
    <w:abstractNumId w:val="9"/>
  </w:num>
  <w:num w:numId="29">
    <w:abstractNumId w:val="2"/>
  </w:num>
  <w:num w:numId="30">
    <w:abstractNumId w:val="16"/>
  </w:num>
  <w:num w:numId="31">
    <w:abstractNumId w:val="22"/>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22"/>
    <w:lvlOverride w:ilvl="0">
      <w:startOverride w:val="1"/>
    </w:lvlOverride>
  </w:num>
  <w:num w:numId="36">
    <w:abstractNumId w:val="17"/>
  </w:num>
  <w:num w:numId="37">
    <w:abstractNumId w:val="1"/>
  </w:num>
  <w:num w:numId="38">
    <w:abstractNumId w:val="8"/>
  </w:num>
  <w:num w:numId="39">
    <w:abstractNumId w:val="34"/>
  </w:num>
  <w:num w:numId="40">
    <w:abstractNumId w:val="10"/>
  </w:num>
  <w:num w:numId="41">
    <w:abstractNumId w:val="4"/>
  </w:num>
  <w:num w:numId="42">
    <w:abstractNumId w:val="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onsecutiveHyphenLimit w:val="3"/>
  <w:hyphenationZone w:val="425"/>
  <w:doNotHyphenateCaps/>
  <w:drawingGridHorizontalSpacing w:val="110"/>
  <w:drawingGridVerticalSpacing w:val="299"/>
  <w:displayHorizontalDrawingGridEvery w:val="0"/>
  <w:displayVerticalDrawingGridEvery w:val="0"/>
  <w:noPunctuationKerning/>
  <w:characterSpacingControl w:val="doNotCompress"/>
  <w:hdrShapeDefaults>
    <o:shapedefaults v:ext="edit" spidmax="2049" fillcolor="#ddd" stroke="f">
      <v:fill color="#ddd"/>
      <v:stroke on="f"/>
      <o:colormru v:ext="edit" colors="#ddd,#002a6c,#9dbfe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D02"/>
    <w:rsid w:val="0000084B"/>
    <w:rsid w:val="00000A01"/>
    <w:rsid w:val="00000C0D"/>
    <w:rsid w:val="00001FB3"/>
    <w:rsid w:val="00002180"/>
    <w:rsid w:val="00002DEE"/>
    <w:rsid w:val="00003251"/>
    <w:rsid w:val="00003619"/>
    <w:rsid w:val="00003D4D"/>
    <w:rsid w:val="00003E59"/>
    <w:rsid w:val="00004186"/>
    <w:rsid w:val="0000442B"/>
    <w:rsid w:val="00004722"/>
    <w:rsid w:val="00004AC7"/>
    <w:rsid w:val="00005010"/>
    <w:rsid w:val="000050CD"/>
    <w:rsid w:val="00005190"/>
    <w:rsid w:val="00005862"/>
    <w:rsid w:val="00005D5D"/>
    <w:rsid w:val="00005E23"/>
    <w:rsid w:val="0000635B"/>
    <w:rsid w:val="00006671"/>
    <w:rsid w:val="00006AEB"/>
    <w:rsid w:val="00007049"/>
    <w:rsid w:val="000076B7"/>
    <w:rsid w:val="00007854"/>
    <w:rsid w:val="00007F81"/>
    <w:rsid w:val="000102C8"/>
    <w:rsid w:val="00011447"/>
    <w:rsid w:val="0001183A"/>
    <w:rsid w:val="00011C4D"/>
    <w:rsid w:val="0001200C"/>
    <w:rsid w:val="00012379"/>
    <w:rsid w:val="00012569"/>
    <w:rsid w:val="00012AA0"/>
    <w:rsid w:val="00012BD8"/>
    <w:rsid w:val="0001302F"/>
    <w:rsid w:val="000130A6"/>
    <w:rsid w:val="0001373C"/>
    <w:rsid w:val="000138D8"/>
    <w:rsid w:val="00013915"/>
    <w:rsid w:val="00014688"/>
    <w:rsid w:val="000147E5"/>
    <w:rsid w:val="00014ABB"/>
    <w:rsid w:val="000152E4"/>
    <w:rsid w:val="00016315"/>
    <w:rsid w:val="000164A7"/>
    <w:rsid w:val="000167A1"/>
    <w:rsid w:val="00016EF5"/>
    <w:rsid w:val="00017236"/>
    <w:rsid w:val="00017B6F"/>
    <w:rsid w:val="00017CC5"/>
    <w:rsid w:val="00020A32"/>
    <w:rsid w:val="00020B8C"/>
    <w:rsid w:val="0002118B"/>
    <w:rsid w:val="00021B80"/>
    <w:rsid w:val="00021C4F"/>
    <w:rsid w:val="000225EC"/>
    <w:rsid w:val="00022C54"/>
    <w:rsid w:val="00022DAB"/>
    <w:rsid w:val="00022E6B"/>
    <w:rsid w:val="00023181"/>
    <w:rsid w:val="000247A8"/>
    <w:rsid w:val="00024F8F"/>
    <w:rsid w:val="00025089"/>
    <w:rsid w:val="00025F24"/>
    <w:rsid w:val="00025F56"/>
    <w:rsid w:val="000260EE"/>
    <w:rsid w:val="000262C5"/>
    <w:rsid w:val="00026CC8"/>
    <w:rsid w:val="00026E9B"/>
    <w:rsid w:val="00027091"/>
    <w:rsid w:val="00027958"/>
    <w:rsid w:val="00027AD7"/>
    <w:rsid w:val="0003021B"/>
    <w:rsid w:val="00030DDA"/>
    <w:rsid w:val="00031184"/>
    <w:rsid w:val="000322F9"/>
    <w:rsid w:val="0003295B"/>
    <w:rsid w:val="00032D4E"/>
    <w:rsid w:val="00032E9C"/>
    <w:rsid w:val="0003368C"/>
    <w:rsid w:val="00033C32"/>
    <w:rsid w:val="0003501E"/>
    <w:rsid w:val="00035332"/>
    <w:rsid w:val="0003543D"/>
    <w:rsid w:val="00035E12"/>
    <w:rsid w:val="00035EAD"/>
    <w:rsid w:val="00036007"/>
    <w:rsid w:val="00036216"/>
    <w:rsid w:val="000365C3"/>
    <w:rsid w:val="00037276"/>
    <w:rsid w:val="00037417"/>
    <w:rsid w:val="00037A4D"/>
    <w:rsid w:val="00037BF5"/>
    <w:rsid w:val="00040C69"/>
    <w:rsid w:val="00041129"/>
    <w:rsid w:val="00041BB0"/>
    <w:rsid w:val="0004277C"/>
    <w:rsid w:val="00043163"/>
    <w:rsid w:val="0004324D"/>
    <w:rsid w:val="00043D67"/>
    <w:rsid w:val="000440AF"/>
    <w:rsid w:val="0004445B"/>
    <w:rsid w:val="00044F3E"/>
    <w:rsid w:val="00044F60"/>
    <w:rsid w:val="00045A08"/>
    <w:rsid w:val="00045DD4"/>
    <w:rsid w:val="00046095"/>
    <w:rsid w:val="00047097"/>
    <w:rsid w:val="00047911"/>
    <w:rsid w:val="00047AA3"/>
    <w:rsid w:val="00047B27"/>
    <w:rsid w:val="00047C1A"/>
    <w:rsid w:val="00050204"/>
    <w:rsid w:val="00050EEF"/>
    <w:rsid w:val="000512C5"/>
    <w:rsid w:val="0005143B"/>
    <w:rsid w:val="000514D4"/>
    <w:rsid w:val="00051846"/>
    <w:rsid w:val="000519BA"/>
    <w:rsid w:val="00051E90"/>
    <w:rsid w:val="00052445"/>
    <w:rsid w:val="000527D8"/>
    <w:rsid w:val="00052ADC"/>
    <w:rsid w:val="000538D4"/>
    <w:rsid w:val="00053B08"/>
    <w:rsid w:val="000541A5"/>
    <w:rsid w:val="00054C97"/>
    <w:rsid w:val="00054F08"/>
    <w:rsid w:val="000554F3"/>
    <w:rsid w:val="00055800"/>
    <w:rsid w:val="000558FE"/>
    <w:rsid w:val="00055A82"/>
    <w:rsid w:val="000567AD"/>
    <w:rsid w:val="00056AED"/>
    <w:rsid w:val="0005709E"/>
    <w:rsid w:val="000578E7"/>
    <w:rsid w:val="00057A71"/>
    <w:rsid w:val="00057AAE"/>
    <w:rsid w:val="00057C83"/>
    <w:rsid w:val="0006013C"/>
    <w:rsid w:val="000607DF"/>
    <w:rsid w:val="00060BBE"/>
    <w:rsid w:val="00061828"/>
    <w:rsid w:val="00061BE2"/>
    <w:rsid w:val="00061CA0"/>
    <w:rsid w:val="00061E04"/>
    <w:rsid w:val="00061FEA"/>
    <w:rsid w:val="00062655"/>
    <w:rsid w:val="00062C0D"/>
    <w:rsid w:val="00062E37"/>
    <w:rsid w:val="0006307F"/>
    <w:rsid w:val="0006316D"/>
    <w:rsid w:val="00063549"/>
    <w:rsid w:val="00064896"/>
    <w:rsid w:val="00065861"/>
    <w:rsid w:val="00066078"/>
    <w:rsid w:val="00066462"/>
    <w:rsid w:val="00066EC5"/>
    <w:rsid w:val="00070AA4"/>
    <w:rsid w:val="00070BFC"/>
    <w:rsid w:val="00071A41"/>
    <w:rsid w:val="000723CA"/>
    <w:rsid w:val="00073190"/>
    <w:rsid w:val="000735D6"/>
    <w:rsid w:val="00073C80"/>
    <w:rsid w:val="00074297"/>
    <w:rsid w:val="00074B77"/>
    <w:rsid w:val="00074CA0"/>
    <w:rsid w:val="00074D41"/>
    <w:rsid w:val="000751A9"/>
    <w:rsid w:val="00075586"/>
    <w:rsid w:val="00075669"/>
    <w:rsid w:val="0007592C"/>
    <w:rsid w:val="0007648D"/>
    <w:rsid w:val="00076742"/>
    <w:rsid w:val="00076747"/>
    <w:rsid w:val="0007682D"/>
    <w:rsid w:val="000769D9"/>
    <w:rsid w:val="00077567"/>
    <w:rsid w:val="00077B9E"/>
    <w:rsid w:val="000811C9"/>
    <w:rsid w:val="000812B9"/>
    <w:rsid w:val="00081418"/>
    <w:rsid w:val="00081BD6"/>
    <w:rsid w:val="00081CFF"/>
    <w:rsid w:val="00081F4E"/>
    <w:rsid w:val="00082371"/>
    <w:rsid w:val="000823B2"/>
    <w:rsid w:val="000827AB"/>
    <w:rsid w:val="00082DC6"/>
    <w:rsid w:val="00083110"/>
    <w:rsid w:val="00083EC3"/>
    <w:rsid w:val="00084BB1"/>
    <w:rsid w:val="0008563E"/>
    <w:rsid w:val="00085BFA"/>
    <w:rsid w:val="00085EC6"/>
    <w:rsid w:val="000862F8"/>
    <w:rsid w:val="000863C1"/>
    <w:rsid w:val="0008782B"/>
    <w:rsid w:val="00087879"/>
    <w:rsid w:val="000907EF"/>
    <w:rsid w:val="00090B3B"/>
    <w:rsid w:val="00090B4C"/>
    <w:rsid w:val="00091D01"/>
    <w:rsid w:val="00091F6E"/>
    <w:rsid w:val="00092277"/>
    <w:rsid w:val="00092475"/>
    <w:rsid w:val="00092744"/>
    <w:rsid w:val="00092B58"/>
    <w:rsid w:val="00092F9D"/>
    <w:rsid w:val="00093354"/>
    <w:rsid w:val="000943AD"/>
    <w:rsid w:val="00094550"/>
    <w:rsid w:val="00094B33"/>
    <w:rsid w:val="0009551C"/>
    <w:rsid w:val="00095D19"/>
    <w:rsid w:val="00096712"/>
    <w:rsid w:val="00096FDD"/>
    <w:rsid w:val="000972BA"/>
    <w:rsid w:val="0009740E"/>
    <w:rsid w:val="00097B1E"/>
    <w:rsid w:val="00097B96"/>
    <w:rsid w:val="000A1705"/>
    <w:rsid w:val="000A1C2F"/>
    <w:rsid w:val="000A1D63"/>
    <w:rsid w:val="000A1D75"/>
    <w:rsid w:val="000A1DD3"/>
    <w:rsid w:val="000A208C"/>
    <w:rsid w:val="000A235C"/>
    <w:rsid w:val="000A2925"/>
    <w:rsid w:val="000A322E"/>
    <w:rsid w:val="000A3F9A"/>
    <w:rsid w:val="000A3FE8"/>
    <w:rsid w:val="000A4BE3"/>
    <w:rsid w:val="000A534F"/>
    <w:rsid w:val="000A552B"/>
    <w:rsid w:val="000A58E1"/>
    <w:rsid w:val="000A6550"/>
    <w:rsid w:val="000A7286"/>
    <w:rsid w:val="000B0AA2"/>
    <w:rsid w:val="000B0D64"/>
    <w:rsid w:val="000B18AA"/>
    <w:rsid w:val="000B1C00"/>
    <w:rsid w:val="000B1C57"/>
    <w:rsid w:val="000B22C2"/>
    <w:rsid w:val="000B25C6"/>
    <w:rsid w:val="000B269D"/>
    <w:rsid w:val="000B29B4"/>
    <w:rsid w:val="000B2B32"/>
    <w:rsid w:val="000B2E23"/>
    <w:rsid w:val="000B3BD6"/>
    <w:rsid w:val="000B3E39"/>
    <w:rsid w:val="000B4852"/>
    <w:rsid w:val="000B4E97"/>
    <w:rsid w:val="000B5296"/>
    <w:rsid w:val="000B538D"/>
    <w:rsid w:val="000B55E7"/>
    <w:rsid w:val="000C051D"/>
    <w:rsid w:val="000C16B0"/>
    <w:rsid w:val="000C2A17"/>
    <w:rsid w:val="000C2F6B"/>
    <w:rsid w:val="000C32AD"/>
    <w:rsid w:val="000C3F39"/>
    <w:rsid w:val="000C4768"/>
    <w:rsid w:val="000C48FA"/>
    <w:rsid w:val="000C4D7D"/>
    <w:rsid w:val="000C4DB9"/>
    <w:rsid w:val="000C551A"/>
    <w:rsid w:val="000C55D3"/>
    <w:rsid w:val="000C5C38"/>
    <w:rsid w:val="000C5DDD"/>
    <w:rsid w:val="000C61A1"/>
    <w:rsid w:val="000C6A6C"/>
    <w:rsid w:val="000C71EE"/>
    <w:rsid w:val="000C7265"/>
    <w:rsid w:val="000C731C"/>
    <w:rsid w:val="000C7523"/>
    <w:rsid w:val="000C79F2"/>
    <w:rsid w:val="000D01F5"/>
    <w:rsid w:val="000D03A4"/>
    <w:rsid w:val="000D0A93"/>
    <w:rsid w:val="000D0EE2"/>
    <w:rsid w:val="000D113A"/>
    <w:rsid w:val="000D1F12"/>
    <w:rsid w:val="000D2292"/>
    <w:rsid w:val="000D2E46"/>
    <w:rsid w:val="000D37D6"/>
    <w:rsid w:val="000D3CAD"/>
    <w:rsid w:val="000D3EAF"/>
    <w:rsid w:val="000D41DA"/>
    <w:rsid w:val="000D4D76"/>
    <w:rsid w:val="000D503A"/>
    <w:rsid w:val="000D5159"/>
    <w:rsid w:val="000D5678"/>
    <w:rsid w:val="000D5791"/>
    <w:rsid w:val="000D6129"/>
    <w:rsid w:val="000D69BB"/>
    <w:rsid w:val="000D6C41"/>
    <w:rsid w:val="000D6CAB"/>
    <w:rsid w:val="000D70C0"/>
    <w:rsid w:val="000E02F0"/>
    <w:rsid w:val="000E0471"/>
    <w:rsid w:val="000E0B6A"/>
    <w:rsid w:val="000E0C4A"/>
    <w:rsid w:val="000E0DC3"/>
    <w:rsid w:val="000E0DFB"/>
    <w:rsid w:val="000E0E5C"/>
    <w:rsid w:val="000E10FA"/>
    <w:rsid w:val="000E171C"/>
    <w:rsid w:val="000E195F"/>
    <w:rsid w:val="000E1C58"/>
    <w:rsid w:val="000E1CDE"/>
    <w:rsid w:val="000E1DF1"/>
    <w:rsid w:val="000E1EA9"/>
    <w:rsid w:val="000E2065"/>
    <w:rsid w:val="000E214A"/>
    <w:rsid w:val="000E25DD"/>
    <w:rsid w:val="000E29D7"/>
    <w:rsid w:val="000E2A01"/>
    <w:rsid w:val="000E2C12"/>
    <w:rsid w:val="000E346E"/>
    <w:rsid w:val="000E3539"/>
    <w:rsid w:val="000E40A4"/>
    <w:rsid w:val="000E46D9"/>
    <w:rsid w:val="000E4DC9"/>
    <w:rsid w:val="000E5081"/>
    <w:rsid w:val="000E51F5"/>
    <w:rsid w:val="000E600B"/>
    <w:rsid w:val="000E6122"/>
    <w:rsid w:val="000E62E3"/>
    <w:rsid w:val="000E6746"/>
    <w:rsid w:val="000E6EAB"/>
    <w:rsid w:val="000E7513"/>
    <w:rsid w:val="000E7514"/>
    <w:rsid w:val="000E7580"/>
    <w:rsid w:val="000E788C"/>
    <w:rsid w:val="000F00D0"/>
    <w:rsid w:val="000F05BE"/>
    <w:rsid w:val="000F1EB7"/>
    <w:rsid w:val="000F2715"/>
    <w:rsid w:val="000F346D"/>
    <w:rsid w:val="000F36A6"/>
    <w:rsid w:val="000F4002"/>
    <w:rsid w:val="000F4526"/>
    <w:rsid w:val="000F4D1A"/>
    <w:rsid w:val="000F52E9"/>
    <w:rsid w:val="000F5E18"/>
    <w:rsid w:val="000F6471"/>
    <w:rsid w:val="000F6804"/>
    <w:rsid w:val="000F6B58"/>
    <w:rsid w:val="000F6F04"/>
    <w:rsid w:val="000F7257"/>
    <w:rsid w:val="0010027A"/>
    <w:rsid w:val="00100B1A"/>
    <w:rsid w:val="00100D9D"/>
    <w:rsid w:val="00101082"/>
    <w:rsid w:val="00101104"/>
    <w:rsid w:val="00101AF7"/>
    <w:rsid w:val="00101E3C"/>
    <w:rsid w:val="00101EC1"/>
    <w:rsid w:val="00101FC5"/>
    <w:rsid w:val="001033DA"/>
    <w:rsid w:val="00103442"/>
    <w:rsid w:val="00103676"/>
    <w:rsid w:val="00104423"/>
    <w:rsid w:val="00104826"/>
    <w:rsid w:val="00104BD3"/>
    <w:rsid w:val="00105315"/>
    <w:rsid w:val="001062B7"/>
    <w:rsid w:val="00106352"/>
    <w:rsid w:val="00106426"/>
    <w:rsid w:val="00106E41"/>
    <w:rsid w:val="00106EB8"/>
    <w:rsid w:val="001075D3"/>
    <w:rsid w:val="00107CF8"/>
    <w:rsid w:val="001104E4"/>
    <w:rsid w:val="00110875"/>
    <w:rsid w:val="00110ED3"/>
    <w:rsid w:val="001110C6"/>
    <w:rsid w:val="00111725"/>
    <w:rsid w:val="001119D9"/>
    <w:rsid w:val="00111F9B"/>
    <w:rsid w:val="00112557"/>
    <w:rsid w:val="0011294E"/>
    <w:rsid w:val="001129CA"/>
    <w:rsid w:val="00112A6B"/>
    <w:rsid w:val="0011306E"/>
    <w:rsid w:val="00113659"/>
    <w:rsid w:val="00113D05"/>
    <w:rsid w:val="00114173"/>
    <w:rsid w:val="001143D4"/>
    <w:rsid w:val="001145B3"/>
    <w:rsid w:val="00114A78"/>
    <w:rsid w:val="00115C03"/>
    <w:rsid w:val="00116269"/>
    <w:rsid w:val="00116660"/>
    <w:rsid w:val="00116CEC"/>
    <w:rsid w:val="00117B38"/>
    <w:rsid w:val="0012030D"/>
    <w:rsid w:val="00120C75"/>
    <w:rsid w:val="001210DD"/>
    <w:rsid w:val="001211CD"/>
    <w:rsid w:val="00121596"/>
    <w:rsid w:val="00121A7F"/>
    <w:rsid w:val="0012214D"/>
    <w:rsid w:val="00122508"/>
    <w:rsid w:val="0012293E"/>
    <w:rsid w:val="001229B3"/>
    <w:rsid w:val="00122C1C"/>
    <w:rsid w:val="00123F25"/>
    <w:rsid w:val="0012414B"/>
    <w:rsid w:val="001246A9"/>
    <w:rsid w:val="0012502F"/>
    <w:rsid w:val="00125300"/>
    <w:rsid w:val="00125669"/>
    <w:rsid w:val="00126420"/>
    <w:rsid w:val="00126781"/>
    <w:rsid w:val="00126B82"/>
    <w:rsid w:val="00126C79"/>
    <w:rsid w:val="00126E96"/>
    <w:rsid w:val="00127354"/>
    <w:rsid w:val="00127557"/>
    <w:rsid w:val="001275D8"/>
    <w:rsid w:val="00127B69"/>
    <w:rsid w:val="00127E45"/>
    <w:rsid w:val="001304EF"/>
    <w:rsid w:val="0013068F"/>
    <w:rsid w:val="00130956"/>
    <w:rsid w:val="001310C4"/>
    <w:rsid w:val="001314CE"/>
    <w:rsid w:val="00131500"/>
    <w:rsid w:val="001318B4"/>
    <w:rsid w:val="001319DB"/>
    <w:rsid w:val="00131C8C"/>
    <w:rsid w:val="00131CE7"/>
    <w:rsid w:val="00131E6A"/>
    <w:rsid w:val="00131FF4"/>
    <w:rsid w:val="0013367C"/>
    <w:rsid w:val="00133F63"/>
    <w:rsid w:val="00133F6E"/>
    <w:rsid w:val="0013424D"/>
    <w:rsid w:val="0013426A"/>
    <w:rsid w:val="0013437C"/>
    <w:rsid w:val="00134431"/>
    <w:rsid w:val="00134646"/>
    <w:rsid w:val="001346AE"/>
    <w:rsid w:val="00134977"/>
    <w:rsid w:val="00134DC8"/>
    <w:rsid w:val="001353BA"/>
    <w:rsid w:val="00135526"/>
    <w:rsid w:val="00135969"/>
    <w:rsid w:val="00136211"/>
    <w:rsid w:val="0013643D"/>
    <w:rsid w:val="001364EB"/>
    <w:rsid w:val="00136DF1"/>
    <w:rsid w:val="0013781F"/>
    <w:rsid w:val="00137C50"/>
    <w:rsid w:val="00140435"/>
    <w:rsid w:val="00140457"/>
    <w:rsid w:val="00140EBE"/>
    <w:rsid w:val="00141230"/>
    <w:rsid w:val="00141B19"/>
    <w:rsid w:val="001420D5"/>
    <w:rsid w:val="00142A7D"/>
    <w:rsid w:val="0014311A"/>
    <w:rsid w:val="001431F6"/>
    <w:rsid w:val="00143DBA"/>
    <w:rsid w:val="00144322"/>
    <w:rsid w:val="00144878"/>
    <w:rsid w:val="00145A33"/>
    <w:rsid w:val="0014663F"/>
    <w:rsid w:val="0014664E"/>
    <w:rsid w:val="00146A4D"/>
    <w:rsid w:val="00150711"/>
    <w:rsid w:val="0015093C"/>
    <w:rsid w:val="00150954"/>
    <w:rsid w:val="00150D77"/>
    <w:rsid w:val="00150D9E"/>
    <w:rsid w:val="001511DF"/>
    <w:rsid w:val="001514C1"/>
    <w:rsid w:val="0015197A"/>
    <w:rsid w:val="00151A88"/>
    <w:rsid w:val="00151B15"/>
    <w:rsid w:val="00151CAA"/>
    <w:rsid w:val="00151F91"/>
    <w:rsid w:val="00152629"/>
    <w:rsid w:val="00152973"/>
    <w:rsid w:val="00152A17"/>
    <w:rsid w:val="00152BCA"/>
    <w:rsid w:val="00152BF5"/>
    <w:rsid w:val="00153202"/>
    <w:rsid w:val="00153607"/>
    <w:rsid w:val="00153E5A"/>
    <w:rsid w:val="00153F69"/>
    <w:rsid w:val="001548ED"/>
    <w:rsid w:val="00155106"/>
    <w:rsid w:val="00155393"/>
    <w:rsid w:val="00155997"/>
    <w:rsid w:val="00156C83"/>
    <w:rsid w:val="0015725D"/>
    <w:rsid w:val="00157AEE"/>
    <w:rsid w:val="00157CAA"/>
    <w:rsid w:val="001602DE"/>
    <w:rsid w:val="0016034C"/>
    <w:rsid w:val="0016050B"/>
    <w:rsid w:val="00160DB2"/>
    <w:rsid w:val="00161036"/>
    <w:rsid w:val="00161040"/>
    <w:rsid w:val="00161EFF"/>
    <w:rsid w:val="001622BF"/>
    <w:rsid w:val="0016238A"/>
    <w:rsid w:val="001625DF"/>
    <w:rsid w:val="0016291E"/>
    <w:rsid w:val="0016334D"/>
    <w:rsid w:val="00163B4B"/>
    <w:rsid w:val="001640AA"/>
    <w:rsid w:val="001642BC"/>
    <w:rsid w:val="00164536"/>
    <w:rsid w:val="00164A77"/>
    <w:rsid w:val="00164DD0"/>
    <w:rsid w:val="00165320"/>
    <w:rsid w:val="00165393"/>
    <w:rsid w:val="00165692"/>
    <w:rsid w:val="00165727"/>
    <w:rsid w:val="001658D3"/>
    <w:rsid w:val="00165B1C"/>
    <w:rsid w:val="00165C2C"/>
    <w:rsid w:val="001661D7"/>
    <w:rsid w:val="00166483"/>
    <w:rsid w:val="0016705F"/>
    <w:rsid w:val="001672D3"/>
    <w:rsid w:val="001701AB"/>
    <w:rsid w:val="00170788"/>
    <w:rsid w:val="00170E06"/>
    <w:rsid w:val="001710F0"/>
    <w:rsid w:val="001710F2"/>
    <w:rsid w:val="00171463"/>
    <w:rsid w:val="00171490"/>
    <w:rsid w:val="00171859"/>
    <w:rsid w:val="00171CE6"/>
    <w:rsid w:val="00172223"/>
    <w:rsid w:val="00172900"/>
    <w:rsid w:val="00173548"/>
    <w:rsid w:val="00174F2A"/>
    <w:rsid w:val="00174FA9"/>
    <w:rsid w:val="00174FFB"/>
    <w:rsid w:val="00175699"/>
    <w:rsid w:val="00176964"/>
    <w:rsid w:val="00177920"/>
    <w:rsid w:val="00177DC5"/>
    <w:rsid w:val="00180530"/>
    <w:rsid w:val="001805A0"/>
    <w:rsid w:val="00180D26"/>
    <w:rsid w:val="00180EC4"/>
    <w:rsid w:val="0018114F"/>
    <w:rsid w:val="00181A61"/>
    <w:rsid w:val="00181DF9"/>
    <w:rsid w:val="00183397"/>
    <w:rsid w:val="00183F5C"/>
    <w:rsid w:val="001841B5"/>
    <w:rsid w:val="00184400"/>
    <w:rsid w:val="00184679"/>
    <w:rsid w:val="00184F06"/>
    <w:rsid w:val="001851BA"/>
    <w:rsid w:val="00185A9D"/>
    <w:rsid w:val="0018628D"/>
    <w:rsid w:val="001865A9"/>
    <w:rsid w:val="001873F1"/>
    <w:rsid w:val="00187E91"/>
    <w:rsid w:val="00190912"/>
    <w:rsid w:val="00191003"/>
    <w:rsid w:val="00191C93"/>
    <w:rsid w:val="0019279B"/>
    <w:rsid w:val="0019317C"/>
    <w:rsid w:val="00193E49"/>
    <w:rsid w:val="00193E80"/>
    <w:rsid w:val="00194112"/>
    <w:rsid w:val="0019444A"/>
    <w:rsid w:val="0019590D"/>
    <w:rsid w:val="00196327"/>
    <w:rsid w:val="001964DE"/>
    <w:rsid w:val="001970DE"/>
    <w:rsid w:val="00197691"/>
    <w:rsid w:val="00197D4C"/>
    <w:rsid w:val="001A0C9C"/>
    <w:rsid w:val="001A10A1"/>
    <w:rsid w:val="001A10DD"/>
    <w:rsid w:val="001A11C1"/>
    <w:rsid w:val="001A13DD"/>
    <w:rsid w:val="001A1A7E"/>
    <w:rsid w:val="001A1AC8"/>
    <w:rsid w:val="001A2203"/>
    <w:rsid w:val="001A282F"/>
    <w:rsid w:val="001A307E"/>
    <w:rsid w:val="001A3873"/>
    <w:rsid w:val="001A39C2"/>
    <w:rsid w:val="001A3DAA"/>
    <w:rsid w:val="001A42E4"/>
    <w:rsid w:val="001A4419"/>
    <w:rsid w:val="001A4CC8"/>
    <w:rsid w:val="001A5346"/>
    <w:rsid w:val="001A53A1"/>
    <w:rsid w:val="001A56FE"/>
    <w:rsid w:val="001A5A74"/>
    <w:rsid w:val="001A5B9B"/>
    <w:rsid w:val="001A5DC4"/>
    <w:rsid w:val="001A5F2B"/>
    <w:rsid w:val="001A682A"/>
    <w:rsid w:val="001A6E31"/>
    <w:rsid w:val="001A7169"/>
    <w:rsid w:val="001A75EE"/>
    <w:rsid w:val="001A78C1"/>
    <w:rsid w:val="001B0534"/>
    <w:rsid w:val="001B0E60"/>
    <w:rsid w:val="001B1606"/>
    <w:rsid w:val="001B227B"/>
    <w:rsid w:val="001B2655"/>
    <w:rsid w:val="001B2A94"/>
    <w:rsid w:val="001B2B7B"/>
    <w:rsid w:val="001B328F"/>
    <w:rsid w:val="001B33A1"/>
    <w:rsid w:val="001B4098"/>
    <w:rsid w:val="001B45F2"/>
    <w:rsid w:val="001B4822"/>
    <w:rsid w:val="001B4A18"/>
    <w:rsid w:val="001B57D3"/>
    <w:rsid w:val="001B5E80"/>
    <w:rsid w:val="001B5EA7"/>
    <w:rsid w:val="001B6703"/>
    <w:rsid w:val="001B699E"/>
    <w:rsid w:val="001B6A0D"/>
    <w:rsid w:val="001B6B5D"/>
    <w:rsid w:val="001B6E79"/>
    <w:rsid w:val="001B727D"/>
    <w:rsid w:val="001B7872"/>
    <w:rsid w:val="001B7BA9"/>
    <w:rsid w:val="001C05EE"/>
    <w:rsid w:val="001C0B50"/>
    <w:rsid w:val="001C0C3A"/>
    <w:rsid w:val="001C0D30"/>
    <w:rsid w:val="001C2764"/>
    <w:rsid w:val="001C2EC8"/>
    <w:rsid w:val="001C3C9B"/>
    <w:rsid w:val="001C3F95"/>
    <w:rsid w:val="001C3FC0"/>
    <w:rsid w:val="001C4912"/>
    <w:rsid w:val="001C4CFC"/>
    <w:rsid w:val="001C4D8F"/>
    <w:rsid w:val="001C526F"/>
    <w:rsid w:val="001C5403"/>
    <w:rsid w:val="001C5A5E"/>
    <w:rsid w:val="001C5DA9"/>
    <w:rsid w:val="001C5E98"/>
    <w:rsid w:val="001C6758"/>
    <w:rsid w:val="001C6AD1"/>
    <w:rsid w:val="001C73E1"/>
    <w:rsid w:val="001C7794"/>
    <w:rsid w:val="001C783D"/>
    <w:rsid w:val="001C7B0E"/>
    <w:rsid w:val="001C7B44"/>
    <w:rsid w:val="001C7DB8"/>
    <w:rsid w:val="001D02C7"/>
    <w:rsid w:val="001D051B"/>
    <w:rsid w:val="001D065A"/>
    <w:rsid w:val="001D0949"/>
    <w:rsid w:val="001D0BD8"/>
    <w:rsid w:val="001D16F9"/>
    <w:rsid w:val="001D1B98"/>
    <w:rsid w:val="001D1F38"/>
    <w:rsid w:val="001D212D"/>
    <w:rsid w:val="001D25B7"/>
    <w:rsid w:val="001D2672"/>
    <w:rsid w:val="001D29CA"/>
    <w:rsid w:val="001D2E79"/>
    <w:rsid w:val="001D2F8E"/>
    <w:rsid w:val="001D4379"/>
    <w:rsid w:val="001D4682"/>
    <w:rsid w:val="001D504B"/>
    <w:rsid w:val="001D5127"/>
    <w:rsid w:val="001D51A4"/>
    <w:rsid w:val="001D595C"/>
    <w:rsid w:val="001D5D45"/>
    <w:rsid w:val="001D5D79"/>
    <w:rsid w:val="001D6746"/>
    <w:rsid w:val="001D6931"/>
    <w:rsid w:val="001D69F6"/>
    <w:rsid w:val="001D6ACA"/>
    <w:rsid w:val="001D6F15"/>
    <w:rsid w:val="001D708D"/>
    <w:rsid w:val="001D7108"/>
    <w:rsid w:val="001D7728"/>
    <w:rsid w:val="001E07DB"/>
    <w:rsid w:val="001E0A20"/>
    <w:rsid w:val="001E177B"/>
    <w:rsid w:val="001E1E8D"/>
    <w:rsid w:val="001E2418"/>
    <w:rsid w:val="001E278C"/>
    <w:rsid w:val="001E27E2"/>
    <w:rsid w:val="001E33D5"/>
    <w:rsid w:val="001E3E1B"/>
    <w:rsid w:val="001E4266"/>
    <w:rsid w:val="001E5003"/>
    <w:rsid w:val="001E5288"/>
    <w:rsid w:val="001E5330"/>
    <w:rsid w:val="001E5635"/>
    <w:rsid w:val="001E5AF8"/>
    <w:rsid w:val="001E5B14"/>
    <w:rsid w:val="001E600A"/>
    <w:rsid w:val="001E606E"/>
    <w:rsid w:val="001E680A"/>
    <w:rsid w:val="001E7384"/>
    <w:rsid w:val="001F0433"/>
    <w:rsid w:val="001F0A7A"/>
    <w:rsid w:val="001F14E3"/>
    <w:rsid w:val="001F1598"/>
    <w:rsid w:val="001F192F"/>
    <w:rsid w:val="001F1985"/>
    <w:rsid w:val="001F1E30"/>
    <w:rsid w:val="001F2B48"/>
    <w:rsid w:val="001F2EC1"/>
    <w:rsid w:val="001F3D3B"/>
    <w:rsid w:val="001F434F"/>
    <w:rsid w:val="001F489E"/>
    <w:rsid w:val="001F4E1B"/>
    <w:rsid w:val="001F5027"/>
    <w:rsid w:val="001F5F4E"/>
    <w:rsid w:val="001F5FD4"/>
    <w:rsid w:val="001F5FD7"/>
    <w:rsid w:val="001F65A9"/>
    <w:rsid w:val="001F6679"/>
    <w:rsid w:val="001F710F"/>
    <w:rsid w:val="001F7575"/>
    <w:rsid w:val="001F7E91"/>
    <w:rsid w:val="002013B1"/>
    <w:rsid w:val="002017C3"/>
    <w:rsid w:val="00201B4F"/>
    <w:rsid w:val="0020207D"/>
    <w:rsid w:val="00202440"/>
    <w:rsid w:val="00202B40"/>
    <w:rsid w:val="0020343D"/>
    <w:rsid w:val="00203E27"/>
    <w:rsid w:val="00203FC5"/>
    <w:rsid w:val="00204267"/>
    <w:rsid w:val="002049FD"/>
    <w:rsid w:val="0020524A"/>
    <w:rsid w:val="0020560F"/>
    <w:rsid w:val="00205709"/>
    <w:rsid w:val="00205AC2"/>
    <w:rsid w:val="00205BF6"/>
    <w:rsid w:val="00206A14"/>
    <w:rsid w:val="00206C5E"/>
    <w:rsid w:val="00207B35"/>
    <w:rsid w:val="00210A33"/>
    <w:rsid w:val="00210A71"/>
    <w:rsid w:val="00210AE7"/>
    <w:rsid w:val="00210B41"/>
    <w:rsid w:val="0021104A"/>
    <w:rsid w:val="0021131B"/>
    <w:rsid w:val="00211BE4"/>
    <w:rsid w:val="00211C09"/>
    <w:rsid w:val="00211C23"/>
    <w:rsid w:val="00211EE7"/>
    <w:rsid w:val="002120B1"/>
    <w:rsid w:val="00212135"/>
    <w:rsid w:val="0021218B"/>
    <w:rsid w:val="00212A2D"/>
    <w:rsid w:val="00212D35"/>
    <w:rsid w:val="00212FF1"/>
    <w:rsid w:val="002130C5"/>
    <w:rsid w:val="002140A7"/>
    <w:rsid w:val="0021553C"/>
    <w:rsid w:val="002162A9"/>
    <w:rsid w:val="00216519"/>
    <w:rsid w:val="00216541"/>
    <w:rsid w:val="00216D57"/>
    <w:rsid w:val="00217182"/>
    <w:rsid w:val="00217328"/>
    <w:rsid w:val="0021733B"/>
    <w:rsid w:val="00217873"/>
    <w:rsid w:val="0022019F"/>
    <w:rsid w:val="00220F2D"/>
    <w:rsid w:val="00221081"/>
    <w:rsid w:val="002212BA"/>
    <w:rsid w:val="002217B0"/>
    <w:rsid w:val="00221DEA"/>
    <w:rsid w:val="00222538"/>
    <w:rsid w:val="00223168"/>
    <w:rsid w:val="00223240"/>
    <w:rsid w:val="002238E5"/>
    <w:rsid w:val="00223D6D"/>
    <w:rsid w:val="00223F31"/>
    <w:rsid w:val="00224956"/>
    <w:rsid w:val="00224966"/>
    <w:rsid w:val="00224F2D"/>
    <w:rsid w:val="00225A83"/>
    <w:rsid w:val="00225C1E"/>
    <w:rsid w:val="002262BC"/>
    <w:rsid w:val="00226306"/>
    <w:rsid w:val="00226566"/>
    <w:rsid w:val="002269B4"/>
    <w:rsid w:val="00226BCE"/>
    <w:rsid w:val="002272E8"/>
    <w:rsid w:val="00227487"/>
    <w:rsid w:val="00227A56"/>
    <w:rsid w:val="00227E98"/>
    <w:rsid w:val="00227EB3"/>
    <w:rsid w:val="00230FFE"/>
    <w:rsid w:val="002310D5"/>
    <w:rsid w:val="002311EB"/>
    <w:rsid w:val="0023129F"/>
    <w:rsid w:val="0023208D"/>
    <w:rsid w:val="00232A8E"/>
    <w:rsid w:val="00233240"/>
    <w:rsid w:val="00233454"/>
    <w:rsid w:val="00233836"/>
    <w:rsid w:val="00234DFB"/>
    <w:rsid w:val="00234FC8"/>
    <w:rsid w:val="0023561A"/>
    <w:rsid w:val="00235BFE"/>
    <w:rsid w:val="00236AEA"/>
    <w:rsid w:val="00237B94"/>
    <w:rsid w:val="00237BA1"/>
    <w:rsid w:val="00240CEA"/>
    <w:rsid w:val="00240FA0"/>
    <w:rsid w:val="00241F7E"/>
    <w:rsid w:val="00242453"/>
    <w:rsid w:val="00242C1F"/>
    <w:rsid w:val="00243E5F"/>
    <w:rsid w:val="00244381"/>
    <w:rsid w:val="00245193"/>
    <w:rsid w:val="00246869"/>
    <w:rsid w:val="0024692C"/>
    <w:rsid w:val="00246FC6"/>
    <w:rsid w:val="002470AA"/>
    <w:rsid w:val="002471E4"/>
    <w:rsid w:val="002478B4"/>
    <w:rsid w:val="00247EA6"/>
    <w:rsid w:val="00250A78"/>
    <w:rsid w:val="00251392"/>
    <w:rsid w:val="00251602"/>
    <w:rsid w:val="002516CE"/>
    <w:rsid w:val="00251702"/>
    <w:rsid w:val="00251728"/>
    <w:rsid w:val="00251E35"/>
    <w:rsid w:val="00252475"/>
    <w:rsid w:val="00252BB1"/>
    <w:rsid w:val="00252D7F"/>
    <w:rsid w:val="00252F0A"/>
    <w:rsid w:val="0025305E"/>
    <w:rsid w:val="00253456"/>
    <w:rsid w:val="002534A4"/>
    <w:rsid w:val="002538C6"/>
    <w:rsid w:val="002546EE"/>
    <w:rsid w:val="0025476F"/>
    <w:rsid w:val="00254828"/>
    <w:rsid w:val="00255112"/>
    <w:rsid w:val="002556DF"/>
    <w:rsid w:val="0025611C"/>
    <w:rsid w:val="00256359"/>
    <w:rsid w:val="0025658D"/>
    <w:rsid w:val="00257246"/>
    <w:rsid w:val="0025772D"/>
    <w:rsid w:val="00257A33"/>
    <w:rsid w:val="00257E63"/>
    <w:rsid w:val="00260402"/>
    <w:rsid w:val="002607D7"/>
    <w:rsid w:val="002608E2"/>
    <w:rsid w:val="002614CB"/>
    <w:rsid w:val="00261BF9"/>
    <w:rsid w:val="00261C6F"/>
    <w:rsid w:val="0026220F"/>
    <w:rsid w:val="00262340"/>
    <w:rsid w:val="0026237F"/>
    <w:rsid w:val="0026243E"/>
    <w:rsid w:val="002627B9"/>
    <w:rsid w:val="00262985"/>
    <w:rsid w:val="00262C95"/>
    <w:rsid w:val="00262E1B"/>
    <w:rsid w:val="0026306A"/>
    <w:rsid w:val="002633F3"/>
    <w:rsid w:val="00263B97"/>
    <w:rsid w:val="00263D0D"/>
    <w:rsid w:val="00264036"/>
    <w:rsid w:val="00264137"/>
    <w:rsid w:val="0026431B"/>
    <w:rsid w:val="00264829"/>
    <w:rsid w:val="00266249"/>
    <w:rsid w:val="0026668F"/>
    <w:rsid w:val="00267353"/>
    <w:rsid w:val="00267C17"/>
    <w:rsid w:val="00267CF6"/>
    <w:rsid w:val="002702CD"/>
    <w:rsid w:val="00270BFB"/>
    <w:rsid w:val="0027231F"/>
    <w:rsid w:val="002723AA"/>
    <w:rsid w:val="00272686"/>
    <w:rsid w:val="002728ED"/>
    <w:rsid w:val="002729F1"/>
    <w:rsid w:val="00272A6A"/>
    <w:rsid w:val="00273162"/>
    <w:rsid w:val="00273AD4"/>
    <w:rsid w:val="002743B4"/>
    <w:rsid w:val="00274403"/>
    <w:rsid w:val="00274CA9"/>
    <w:rsid w:val="00274DDB"/>
    <w:rsid w:val="00274E9C"/>
    <w:rsid w:val="00275C3F"/>
    <w:rsid w:val="0027642E"/>
    <w:rsid w:val="002769CE"/>
    <w:rsid w:val="00277198"/>
    <w:rsid w:val="002772F6"/>
    <w:rsid w:val="00277702"/>
    <w:rsid w:val="002801F5"/>
    <w:rsid w:val="00280739"/>
    <w:rsid w:val="0028080C"/>
    <w:rsid w:val="00280853"/>
    <w:rsid w:val="00280CDF"/>
    <w:rsid w:val="00280E9F"/>
    <w:rsid w:val="00280F04"/>
    <w:rsid w:val="00281270"/>
    <w:rsid w:val="00281703"/>
    <w:rsid w:val="00281EFA"/>
    <w:rsid w:val="002820CA"/>
    <w:rsid w:val="00282530"/>
    <w:rsid w:val="00282627"/>
    <w:rsid w:val="0028284F"/>
    <w:rsid w:val="00282E18"/>
    <w:rsid w:val="00282F19"/>
    <w:rsid w:val="00282F2E"/>
    <w:rsid w:val="00283A52"/>
    <w:rsid w:val="00283A95"/>
    <w:rsid w:val="002841B4"/>
    <w:rsid w:val="00284231"/>
    <w:rsid w:val="00284765"/>
    <w:rsid w:val="002848D2"/>
    <w:rsid w:val="00285319"/>
    <w:rsid w:val="002853C9"/>
    <w:rsid w:val="0028549C"/>
    <w:rsid w:val="0028557D"/>
    <w:rsid w:val="00286839"/>
    <w:rsid w:val="00286ECC"/>
    <w:rsid w:val="002871C6"/>
    <w:rsid w:val="00287A3A"/>
    <w:rsid w:val="00287B45"/>
    <w:rsid w:val="00290165"/>
    <w:rsid w:val="0029033D"/>
    <w:rsid w:val="0029035A"/>
    <w:rsid w:val="00291101"/>
    <w:rsid w:val="00291246"/>
    <w:rsid w:val="0029163D"/>
    <w:rsid w:val="00291A49"/>
    <w:rsid w:val="002925D8"/>
    <w:rsid w:val="00293759"/>
    <w:rsid w:val="0029404B"/>
    <w:rsid w:val="00294080"/>
    <w:rsid w:val="00294212"/>
    <w:rsid w:val="0029487F"/>
    <w:rsid w:val="002953E0"/>
    <w:rsid w:val="00295DC8"/>
    <w:rsid w:val="00296193"/>
    <w:rsid w:val="00296245"/>
    <w:rsid w:val="002965E1"/>
    <w:rsid w:val="00296830"/>
    <w:rsid w:val="00296C06"/>
    <w:rsid w:val="002971FC"/>
    <w:rsid w:val="002A06AE"/>
    <w:rsid w:val="002A0EFC"/>
    <w:rsid w:val="002A127B"/>
    <w:rsid w:val="002A14F7"/>
    <w:rsid w:val="002A17F1"/>
    <w:rsid w:val="002A213A"/>
    <w:rsid w:val="002A28BE"/>
    <w:rsid w:val="002A2DC6"/>
    <w:rsid w:val="002A365D"/>
    <w:rsid w:val="002A3C52"/>
    <w:rsid w:val="002A4700"/>
    <w:rsid w:val="002A4C95"/>
    <w:rsid w:val="002A4D46"/>
    <w:rsid w:val="002A528A"/>
    <w:rsid w:val="002A528F"/>
    <w:rsid w:val="002A5C85"/>
    <w:rsid w:val="002A5D0B"/>
    <w:rsid w:val="002A7172"/>
    <w:rsid w:val="002A75C1"/>
    <w:rsid w:val="002A7921"/>
    <w:rsid w:val="002A7974"/>
    <w:rsid w:val="002A7E48"/>
    <w:rsid w:val="002B0217"/>
    <w:rsid w:val="002B066A"/>
    <w:rsid w:val="002B0776"/>
    <w:rsid w:val="002B1371"/>
    <w:rsid w:val="002B1776"/>
    <w:rsid w:val="002B1BD7"/>
    <w:rsid w:val="002B1F6B"/>
    <w:rsid w:val="002B26DC"/>
    <w:rsid w:val="002B2FD9"/>
    <w:rsid w:val="002B31DD"/>
    <w:rsid w:val="002B352C"/>
    <w:rsid w:val="002B495D"/>
    <w:rsid w:val="002B5068"/>
    <w:rsid w:val="002B5423"/>
    <w:rsid w:val="002B58B6"/>
    <w:rsid w:val="002B6434"/>
    <w:rsid w:val="002B66AE"/>
    <w:rsid w:val="002B66EE"/>
    <w:rsid w:val="002B67B8"/>
    <w:rsid w:val="002B6DD1"/>
    <w:rsid w:val="002B6F93"/>
    <w:rsid w:val="002B7B5C"/>
    <w:rsid w:val="002B7C8F"/>
    <w:rsid w:val="002B7F85"/>
    <w:rsid w:val="002C0306"/>
    <w:rsid w:val="002C0437"/>
    <w:rsid w:val="002C0525"/>
    <w:rsid w:val="002C09DA"/>
    <w:rsid w:val="002C0CA6"/>
    <w:rsid w:val="002C1014"/>
    <w:rsid w:val="002C11D9"/>
    <w:rsid w:val="002C1565"/>
    <w:rsid w:val="002C1672"/>
    <w:rsid w:val="002C1947"/>
    <w:rsid w:val="002C1B4A"/>
    <w:rsid w:val="002C2484"/>
    <w:rsid w:val="002C2531"/>
    <w:rsid w:val="002C3719"/>
    <w:rsid w:val="002C444A"/>
    <w:rsid w:val="002C4809"/>
    <w:rsid w:val="002C4A49"/>
    <w:rsid w:val="002C4FE8"/>
    <w:rsid w:val="002C526C"/>
    <w:rsid w:val="002C554A"/>
    <w:rsid w:val="002C5A2E"/>
    <w:rsid w:val="002C5C23"/>
    <w:rsid w:val="002C6F5B"/>
    <w:rsid w:val="002C7061"/>
    <w:rsid w:val="002C71B6"/>
    <w:rsid w:val="002C7F65"/>
    <w:rsid w:val="002D0CA9"/>
    <w:rsid w:val="002D1FAE"/>
    <w:rsid w:val="002D2666"/>
    <w:rsid w:val="002D2D6C"/>
    <w:rsid w:val="002D30DD"/>
    <w:rsid w:val="002D3792"/>
    <w:rsid w:val="002D392E"/>
    <w:rsid w:val="002D3C0D"/>
    <w:rsid w:val="002D3DE6"/>
    <w:rsid w:val="002D3E06"/>
    <w:rsid w:val="002D415D"/>
    <w:rsid w:val="002D4613"/>
    <w:rsid w:val="002D47E4"/>
    <w:rsid w:val="002D4C29"/>
    <w:rsid w:val="002D4C9E"/>
    <w:rsid w:val="002D5E5C"/>
    <w:rsid w:val="002D6742"/>
    <w:rsid w:val="002D6E07"/>
    <w:rsid w:val="002D78CE"/>
    <w:rsid w:val="002D7BE1"/>
    <w:rsid w:val="002D7FEB"/>
    <w:rsid w:val="002E0D88"/>
    <w:rsid w:val="002E10EF"/>
    <w:rsid w:val="002E119D"/>
    <w:rsid w:val="002E1750"/>
    <w:rsid w:val="002E182C"/>
    <w:rsid w:val="002E1C13"/>
    <w:rsid w:val="002E1E5D"/>
    <w:rsid w:val="002E1EE0"/>
    <w:rsid w:val="002E22DB"/>
    <w:rsid w:val="002E36C9"/>
    <w:rsid w:val="002E3947"/>
    <w:rsid w:val="002E3F58"/>
    <w:rsid w:val="002E44BC"/>
    <w:rsid w:val="002E49C7"/>
    <w:rsid w:val="002E4C34"/>
    <w:rsid w:val="002E58E3"/>
    <w:rsid w:val="002E6314"/>
    <w:rsid w:val="002E6847"/>
    <w:rsid w:val="002E701F"/>
    <w:rsid w:val="002E7661"/>
    <w:rsid w:val="002E77D3"/>
    <w:rsid w:val="002E78FD"/>
    <w:rsid w:val="002E7EEC"/>
    <w:rsid w:val="002F0555"/>
    <w:rsid w:val="002F0AF6"/>
    <w:rsid w:val="002F0E4D"/>
    <w:rsid w:val="002F1109"/>
    <w:rsid w:val="002F13CE"/>
    <w:rsid w:val="002F14E4"/>
    <w:rsid w:val="002F28EE"/>
    <w:rsid w:val="002F420C"/>
    <w:rsid w:val="002F42E1"/>
    <w:rsid w:val="002F464B"/>
    <w:rsid w:val="002F4DFC"/>
    <w:rsid w:val="002F513A"/>
    <w:rsid w:val="002F58E2"/>
    <w:rsid w:val="002F6222"/>
    <w:rsid w:val="002F62C8"/>
    <w:rsid w:val="002F6911"/>
    <w:rsid w:val="002F6A10"/>
    <w:rsid w:val="002F6ECE"/>
    <w:rsid w:val="002F70E3"/>
    <w:rsid w:val="002F71C9"/>
    <w:rsid w:val="002F7E44"/>
    <w:rsid w:val="002F7F77"/>
    <w:rsid w:val="00300467"/>
    <w:rsid w:val="00300F31"/>
    <w:rsid w:val="003010C4"/>
    <w:rsid w:val="003012FA"/>
    <w:rsid w:val="00301C3B"/>
    <w:rsid w:val="00301ECF"/>
    <w:rsid w:val="0030204F"/>
    <w:rsid w:val="003021AE"/>
    <w:rsid w:val="003022AD"/>
    <w:rsid w:val="00302655"/>
    <w:rsid w:val="0030354C"/>
    <w:rsid w:val="00303EB0"/>
    <w:rsid w:val="0030490C"/>
    <w:rsid w:val="00304969"/>
    <w:rsid w:val="0030528E"/>
    <w:rsid w:val="00305CEB"/>
    <w:rsid w:val="0030628E"/>
    <w:rsid w:val="003063FA"/>
    <w:rsid w:val="00306DF7"/>
    <w:rsid w:val="00310D5C"/>
    <w:rsid w:val="00310E20"/>
    <w:rsid w:val="0031129D"/>
    <w:rsid w:val="003115F4"/>
    <w:rsid w:val="003119C4"/>
    <w:rsid w:val="00311FCA"/>
    <w:rsid w:val="0031230B"/>
    <w:rsid w:val="00312671"/>
    <w:rsid w:val="00312A58"/>
    <w:rsid w:val="00312B4D"/>
    <w:rsid w:val="00312CF4"/>
    <w:rsid w:val="003141E5"/>
    <w:rsid w:val="003142FB"/>
    <w:rsid w:val="0031453B"/>
    <w:rsid w:val="003145D7"/>
    <w:rsid w:val="00314604"/>
    <w:rsid w:val="00314DBA"/>
    <w:rsid w:val="00315724"/>
    <w:rsid w:val="00315C19"/>
    <w:rsid w:val="00315D5C"/>
    <w:rsid w:val="00316307"/>
    <w:rsid w:val="0031679A"/>
    <w:rsid w:val="003173F3"/>
    <w:rsid w:val="00320616"/>
    <w:rsid w:val="0032069C"/>
    <w:rsid w:val="00320A33"/>
    <w:rsid w:val="00320C87"/>
    <w:rsid w:val="00321676"/>
    <w:rsid w:val="003216C6"/>
    <w:rsid w:val="00321D96"/>
    <w:rsid w:val="003220F0"/>
    <w:rsid w:val="0032212B"/>
    <w:rsid w:val="00322279"/>
    <w:rsid w:val="00322C02"/>
    <w:rsid w:val="00322D8A"/>
    <w:rsid w:val="00323359"/>
    <w:rsid w:val="003236E2"/>
    <w:rsid w:val="00324030"/>
    <w:rsid w:val="003258F0"/>
    <w:rsid w:val="00325BA0"/>
    <w:rsid w:val="00325FB8"/>
    <w:rsid w:val="00326405"/>
    <w:rsid w:val="00326600"/>
    <w:rsid w:val="00326909"/>
    <w:rsid w:val="00326C7A"/>
    <w:rsid w:val="00326F7D"/>
    <w:rsid w:val="003272E2"/>
    <w:rsid w:val="00327957"/>
    <w:rsid w:val="00327DDF"/>
    <w:rsid w:val="00327E85"/>
    <w:rsid w:val="00330083"/>
    <w:rsid w:val="00330686"/>
    <w:rsid w:val="00330BF8"/>
    <w:rsid w:val="00330C57"/>
    <w:rsid w:val="00330EF2"/>
    <w:rsid w:val="0033131E"/>
    <w:rsid w:val="00331982"/>
    <w:rsid w:val="00331BF5"/>
    <w:rsid w:val="00331C04"/>
    <w:rsid w:val="003322A1"/>
    <w:rsid w:val="00332941"/>
    <w:rsid w:val="00332BBF"/>
    <w:rsid w:val="00332D24"/>
    <w:rsid w:val="00332D39"/>
    <w:rsid w:val="00333BA1"/>
    <w:rsid w:val="00334578"/>
    <w:rsid w:val="00335255"/>
    <w:rsid w:val="00335CE0"/>
    <w:rsid w:val="00336EBE"/>
    <w:rsid w:val="0033703F"/>
    <w:rsid w:val="00337204"/>
    <w:rsid w:val="003407D7"/>
    <w:rsid w:val="0034087F"/>
    <w:rsid w:val="00340B3E"/>
    <w:rsid w:val="00341866"/>
    <w:rsid w:val="003419FB"/>
    <w:rsid w:val="00341B93"/>
    <w:rsid w:val="00342676"/>
    <w:rsid w:val="0034293B"/>
    <w:rsid w:val="00342FB9"/>
    <w:rsid w:val="00343262"/>
    <w:rsid w:val="0034340F"/>
    <w:rsid w:val="00343576"/>
    <w:rsid w:val="00344438"/>
    <w:rsid w:val="0034460A"/>
    <w:rsid w:val="00344F44"/>
    <w:rsid w:val="003457A6"/>
    <w:rsid w:val="00346573"/>
    <w:rsid w:val="003467B1"/>
    <w:rsid w:val="003468AA"/>
    <w:rsid w:val="00347990"/>
    <w:rsid w:val="00347F42"/>
    <w:rsid w:val="00350FD1"/>
    <w:rsid w:val="0035134B"/>
    <w:rsid w:val="003514C9"/>
    <w:rsid w:val="003516F1"/>
    <w:rsid w:val="00351774"/>
    <w:rsid w:val="00351BB6"/>
    <w:rsid w:val="00351CA2"/>
    <w:rsid w:val="00352A09"/>
    <w:rsid w:val="003532C7"/>
    <w:rsid w:val="0035335D"/>
    <w:rsid w:val="00353683"/>
    <w:rsid w:val="0035378B"/>
    <w:rsid w:val="003537DD"/>
    <w:rsid w:val="00353BEE"/>
    <w:rsid w:val="00354955"/>
    <w:rsid w:val="00354B92"/>
    <w:rsid w:val="00354E09"/>
    <w:rsid w:val="00355A69"/>
    <w:rsid w:val="003569C0"/>
    <w:rsid w:val="00356F3A"/>
    <w:rsid w:val="00356F73"/>
    <w:rsid w:val="003574CF"/>
    <w:rsid w:val="00357A23"/>
    <w:rsid w:val="00357B50"/>
    <w:rsid w:val="00357FD3"/>
    <w:rsid w:val="00360270"/>
    <w:rsid w:val="0036062D"/>
    <w:rsid w:val="003609EB"/>
    <w:rsid w:val="00360A53"/>
    <w:rsid w:val="00360E89"/>
    <w:rsid w:val="00361183"/>
    <w:rsid w:val="00361591"/>
    <w:rsid w:val="00362AFC"/>
    <w:rsid w:val="00362BD0"/>
    <w:rsid w:val="00362D86"/>
    <w:rsid w:val="00362DBB"/>
    <w:rsid w:val="003632DC"/>
    <w:rsid w:val="00363A1E"/>
    <w:rsid w:val="00364FBE"/>
    <w:rsid w:val="0036559C"/>
    <w:rsid w:val="003655E2"/>
    <w:rsid w:val="00365D9E"/>
    <w:rsid w:val="00365E41"/>
    <w:rsid w:val="0036745F"/>
    <w:rsid w:val="0036748B"/>
    <w:rsid w:val="00367D00"/>
    <w:rsid w:val="00367DA5"/>
    <w:rsid w:val="00367F30"/>
    <w:rsid w:val="003707A9"/>
    <w:rsid w:val="0037171A"/>
    <w:rsid w:val="0037182A"/>
    <w:rsid w:val="00371F69"/>
    <w:rsid w:val="00371F7F"/>
    <w:rsid w:val="00372CA8"/>
    <w:rsid w:val="00373E4F"/>
    <w:rsid w:val="00373FBE"/>
    <w:rsid w:val="0037422D"/>
    <w:rsid w:val="003744F6"/>
    <w:rsid w:val="00374C84"/>
    <w:rsid w:val="00375487"/>
    <w:rsid w:val="003756BF"/>
    <w:rsid w:val="00375B89"/>
    <w:rsid w:val="00375BB5"/>
    <w:rsid w:val="00376189"/>
    <w:rsid w:val="00376560"/>
    <w:rsid w:val="00376696"/>
    <w:rsid w:val="00376887"/>
    <w:rsid w:val="00376A35"/>
    <w:rsid w:val="0037743A"/>
    <w:rsid w:val="0037748C"/>
    <w:rsid w:val="003774FF"/>
    <w:rsid w:val="00377522"/>
    <w:rsid w:val="00377680"/>
    <w:rsid w:val="003778BF"/>
    <w:rsid w:val="00380235"/>
    <w:rsid w:val="0038031A"/>
    <w:rsid w:val="00380930"/>
    <w:rsid w:val="00381152"/>
    <w:rsid w:val="00381D81"/>
    <w:rsid w:val="00381F8B"/>
    <w:rsid w:val="003820E4"/>
    <w:rsid w:val="00382A21"/>
    <w:rsid w:val="003832D0"/>
    <w:rsid w:val="003838C5"/>
    <w:rsid w:val="00383A01"/>
    <w:rsid w:val="0038408D"/>
    <w:rsid w:val="00385449"/>
    <w:rsid w:val="00385B02"/>
    <w:rsid w:val="00385D42"/>
    <w:rsid w:val="00385EBC"/>
    <w:rsid w:val="003862AA"/>
    <w:rsid w:val="003901D2"/>
    <w:rsid w:val="00390380"/>
    <w:rsid w:val="0039062C"/>
    <w:rsid w:val="003915E7"/>
    <w:rsid w:val="00391CB6"/>
    <w:rsid w:val="00391D6E"/>
    <w:rsid w:val="00391EF8"/>
    <w:rsid w:val="003925DF"/>
    <w:rsid w:val="00392F51"/>
    <w:rsid w:val="003932C5"/>
    <w:rsid w:val="0039333A"/>
    <w:rsid w:val="003935AE"/>
    <w:rsid w:val="0039380E"/>
    <w:rsid w:val="0039385F"/>
    <w:rsid w:val="00393D77"/>
    <w:rsid w:val="003942B9"/>
    <w:rsid w:val="00394387"/>
    <w:rsid w:val="00394547"/>
    <w:rsid w:val="00395180"/>
    <w:rsid w:val="00395E22"/>
    <w:rsid w:val="00396916"/>
    <w:rsid w:val="0039694E"/>
    <w:rsid w:val="00396F1A"/>
    <w:rsid w:val="00397098"/>
    <w:rsid w:val="0039779B"/>
    <w:rsid w:val="00397D5D"/>
    <w:rsid w:val="00397FF0"/>
    <w:rsid w:val="003A0099"/>
    <w:rsid w:val="003A0522"/>
    <w:rsid w:val="003A09FB"/>
    <w:rsid w:val="003A0D7F"/>
    <w:rsid w:val="003A14DD"/>
    <w:rsid w:val="003A19EB"/>
    <w:rsid w:val="003A220F"/>
    <w:rsid w:val="003A22DA"/>
    <w:rsid w:val="003A32C0"/>
    <w:rsid w:val="003A35ED"/>
    <w:rsid w:val="003A4002"/>
    <w:rsid w:val="003A4DAD"/>
    <w:rsid w:val="003A531D"/>
    <w:rsid w:val="003A55A6"/>
    <w:rsid w:val="003A5A56"/>
    <w:rsid w:val="003A63E8"/>
    <w:rsid w:val="003A6D00"/>
    <w:rsid w:val="003B01AD"/>
    <w:rsid w:val="003B05CD"/>
    <w:rsid w:val="003B0763"/>
    <w:rsid w:val="003B08F3"/>
    <w:rsid w:val="003B0DB7"/>
    <w:rsid w:val="003B0FA6"/>
    <w:rsid w:val="003B1964"/>
    <w:rsid w:val="003B1F86"/>
    <w:rsid w:val="003B212E"/>
    <w:rsid w:val="003B2D03"/>
    <w:rsid w:val="003B2ECA"/>
    <w:rsid w:val="003B3A29"/>
    <w:rsid w:val="003B478E"/>
    <w:rsid w:val="003B47FD"/>
    <w:rsid w:val="003B5037"/>
    <w:rsid w:val="003B5294"/>
    <w:rsid w:val="003B53A1"/>
    <w:rsid w:val="003B5696"/>
    <w:rsid w:val="003B5B79"/>
    <w:rsid w:val="003B5CE1"/>
    <w:rsid w:val="003B6056"/>
    <w:rsid w:val="003B63F8"/>
    <w:rsid w:val="003B65A2"/>
    <w:rsid w:val="003B6DE0"/>
    <w:rsid w:val="003B764C"/>
    <w:rsid w:val="003B78C5"/>
    <w:rsid w:val="003B7A4B"/>
    <w:rsid w:val="003C021D"/>
    <w:rsid w:val="003C038A"/>
    <w:rsid w:val="003C0545"/>
    <w:rsid w:val="003C0F2F"/>
    <w:rsid w:val="003C1C2B"/>
    <w:rsid w:val="003C2930"/>
    <w:rsid w:val="003C29FE"/>
    <w:rsid w:val="003C3CEC"/>
    <w:rsid w:val="003C42EA"/>
    <w:rsid w:val="003C46C7"/>
    <w:rsid w:val="003C489E"/>
    <w:rsid w:val="003C51AF"/>
    <w:rsid w:val="003C5CDA"/>
    <w:rsid w:val="003C75FA"/>
    <w:rsid w:val="003C7A0C"/>
    <w:rsid w:val="003C7C2D"/>
    <w:rsid w:val="003C7EB7"/>
    <w:rsid w:val="003D0E18"/>
    <w:rsid w:val="003D1145"/>
    <w:rsid w:val="003D1781"/>
    <w:rsid w:val="003D1945"/>
    <w:rsid w:val="003D1B6C"/>
    <w:rsid w:val="003D200B"/>
    <w:rsid w:val="003D2A3F"/>
    <w:rsid w:val="003D2B9B"/>
    <w:rsid w:val="003D2EED"/>
    <w:rsid w:val="003D3756"/>
    <w:rsid w:val="003D3EC1"/>
    <w:rsid w:val="003D4B79"/>
    <w:rsid w:val="003D4E1A"/>
    <w:rsid w:val="003D600A"/>
    <w:rsid w:val="003D60ED"/>
    <w:rsid w:val="003D6FA8"/>
    <w:rsid w:val="003D7B66"/>
    <w:rsid w:val="003D7BF5"/>
    <w:rsid w:val="003E02FC"/>
    <w:rsid w:val="003E082C"/>
    <w:rsid w:val="003E0D4D"/>
    <w:rsid w:val="003E0F6D"/>
    <w:rsid w:val="003E19E6"/>
    <w:rsid w:val="003E19EB"/>
    <w:rsid w:val="003E29FF"/>
    <w:rsid w:val="003E2C08"/>
    <w:rsid w:val="003E2C97"/>
    <w:rsid w:val="003E36AA"/>
    <w:rsid w:val="003E39B6"/>
    <w:rsid w:val="003E3BE3"/>
    <w:rsid w:val="003E4F9A"/>
    <w:rsid w:val="003E559B"/>
    <w:rsid w:val="003E57F8"/>
    <w:rsid w:val="003E5B1E"/>
    <w:rsid w:val="003E6796"/>
    <w:rsid w:val="003E682D"/>
    <w:rsid w:val="003E6BF2"/>
    <w:rsid w:val="003E6CDF"/>
    <w:rsid w:val="003E6DDD"/>
    <w:rsid w:val="003E6DED"/>
    <w:rsid w:val="003E74BC"/>
    <w:rsid w:val="003F0699"/>
    <w:rsid w:val="003F1E6C"/>
    <w:rsid w:val="003F1FA0"/>
    <w:rsid w:val="003F21A0"/>
    <w:rsid w:val="003F27B8"/>
    <w:rsid w:val="003F3A0C"/>
    <w:rsid w:val="003F3B12"/>
    <w:rsid w:val="003F3FB0"/>
    <w:rsid w:val="003F55C7"/>
    <w:rsid w:val="003F598B"/>
    <w:rsid w:val="003F5AB5"/>
    <w:rsid w:val="003F60EA"/>
    <w:rsid w:val="003F614A"/>
    <w:rsid w:val="003F68E6"/>
    <w:rsid w:val="003F7983"/>
    <w:rsid w:val="00400BCC"/>
    <w:rsid w:val="00401727"/>
    <w:rsid w:val="00401BB2"/>
    <w:rsid w:val="00401C6C"/>
    <w:rsid w:val="00401ED6"/>
    <w:rsid w:val="0040260D"/>
    <w:rsid w:val="00402F7C"/>
    <w:rsid w:val="00403B2D"/>
    <w:rsid w:val="0040460F"/>
    <w:rsid w:val="0040495A"/>
    <w:rsid w:val="00404A40"/>
    <w:rsid w:val="00404CA6"/>
    <w:rsid w:val="00405059"/>
    <w:rsid w:val="00405677"/>
    <w:rsid w:val="00405C1C"/>
    <w:rsid w:val="00405C73"/>
    <w:rsid w:val="00405E15"/>
    <w:rsid w:val="004062BD"/>
    <w:rsid w:val="004062C9"/>
    <w:rsid w:val="0040739B"/>
    <w:rsid w:val="0040752D"/>
    <w:rsid w:val="00407679"/>
    <w:rsid w:val="0040792E"/>
    <w:rsid w:val="00407E47"/>
    <w:rsid w:val="00407EA1"/>
    <w:rsid w:val="0041008E"/>
    <w:rsid w:val="004103BF"/>
    <w:rsid w:val="004105D0"/>
    <w:rsid w:val="004106CB"/>
    <w:rsid w:val="0041096B"/>
    <w:rsid w:val="00410E70"/>
    <w:rsid w:val="00411B5D"/>
    <w:rsid w:val="00411EE3"/>
    <w:rsid w:val="00411FE3"/>
    <w:rsid w:val="00412108"/>
    <w:rsid w:val="00412A40"/>
    <w:rsid w:val="0041370B"/>
    <w:rsid w:val="004137DF"/>
    <w:rsid w:val="00413D9D"/>
    <w:rsid w:val="004147AA"/>
    <w:rsid w:val="00414910"/>
    <w:rsid w:val="00414D6A"/>
    <w:rsid w:val="00415186"/>
    <w:rsid w:val="0041598E"/>
    <w:rsid w:val="00416169"/>
    <w:rsid w:val="00416926"/>
    <w:rsid w:val="00416F83"/>
    <w:rsid w:val="00416FF0"/>
    <w:rsid w:val="00417448"/>
    <w:rsid w:val="00417867"/>
    <w:rsid w:val="0042041F"/>
    <w:rsid w:val="0042058F"/>
    <w:rsid w:val="00420AF8"/>
    <w:rsid w:val="00421EDF"/>
    <w:rsid w:val="004223DA"/>
    <w:rsid w:val="004227A4"/>
    <w:rsid w:val="00422ABE"/>
    <w:rsid w:val="00422F00"/>
    <w:rsid w:val="00422F3B"/>
    <w:rsid w:val="004231CB"/>
    <w:rsid w:val="00423299"/>
    <w:rsid w:val="004237EE"/>
    <w:rsid w:val="0042389D"/>
    <w:rsid w:val="00423A7C"/>
    <w:rsid w:val="00423DB0"/>
    <w:rsid w:val="0042433A"/>
    <w:rsid w:val="004244DB"/>
    <w:rsid w:val="004249BC"/>
    <w:rsid w:val="00425248"/>
    <w:rsid w:val="0042559C"/>
    <w:rsid w:val="0042589A"/>
    <w:rsid w:val="00426313"/>
    <w:rsid w:val="004268F4"/>
    <w:rsid w:val="00426B34"/>
    <w:rsid w:val="00426E84"/>
    <w:rsid w:val="00427E78"/>
    <w:rsid w:val="004306C3"/>
    <w:rsid w:val="00430844"/>
    <w:rsid w:val="004308F9"/>
    <w:rsid w:val="00430923"/>
    <w:rsid w:val="00430A86"/>
    <w:rsid w:val="00431607"/>
    <w:rsid w:val="00431F24"/>
    <w:rsid w:val="00432C3E"/>
    <w:rsid w:val="00433C70"/>
    <w:rsid w:val="00434898"/>
    <w:rsid w:val="00434DAF"/>
    <w:rsid w:val="0043558A"/>
    <w:rsid w:val="00435788"/>
    <w:rsid w:val="00435E1D"/>
    <w:rsid w:val="00436084"/>
    <w:rsid w:val="004361F2"/>
    <w:rsid w:val="00436D61"/>
    <w:rsid w:val="0043723F"/>
    <w:rsid w:val="0043798A"/>
    <w:rsid w:val="00437AA9"/>
    <w:rsid w:val="004400ED"/>
    <w:rsid w:val="0044018B"/>
    <w:rsid w:val="0044066C"/>
    <w:rsid w:val="00440F8C"/>
    <w:rsid w:val="00441003"/>
    <w:rsid w:val="004416D0"/>
    <w:rsid w:val="004417E9"/>
    <w:rsid w:val="00441AEE"/>
    <w:rsid w:val="004420F8"/>
    <w:rsid w:val="004424FB"/>
    <w:rsid w:val="00442543"/>
    <w:rsid w:val="00442945"/>
    <w:rsid w:val="00442AFA"/>
    <w:rsid w:val="00442FAC"/>
    <w:rsid w:val="00443314"/>
    <w:rsid w:val="00443C7E"/>
    <w:rsid w:val="00443E82"/>
    <w:rsid w:val="004459EE"/>
    <w:rsid w:val="00445B8C"/>
    <w:rsid w:val="004465FC"/>
    <w:rsid w:val="004470D7"/>
    <w:rsid w:val="00450031"/>
    <w:rsid w:val="004501CE"/>
    <w:rsid w:val="00450E36"/>
    <w:rsid w:val="004512D5"/>
    <w:rsid w:val="00451569"/>
    <w:rsid w:val="00451945"/>
    <w:rsid w:val="004522BF"/>
    <w:rsid w:val="00452457"/>
    <w:rsid w:val="00452C71"/>
    <w:rsid w:val="00452F2A"/>
    <w:rsid w:val="00452FF9"/>
    <w:rsid w:val="004534DB"/>
    <w:rsid w:val="00454001"/>
    <w:rsid w:val="00454524"/>
    <w:rsid w:val="00454923"/>
    <w:rsid w:val="00454A5A"/>
    <w:rsid w:val="0045507D"/>
    <w:rsid w:val="00455258"/>
    <w:rsid w:val="00455907"/>
    <w:rsid w:val="00455DCD"/>
    <w:rsid w:val="0045637F"/>
    <w:rsid w:val="004568C8"/>
    <w:rsid w:val="00457A4E"/>
    <w:rsid w:val="0046060D"/>
    <w:rsid w:val="004608D7"/>
    <w:rsid w:val="00460AD9"/>
    <w:rsid w:val="00460FA8"/>
    <w:rsid w:val="004610A2"/>
    <w:rsid w:val="004613DD"/>
    <w:rsid w:val="00461538"/>
    <w:rsid w:val="0046167A"/>
    <w:rsid w:val="00461947"/>
    <w:rsid w:val="004626CE"/>
    <w:rsid w:val="0046296D"/>
    <w:rsid w:val="00462AE7"/>
    <w:rsid w:val="00463481"/>
    <w:rsid w:val="00464212"/>
    <w:rsid w:val="00464EA0"/>
    <w:rsid w:val="00464FC2"/>
    <w:rsid w:val="00465091"/>
    <w:rsid w:val="004654BF"/>
    <w:rsid w:val="004661BF"/>
    <w:rsid w:val="0046643E"/>
    <w:rsid w:val="00466544"/>
    <w:rsid w:val="00466B51"/>
    <w:rsid w:val="00466F47"/>
    <w:rsid w:val="00467670"/>
    <w:rsid w:val="004678EB"/>
    <w:rsid w:val="00467C6F"/>
    <w:rsid w:val="004707AE"/>
    <w:rsid w:val="00470E7C"/>
    <w:rsid w:val="00471DF8"/>
    <w:rsid w:val="0047282B"/>
    <w:rsid w:val="00472EA5"/>
    <w:rsid w:val="00473817"/>
    <w:rsid w:val="004738D5"/>
    <w:rsid w:val="00473A1D"/>
    <w:rsid w:val="00473FB2"/>
    <w:rsid w:val="0047496F"/>
    <w:rsid w:val="00474F7C"/>
    <w:rsid w:val="00475696"/>
    <w:rsid w:val="00476055"/>
    <w:rsid w:val="004765EB"/>
    <w:rsid w:val="00476D0C"/>
    <w:rsid w:val="004770B2"/>
    <w:rsid w:val="0047757F"/>
    <w:rsid w:val="004801F2"/>
    <w:rsid w:val="00480296"/>
    <w:rsid w:val="00480344"/>
    <w:rsid w:val="00480543"/>
    <w:rsid w:val="00481632"/>
    <w:rsid w:val="0048167E"/>
    <w:rsid w:val="00481E1D"/>
    <w:rsid w:val="00482463"/>
    <w:rsid w:val="004826B1"/>
    <w:rsid w:val="00482A69"/>
    <w:rsid w:val="00482CBF"/>
    <w:rsid w:val="00483B52"/>
    <w:rsid w:val="00483F80"/>
    <w:rsid w:val="00483FD1"/>
    <w:rsid w:val="0048410D"/>
    <w:rsid w:val="00484526"/>
    <w:rsid w:val="0048513F"/>
    <w:rsid w:val="00485C8C"/>
    <w:rsid w:val="00485EA0"/>
    <w:rsid w:val="004872A3"/>
    <w:rsid w:val="004874E2"/>
    <w:rsid w:val="00487A39"/>
    <w:rsid w:val="004904E8"/>
    <w:rsid w:val="00490E9C"/>
    <w:rsid w:val="00491215"/>
    <w:rsid w:val="00491676"/>
    <w:rsid w:val="00491AE0"/>
    <w:rsid w:val="00491BB6"/>
    <w:rsid w:val="0049289D"/>
    <w:rsid w:val="00492BB0"/>
    <w:rsid w:val="00493267"/>
    <w:rsid w:val="00493C70"/>
    <w:rsid w:val="00493D22"/>
    <w:rsid w:val="00493EA5"/>
    <w:rsid w:val="004944F8"/>
    <w:rsid w:val="00494703"/>
    <w:rsid w:val="00494FD5"/>
    <w:rsid w:val="00495593"/>
    <w:rsid w:val="00495709"/>
    <w:rsid w:val="00495964"/>
    <w:rsid w:val="00495C4A"/>
    <w:rsid w:val="00495DE7"/>
    <w:rsid w:val="00495E27"/>
    <w:rsid w:val="0049619B"/>
    <w:rsid w:val="0049620A"/>
    <w:rsid w:val="004962D7"/>
    <w:rsid w:val="00496401"/>
    <w:rsid w:val="00496963"/>
    <w:rsid w:val="00497E34"/>
    <w:rsid w:val="00497F14"/>
    <w:rsid w:val="004A01CA"/>
    <w:rsid w:val="004A076A"/>
    <w:rsid w:val="004A1396"/>
    <w:rsid w:val="004A13B1"/>
    <w:rsid w:val="004A164A"/>
    <w:rsid w:val="004A17CC"/>
    <w:rsid w:val="004A1BFF"/>
    <w:rsid w:val="004A243D"/>
    <w:rsid w:val="004A2500"/>
    <w:rsid w:val="004A292A"/>
    <w:rsid w:val="004A2E74"/>
    <w:rsid w:val="004A30B0"/>
    <w:rsid w:val="004A3521"/>
    <w:rsid w:val="004A354C"/>
    <w:rsid w:val="004A3E89"/>
    <w:rsid w:val="004A3F51"/>
    <w:rsid w:val="004A4A55"/>
    <w:rsid w:val="004A514C"/>
    <w:rsid w:val="004A52B1"/>
    <w:rsid w:val="004A55F5"/>
    <w:rsid w:val="004A5994"/>
    <w:rsid w:val="004A5C93"/>
    <w:rsid w:val="004A6777"/>
    <w:rsid w:val="004A6D84"/>
    <w:rsid w:val="004A777B"/>
    <w:rsid w:val="004A7EE4"/>
    <w:rsid w:val="004B0AA7"/>
    <w:rsid w:val="004B0DE1"/>
    <w:rsid w:val="004B190F"/>
    <w:rsid w:val="004B2268"/>
    <w:rsid w:val="004B2B40"/>
    <w:rsid w:val="004B2F0E"/>
    <w:rsid w:val="004B38CC"/>
    <w:rsid w:val="004B38E8"/>
    <w:rsid w:val="004B3975"/>
    <w:rsid w:val="004B4298"/>
    <w:rsid w:val="004B521B"/>
    <w:rsid w:val="004B5B72"/>
    <w:rsid w:val="004B6392"/>
    <w:rsid w:val="004B7020"/>
    <w:rsid w:val="004B70E0"/>
    <w:rsid w:val="004B72D3"/>
    <w:rsid w:val="004C0008"/>
    <w:rsid w:val="004C0B4C"/>
    <w:rsid w:val="004C0B96"/>
    <w:rsid w:val="004C0EC2"/>
    <w:rsid w:val="004C0F05"/>
    <w:rsid w:val="004C0F30"/>
    <w:rsid w:val="004C0FEF"/>
    <w:rsid w:val="004C1A2A"/>
    <w:rsid w:val="004C1B9A"/>
    <w:rsid w:val="004C2581"/>
    <w:rsid w:val="004C2878"/>
    <w:rsid w:val="004C2A64"/>
    <w:rsid w:val="004C2D1B"/>
    <w:rsid w:val="004C305D"/>
    <w:rsid w:val="004C3077"/>
    <w:rsid w:val="004C31A4"/>
    <w:rsid w:val="004C31E0"/>
    <w:rsid w:val="004C3893"/>
    <w:rsid w:val="004C3CE1"/>
    <w:rsid w:val="004C3D10"/>
    <w:rsid w:val="004C3D2C"/>
    <w:rsid w:val="004C3F52"/>
    <w:rsid w:val="004C3FBA"/>
    <w:rsid w:val="004C41B7"/>
    <w:rsid w:val="004C42AD"/>
    <w:rsid w:val="004C4E4D"/>
    <w:rsid w:val="004C58ED"/>
    <w:rsid w:val="004C6177"/>
    <w:rsid w:val="004C689D"/>
    <w:rsid w:val="004D0813"/>
    <w:rsid w:val="004D11A7"/>
    <w:rsid w:val="004D1502"/>
    <w:rsid w:val="004D15EC"/>
    <w:rsid w:val="004D1B43"/>
    <w:rsid w:val="004D1F35"/>
    <w:rsid w:val="004D38FC"/>
    <w:rsid w:val="004D3E53"/>
    <w:rsid w:val="004D3F93"/>
    <w:rsid w:val="004D46EC"/>
    <w:rsid w:val="004D4DF8"/>
    <w:rsid w:val="004D5050"/>
    <w:rsid w:val="004D520A"/>
    <w:rsid w:val="004D543E"/>
    <w:rsid w:val="004D5894"/>
    <w:rsid w:val="004D5B21"/>
    <w:rsid w:val="004D669C"/>
    <w:rsid w:val="004D6A31"/>
    <w:rsid w:val="004D6C9C"/>
    <w:rsid w:val="004D766F"/>
    <w:rsid w:val="004D7F42"/>
    <w:rsid w:val="004E13F4"/>
    <w:rsid w:val="004E166C"/>
    <w:rsid w:val="004E1BDD"/>
    <w:rsid w:val="004E2849"/>
    <w:rsid w:val="004E2FCE"/>
    <w:rsid w:val="004E32B2"/>
    <w:rsid w:val="004E369D"/>
    <w:rsid w:val="004E378E"/>
    <w:rsid w:val="004E53A0"/>
    <w:rsid w:val="004E580F"/>
    <w:rsid w:val="004E5F60"/>
    <w:rsid w:val="004E5FFA"/>
    <w:rsid w:val="004E61D9"/>
    <w:rsid w:val="004E66CF"/>
    <w:rsid w:val="004E7632"/>
    <w:rsid w:val="004E7A0A"/>
    <w:rsid w:val="004E7D6D"/>
    <w:rsid w:val="004F002B"/>
    <w:rsid w:val="004F0455"/>
    <w:rsid w:val="004F0C8D"/>
    <w:rsid w:val="004F0EF6"/>
    <w:rsid w:val="004F2EC2"/>
    <w:rsid w:val="004F3918"/>
    <w:rsid w:val="004F3E5B"/>
    <w:rsid w:val="004F498F"/>
    <w:rsid w:val="004F5116"/>
    <w:rsid w:val="004F52E4"/>
    <w:rsid w:val="004F531E"/>
    <w:rsid w:val="004F5E0A"/>
    <w:rsid w:val="004F6385"/>
    <w:rsid w:val="004F720D"/>
    <w:rsid w:val="004F74C2"/>
    <w:rsid w:val="004F7CFA"/>
    <w:rsid w:val="00501BED"/>
    <w:rsid w:val="00501E2B"/>
    <w:rsid w:val="00502549"/>
    <w:rsid w:val="00502B30"/>
    <w:rsid w:val="00502F54"/>
    <w:rsid w:val="005034B5"/>
    <w:rsid w:val="00504076"/>
    <w:rsid w:val="0050423F"/>
    <w:rsid w:val="005044DA"/>
    <w:rsid w:val="00504A06"/>
    <w:rsid w:val="005056AD"/>
    <w:rsid w:val="005058F0"/>
    <w:rsid w:val="00505B69"/>
    <w:rsid w:val="00506336"/>
    <w:rsid w:val="00506477"/>
    <w:rsid w:val="005064E5"/>
    <w:rsid w:val="005066D0"/>
    <w:rsid w:val="00506A02"/>
    <w:rsid w:val="00507DB1"/>
    <w:rsid w:val="00507F01"/>
    <w:rsid w:val="00510637"/>
    <w:rsid w:val="00510B8C"/>
    <w:rsid w:val="00510E3F"/>
    <w:rsid w:val="0051172D"/>
    <w:rsid w:val="0051187F"/>
    <w:rsid w:val="0051365B"/>
    <w:rsid w:val="00513661"/>
    <w:rsid w:val="00513942"/>
    <w:rsid w:val="00513CA1"/>
    <w:rsid w:val="00513F76"/>
    <w:rsid w:val="00514050"/>
    <w:rsid w:val="00514117"/>
    <w:rsid w:val="005142FF"/>
    <w:rsid w:val="005143A3"/>
    <w:rsid w:val="005146A0"/>
    <w:rsid w:val="00514C84"/>
    <w:rsid w:val="00514FCE"/>
    <w:rsid w:val="00514FEA"/>
    <w:rsid w:val="00515333"/>
    <w:rsid w:val="005154F0"/>
    <w:rsid w:val="00515E2F"/>
    <w:rsid w:val="0051653A"/>
    <w:rsid w:val="005165D9"/>
    <w:rsid w:val="00516B35"/>
    <w:rsid w:val="00516FD1"/>
    <w:rsid w:val="00517922"/>
    <w:rsid w:val="00517AD8"/>
    <w:rsid w:val="00517C7B"/>
    <w:rsid w:val="005200FB"/>
    <w:rsid w:val="005205EE"/>
    <w:rsid w:val="00520649"/>
    <w:rsid w:val="0052076C"/>
    <w:rsid w:val="00520A3F"/>
    <w:rsid w:val="00520E81"/>
    <w:rsid w:val="0052164B"/>
    <w:rsid w:val="00521759"/>
    <w:rsid w:val="00521875"/>
    <w:rsid w:val="005233B2"/>
    <w:rsid w:val="00523852"/>
    <w:rsid w:val="00523A85"/>
    <w:rsid w:val="00523ED9"/>
    <w:rsid w:val="0052418C"/>
    <w:rsid w:val="0052432F"/>
    <w:rsid w:val="00524832"/>
    <w:rsid w:val="005249EA"/>
    <w:rsid w:val="00524B28"/>
    <w:rsid w:val="00524F17"/>
    <w:rsid w:val="00525320"/>
    <w:rsid w:val="005255EE"/>
    <w:rsid w:val="0052571E"/>
    <w:rsid w:val="005257A6"/>
    <w:rsid w:val="00525CF9"/>
    <w:rsid w:val="00526384"/>
    <w:rsid w:val="00526551"/>
    <w:rsid w:val="0052765E"/>
    <w:rsid w:val="00527669"/>
    <w:rsid w:val="00527927"/>
    <w:rsid w:val="00527970"/>
    <w:rsid w:val="00530073"/>
    <w:rsid w:val="0053125A"/>
    <w:rsid w:val="00532609"/>
    <w:rsid w:val="00532684"/>
    <w:rsid w:val="0053287B"/>
    <w:rsid w:val="005329BA"/>
    <w:rsid w:val="00533267"/>
    <w:rsid w:val="00534120"/>
    <w:rsid w:val="00534587"/>
    <w:rsid w:val="005345C4"/>
    <w:rsid w:val="005351F8"/>
    <w:rsid w:val="005361E0"/>
    <w:rsid w:val="00536742"/>
    <w:rsid w:val="00536C71"/>
    <w:rsid w:val="00536CA8"/>
    <w:rsid w:val="00536E1D"/>
    <w:rsid w:val="00536E55"/>
    <w:rsid w:val="00537234"/>
    <w:rsid w:val="00537C71"/>
    <w:rsid w:val="00540130"/>
    <w:rsid w:val="00540296"/>
    <w:rsid w:val="00540703"/>
    <w:rsid w:val="00540952"/>
    <w:rsid w:val="00541D80"/>
    <w:rsid w:val="00542165"/>
    <w:rsid w:val="00542883"/>
    <w:rsid w:val="005429DB"/>
    <w:rsid w:val="00543647"/>
    <w:rsid w:val="00543F7D"/>
    <w:rsid w:val="005442B3"/>
    <w:rsid w:val="005447FE"/>
    <w:rsid w:val="00544BF9"/>
    <w:rsid w:val="00544F6E"/>
    <w:rsid w:val="005451EC"/>
    <w:rsid w:val="00545EE3"/>
    <w:rsid w:val="005464A7"/>
    <w:rsid w:val="00546C61"/>
    <w:rsid w:val="00547E09"/>
    <w:rsid w:val="00547F2F"/>
    <w:rsid w:val="0055066D"/>
    <w:rsid w:val="00550AC9"/>
    <w:rsid w:val="00551BED"/>
    <w:rsid w:val="00552022"/>
    <w:rsid w:val="00552C48"/>
    <w:rsid w:val="005530C7"/>
    <w:rsid w:val="00553BA7"/>
    <w:rsid w:val="00554707"/>
    <w:rsid w:val="00554825"/>
    <w:rsid w:val="00555C16"/>
    <w:rsid w:val="0055660B"/>
    <w:rsid w:val="00556E16"/>
    <w:rsid w:val="00557F36"/>
    <w:rsid w:val="0056018F"/>
    <w:rsid w:val="005601FD"/>
    <w:rsid w:val="005607C2"/>
    <w:rsid w:val="00560B45"/>
    <w:rsid w:val="005623C2"/>
    <w:rsid w:val="00562687"/>
    <w:rsid w:val="00562783"/>
    <w:rsid w:val="0056285B"/>
    <w:rsid w:val="00562F8E"/>
    <w:rsid w:val="00562FF1"/>
    <w:rsid w:val="0056303C"/>
    <w:rsid w:val="00563565"/>
    <w:rsid w:val="00563B57"/>
    <w:rsid w:val="005643A2"/>
    <w:rsid w:val="00564470"/>
    <w:rsid w:val="005651FE"/>
    <w:rsid w:val="00565200"/>
    <w:rsid w:val="00565D45"/>
    <w:rsid w:val="00565FA4"/>
    <w:rsid w:val="005662C5"/>
    <w:rsid w:val="00566A3F"/>
    <w:rsid w:val="00566CCF"/>
    <w:rsid w:val="00566E40"/>
    <w:rsid w:val="00566FB9"/>
    <w:rsid w:val="00567581"/>
    <w:rsid w:val="005706DC"/>
    <w:rsid w:val="005707B6"/>
    <w:rsid w:val="00570C32"/>
    <w:rsid w:val="00571946"/>
    <w:rsid w:val="0057198B"/>
    <w:rsid w:val="005719FC"/>
    <w:rsid w:val="00571E10"/>
    <w:rsid w:val="00571E3E"/>
    <w:rsid w:val="005720A7"/>
    <w:rsid w:val="00572272"/>
    <w:rsid w:val="005725E4"/>
    <w:rsid w:val="005729BA"/>
    <w:rsid w:val="005730A8"/>
    <w:rsid w:val="005736F3"/>
    <w:rsid w:val="00574123"/>
    <w:rsid w:val="0057443B"/>
    <w:rsid w:val="005747AC"/>
    <w:rsid w:val="00574939"/>
    <w:rsid w:val="0057499E"/>
    <w:rsid w:val="00574A7B"/>
    <w:rsid w:val="00574EEC"/>
    <w:rsid w:val="00575A02"/>
    <w:rsid w:val="00575E2F"/>
    <w:rsid w:val="00575F49"/>
    <w:rsid w:val="005764F3"/>
    <w:rsid w:val="00576FFA"/>
    <w:rsid w:val="005772D3"/>
    <w:rsid w:val="005775A4"/>
    <w:rsid w:val="00580348"/>
    <w:rsid w:val="005806DD"/>
    <w:rsid w:val="00580703"/>
    <w:rsid w:val="00580F55"/>
    <w:rsid w:val="00581EA4"/>
    <w:rsid w:val="0058219E"/>
    <w:rsid w:val="00582314"/>
    <w:rsid w:val="00582407"/>
    <w:rsid w:val="00582F69"/>
    <w:rsid w:val="005830D1"/>
    <w:rsid w:val="0058614F"/>
    <w:rsid w:val="005865B8"/>
    <w:rsid w:val="005873FC"/>
    <w:rsid w:val="00587654"/>
    <w:rsid w:val="00587B51"/>
    <w:rsid w:val="005907A7"/>
    <w:rsid w:val="00590B90"/>
    <w:rsid w:val="005912D3"/>
    <w:rsid w:val="00591485"/>
    <w:rsid w:val="00591503"/>
    <w:rsid w:val="005929EC"/>
    <w:rsid w:val="00592F0A"/>
    <w:rsid w:val="0059301D"/>
    <w:rsid w:val="0059336F"/>
    <w:rsid w:val="00593449"/>
    <w:rsid w:val="00593590"/>
    <w:rsid w:val="00593A93"/>
    <w:rsid w:val="00593CDF"/>
    <w:rsid w:val="00593F88"/>
    <w:rsid w:val="0059479A"/>
    <w:rsid w:val="0059530B"/>
    <w:rsid w:val="00595752"/>
    <w:rsid w:val="005957CC"/>
    <w:rsid w:val="00595A95"/>
    <w:rsid w:val="00596162"/>
    <w:rsid w:val="005962EB"/>
    <w:rsid w:val="00596DC2"/>
    <w:rsid w:val="0059703D"/>
    <w:rsid w:val="005971E4"/>
    <w:rsid w:val="00597309"/>
    <w:rsid w:val="0059751C"/>
    <w:rsid w:val="00597AAD"/>
    <w:rsid w:val="005A15DF"/>
    <w:rsid w:val="005A1969"/>
    <w:rsid w:val="005A1989"/>
    <w:rsid w:val="005A1D9E"/>
    <w:rsid w:val="005A259C"/>
    <w:rsid w:val="005A271E"/>
    <w:rsid w:val="005A2965"/>
    <w:rsid w:val="005A2E78"/>
    <w:rsid w:val="005A2ECC"/>
    <w:rsid w:val="005A300C"/>
    <w:rsid w:val="005A3C78"/>
    <w:rsid w:val="005A3E67"/>
    <w:rsid w:val="005A452F"/>
    <w:rsid w:val="005A559E"/>
    <w:rsid w:val="005A579E"/>
    <w:rsid w:val="005A5CE5"/>
    <w:rsid w:val="005A64C4"/>
    <w:rsid w:val="005A732E"/>
    <w:rsid w:val="005A7916"/>
    <w:rsid w:val="005A7CFA"/>
    <w:rsid w:val="005B048E"/>
    <w:rsid w:val="005B07F9"/>
    <w:rsid w:val="005B0957"/>
    <w:rsid w:val="005B0D2D"/>
    <w:rsid w:val="005B0F6B"/>
    <w:rsid w:val="005B2051"/>
    <w:rsid w:val="005B2089"/>
    <w:rsid w:val="005B3522"/>
    <w:rsid w:val="005B39E9"/>
    <w:rsid w:val="005B3A76"/>
    <w:rsid w:val="005B40AF"/>
    <w:rsid w:val="005B4227"/>
    <w:rsid w:val="005B459A"/>
    <w:rsid w:val="005B4A06"/>
    <w:rsid w:val="005B5434"/>
    <w:rsid w:val="005B55AA"/>
    <w:rsid w:val="005B6061"/>
    <w:rsid w:val="005B60FE"/>
    <w:rsid w:val="005B6F9E"/>
    <w:rsid w:val="005B7212"/>
    <w:rsid w:val="005B724C"/>
    <w:rsid w:val="005B731B"/>
    <w:rsid w:val="005B7617"/>
    <w:rsid w:val="005B7A71"/>
    <w:rsid w:val="005B7F3D"/>
    <w:rsid w:val="005C025F"/>
    <w:rsid w:val="005C06EA"/>
    <w:rsid w:val="005C0908"/>
    <w:rsid w:val="005C0915"/>
    <w:rsid w:val="005C0A63"/>
    <w:rsid w:val="005C1369"/>
    <w:rsid w:val="005C1658"/>
    <w:rsid w:val="005C1948"/>
    <w:rsid w:val="005C2BF6"/>
    <w:rsid w:val="005C317A"/>
    <w:rsid w:val="005C31BE"/>
    <w:rsid w:val="005C4DC3"/>
    <w:rsid w:val="005C4E2A"/>
    <w:rsid w:val="005C5048"/>
    <w:rsid w:val="005C5162"/>
    <w:rsid w:val="005C58AA"/>
    <w:rsid w:val="005C58E4"/>
    <w:rsid w:val="005C6E9A"/>
    <w:rsid w:val="005C76E6"/>
    <w:rsid w:val="005C7AC6"/>
    <w:rsid w:val="005C7AD2"/>
    <w:rsid w:val="005C7DC4"/>
    <w:rsid w:val="005D03FA"/>
    <w:rsid w:val="005D07A3"/>
    <w:rsid w:val="005D118C"/>
    <w:rsid w:val="005D124E"/>
    <w:rsid w:val="005D135E"/>
    <w:rsid w:val="005D2023"/>
    <w:rsid w:val="005D263E"/>
    <w:rsid w:val="005D2923"/>
    <w:rsid w:val="005D45CE"/>
    <w:rsid w:val="005D47EB"/>
    <w:rsid w:val="005D55EE"/>
    <w:rsid w:val="005D56A5"/>
    <w:rsid w:val="005D5980"/>
    <w:rsid w:val="005D5A13"/>
    <w:rsid w:val="005D5B29"/>
    <w:rsid w:val="005D5D1E"/>
    <w:rsid w:val="005D639B"/>
    <w:rsid w:val="005D67BA"/>
    <w:rsid w:val="005D70B5"/>
    <w:rsid w:val="005D70D2"/>
    <w:rsid w:val="005D78C4"/>
    <w:rsid w:val="005D79B8"/>
    <w:rsid w:val="005D7D3A"/>
    <w:rsid w:val="005D7D98"/>
    <w:rsid w:val="005E00D2"/>
    <w:rsid w:val="005E0608"/>
    <w:rsid w:val="005E0B5C"/>
    <w:rsid w:val="005E0CED"/>
    <w:rsid w:val="005E0F68"/>
    <w:rsid w:val="005E1069"/>
    <w:rsid w:val="005E13BC"/>
    <w:rsid w:val="005E1513"/>
    <w:rsid w:val="005E1584"/>
    <w:rsid w:val="005E1723"/>
    <w:rsid w:val="005E207A"/>
    <w:rsid w:val="005E2657"/>
    <w:rsid w:val="005E2B3C"/>
    <w:rsid w:val="005E2B8A"/>
    <w:rsid w:val="005E2C1E"/>
    <w:rsid w:val="005E32FA"/>
    <w:rsid w:val="005E346B"/>
    <w:rsid w:val="005E367B"/>
    <w:rsid w:val="005E39EC"/>
    <w:rsid w:val="005E3B05"/>
    <w:rsid w:val="005E4EF0"/>
    <w:rsid w:val="005E55D4"/>
    <w:rsid w:val="005E5B64"/>
    <w:rsid w:val="005E6011"/>
    <w:rsid w:val="005E61C4"/>
    <w:rsid w:val="005E6252"/>
    <w:rsid w:val="005E72CC"/>
    <w:rsid w:val="005F0F48"/>
    <w:rsid w:val="005F20F7"/>
    <w:rsid w:val="005F2485"/>
    <w:rsid w:val="005F2CD2"/>
    <w:rsid w:val="005F3FA2"/>
    <w:rsid w:val="005F46F0"/>
    <w:rsid w:val="005F4928"/>
    <w:rsid w:val="005F5664"/>
    <w:rsid w:val="005F58B8"/>
    <w:rsid w:val="005F5C83"/>
    <w:rsid w:val="005F5FEB"/>
    <w:rsid w:val="005F6734"/>
    <w:rsid w:val="005F6C55"/>
    <w:rsid w:val="005F6EF6"/>
    <w:rsid w:val="005F792F"/>
    <w:rsid w:val="005F7A5E"/>
    <w:rsid w:val="005F7AD0"/>
    <w:rsid w:val="005F7C17"/>
    <w:rsid w:val="005F7C63"/>
    <w:rsid w:val="005F7E97"/>
    <w:rsid w:val="00600188"/>
    <w:rsid w:val="00600895"/>
    <w:rsid w:val="00600DA2"/>
    <w:rsid w:val="006017AD"/>
    <w:rsid w:val="0060192A"/>
    <w:rsid w:val="00601976"/>
    <w:rsid w:val="00601B20"/>
    <w:rsid w:val="00601D5A"/>
    <w:rsid w:val="00601EB1"/>
    <w:rsid w:val="00602A06"/>
    <w:rsid w:val="00602AB5"/>
    <w:rsid w:val="00602B56"/>
    <w:rsid w:val="00602D6F"/>
    <w:rsid w:val="00602E02"/>
    <w:rsid w:val="00603CE7"/>
    <w:rsid w:val="00603FA9"/>
    <w:rsid w:val="006041AF"/>
    <w:rsid w:val="00604AD2"/>
    <w:rsid w:val="00604D11"/>
    <w:rsid w:val="006050B1"/>
    <w:rsid w:val="006058CA"/>
    <w:rsid w:val="00605950"/>
    <w:rsid w:val="00605C6E"/>
    <w:rsid w:val="00605D23"/>
    <w:rsid w:val="00605EF6"/>
    <w:rsid w:val="00606296"/>
    <w:rsid w:val="00606F60"/>
    <w:rsid w:val="00610031"/>
    <w:rsid w:val="00610130"/>
    <w:rsid w:val="00610635"/>
    <w:rsid w:val="00610B43"/>
    <w:rsid w:val="006110D1"/>
    <w:rsid w:val="0061173C"/>
    <w:rsid w:val="006121D8"/>
    <w:rsid w:val="006125AE"/>
    <w:rsid w:val="00612C71"/>
    <w:rsid w:val="00613173"/>
    <w:rsid w:val="00613313"/>
    <w:rsid w:val="006137B6"/>
    <w:rsid w:val="00613D1F"/>
    <w:rsid w:val="00614B8C"/>
    <w:rsid w:val="00614DB9"/>
    <w:rsid w:val="006153B8"/>
    <w:rsid w:val="0061556D"/>
    <w:rsid w:val="00615983"/>
    <w:rsid w:val="00615B76"/>
    <w:rsid w:val="00615BE2"/>
    <w:rsid w:val="00615DE8"/>
    <w:rsid w:val="00616699"/>
    <w:rsid w:val="00616AAE"/>
    <w:rsid w:val="006170C4"/>
    <w:rsid w:val="006172F4"/>
    <w:rsid w:val="00617C46"/>
    <w:rsid w:val="00617CF2"/>
    <w:rsid w:val="00617E46"/>
    <w:rsid w:val="006216B9"/>
    <w:rsid w:val="00621FD4"/>
    <w:rsid w:val="006220BC"/>
    <w:rsid w:val="00623151"/>
    <w:rsid w:val="006236E8"/>
    <w:rsid w:val="00623B1D"/>
    <w:rsid w:val="00624291"/>
    <w:rsid w:val="00624AC8"/>
    <w:rsid w:val="0062539E"/>
    <w:rsid w:val="00626988"/>
    <w:rsid w:val="00626BA5"/>
    <w:rsid w:val="006270AC"/>
    <w:rsid w:val="00627639"/>
    <w:rsid w:val="00627835"/>
    <w:rsid w:val="006307FB"/>
    <w:rsid w:val="00631710"/>
    <w:rsid w:val="0063171D"/>
    <w:rsid w:val="00631FAB"/>
    <w:rsid w:val="00632116"/>
    <w:rsid w:val="00632298"/>
    <w:rsid w:val="00632466"/>
    <w:rsid w:val="00632713"/>
    <w:rsid w:val="00632829"/>
    <w:rsid w:val="006329CC"/>
    <w:rsid w:val="006329FA"/>
    <w:rsid w:val="00632C08"/>
    <w:rsid w:val="00632E02"/>
    <w:rsid w:val="006333B9"/>
    <w:rsid w:val="00633760"/>
    <w:rsid w:val="00633E3C"/>
    <w:rsid w:val="00634760"/>
    <w:rsid w:val="006347B5"/>
    <w:rsid w:val="00634DC8"/>
    <w:rsid w:val="00635232"/>
    <w:rsid w:val="006357CB"/>
    <w:rsid w:val="00635D1E"/>
    <w:rsid w:val="00635F5D"/>
    <w:rsid w:val="006375D4"/>
    <w:rsid w:val="00637C06"/>
    <w:rsid w:val="00637C88"/>
    <w:rsid w:val="00637D1C"/>
    <w:rsid w:val="00637EAC"/>
    <w:rsid w:val="00637FDD"/>
    <w:rsid w:val="00640428"/>
    <w:rsid w:val="00640C22"/>
    <w:rsid w:val="006416C4"/>
    <w:rsid w:val="006419C1"/>
    <w:rsid w:val="00641B4E"/>
    <w:rsid w:val="00641B70"/>
    <w:rsid w:val="00641D82"/>
    <w:rsid w:val="00641F05"/>
    <w:rsid w:val="00641F1A"/>
    <w:rsid w:val="0064202C"/>
    <w:rsid w:val="00642881"/>
    <w:rsid w:val="006432D8"/>
    <w:rsid w:val="00643367"/>
    <w:rsid w:val="0064351E"/>
    <w:rsid w:val="00643932"/>
    <w:rsid w:val="00643D2A"/>
    <w:rsid w:val="00643D2C"/>
    <w:rsid w:val="00644F5E"/>
    <w:rsid w:val="00644F65"/>
    <w:rsid w:val="00645169"/>
    <w:rsid w:val="00645634"/>
    <w:rsid w:val="00645657"/>
    <w:rsid w:val="0064579A"/>
    <w:rsid w:val="0064591B"/>
    <w:rsid w:val="00646085"/>
    <w:rsid w:val="00646866"/>
    <w:rsid w:val="00646C31"/>
    <w:rsid w:val="00646E32"/>
    <w:rsid w:val="00647246"/>
    <w:rsid w:val="00650493"/>
    <w:rsid w:val="0065053F"/>
    <w:rsid w:val="00651066"/>
    <w:rsid w:val="0065188B"/>
    <w:rsid w:val="0065191F"/>
    <w:rsid w:val="00651B5F"/>
    <w:rsid w:val="00652095"/>
    <w:rsid w:val="00652297"/>
    <w:rsid w:val="00652619"/>
    <w:rsid w:val="00652C45"/>
    <w:rsid w:val="00653027"/>
    <w:rsid w:val="00653658"/>
    <w:rsid w:val="00653698"/>
    <w:rsid w:val="00654994"/>
    <w:rsid w:val="006549FF"/>
    <w:rsid w:val="00654C80"/>
    <w:rsid w:val="00654FCA"/>
    <w:rsid w:val="0065581D"/>
    <w:rsid w:val="00655E35"/>
    <w:rsid w:val="00655E7F"/>
    <w:rsid w:val="00656666"/>
    <w:rsid w:val="006566DC"/>
    <w:rsid w:val="006568A4"/>
    <w:rsid w:val="00656C82"/>
    <w:rsid w:val="00656F30"/>
    <w:rsid w:val="00657066"/>
    <w:rsid w:val="00657DDE"/>
    <w:rsid w:val="006603B9"/>
    <w:rsid w:val="0066089A"/>
    <w:rsid w:val="00660BA4"/>
    <w:rsid w:val="00660F75"/>
    <w:rsid w:val="0066200A"/>
    <w:rsid w:val="00662023"/>
    <w:rsid w:val="006622A6"/>
    <w:rsid w:val="00662441"/>
    <w:rsid w:val="0066258D"/>
    <w:rsid w:val="00662777"/>
    <w:rsid w:val="00663807"/>
    <w:rsid w:val="00663A40"/>
    <w:rsid w:val="00663AFD"/>
    <w:rsid w:val="0066420B"/>
    <w:rsid w:val="006649F7"/>
    <w:rsid w:val="006657B1"/>
    <w:rsid w:val="0066623A"/>
    <w:rsid w:val="00666539"/>
    <w:rsid w:val="006669C2"/>
    <w:rsid w:val="00667ACE"/>
    <w:rsid w:val="00667CBE"/>
    <w:rsid w:val="00667F77"/>
    <w:rsid w:val="006700F8"/>
    <w:rsid w:val="006706BD"/>
    <w:rsid w:val="00670AB3"/>
    <w:rsid w:val="00670B2B"/>
    <w:rsid w:val="00671193"/>
    <w:rsid w:val="0067148A"/>
    <w:rsid w:val="00671995"/>
    <w:rsid w:val="00671B5E"/>
    <w:rsid w:val="00671CE2"/>
    <w:rsid w:val="006725B2"/>
    <w:rsid w:val="00672DDA"/>
    <w:rsid w:val="006741C5"/>
    <w:rsid w:val="00674241"/>
    <w:rsid w:val="0067445A"/>
    <w:rsid w:val="00674C9A"/>
    <w:rsid w:val="00674E29"/>
    <w:rsid w:val="00674F3C"/>
    <w:rsid w:val="00675068"/>
    <w:rsid w:val="00675387"/>
    <w:rsid w:val="00675855"/>
    <w:rsid w:val="006758FE"/>
    <w:rsid w:val="00675ACA"/>
    <w:rsid w:val="00675B5E"/>
    <w:rsid w:val="0067667C"/>
    <w:rsid w:val="006766AF"/>
    <w:rsid w:val="00676AC1"/>
    <w:rsid w:val="00676B68"/>
    <w:rsid w:val="006800E5"/>
    <w:rsid w:val="00680845"/>
    <w:rsid w:val="00680C3F"/>
    <w:rsid w:val="00681141"/>
    <w:rsid w:val="006812C4"/>
    <w:rsid w:val="006815E2"/>
    <w:rsid w:val="006821D2"/>
    <w:rsid w:val="00682669"/>
    <w:rsid w:val="00683DCF"/>
    <w:rsid w:val="00684027"/>
    <w:rsid w:val="0068409A"/>
    <w:rsid w:val="00684AF6"/>
    <w:rsid w:val="0068521E"/>
    <w:rsid w:val="006859AF"/>
    <w:rsid w:val="006863CE"/>
    <w:rsid w:val="00686A97"/>
    <w:rsid w:val="00686BDB"/>
    <w:rsid w:val="00686C1E"/>
    <w:rsid w:val="00687285"/>
    <w:rsid w:val="0068757F"/>
    <w:rsid w:val="00687847"/>
    <w:rsid w:val="00687FB7"/>
    <w:rsid w:val="00690170"/>
    <w:rsid w:val="00690299"/>
    <w:rsid w:val="00690845"/>
    <w:rsid w:val="00691216"/>
    <w:rsid w:val="00691274"/>
    <w:rsid w:val="00691618"/>
    <w:rsid w:val="00691F4D"/>
    <w:rsid w:val="0069298B"/>
    <w:rsid w:val="00692B4A"/>
    <w:rsid w:val="00692CAF"/>
    <w:rsid w:val="00692F84"/>
    <w:rsid w:val="00693BDA"/>
    <w:rsid w:val="00693E9B"/>
    <w:rsid w:val="00693F0C"/>
    <w:rsid w:val="00694336"/>
    <w:rsid w:val="0069483F"/>
    <w:rsid w:val="00694C98"/>
    <w:rsid w:val="00694DF7"/>
    <w:rsid w:val="00694E52"/>
    <w:rsid w:val="00694FC8"/>
    <w:rsid w:val="00695958"/>
    <w:rsid w:val="00696758"/>
    <w:rsid w:val="006967B4"/>
    <w:rsid w:val="00696A90"/>
    <w:rsid w:val="00697ADE"/>
    <w:rsid w:val="00697B50"/>
    <w:rsid w:val="00697B99"/>
    <w:rsid w:val="00697E4A"/>
    <w:rsid w:val="006A01DF"/>
    <w:rsid w:val="006A02D3"/>
    <w:rsid w:val="006A0A78"/>
    <w:rsid w:val="006A0C18"/>
    <w:rsid w:val="006A1B8A"/>
    <w:rsid w:val="006A1E2D"/>
    <w:rsid w:val="006A3D03"/>
    <w:rsid w:val="006A3F23"/>
    <w:rsid w:val="006A4133"/>
    <w:rsid w:val="006A43E4"/>
    <w:rsid w:val="006A485D"/>
    <w:rsid w:val="006A4978"/>
    <w:rsid w:val="006A56B4"/>
    <w:rsid w:val="006A577A"/>
    <w:rsid w:val="006A622C"/>
    <w:rsid w:val="006A691B"/>
    <w:rsid w:val="006A7F80"/>
    <w:rsid w:val="006B059E"/>
    <w:rsid w:val="006B0773"/>
    <w:rsid w:val="006B0EE6"/>
    <w:rsid w:val="006B1540"/>
    <w:rsid w:val="006B1583"/>
    <w:rsid w:val="006B2110"/>
    <w:rsid w:val="006B2162"/>
    <w:rsid w:val="006B2630"/>
    <w:rsid w:val="006B2AD8"/>
    <w:rsid w:val="006B392F"/>
    <w:rsid w:val="006B40E8"/>
    <w:rsid w:val="006B4594"/>
    <w:rsid w:val="006B474C"/>
    <w:rsid w:val="006B49A9"/>
    <w:rsid w:val="006B50E5"/>
    <w:rsid w:val="006B5B92"/>
    <w:rsid w:val="006B629C"/>
    <w:rsid w:val="006B642B"/>
    <w:rsid w:val="006B64F0"/>
    <w:rsid w:val="006B6F4D"/>
    <w:rsid w:val="006B7465"/>
    <w:rsid w:val="006B794F"/>
    <w:rsid w:val="006B7FB5"/>
    <w:rsid w:val="006C0275"/>
    <w:rsid w:val="006C03AD"/>
    <w:rsid w:val="006C1776"/>
    <w:rsid w:val="006C17CC"/>
    <w:rsid w:val="006C1D10"/>
    <w:rsid w:val="006C2554"/>
    <w:rsid w:val="006C31DD"/>
    <w:rsid w:val="006C33EF"/>
    <w:rsid w:val="006C3EA2"/>
    <w:rsid w:val="006C4529"/>
    <w:rsid w:val="006C45D1"/>
    <w:rsid w:val="006C467C"/>
    <w:rsid w:val="006C4E2B"/>
    <w:rsid w:val="006C5135"/>
    <w:rsid w:val="006C6358"/>
    <w:rsid w:val="006C6AB8"/>
    <w:rsid w:val="006C6BD4"/>
    <w:rsid w:val="006C7518"/>
    <w:rsid w:val="006C78EE"/>
    <w:rsid w:val="006C7B1B"/>
    <w:rsid w:val="006D09E8"/>
    <w:rsid w:val="006D10A3"/>
    <w:rsid w:val="006D13DA"/>
    <w:rsid w:val="006D20E2"/>
    <w:rsid w:val="006D226A"/>
    <w:rsid w:val="006D2615"/>
    <w:rsid w:val="006D2915"/>
    <w:rsid w:val="006D2C52"/>
    <w:rsid w:val="006D2CBF"/>
    <w:rsid w:val="006D303E"/>
    <w:rsid w:val="006D3298"/>
    <w:rsid w:val="006D39A7"/>
    <w:rsid w:val="006D3E0C"/>
    <w:rsid w:val="006D40DB"/>
    <w:rsid w:val="006D425E"/>
    <w:rsid w:val="006D5084"/>
    <w:rsid w:val="006D5496"/>
    <w:rsid w:val="006D54E9"/>
    <w:rsid w:val="006D596B"/>
    <w:rsid w:val="006D64E6"/>
    <w:rsid w:val="006D6A62"/>
    <w:rsid w:val="006D6AC1"/>
    <w:rsid w:val="006D7618"/>
    <w:rsid w:val="006D7970"/>
    <w:rsid w:val="006D7A25"/>
    <w:rsid w:val="006D7A35"/>
    <w:rsid w:val="006D7E98"/>
    <w:rsid w:val="006E01CE"/>
    <w:rsid w:val="006E040B"/>
    <w:rsid w:val="006E0EFC"/>
    <w:rsid w:val="006E1ABC"/>
    <w:rsid w:val="006E1FCE"/>
    <w:rsid w:val="006E2079"/>
    <w:rsid w:val="006E23F4"/>
    <w:rsid w:val="006E2E52"/>
    <w:rsid w:val="006E2FC2"/>
    <w:rsid w:val="006E3004"/>
    <w:rsid w:val="006E3446"/>
    <w:rsid w:val="006E384F"/>
    <w:rsid w:val="006E38A6"/>
    <w:rsid w:val="006E3EC9"/>
    <w:rsid w:val="006E46EB"/>
    <w:rsid w:val="006E5042"/>
    <w:rsid w:val="006E5C1B"/>
    <w:rsid w:val="006E5E2E"/>
    <w:rsid w:val="006E6027"/>
    <w:rsid w:val="006E62BB"/>
    <w:rsid w:val="006E664F"/>
    <w:rsid w:val="006E68A9"/>
    <w:rsid w:val="006E68D5"/>
    <w:rsid w:val="006E6C21"/>
    <w:rsid w:val="006E6EFB"/>
    <w:rsid w:val="006E6FD4"/>
    <w:rsid w:val="006E7332"/>
    <w:rsid w:val="006E7BF0"/>
    <w:rsid w:val="006E7DB8"/>
    <w:rsid w:val="006F0C28"/>
    <w:rsid w:val="006F11D9"/>
    <w:rsid w:val="006F1687"/>
    <w:rsid w:val="006F1F93"/>
    <w:rsid w:val="006F36B5"/>
    <w:rsid w:val="006F3F9B"/>
    <w:rsid w:val="006F430E"/>
    <w:rsid w:val="006F4354"/>
    <w:rsid w:val="006F5EAB"/>
    <w:rsid w:val="006F6682"/>
    <w:rsid w:val="006F688A"/>
    <w:rsid w:val="006F6BDF"/>
    <w:rsid w:val="006F714F"/>
    <w:rsid w:val="006F7214"/>
    <w:rsid w:val="006F74B6"/>
    <w:rsid w:val="006F7EA7"/>
    <w:rsid w:val="00700665"/>
    <w:rsid w:val="007017EE"/>
    <w:rsid w:val="00701DD6"/>
    <w:rsid w:val="00702350"/>
    <w:rsid w:val="00702ADF"/>
    <w:rsid w:val="00702E5D"/>
    <w:rsid w:val="0070309E"/>
    <w:rsid w:val="0070352B"/>
    <w:rsid w:val="00703963"/>
    <w:rsid w:val="00703EF1"/>
    <w:rsid w:val="00704B0B"/>
    <w:rsid w:val="00704E8A"/>
    <w:rsid w:val="00705104"/>
    <w:rsid w:val="00705AC8"/>
    <w:rsid w:val="00705BA0"/>
    <w:rsid w:val="00706013"/>
    <w:rsid w:val="00706614"/>
    <w:rsid w:val="00706ADB"/>
    <w:rsid w:val="00706C12"/>
    <w:rsid w:val="00706DAA"/>
    <w:rsid w:val="00706FD3"/>
    <w:rsid w:val="00707671"/>
    <w:rsid w:val="0071029F"/>
    <w:rsid w:val="00710321"/>
    <w:rsid w:val="007114E9"/>
    <w:rsid w:val="00711E43"/>
    <w:rsid w:val="00711F92"/>
    <w:rsid w:val="00712561"/>
    <w:rsid w:val="007127A8"/>
    <w:rsid w:val="00712CD3"/>
    <w:rsid w:val="00712FBA"/>
    <w:rsid w:val="00713307"/>
    <w:rsid w:val="00713B8A"/>
    <w:rsid w:val="007141E6"/>
    <w:rsid w:val="007145FB"/>
    <w:rsid w:val="00714AFC"/>
    <w:rsid w:val="00715090"/>
    <w:rsid w:val="0071556F"/>
    <w:rsid w:val="007156DF"/>
    <w:rsid w:val="00715B7A"/>
    <w:rsid w:val="007161B3"/>
    <w:rsid w:val="007168DA"/>
    <w:rsid w:val="007169B3"/>
    <w:rsid w:val="00716A08"/>
    <w:rsid w:val="00716EA1"/>
    <w:rsid w:val="00721ACC"/>
    <w:rsid w:val="00721C68"/>
    <w:rsid w:val="00722138"/>
    <w:rsid w:val="007226E8"/>
    <w:rsid w:val="007229A0"/>
    <w:rsid w:val="007231CE"/>
    <w:rsid w:val="00723699"/>
    <w:rsid w:val="007236E6"/>
    <w:rsid w:val="00723A88"/>
    <w:rsid w:val="007243D6"/>
    <w:rsid w:val="00724667"/>
    <w:rsid w:val="00724720"/>
    <w:rsid w:val="00725A32"/>
    <w:rsid w:val="00725EE8"/>
    <w:rsid w:val="00726470"/>
    <w:rsid w:val="00726A7E"/>
    <w:rsid w:val="0072708A"/>
    <w:rsid w:val="00727436"/>
    <w:rsid w:val="007305C4"/>
    <w:rsid w:val="00730CB5"/>
    <w:rsid w:val="0073131E"/>
    <w:rsid w:val="00731DF0"/>
    <w:rsid w:val="00731E09"/>
    <w:rsid w:val="00731E50"/>
    <w:rsid w:val="00731F8F"/>
    <w:rsid w:val="00732556"/>
    <w:rsid w:val="0073324C"/>
    <w:rsid w:val="00733C9F"/>
    <w:rsid w:val="00733D5A"/>
    <w:rsid w:val="00733FC0"/>
    <w:rsid w:val="0073414F"/>
    <w:rsid w:val="0073452D"/>
    <w:rsid w:val="00735003"/>
    <w:rsid w:val="00735080"/>
    <w:rsid w:val="00735345"/>
    <w:rsid w:val="00735559"/>
    <w:rsid w:val="00735923"/>
    <w:rsid w:val="00735A0A"/>
    <w:rsid w:val="00735A66"/>
    <w:rsid w:val="007369D9"/>
    <w:rsid w:val="0073709D"/>
    <w:rsid w:val="00737C2E"/>
    <w:rsid w:val="00737CC5"/>
    <w:rsid w:val="00740900"/>
    <w:rsid w:val="00740B58"/>
    <w:rsid w:val="00740C7B"/>
    <w:rsid w:val="007414B9"/>
    <w:rsid w:val="0074325E"/>
    <w:rsid w:val="00743A7A"/>
    <w:rsid w:val="00744279"/>
    <w:rsid w:val="0074438A"/>
    <w:rsid w:val="0074534F"/>
    <w:rsid w:val="00745B47"/>
    <w:rsid w:val="00745D1E"/>
    <w:rsid w:val="00745E9B"/>
    <w:rsid w:val="007462CC"/>
    <w:rsid w:val="0074651E"/>
    <w:rsid w:val="00746EBE"/>
    <w:rsid w:val="0074746D"/>
    <w:rsid w:val="007475D8"/>
    <w:rsid w:val="0074766B"/>
    <w:rsid w:val="007476D5"/>
    <w:rsid w:val="00747762"/>
    <w:rsid w:val="00750177"/>
    <w:rsid w:val="007506AC"/>
    <w:rsid w:val="00750D82"/>
    <w:rsid w:val="00750EB8"/>
    <w:rsid w:val="0075111D"/>
    <w:rsid w:val="00751803"/>
    <w:rsid w:val="00752DE5"/>
    <w:rsid w:val="00753B2D"/>
    <w:rsid w:val="00754071"/>
    <w:rsid w:val="00754092"/>
    <w:rsid w:val="0075424F"/>
    <w:rsid w:val="007542C9"/>
    <w:rsid w:val="007546A3"/>
    <w:rsid w:val="00754EEC"/>
    <w:rsid w:val="007563D5"/>
    <w:rsid w:val="00757C8B"/>
    <w:rsid w:val="0076056E"/>
    <w:rsid w:val="0076114B"/>
    <w:rsid w:val="0076115F"/>
    <w:rsid w:val="00761274"/>
    <w:rsid w:val="00761D63"/>
    <w:rsid w:val="00762297"/>
    <w:rsid w:val="00762793"/>
    <w:rsid w:val="00762B07"/>
    <w:rsid w:val="00762D67"/>
    <w:rsid w:val="0076391E"/>
    <w:rsid w:val="00763F78"/>
    <w:rsid w:val="0076502A"/>
    <w:rsid w:val="00765187"/>
    <w:rsid w:val="00765A68"/>
    <w:rsid w:val="00766099"/>
    <w:rsid w:val="007666BD"/>
    <w:rsid w:val="007669B5"/>
    <w:rsid w:val="00767052"/>
    <w:rsid w:val="00767131"/>
    <w:rsid w:val="00767422"/>
    <w:rsid w:val="00767475"/>
    <w:rsid w:val="00767611"/>
    <w:rsid w:val="007678E3"/>
    <w:rsid w:val="00767BEB"/>
    <w:rsid w:val="00767D81"/>
    <w:rsid w:val="00770C5F"/>
    <w:rsid w:val="007720D4"/>
    <w:rsid w:val="00772A18"/>
    <w:rsid w:val="00772A2D"/>
    <w:rsid w:val="00772C6F"/>
    <w:rsid w:val="007734A6"/>
    <w:rsid w:val="00773824"/>
    <w:rsid w:val="00774ED2"/>
    <w:rsid w:val="00775421"/>
    <w:rsid w:val="007756B3"/>
    <w:rsid w:val="00775F02"/>
    <w:rsid w:val="007769E2"/>
    <w:rsid w:val="00776BE4"/>
    <w:rsid w:val="00776C04"/>
    <w:rsid w:val="00776D4A"/>
    <w:rsid w:val="0077759B"/>
    <w:rsid w:val="00777BA3"/>
    <w:rsid w:val="00777C52"/>
    <w:rsid w:val="00780469"/>
    <w:rsid w:val="00780BAA"/>
    <w:rsid w:val="00782E48"/>
    <w:rsid w:val="00782F8A"/>
    <w:rsid w:val="00783189"/>
    <w:rsid w:val="0078320F"/>
    <w:rsid w:val="00783596"/>
    <w:rsid w:val="007835A3"/>
    <w:rsid w:val="00783906"/>
    <w:rsid w:val="00783D9B"/>
    <w:rsid w:val="00783E3E"/>
    <w:rsid w:val="00783F47"/>
    <w:rsid w:val="00784807"/>
    <w:rsid w:val="00785235"/>
    <w:rsid w:val="00786F13"/>
    <w:rsid w:val="00786F5B"/>
    <w:rsid w:val="00787BB3"/>
    <w:rsid w:val="00790110"/>
    <w:rsid w:val="007904D8"/>
    <w:rsid w:val="007904E8"/>
    <w:rsid w:val="00791A6A"/>
    <w:rsid w:val="00791FA7"/>
    <w:rsid w:val="00793211"/>
    <w:rsid w:val="007935FB"/>
    <w:rsid w:val="00793B4F"/>
    <w:rsid w:val="00794350"/>
    <w:rsid w:val="007945C1"/>
    <w:rsid w:val="00794632"/>
    <w:rsid w:val="00794B8C"/>
    <w:rsid w:val="00794DF1"/>
    <w:rsid w:val="007956B7"/>
    <w:rsid w:val="007958ED"/>
    <w:rsid w:val="00796010"/>
    <w:rsid w:val="0079607E"/>
    <w:rsid w:val="007962F0"/>
    <w:rsid w:val="00796480"/>
    <w:rsid w:val="00796A79"/>
    <w:rsid w:val="00796FA8"/>
    <w:rsid w:val="00797C89"/>
    <w:rsid w:val="007A0090"/>
    <w:rsid w:val="007A0F62"/>
    <w:rsid w:val="007A150C"/>
    <w:rsid w:val="007A1D87"/>
    <w:rsid w:val="007A1DEF"/>
    <w:rsid w:val="007A21A8"/>
    <w:rsid w:val="007A2321"/>
    <w:rsid w:val="007A24A5"/>
    <w:rsid w:val="007A2ADF"/>
    <w:rsid w:val="007A3352"/>
    <w:rsid w:val="007A3A02"/>
    <w:rsid w:val="007A420C"/>
    <w:rsid w:val="007A4569"/>
    <w:rsid w:val="007A49A9"/>
    <w:rsid w:val="007A4BEE"/>
    <w:rsid w:val="007A4C84"/>
    <w:rsid w:val="007A54D5"/>
    <w:rsid w:val="007A61C0"/>
    <w:rsid w:val="007A6581"/>
    <w:rsid w:val="007A68C3"/>
    <w:rsid w:val="007A6A07"/>
    <w:rsid w:val="007A6D65"/>
    <w:rsid w:val="007A6E23"/>
    <w:rsid w:val="007A7380"/>
    <w:rsid w:val="007A74B0"/>
    <w:rsid w:val="007A78EA"/>
    <w:rsid w:val="007A7F55"/>
    <w:rsid w:val="007A7FA8"/>
    <w:rsid w:val="007A7FDB"/>
    <w:rsid w:val="007B02C2"/>
    <w:rsid w:val="007B090B"/>
    <w:rsid w:val="007B0F5E"/>
    <w:rsid w:val="007B14ED"/>
    <w:rsid w:val="007B1E2C"/>
    <w:rsid w:val="007B1E9A"/>
    <w:rsid w:val="007B2235"/>
    <w:rsid w:val="007B227B"/>
    <w:rsid w:val="007B28C4"/>
    <w:rsid w:val="007B2F46"/>
    <w:rsid w:val="007B4077"/>
    <w:rsid w:val="007B423E"/>
    <w:rsid w:val="007B4973"/>
    <w:rsid w:val="007B5C87"/>
    <w:rsid w:val="007B5DE1"/>
    <w:rsid w:val="007B6943"/>
    <w:rsid w:val="007B6FDD"/>
    <w:rsid w:val="007B7219"/>
    <w:rsid w:val="007B7B5B"/>
    <w:rsid w:val="007C1420"/>
    <w:rsid w:val="007C164B"/>
    <w:rsid w:val="007C1A47"/>
    <w:rsid w:val="007C2508"/>
    <w:rsid w:val="007C3023"/>
    <w:rsid w:val="007C3172"/>
    <w:rsid w:val="007C349B"/>
    <w:rsid w:val="007C3A0D"/>
    <w:rsid w:val="007C3F66"/>
    <w:rsid w:val="007C484D"/>
    <w:rsid w:val="007C49B1"/>
    <w:rsid w:val="007C4ABC"/>
    <w:rsid w:val="007C4BA5"/>
    <w:rsid w:val="007C4E45"/>
    <w:rsid w:val="007C5081"/>
    <w:rsid w:val="007C54D5"/>
    <w:rsid w:val="007C6258"/>
    <w:rsid w:val="007C64A9"/>
    <w:rsid w:val="007C6A78"/>
    <w:rsid w:val="007C6CE0"/>
    <w:rsid w:val="007C73BE"/>
    <w:rsid w:val="007C7A11"/>
    <w:rsid w:val="007C7C84"/>
    <w:rsid w:val="007C7D3B"/>
    <w:rsid w:val="007C7EA5"/>
    <w:rsid w:val="007D0557"/>
    <w:rsid w:val="007D055E"/>
    <w:rsid w:val="007D0591"/>
    <w:rsid w:val="007D2A2C"/>
    <w:rsid w:val="007D2D78"/>
    <w:rsid w:val="007D3127"/>
    <w:rsid w:val="007D3617"/>
    <w:rsid w:val="007D3ACC"/>
    <w:rsid w:val="007D4141"/>
    <w:rsid w:val="007D48C0"/>
    <w:rsid w:val="007D4B0D"/>
    <w:rsid w:val="007D576E"/>
    <w:rsid w:val="007D680D"/>
    <w:rsid w:val="007D6AF0"/>
    <w:rsid w:val="007D6B24"/>
    <w:rsid w:val="007D6E96"/>
    <w:rsid w:val="007D7214"/>
    <w:rsid w:val="007D740D"/>
    <w:rsid w:val="007D7958"/>
    <w:rsid w:val="007E082D"/>
    <w:rsid w:val="007E08DD"/>
    <w:rsid w:val="007E0B3B"/>
    <w:rsid w:val="007E0DE5"/>
    <w:rsid w:val="007E1FEF"/>
    <w:rsid w:val="007E22AD"/>
    <w:rsid w:val="007E2DD9"/>
    <w:rsid w:val="007E2E14"/>
    <w:rsid w:val="007E3038"/>
    <w:rsid w:val="007E3251"/>
    <w:rsid w:val="007E33F3"/>
    <w:rsid w:val="007E3F0A"/>
    <w:rsid w:val="007E3F2B"/>
    <w:rsid w:val="007E4650"/>
    <w:rsid w:val="007E47F6"/>
    <w:rsid w:val="007E4AA2"/>
    <w:rsid w:val="007E549A"/>
    <w:rsid w:val="007E5559"/>
    <w:rsid w:val="007E568B"/>
    <w:rsid w:val="007E57D9"/>
    <w:rsid w:val="007E5BC7"/>
    <w:rsid w:val="007E66C3"/>
    <w:rsid w:val="007E6A0F"/>
    <w:rsid w:val="007F031C"/>
    <w:rsid w:val="007F038F"/>
    <w:rsid w:val="007F046C"/>
    <w:rsid w:val="007F0644"/>
    <w:rsid w:val="007F14EC"/>
    <w:rsid w:val="007F1680"/>
    <w:rsid w:val="007F1985"/>
    <w:rsid w:val="007F29BE"/>
    <w:rsid w:val="007F2CA9"/>
    <w:rsid w:val="007F34E0"/>
    <w:rsid w:val="007F404C"/>
    <w:rsid w:val="007F45A2"/>
    <w:rsid w:val="007F4880"/>
    <w:rsid w:val="007F52F8"/>
    <w:rsid w:val="007F5F8D"/>
    <w:rsid w:val="007F6443"/>
    <w:rsid w:val="007F656A"/>
    <w:rsid w:val="007F65F7"/>
    <w:rsid w:val="007F6DD4"/>
    <w:rsid w:val="007F75F4"/>
    <w:rsid w:val="007F79BA"/>
    <w:rsid w:val="007F7B8B"/>
    <w:rsid w:val="00801B33"/>
    <w:rsid w:val="00801BD5"/>
    <w:rsid w:val="00801E14"/>
    <w:rsid w:val="00802002"/>
    <w:rsid w:val="0080234B"/>
    <w:rsid w:val="008030B1"/>
    <w:rsid w:val="00803B8C"/>
    <w:rsid w:val="00803BE7"/>
    <w:rsid w:val="00803ED5"/>
    <w:rsid w:val="0080454B"/>
    <w:rsid w:val="00805175"/>
    <w:rsid w:val="00805AEE"/>
    <w:rsid w:val="00805CE6"/>
    <w:rsid w:val="008063B8"/>
    <w:rsid w:val="0080674B"/>
    <w:rsid w:val="00806BED"/>
    <w:rsid w:val="00806DB3"/>
    <w:rsid w:val="008072A3"/>
    <w:rsid w:val="008072F0"/>
    <w:rsid w:val="00807964"/>
    <w:rsid w:val="00807F4E"/>
    <w:rsid w:val="008104D5"/>
    <w:rsid w:val="00810A27"/>
    <w:rsid w:val="00810E48"/>
    <w:rsid w:val="00810FA3"/>
    <w:rsid w:val="008113DB"/>
    <w:rsid w:val="008114C7"/>
    <w:rsid w:val="00811736"/>
    <w:rsid w:val="00811906"/>
    <w:rsid w:val="008119D2"/>
    <w:rsid w:val="00811AB3"/>
    <w:rsid w:val="008121A8"/>
    <w:rsid w:val="00812EC4"/>
    <w:rsid w:val="008133D4"/>
    <w:rsid w:val="0081398D"/>
    <w:rsid w:val="008145E4"/>
    <w:rsid w:val="0081485F"/>
    <w:rsid w:val="00814C55"/>
    <w:rsid w:val="00814EB9"/>
    <w:rsid w:val="00814FD3"/>
    <w:rsid w:val="0081530E"/>
    <w:rsid w:val="00815BAF"/>
    <w:rsid w:val="00815CD6"/>
    <w:rsid w:val="0081731A"/>
    <w:rsid w:val="00817BBA"/>
    <w:rsid w:val="00817D0D"/>
    <w:rsid w:val="00817DA9"/>
    <w:rsid w:val="00817E99"/>
    <w:rsid w:val="008209DD"/>
    <w:rsid w:val="00820DCA"/>
    <w:rsid w:val="00820EF7"/>
    <w:rsid w:val="0082108E"/>
    <w:rsid w:val="008218FA"/>
    <w:rsid w:val="0082213C"/>
    <w:rsid w:val="008222EE"/>
    <w:rsid w:val="0082291A"/>
    <w:rsid w:val="008229FE"/>
    <w:rsid w:val="00822AE4"/>
    <w:rsid w:val="00822DF0"/>
    <w:rsid w:val="00823394"/>
    <w:rsid w:val="00823E9B"/>
    <w:rsid w:val="008243C4"/>
    <w:rsid w:val="008245E6"/>
    <w:rsid w:val="00824FD7"/>
    <w:rsid w:val="008258AC"/>
    <w:rsid w:val="00825A1A"/>
    <w:rsid w:val="00825EA5"/>
    <w:rsid w:val="00825FE5"/>
    <w:rsid w:val="00826839"/>
    <w:rsid w:val="00826B7D"/>
    <w:rsid w:val="00827664"/>
    <w:rsid w:val="00827889"/>
    <w:rsid w:val="00827C3E"/>
    <w:rsid w:val="008301AD"/>
    <w:rsid w:val="0083027B"/>
    <w:rsid w:val="0083036A"/>
    <w:rsid w:val="00830A00"/>
    <w:rsid w:val="00830C64"/>
    <w:rsid w:val="0083120F"/>
    <w:rsid w:val="008313BE"/>
    <w:rsid w:val="0083165D"/>
    <w:rsid w:val="00831685"/>
    <w:rsid w:val="00832F02"/>
    <w:rsid w:val="00832FE1"/>
    <w:rsid w:val="00834379"/>
    <w:rsid w:val="00834749"/>
    <w:rsid w:val="00834F05"/>
    <w:rsid w:val="008354F0"/>
    <w:rsid w:val="00835714"/>
    <w:rsid w:val="0083622B"/>
    <w:rsid w:val="00836413"/>
    <w:rsid w:val="00836630"/>
    <w:rsid w:val="008366A4"/>
    <w:rsid w:val="00836B03"/>
    <w:rsid w:val="00836CCB"/>
    <w:rsid w:val="00836D69"/>
    <w:rsid w:val="00836FE8"/>
    <w:rsid w:val="008371A4"/>
    <w:rsid w:val="008374F0"/>
    <w:rsid w:val="008377F9"/>
    <w:rsid w:val="00837A60"/>
    <w:rsid w:val="00837B36"/>
    <w:rsid w:val="00840EA1"/>
    <w:rsid w:val="0084152E"/>
    <w:rsid w:val="0084159E"/>
    <w:rsid w:val="0084194E"/>
    <w:rsid w:val="00842371"/>
    <w:rsid w:val="00842771"/>
    <w:rsid w:val="00842BFA"/>
    <w:rsid w:val="00842E93"/>
    <w:rsid w:val="008434B6"/>
    <w:rsid w:val="008438F7"/>
    <w:rsid w:val="00843909"/>
    <w:rsid w:val="00843A8E"/>
    <w:rsid w:val="00843D51"/>
    <w:rsid w:val="00843F1B"/>
    <w:rsid w:val="0084448F"/>
    <w:rsid w:val="00844B61"/>
    <w:rsid w:val="0084524A"/>
    <w:rsid w:val="00845DD8"/>
    <w:rsid w:val="00846483"/>
    <w:rsid w:val="00846503"/>
    <w:rsid w:val="008468C4"/>
    <w:rsid w:val="008469C8"/>
    <w:rsid w:val="00846B92"/>
    <w:rsid w:val="00846D23"/>
    <w:rsid w:val="00847EA0"/>
    <w:rsid w:val="008503DF"/>
    <w:rsid w:val="00850905"/>
    <w:rsid w:val="00850C68"/>
    <w:rsid w:val="00850CB3"/>
    <w:rsid w:val="008510DF"/>
    <w:rsid w:val="00851448"/>
    <w:rsid w:val="008515B2"/>
    <w:rsid w:val="00851CA5"/>
    <w:rsid w:val="00851D01"/>
    <w:rsid w:val="00852653"/>
    <w:rsid w:val="00852AD0"/>
    <w:rsid w:val="008533E6"/>
    <w:rsid w:val="0085392E"/>
    <w:rsid w:val="00853A37"/>
    <w:rsid w:val="00853DDA"/>
    <w:rsid w:val="0085454C"/>
    <w:rsid w:val="00854702"/>
    <w:rsid w:val="00854967"/>
    <w:rsid w:val="00854C7B"/>
    <w:rsid w:val="00854C86"/>
    <w:rsid w:val="00854D49"/>
    <w:rsid w:val="008552A5"/>
    <w:rsid w:val="0085559B"/>
    <w:rsid w:val="00855BBD"/>
    <w:rsid w:val="008566E7"/>
    <w:rsid w:val="00856A37"/>
    <w:rsid w:val="00856F2E"/>
    <w:rsid w:val="008573E0"/>
    <w:rsid w:val="008579BE"/>
    <w:rsid w:val="00857A87"/>
    <w:rsid w:val="00857E47"/>
    <w:rsid w:val="00860FC4"/>
    <w:rsid w:val="008614B1"/>
    <w:rsid w:val="008617F9"/>
    <w:rsid w:val="00861BA0"/>
    <w:rsid w:val="00861D83"/>
    <w:rsid w:val="008620D9"/>
    <w:rsid w:val="008621BE"/>
    <w:rsid w:val="008621C1"/>
    <w:rsid w:val="0086234C"/>
    <w:rsid w:val="00862C27"/>
    <w:rsid w:val="00862FCF"/>
    <w:rsid w:val="0086332D"/>
    <w:rsid w:val="008633CC"/>
    <w:rsid w:val="0086421C"/>
    <w:rsid w:val="00864442"/>
    <w:rsid w:val="008644C6"/>
    <w:rsid w:val="008645C2"/>
    <w:rsid w:val="008653F5"/>
    <w:rsid w:val="00865403"/>
    <w:rsid w:val="0086548A"/>
    <w:rsid w:val="00865BEC"/>
    <w:rsid w:val="0086622E"/>
    <w:rsid w:val="00866C0F"/>
    <w:rsid w:val="008670CC"/>
    <w:rsid w:val="008672E6"/>
    <w:rsid w:val="00867B6C"/>
    <w:rsid w:val="00870144"/>
    <w:rsid w:val="00870825"/>
    <w:rsid w:val="00871360"/>
    <w:rsid w:val="0087169B"/>
    <w:rsid w:val="00871A3A"/>
    <w:rsid w:val="00871DE9"/>
    <w:rsid w:val="008721FD"/>
    <w:rsid w:val="00872A00"/>
    <w:rsid w:val="00872E21"/>
    <w:rsid w:val="00873B56"/>
    <w:rsid w:val="00873CE6"/>
    <w:rsid w:val="00874179"/>
    <w:rsid w:val="00874482"/>
    <w:rsid w:val="00874A1D"/>
    <w:rsid w:val="00875B3D"/>
    <w:rsid w:val="00875CB5"/>
    <w:rsid w:val="00876344"/>
    <w:rsid w:val="008765DB"/>
    <w:rsid w:val="00876B34"/>
    <w:rsid w:val="00876BEE"/>
    <w:rsid w:val="00876F1A"/>
    <w:rsid w:val="00876F50"/>
    <w:rsid w:val="0087708C"/>
    <w:rsid w:val="00877E12"/>
    <w:rsid w:val="00880393"/>
    <w:rsid w:val="0088067D"/>
    <w:rsid w:val="0088069C"/>
    <w:rsid w:val="00881101"/>
    <w:rsid w:val="0088124B"/>
    <w:rsid w:val="0088195D"/>
    <w:rsid w:val="008819AC"/>
    <w:rsid w:val="00881A8A"/>
    <w:rsid w:val="00881C5F"/>
    <w:rsid w:val="00882615"/>
    <w:rsid w:val="0088317C"/>
    <w:rsid w:val="008834A1"/>
    <w:rsid w:val="00884707"/>
    <w:rsid w:val="00884AD8"/>
    <w:rsid w:val="00884F6A"/>
    <w:rsid w:val="00884FB2"/>
    <w:rsid w:val="00884FD0"/>
    <w:rsid w:val="008850B0"/>
    <w:rsid w:val="00885940"/>
    <w:rsid w:val="00885B3C"/>
    <w:rsid w:val="00885D6F"/>
    <w:rsid w:val="00886B85"/>
    <w:rsid w:val="00886E9D"/>
    <w:rsid w:val="00886EB4"/>
    <w:rsid w:val="0088710A"/>
    <w:rsid w:val="008872F4"/>
    <w:rsid w:val="008873C9"/>
    <w:rsid w:val="00887EFD"/>
    <w:rsid w:val="008903A6"/>
    <w:rsid w:val="00890506"/>
    <w:rsid w:val="008906CC"/>
    <w:rsid w:val="00890A33"/>
    <w:rsid w:val="00890AD2"/>
    <w:rsid w:val="00890EC0"/>
    <w:rsid w:val="0089197E"/>
    <w:rsid w:val="008922AA"/>
    <w:rsid w:val="008922CE"/>
    <w:rsid w:val="00892AC9"/>
    <w:rsid w:val="00892BE2"/>
    <w:rsid w:val="00892BEC"/>
    <w:rsid w:val="00892E16"/>
    <w:rsid w:val="008932A2"/>
    <w:rsid w:val="008937A5"/>
    <w:rsid w:val="00893AA8"/>
    <w:rsid w:val="008941FF"/>
    <w:rsid w:val="0089455B"/>
    <w:rsid w:val="00894702"/>
    <w:rsid w:val="00894718"/>
    <w:rsid w:val="00894A95"/>
    <w:rsid w:val="00895608"/>
    <w:rsid w:val="00895C9D"/>
    <w:rsid w:val="00896350"/>
    <w:rsid w:val="0089656B"/>
    <w:rsid w:val="00896998"/>
    <w:rsid w:val="008A0425"/>
    <w:rsid w:val="008A0CFF"/>
    <w:rsid w:val="008A15EE"/>
    <w:rsid w:val="008A1731"/>
    <w:rsid w:val="008A19EE"/>
    <w:rsid w:val="008A1BAA"/>
    <w:rsid w:val="008A1CA0"/>
    <w:rsid w:val="008A22F3"/>
    <w:rsid w:val="008A230B"/>
    <w:rsid w:val="008A23BD"/>
    <w:rsid w:val="008A280F"/>
    <w:rsid w:val="008A2810"/>
    <w:rsid w:val="008A2B03"/>
    <w:rsid w:val="008A2FAD"/>
    <w:rsid w:val="008A463A"/>
    <w:rsid w:val="008A48D6"/>
    <w:rsid w:val="008A4FD1"/>
    <w:rsid w:val="008A527F"/>
    <w:rsid w:val="008A5CAC"/>
    <w:rsid w:val="008A5FB6"/>
    <w:rsid w:val="008A6480"/>
    <w:rsid w:val="008A666F"/>
    <w:rsid w:val="008A6917"/>
    <w:rsid w:val="008A6AD9"/>
    <w:rsid w:val="008A7BF9"/>
    <w:rsid w:val="008B0452"/>
    <w:rsid w:val="008B14CB"/>
    <w:rsid w:val="008B1934"/>
    <w:rsid w:val="008B223D"/>
    <w:rsid w:val="008B2578"/>
    <w:rsid w:val="008B26BF"/>
    <w:rsid w:val="008B2A41"/>
    <w:rsid w:val="008B2D55"/>
    <w:rsid w:val="008B3615"/>
    <w:rsid w:val="008B4B32"/>
    <w:rsid w:val="008B4FCE"/>
    <w:rsid w:val="008B53B1"/>
    <w:rsid w:val="008B53F0"/>
    <w:rsid w:val="008B6390"/>
    <w:rsid w:val="008B6404"/>
    <w:rsid w:val="008B647B"/>
    <w:rsid w:val="008B6893"/>
    <w:rsid w:val="008B6CD1"/>
    <w:rsid w:val="008B6FD4"/>
    <w:rsid w:val="008B743F"/>
    <w:rsid w:val="008B7D1B"/>
    <w:rsid w:val="008B7E7D"/>
    <w:rsid w:val="008C10A1"/>
    <w:rsid w:val="008C1CBE"/>
    <w:rsid w:val="008C2300"/>
    <w:rsid w:val="008C25A3"/>
    <w:rsid w:val="008C2DD2"/>
    <w:rsid w:val="008C39F8"/>
    <w:rsid w:val="008C3E48"/>
    <w:rsid w:val="008C4000"/>
    <w:rsid w:val="008C447E"/>
    <w:rsid w:val="008C4C7E"/>
    <w:rsid w:val="008C57C8"/>
    <w:rsid w:val="008C5BCA"/>
    <w:rsid w:val="008C5FE1"/>
    <w:rsid w:val="008C62A3"/>
    <w:rsid w:val="008C7283"/>
    <w:rsid w:val="008C7C27"/>
    <w:rsid w:val="008C7E86"/>
    <w:rsid w:val="008C7EC6"/>
    <w:rsid w:val="008D01D2"/>
    <w:rsid w:val="008D10D4"/>
    <w:rsid w:val="008D147D"/>
    <w:rsid w:val="008D165C"/>
    <w:rsid w:val="008D2664"/>
    <w:rsid w:val="008D266F"/>
    <w:rsid w:val="008D2D18"/>
    <w:rsid w:val="008D2E1F"/>
    <w:rsid w:val="008D2F99"/>
    <w:rsid w:val="008D367B"/>
    <w:rsid w:val="008D3734"/>
    <w:rsid w:val="008D4115"/>
    <w:rsid w:val="008D4CF2"/>
    <w:rsid w:val="008D5879"/>
    <w:rsid w:val="008D62C2"/>
    <w:rsid w:val="008D6792"/>
    <w:rsid w:val="008D686D"/>
    <w:rsid w:val="008D7137"/>
    <w:rsid w:val="008D7642"/>
    <w:rsid w:val="008E2289"/>
    <w:rsid w:val="008E2803"/>
    <w:rsid w:val="008E29D3"/>
    <w:rsid w:val="008E2A0C"/>
    <w:rsid w:val="008E351D"/>
    <w:rsid w:val="008E3827"/>
    <w:rsid w:val="008E3B8F"/>
    <w:rsid w:val="008E4A31"/>
    <w:rsid w:val="008E5287"/>
    <w:rsid w:val="008E538E"/>
    <w:rsid w:val="008E56AB"/>
    <w:rsid w:val="008E593D"/>
    <w:rsid w:val="008E6BAD"/>
    <w:rsid w:val="008E6E34"/>
    <w:rsid w:val="008E6F27"/>
    <w:rsid w:val="008F087D"/>
    <w:rsid w:val="008F1AEE"/>
    <w:rsid w:val="008F23AC"/>
    <w:rsid w:val="008F252A"/>
    <w:rsid w:val="008F2F2C"/>
    <w:rsid w:val="008F3198"/>
    <w:rsid w:val="008F34EA"/>
    <w:rsid w:val="008F38A5"/>
    <w:rsid w:val="008F4727"/>
    <w:rsid w:val="008F491C"/>
    <w:rsid w:val="008F5744"/>
    <w:rsid w:val="008F57F2"/>
    <w:rsid w:val="008F59D0"/>
    <w:rsid w:val="008F5DD9"/>
    <w:rsid w:val="008F6144"/>
    <w:rsid w:val="008F6210"/>
    <w:rsid w:val="008F64CA"/>
    <w:rsid w:val="008F6BD1"/>
    <w:rsid w:val="008F758B"/>
    <w:rsid w:val="00900DDC"/>
    <w:rsid w:val="00901199"/>
    <w:rsid w:val="00901237"/>
    <w:rsid w:val="00901B47"/>
    <w:rsid w:val="0090264C"/>
    <w:rsid w:val="00904015"/>
    <w:rsid w:val="00904A84"/>
    <w:rsid w:val="00904AB1"/>
    <w:rsid w:val="00904CCE"/>
    <w:rsid w:val="00905896"/>
    <w:rsid w:val="00905B54"/>
    <w:rsid w:val="00905C32"/>
    <w:rsid w:val="00905C9B"/>
    <w:rsid w:val="00905ECB"/>
    <w:rsid w:val="009061D3"/>
    <w:rsid w:val="00906246"/>
    <w:rsid w:val="009062FB"/>
    <w:rsid w:val="00907275"/>
    <w:rsid w:val="00907958"/>
    <w:rsid w:val="0091026D"/>
    <w:rsid w:val="0091042D"/>
    <w:rsid w:val="0091063C"/>
    <w:rsid w:val="009108A8"/>
    <w:rsid w:val="00911586"/>
    <w:rsid w:val="00911669"/>
    <w:rsid w:val="00911B43"/>
    <w:rsid w:val="00911F9C"/>
    <w:rsid w:val="00912027"/>
    <w:rsid w:val="009120C9"/>
    <w:rsid w:val="009126AA"/>
    <w:rsid w:val="00912E4D"/>
    <w:rsid w:val="009136E7"/>
    <w:rsid w:val="009144B5"/>
    <w:rsid w:val="00914883"/>
    <w:rsid w:val="009149FB"/>
    <w:rsid w:val="00914DDC"/>
    <w:rsid w:val="00915015"/>
    <w:rsid w:val="0091591B"/>
    <w:rsid w:val="00915C54"/>
    <w:rsid w:val="00915D30"/>
    <w:rsid w:val="00915D52"/>
    <w:rsid w:val="00916335"/>
    <w:rsid w:val="009164AE"/>
    <w:rsid w:val="009164D0"/>
    <w:rsid w:val="009167B3"/>
    <w:rsid w:val="00916814"/>
    <w:rsid w:val="009174AE"/>
    <w:rsid w:val="0091756C"/>
    <w:rsid w:val="009175DF"/>
    <w:rsid w:val="00917694"/>
    <w:rsid w:val="0092077B"/>
    <w:rsid w:val="0092083E"/>
    <w:rsid w:val="00920C64"/>
    <w:rsid w:val="00920D0F"/>
    <w:rsid w:val="009211F9"/>
    <w:rsid w:val="00921CE8"/>
    <w:rsid w:val="00921EF3"/>
    <w:rsid w:val="009223E2"/>
    <w:rsid w:val="0092260A"/>
    <w:rsid w:val="00922830"/>
    <w:rsid w:val="00922967"/>
    <w:rsid w:val="00922E97"/>
    <w:rsid w:val="00923143"/>
    <w:rsid w:val="0092338E"/>
    <w:rsid w:val="009236BE"/>
    <w:rsid w:val="00923896"/>
    <w:rsid w:val="00923D6D"/>
    <w:rsid w:val="00924828"/>
    <w:rsid w:val="009256D8"/>
    <w:rsid w:val="009260CF"/>
    <w:rsid w:val="00926C5E"/>
    <w:rsid w:val="00927AAD"/>
    <w:rsid w:val="009300D4"/>
    <w:rsid w:val="009304BD"/>
    <w:rsid w:val="00930609"/>
    <w:rsid w:val="00930F71"/>
    <w:rsid w:val="00931252"/>
    <w:rsid w:val="00931422"/>
    <w:rsid w:val="00931645"/>
    <w:rsid w:val="009316B8"/>
    <w:rsid w:val="009319E2"/>
    <w:rsid w:val="00931C38"/>
    <w:rsid w:val="00932357"/>
    <w:rsid w:val="00932579"/>
    <w:rsid w:val="00932587"/>
    <w:rsid w:val="00933888"/>
    <w:rsid w:val="00933A21"/>
    <w:rsid w:val="00933AFE"/>
    <w:rsid w:val="00933B33"/>
    <w:rsid w:val="00934099"/>
    <w:rsid w:val="009344F6"/>
    <w:rsid w:val="00934BDF"/>
    <w:rsid w:val="00934EA3"/>
    <w:rsid w:val="00935A23"/>
    <w:rsid w:val="00935E77"/>
    <w:rsid w:val="00935FAA"/>
    <w:rsid w:val="009367F4"/>
    <w:rsid w:val="009369A8"/>
    <w:rsid w:val="009369FE"/>
    <w:rsid w:val="00936CC2"/>
    <w:rsid w:val="00937244"/>
    <w:rsid w:val="009372AF"/>
    <w:rsid w:val="009373DC"/>
    <w:rsid w:val="009374AF"/>
    <w:rsid w:val="00937F16"/>
    <w:rsid w:val="00940A50"/>
    <w:rsid w:val="00940A78"/>
    <w:rsid w:val="00940AB1"/>
    <w:rsid w:val="009410EE"/>
    <w:rsid w:val="009410F4"/>
    <w:rsid w:val="00941564"/>
    <w:rsid w:val="00941E12"/>
    <w:rsid w:val="009448CF"/>
    <w:rsid w:val="009454E5"/>
    <w:rsid w:val="00945796"/>
    <w:rsid w:val="00945F64"/>
    <w:rsid w:val="00946256"/>
    <w:rsid w:val="00946DB3"/>
    <w:rsid w:val="00947078"/>
    <w:rsid w:val="009471FA"/>
    <w:rsid w:val="0094767C"/>
    <w:rsid w:val="00947D4C"/>
    <w:rsid w:val="00950049"/>
    <w:rsid w:val="00950323"/>
    <w:rsid w:val="009503CB"/>
    <w:rsid w:val="0095075E"/>
    <w:rsid w:val="00951327"/>
    <w:rsid w:val="00951E4B"/>
    <w:rsid w:val="0095248C"/>
    <w:rsid w:val="0095257C"/>
    <w:rsid w:val="0095270B"/>
    <w:rsid w:val="00953041"/>
    <w:rsid w:val="0095306A"/>
    <w:rsid w:val="009530FB"/>
    <w:rsid w:val="0095429E"/>
    <w:rsid w:val="00954484"/>
    <w:rsid w:val="00954FDA"/>
    <w:rsid w:val="009552AE"/>
    <w:rsid w:val="00955345"/>
    <w:rsid w:val="00955765"/>
    <w:rsid w:val="00956857"/>
    <w:rsid w:val="009572C2"/>
    <w:rsid w:val="00957BBC"/>
    <w:rsid w:val="009604AE"/>
    <w:rsid w:val="0096070C"/>
    <w:rsid w:val="00960E71"/>
    <w:rsid w:val="00961481"/>
    <w:rsid w:val="009615C6"/>
    <w:rsid w:val="00961AFE"/>
    <w:rsid w:val="00961C6B"/>
    <w:rsid w:val="00961CEE"/>
    <w:rsid w:val="0096277C"/>
    <w:rsid w:val="00962F6A"/>
    <w:rsid w:val="00963453"/>
    <w:rsid w:val="009637C5"/>
    <w:rsid w:val="009644E6"/>
    <w:rsid w:val="0096479A"/>
    <w:rsid w:val="00964995"/>
    <w:rsid w:val="00964ADA"/>
    <w:rsid w:val="00964C44"/>
    <w:rsid w:val="00964C61"/>
    <w:rsid w:val="00964F8D"/>
    <w:rsid w:val="00965029"/>
    <w:rsid w:val="00965AFE"/>
    <w:rsid w:val="00966B77"/>
    <w:rsid w:val="00967625"/>
    <w:rsid w:val="0096771D"/>
    <w:rsid w:val="00967AB7"/>
    <w:rsid w:val="009705B6"/>
    <w:rsid w:val="00970AF6"/>
    <w:rsid w:val="00970FD3"/>
    <w:rsid w:val="009711A4"/>
    <w:rsid w:val="009716D0"/>
    <w:rsid w:val="00971713"/>
    <w:rsid w:val="00971CCB"/>
    <w:rsid w:val="009721CD"/>
    <w:rsid w:val="009723E0"/>
    <w:rsid w:val="0097243E"/>
    <w:rsid w:val="009724C3"/>
    <w:rsid w:val="009727ED"/>
    <w:rsid w:val="00972C24"/>
    <w:rsid w:val="009733F9"/>
    <w:rsid w:val="0097372A"/>
    <w:rsid w:val="00973E0A"/>
    <w:rsid w:val="00973F9B"/>
    <w:rsid w:val="0097438C"/>
    <w:rsid w:val="00974587"/>
    <w:rsid w:val="00974B98"/>
    <w:rsid w:val="00974DA2"/>
    <w:rsid w:val="00974E39"/>
    <w:rsid w:val="00974F3B"/>
    <w:rsid w:val="0097528D"/>
    <w:rsid w:val="00975A81"/>
    <w:rsid w:val="00975E1E"/>
    <w:rsid w:val="0097608A"/>
    <w:rsid w:val="00976147"/>
    <w:rsid w:val="00977399"/>
    <w:rsid w:val="0097749C"/>
    <w:rsid w:val="00977CF5"/>
    <w:rsid w:val="00980094"/>
    <w:rsid w:val="009800B5"/>
    <w:rsid w:val="00980421"/>
    <w:rsid w:val="00980624"/>
    <w:rsid w:val="0098062C"/>
    <w:rsid w:val="009807D5"/>
    <w:rsid w:val="00980AB5"/>
    <w:rsid w:val="009810CA"/>
    <w:rsid w:val="00981757"/>
    <w:rsid w:val="00981AE3"/>
    <w:rsid w:val="0098209D"/>
    <w:rsid w:val="00982D28"/>
    <w:rsid w:val="00983222"/>
    <w:rsid w:val="00983727"/>
    <w:rsid w:val="009837E2"/>
    <w:rsid w:val="00983FF7"/>
    <w:rsid w:val="009844A6"/>
    <w:rsid w:val="009844E0"/>
    <w:rsid w:val="00984978"/>
    <w:rsid w:val="0098569B"/>
    <w:rsid w:val="00985D9B"/>
    <w:rsid w:val="00985F53"/>
    <w:rsid w:val="00986293"/>
    <w:rsid w:val="009863FF"/>
    <w:rsid w:val="009869F6"/>
    <w:rsid w:val="00986E76"/>
    <w:rsid w:val="00986ECF"/>
    <w:rsid w:val="009874DB"/>
    <w:rsid w:val="00987E02"/>
    <w:rsid w:val="00987E6E"/>
    <w:rsid w:val="0099055B"/>
    <w:rsid w:val="00990E95"/>
    <w:rsid w:val="00990F08"/>
    <w:rsid w:val="0099104B"/>
    <w:rsid w:val="0099215C"/>
    <w:rsid w:val="00993A27"/>
    <w:rsid w:val="0099458C"/>
    <w:rsid w:val="00994881"/>
    <w:rsid w:val="00994A47"/>
    <w:rsid w:val="00994D6F"/>
    <w:rsid w:val="0099579B"/>
    <w:rsid w:val="0099589A"/>
    <w:rsid w:val="00995A0D"/>
    <w:rsid w:val="00995D16"/>
    <w:rsid w:val="00995DCD"/>
    <w:rsid w:val="00996A7D"/>
    <w:rsid w:val="009973AE"/>
    <w:rsid w:val="00997CAF"/>
    <w:rsid w:val="009A078A"/>
    <w:rsid w:val="009A07C0"/>
    <w:rsid w:val="009A0A50"/>
    <w:rsid w:val="009A1C94"/>
    <w:rsid w:val="009A1D9C"/>
    <w:rsid w:val="009A23F9"/>
    <w:rsid w:val="009A24F5"/>
    <w:rsid w:val="009A2D18"/>
    <w:rsid w:val="009A3307"/>
    <w:rsid w:val="009A38DB"/>
    <w:rsid w:val="009A41EC"/>
    <w:rsid w:val="009A43B4"/>
    <w:rsid w:val="009A471C"/>
    <w:rsid w:val="009A4A49"/>
    <w:rsid w:val="009A543E"/>
    <w:rsid w:val="009A571F"/>
    <w:rsid w:val="009A623C"/>
    <w:rsid w:val="009A71F8"/>
    <w:rsid w:val="009A7407"/>
    <w:rsid w:val="009A7FF5"/>
    <w:rsid w:val="009B029D"/>
    <w:rsid w:val="009B1743"/>
    <w:rsid w:val="009B185D"/>
    <w:rsid w:val="009B1C43"/>
    <w:rsid w:val="009B20B5"/>
    <w:rsid w:val="009B2239"/>
    <w:rsid w:val="009B2281"/>
    <w:rsid w:val="009B2C95"/>
    <w:rsid w:val="009B3468"/>
    <w:rsid w:val="009B35BA"/>
    <w:rsid w:val="009B3730"/>
    <w:rsid w:val="009B4E67"/>
    <w:rsid w:val="009B4E6B"/>
    <w:rsid w:val="009B55DC"/>
    <w:rsid w:val="009B5983"/>
    <w:rsid w:val="009B5F0D"/>
    <w:rsid w:val="009B6090"/>
    <w:rsid w:val="009B6290"/>
    <w:rsid w:val="009B655C"/>
    <w:rsid w:val="009B67FA"/>
    <w:rsid w:val="009B69B0"/>
    <w:rsid w:val="009B6FCC"/>
    <w:rsid w:val="009B7DE3"/>
    <w:rsid w:val="009B7F2A"/>
    <w:rsid w:val="009C0104"/>
    <w:rsid w:val="009C0417"/>
    <w:rsid w:val="009C09C0"/>
    <w:rsid w:val="009C15F2"/>
    <w:rsid w:val="009C1E3A"/>
    <w:rsid w:val="009C1EB9"/>
    <w:rsid w:val="009C22C9"/>
    <w:rsid w:val="009C23A5"/>
    <w:rsid w:val="009C2809"/>
    <w:rsid w:val="009C282A"/>
    <w:rsid w:val="009C3282"/>
    <w:rsid w:val="009C3B1D"/>
    <w:rsid w:val="009C46F7"/>
    <w:rsid w:val="009C4B4C"/>
    <w:rsid w:val="009C4BD9"/>
    <w:rsid w:val="009C533D"/>
    <w:rsid w:val="009C5573"/>
    <w:rsid w:val="009C566A"/>
    <w:rsid w:val="009C56AD"/>
    <w:rsid w:val="009C5907"/>
    <w:rsid w:val="009C5FD3"/>
    <w:rsid w:val="009C61C1"/>
    <w:rsid w:val="009C624B"/>
    <w:rsid w:val="009C6CC7"/>
    <w:rsid w:val="009C6F0C"/>
    <w:rsid w:val="009C7077"/>
    <w:rsid w:val="009C776F"/>
    <w:rsid w:val="009C7D2F"/>
    <w:rsid w:val="009C7FC9"/>
    <w:rsid w:val="009D0115"/>
    <w:rsid w:val="009D06E1"/>
    <w:rsid w:val="009D0D22"/>
    <w:rsid w:val="009D2DF8"/>
    <w:rsid w:val="009D41C6"/>
    <w:rsid w:val="009D4510"/>
    <w:rsid w:val="009D4CCC"/>
    <w:rsid w:val="009D56C4"/>
    <w:rsid w:val="009D56F3"/>
    <w:rsid w:val="009D77F4"/>
    <w:rsid w:val="009D7D33"/>
    <w:rsid w:val="009E0DD2"/>
    <w:rsid w:val="009E0FD7"/>
    <w:rsid w:val="009E1085"/>
    <w:rsid w:val="009E1487"/>
    <w:rsid w:val="009E1B21"/>
    <w:rsid w:val="009E2720"/>
    <w:rsid w:val="009E38B7"/>
    <w:rsid w:val="009E3A0E"/>
    <w:rsid w:val="009E3DEC"/>
    <w:rsid w:val="009E3EE5"/>
    <w:rsid w:val="009E3F5E"/>
    <w:rsid w:val="009E42CF"/>
    <w:rsid w:val="009E48D6"/>
    <w:rsid w:val="009E4CBB"/>
    <w:rsid w:val="009E4E32"/>
    <w:rsid w:val="009E4EC0"/>
    <w:rsid w:val="009E50AE"/>
    <w:rsid w:val="009E552B"/>
    <w:rsid w:val="009E5625"/>
    <w:rsid w:val="009E61CD"/>
    <w:rsid w:val="009E6531"/>
    <w:rsid w:val="009E71BA"/>
    <w:rsid w:val="009E7C1F"/>
    <w:rsid w:val="009F0120"/>
    <w:rsid w:val="009F0124"/>
    <w:rsid w:val="009F04B3"/>
    <w:rsid w:val="009F073C"/>
    <w:rsid w:val="009F0755"/>
    <w:rsid w:val="009F0BAC"/>
    <w:rsid w:val="009F10FB"/>
    <w:rsid w:val="009F17F7"/>
    <w:rsid w:val="009F2729"/>
    <w:rsid w:val="009F2AF4"/>
    <w:rsid w:val="009F2C68"/>
    <w:rsid w:val="009F2DB2"/>
    <w:rsid w:val="009F3C61"/>
    <w:rsid w:val="009F4062"/>
    <w:rsid w:val="009F5BED"/>
    <w:rsid w:val="009F6333"/>
    <w:rsid w:val="009F6523"/>
    <w:rsid w:val="009F6810"/>
    <w:rsid w:val="009F713F"/>
    <w:rsid w:val="009F7B48"/>
    <w:rsid w:val="00A00750"/>
    <w:rsid w:val="00A00804"/>
    <w:rsid w:val="00A00958"/>
    <w:rsid w:val="00A00ABB"/>
    <w:rsid w:val="00A00E9C"/>
    <w:rsid w:val="00A010EF"/>
    <w:rsid w:val="00A013B9"/>
    <w:rsid w:val="00A017D2"/>
    <w:rsid w:val="00A01891"/>
    <w:rsid w:val="00A01F35"/>
    <w:rsid w:val="00A026A4"/>
    <w:rsid w:val="00A02F8F"/>
    <w:rsid w:val="00A0429F"/>
    <w:rsid w:val="00A04E40"/>
    <w:rsid w:val="00A054B6"/>
    <w:rsid w:val="00A05B6E"/>
    <w:rsid w:val="00A05BFC"/>
    <w:rsid w:val="00A06712"/>
    <w:rsid w:val="00A06A30"/>
    <w:rsid w:val="00A06E9C"/>
    <w:rsid w:val="00A07372"/>
    <w:rsid w:val="00A07970"/>
    <w:rsid w:val="00A0799E"/>
    <w:rsid w:val="00A104FC"/>
    <w:rsid w:val="00A1062A"/>
    <w:rsid w:val="00A117E0"/>
    <w:rsid w:val="00A11E1B"/>
    <w:rsid w:val="00A127E1"/>
    <w:rsid w:val="00A12D46"/>
    <w:rsid w:val="00A12EA5"/>
    <w:rsid w:val="00A1375E"/>
    <w:rsid w:val="00A13ECE"/>
    <w:rsid w:val="00A13F67"/>
    <w:rsid w:val="00A140F3"/>
    <w:rsid w:val="00A14140"/>
    <w:rsid w:val="00A14843"/>
    <w:rsid w:val="00A14ADE"/>
    <w:rsid w:val="00A14CE7"/>
    <w:rsid w:val="00A15ADC"/>
    <w:rsid w:val="00A162D1"/>
    <w:rsid w:val="00A1645A"/>
    <w:rsid w:val="00A16847"/>
    <w:rsid w:val="00A1689E"/>
    <w:rsid w:val="00A17B4D"/>
    <w:rsid w:val="00A17E7B"/>
    <w:rsid w:val="00A21053"/>
    <w:rsid w:val="00A213B0"/>
    <w:rsid w:val="00A21682"/>
    <w:rsid w:val="00A222A6"/>
    <w:rsid w:val="00A22785"/>
    <w:rsid w:val="00A22889"/>
    <w:rsid w:val="00A236E2"/>
    <w:rsid w:val="00A2378B"/>
    <w:rsid w:val="00A23934"/>
    <w:rsid w:val="00A23D1F"/>
    <w:rsid w:val="00A23F23"/>
    <w:rsid w:val="00A251C8"/>
    <w:rsid w:val="00A25839"/>
    <w:rsid w:val="00A25C9C"/>
    <w:rsid w:val="00A26AB0"/>
    <w:rsid w:val="00A27278"/>
    <w:rsid w:val="00A272C6"/>
    <w:rsid w:val="00A27369"/>
    <w:rsid w:val="00A2778C"/>
    <w:rsid w:val="00A27A87"/>
    <w:rsid w:val="00A27A93"/>
    <w:rsid w:val="00A27C85"/>
    <w:rsid w:val="00A307EB"/>
    <w:rsid w:val="00A3080F"/>
    <w:rsid w:val="00A30C7D"/>
    <w:rsid w:val="00A30EB5"/>
    <w:rsid w:val="00A3111F"/>
    <w:rsid w:val="00A31D20"/>
    <w:rsid w:val="00A31E8C"/>
    <w:rsid w:val="00A322F6"/>
    <w:rsid w:val="00A32CC2"/>
    <w:rsid w:val="00A32DCF"/>
    <w:rsid w:val="00A32F21"/>
    <w:rsid w:val="00A3341C"/>
    <w:rsid w:val="00A3395C"/>
    <w:rsid w:val="00A342E2"/>
    <w:rsid w:val="00A34A55"/>
    <w:rsid w:val="00A34DE3"/>
    <w:rsid w:val="00A3576E"/>
    <w:rsid w:val="00A3621E"/>
    <w:rsid w:val="00A36A2E"/>
    <w:rsid w:val="00A36F88"/>
    <w:rsid w:val="00A37FE6"/>
    <w:rsid w:val="00A40412"/>
    <w:rsid w:val="00A40B3C"/>
    <w:rsid w:val="00A410F5"/>
    <w:rsid w:val="00A41653"/>
    <w:rsid w:val="00A41667"/>
    <w:rsid w:val="00A41C2D"/>
    <w:rsid w:val="00A423E5"/>
    <w:rsid w:val="00A427BF"/>
    <w:rsid w:val="00A42AB6"/>
    <w:rsid w:val="00A42FE3"/>
    <w:rsid w:val="00A44931"/>
    <w:rsid w:val="00A44A99"/>
    <w:rsid w:val="00A45902"/>
    <w:rsid w:val="00A466BB"/>
    <w:rsid w:val="00A47395"/>
    <w:rsid w:val="00A478A7"/>
    <w:rsid w:val="00A47A4B"/>
    <w:rsid w:val="00A47B47"/>
    <w:rsid w:val="00A47FC8"/>
    <w:rsid w:val="00A5022C"/>
    <w:rsid w:val="00A50B69"/>
    <w:rsid w:val="00A50CA1"/>
    <w:rsid w:val="00A50D16"/>
    <w:rsid w:val="00A51584"/>
    <w:rsid w:val="00A51B89"/>
    <w:rsid w:val="00A51FAA"/>
    <w:rsid w:val="00A51FF4"/>
    <w:rsid w:val="00A523E0"/>
    <w:rsid w:val="00A526E2"/>
    <w:rsid w:val="00A52ACE"/>
    <w:rsid w:val="00A52CD3"/>
    <w:rsid w:val="00A52EA4"/>
    <w:rsid w:val="00A53022"/>
    <w:rsid w:val="00A53382"/>
    <w:rsid w:val="00A53BBF"/>
    <w:rsid w:val="00A53DE2"/>
    <w:rsid w:val="00A540E1"/>
    <w:rsid w:val="00A54AB3"/>
    <w:rsid w:val="00A54D94"/>
    <w:rsid w:val="00A54FA2"/>
    <w:rsid w:val="00A5511B"/>
    <w:rsid w:val="00A555B1"/>
    <w:rsid w:val="00A55E1F"/>
    <w:rsid w:val="00A560ED"/>
    <w:rsid w:val="00A562AB"/>
    <w:rsid w:val="00A5661C"/>
    <w:rsid w:val="00A5666E"/>
    <w:rsid w:val="00A568E8"/>
    <w:rsid w:val="00A56937"/>
    <w:rsid w:val="00A57F19"/>
    <w:rsid w:val="00A57F55"/>
    <w:rsid w:val="00A602CD"/>
    <w:rsid w:val="00A6048F"/>
    <w:rsid w:val="00A60C08"/>
    <w:rsid w:val="00A60D10"/>
    <w:rsid w:val="00A6117D"/>
    <w:rsid w:val="00A6141C"/>
    <w:rsid w:val="00A616DF"/>
    <w:rsid w:val="00A61839"/>
    <w:rsid w:val="00A618F4"/>
    <w:rsid w:val="00A61C0E"/>
    <w:rsid w:val="00A61E3C"/>
    <w:rsid w:val="00A61EC6"/>
    <w:rsid w:val="00A62FD3"/>
    <w:rsid w:val="00A63C64"/>
    <w:rsid w:val="00A63E17"/>
    <w:rsid w:val="00A642AF"/>
    <w:rsid w:val="00A6470B"/>
    <w:rsid w:val="00A650D2"/>
    <w:rsid w:val="00A658CC"/>
    <w:rsid w:val="00A65BC0"/>
    <w:rsid w:val="00A65D0C"/>
    <w:rsid w:val="00A66029"/>
    <w:rsid w:val="00A66857"/>
    <w:rsid w:val="00A66A2A"/>
    <w:rsid w:val="00A6766F"/>
    <w:rsid w:val="00A676AB"/>
    <w:rsid w:val="00A67FA6"/>
    <w:rsid w:val="00A701DF"/>
    <w:rsid w:val="00A706AD"/>
    <w:rsid w:val="00A70C48"/>
    <w:rsid w:val="00A70D80"/>
    <w:rsid w:val="00A7116E"/>
    <w:rsid w:val="00A71866"/>
    <w:rsid w:val="00A72129"/>
    <w:rsid w:val="00A7239D"/>
    <w:rsid w:val="00A72A89"/>
    <w:rsid w:val="00A73B72"/>
    <w:rsid w:val="00A73D30"/>
    <w:rsid w:val="00A73DC2"/>
    <w:rsid w:val="00A7441B"/>
    <w:rsid w:val="00A74703"/>
    <w:rsid w:val="00A74C0B"/>
    <w:rsid w:val="00A75968"/>
    <w:rsid w:val="00A75BCC"/>
    <w:rsid w:val="00A76BB9"/>
    <w:rsid w:val="00A7737D"/>
    <w:rsid w:val="00A77496"/>
    <w:rsid w:val="00A80454"/>
    <w:rsid w:val="00A80880"/>
    <w:rsid w:val="00A81326"/>
    <w:rsid w:val="00A81E60"/>
    <w:rsid w:val="00A82594"/>
    <w:rsid w:val="00A827A9"/>
    <w:rsid w:val="00A8382C"/>
    <w:rsid w:val="00A83C03"/>
    <w:rsid w:val="00A841D2"/>
    <w:rsid w:val="00A841EB"/>
    <w:rsid w:val="00A846ED"/>
    <w:rsid w:val="00A84B54"/>
    <w:rsid w:val="00A8557D"/>
    <w:rsid w:val="00A85CDD"/>
    <w:rsid w:val="00A8611A"/>
    <w:rsid w:val="00A86BFF"/>
    <w:rsid w:val="00A87955"/>
    <w:rsid w:val="00A87CB5"/>
    <w:rsid w:val="00A90382"/>
    <w:rsid w:val="00A904C0"/>
    <w:rsid w:val="00A9063F"/>
    <w:rsid w:val="00A90711"/>
    <w:rsid w:val="00A90D9C"/>
    <w:rsid w:val="00A920EA"/>
    <w:rsid w:val="00A92461"/>
    <w:rsid w:val="00A92A07"/>
    <w:rsid w:val="00A92C7A"/>
    <w:rsid w:val="00A9347D"/>
    <w:rsid w:val="00A934A2"/>
    <w:rsid w:val="00A936BE"/>
    <w:rsid w:val="00A937F9"/>
    <w:rsid w:val="00A93D8D"/>
    <w:rsid w:val="00A94701"/>
    <w:rsid w:val="00A950EF"/>
    <w:rsid w:val="00A951E9"/>
    <w:rsid w:val="00A9532C"/>
    <w:rsid w:val="00A9622D"/>
    <w:rsid w:val="00A965BA"/>
    <w:rsid w:val="00A970DC"/>
    <w:rsid w:val="00A97143"/>
    <w:rsid w:val="00A978C0"/>
    <w:rsid w:val="00A97C0E"/>
    <w:rsid w:val="00A97CCF"/>
    <w:rsid w:val="00A97DB6"/>
    <w:rsid w:val="00AA0083"/>
    <w:rsid w:val="00AA00A4"/>
    <w:rsid w:val="00AA0527"/>
    <w:rsid w:val="00AA05CD"/>
    <w:rsid w:val="00AA0AB1"/>
    <w:rsid w:val="00AA0ACD"/>
    <w:rsid w:val="00AA10F3"/>
    <w:rsid w:val="00AA13D9"/>
    <w:rsid w:val="00AA1962"/>
    <w:rsid w:val="00AA23C8"/>
    <w:rsid w:val="00AA2817"/>
    <w:rsid w:val="00AA318D"/>
    <w:rsid w:val="00AA31DB"/>
    <w:rsid w:val="00AA3219"/>
    <w:rsid w:val="00AA360F"/>
    <w:rsid w:val="00AA39EC"/>
    <w:rsid w:val="00AA3B69"/>
    <w:rsid w:val="00AA4306"/>
    <w:rsid w:val="00AA4548"/>
    <w:rsid w:val="00AA514F"/>
    <w:rsid w:val="00AA5265"/>
    <w:rsid w:val="00AA589F"/>
    <w:rsid w:val="00AA698F"/>
    <w:rsid w:val="00AB0DBF"/>
    <w:rsid w:val="00AB112F"/>
    <w:rsid w:val="00AB1431"/>
    <w:rsid w:val="00AB19C2"/>
    <w:rsid w:val="00AB1BB1"/>
    <w:rsid w:val="00AB1C8D"/>
    <w:rsid w:val="00AB1FE5"/>
    <w:rsid w:val="00AB2217"/>
    <w:rsid w:val="00AB3238"/>
    <w:rsid w:val="00AB3AE5"/>
    <w:rsid w:val="00AB3B8F"/>
    <w:rsid w:val="00AB48A2"/>
    <w:rsid w:val="00AB4A97"/>
    <w:rsid w:val="00AB4D3B"/>
    <w:rsid w:val="00AB4F08"/>
    <w:rsid w:val="00AB5A93"/>
    <w:rsid w:val="00AB5B6C"/>
    <w:rsid w:val="00AB5DF0"/>
    <w:rsid w:val="00AB63D1"/>
    <w:rsid w:val="00AB6F7E"/>
    <w:rsid w:val="00AB72D1"/>
    <w:rsid w:val="00AB7F1F"/>
    <w:rsid w:val="00AB7FF1"/>
    <w:rsid w:val="00AC0373"/>
    <w:rsid w:val="00AC0AB9"/>
    <w:rsid w:val="00AC118D"/>
    <w:rsid w:val="00AC13AD"/>
    <w:rsid w:val="00AC1850"/>
    <w:rsid w:val="00AC19CD"/>
    <w:rsid w:val="00AC1D28"/>
    <w:rsid w:val="00AC2D3F"/>
    <w:rsid w:val="00AC3139"/>
    <w:rsid w:val="00AC3246"/>
    <w:rsid w:val="00AC3D36"/>
    <w:rsid w:val="00AC3E4E"/>
    <w:rsid w:val="00AC4514"/>
    <w:rsid w:val="00AC479E"/>
    <w:rsid w:val="00AC524E"/>
    <w:rsid w:val="00AC52D8"/>
    <w:rsid w:val="00AC57C2"/>
    <w:rsid w:val="00AC617D"/>
    <w:rsid w:val="00AC6670"/>
    <w:rsid w:val="00AC68BC"/>
    <w:rsid w:val="00AC76E6"/>
    <w:rsid w:val="00AD0BA9"/>
    <w:rsid w:val="00AD0C14"/>
    <w:rsid w:val="00AD0CFE"/>
    <w:rsid w:val="00AD236C"/>
    <w:rsid w:val="00AD238E"/>
    <w:rsid w:val="00AD2E60"/>
    <w:rsid w:val="00AD34B4"/>
    <w:rsid w:val="00AD3F50"/>
    <w:rsid w:val="00AD3F96"/>
    <w:rsid w:val="00AD4554"/>
    <w:rsid w:val="00AD60BA"/>
    <w:rsid w:val="00AD61D2"/>
    <w:rsid w:val="00AD632A"/>
    <w:rsid w:val="00AD6391"/>
    <w:rsid w:val="00AD68DD"/>
    <w:rsid w:val="00AD69EC"/>
    <w:rsid w:val="00AD6B70"/>
    <w:rsid w:val="00AD6F66"/>
    <w:rsid w:val="00AD70EB"/>
    <w:rsid w:val="00AD7759"/>
    <w:rsid w:val="00AD793B"/>
    <w:rsid w:val="00AD7E6D"/>
    <w:rsid w:val="00AE0508"/>
    <w:rsid w:val="00AE0C69"/>
    <w:rsid w:val="00AE0F68"/>
    <w:rsid w:val="00AE0FF0"/>
    <w:rsid w:val="00AE11BF"/>
    <w:rsid w:val="00AE1314"/>
    <w:rsid w:val="00AE132F"/>
    <w:rsid w:val="00AE1B7C"/>
    <w:rsid w:val="00AE1D02"/>
    <w:rsid w:val="00AE242F"/>
    <w:rsid w:val="00AE26A5"/>
    <w:rsid w:val="00AE3286"/>
    <w:rsid w:val="00AE388E"/>
    <w:rsid w:val="00AE3919"/>
    <w:rsid w:val="00AE3A0C"/>
    <w:rsid w:val="00AE3ACA"/>
    <w:rsid w:val="00AE43A7"/>
    <w:rsid w:val="00AE5FE0"/>
    <w:rsid w:val="00AE6480"/>
    <w:rsid w:val="00AE740B"/>
    <w:rsid w:val="00AF0198"/>
    <w:rsid w:val="00AF08B9"/>
    <w:rsid w:val="00AF1173"/>
    <w:rsid w:val="00AF149B"/>
    <w:rsid w:val="00AF1582"/>
    <w:rsid w:val="00AF162C"/>
    <w:rsid w:val="00AF1B01"/>
    <w:rsid w:val="00AF1C6F"/>
    <w:rsid w:val="00AF1EDF"/>
    <w:rsid w:val="00AF2123"/>
    <w:rsid w:val="00AF328F"/>
    <w:rsid w:val="00AF32CA"/>
    <w:rsid w:val="00AF36D6"/>
    <w:rsid w:val="00AF3D01"/>
    <w:rsid w:val="00AF41AB"/>
    <w:rsid w:val="00AF4452"/>
    <w:rsid w:val="00AF4A90"/>
    <w:rsid w:val="00AF4B3E"/>
    <w:rsid w:val="00AF5034"/>
    <w:rsid w:val="00AF510D"/>
    <w:rsid w:val="00AF5151"/>
    <w:rsid w:val="00AF5287"/>
    <w:rsid w:val="00AF54B6"/>
    <w:rsid w:val="00AF581E"/>
    <w:rsid w:val="00AF58FA"/>
    <w:rsid w:val="00AF64AD"/>
    <w:rsid w:val="00AF6531"/>
    <w:rsid w:val="00AF6709"/>
    <w:rsid w:val="00AF7B32"/>
    <w:rsid w:val="00AF7BDF"/>
    <w:rsid w:val="00AF7D49"/>
    <w:rsid w:val="00AF7DB6"/>
    <w:rsid w:val="00B013E3"/>
    <w:rsid w:val="00B015D6"/>
    <w:rsid w:val="00B01679"/>
    <w:rsid w:val="00B01A4A"/>
    <w:rsid w:val="00B01E5D"/>
    <w:rsid w:val="00B01EC5"/>
    <w:rsid w:val="00B01EE1"/>
    <w:rsid w:val="00B02502"/>
    <w:rsid w:val="00B02AFC"/>
    <w:rsid w:val="00B02CBE"/>
    <w:rsid w:val="00B02E3C"/>
    <w:rsid w:val="00B030F3"/>
    <w:rsid w:val="00B035DA"/>
    <w:rsid w:val="00B036DD"/>
    <w:rsid w:val="00B03B61"/>
    <w:rsid w:val="00B03B9F"/>
    <w:rsid w:val="00B049D5"/>
    <w:rsid w:val="00B04D6F"/>
    <w:rsid w:val="00B04E5F"/>
    <w:rsid w:val="00B05893"/>
    <w:rsid w:val="00B05D20"/>
    <w:rsid w:val="00B06382"/>
    <w:rsid w:val="00B073D9"/>
    <w:rsid w:val="00B077E3"/>
    <w:rsid w:val="00B07F0B"/>
    <w:rsid w:val="00B10304"/>
    <w:rsid w:val="00B10E30"/>
    <w:rsid w:val="00B1141D"/>
    <w:rsid w:val="00B11F17"/>
    <w:rsid w:val="00B12091"/>
    <w:rsid w:val="00B12179"/>
    <w:rsid w:val="00B123C6"/>
    <w:rsid w:val="00B1274D"/>
    <w:rsid w:val="00B12E7A"/>
    <w:rsid w:val="00B142CC"/>
    <w:rsid w:val="00B14382"/>
    <w:rsid w:val="00B1479F"/>
    <w:rsid w:val="00B147FA"/>
    <w:rsid w:val="00B15734"/>
    <w:rsid w:val="00B16126"/>
    <w:rsid w:val="00B161DE"/>
    <w:rsid w:val="00B168AC"/>
    <w:rsid w:val="00B16DC7"/>
    <w:rsid w:val="00B175E3"/>
    <w:rsid w:val="00B17EBE"/>
    <w:rsid w:val="00B17F21"/>
    <w:rsid w:val="00B2078C"/>
    <w:rsid w:val="00B207A1"/>
    <w:rsid w:val="00B207D5"/>
    <w:rsid w:val="00B21644"/>
    <w:rsid w:val="00B21BB4"/>
    <w:rsid w:val="00B21D31"/>
    <w:rsid w:val="00B2267C"/>
    <w:rsid w:val="00B2285C"/>
    <w:rsid w:val="00B2328F"/>
    <w:rsid w:val="00B232A8"/>
    <w:rsid w:val="00B2343B"/>
    <w:rsid w:val="00B236F2"/>
    <w:rsid w:val="00B23B4D"/>
    <w:rsid w:val="00B24B24"/>
    <w:rsid w:val="00B24B9F"/>
    <w:rsid w:val="00B24BDE"/>
    <w:rsid w:val="00B24D30"/>
    <w:rsid w:val="00B25288"/>
    <w:rsid w:val="00B25EAC"/>
    <w:rsid w:val="00B26051"/>
    <w:rsid w:val="00B261C9"/>
    <w:rsid w:val="00B261CB"/>
    <w:rsid w:val="00B26719"/>
    <w:rsid w:val="00B26AFE"/>
    <w:rsid w:val="00B26FF5"/>
    <w:rsid w:val="00B27750"/>
    <w:rsid w:val="00B27784"/>
    <w:rsid w:val="00B27E52"/>
    <w:rsid w:val="00B306DF"/>
    <w:rsid w:val="00B307F6"/>
    <w:rsid w:val="00B30D48"/>
    <w:rsid w:val="00B30E61"/>
    <w:rsid w:val="00B30E83"/>
    <w:rsid w:val="00B30EDF"/>
    <w:rsid w:val="00B3106F"/>
    <w:rsid w:val="00B31C4E"/>
    <w:rsid w:val="00B31E46"/>
    <w:rsid w:val="00B3221B"/>
    <w:rsid w:val="00B32225"/>
    <w:rsid w:val="00B32A9E"/>
    <w:rsid w:val="00B32C25"/>
    <w:rsid w:val="00B33385"/>
    <w:rsid w:val="00B3343F"/>
    <w:rsid w:val="00B336AF"/>
    <w:rsid w:val="00B3436D"/>
    <w:rsid w:val="00B35908"/>
    <w:rsid w:val="00B36043"/>
    <w:rsid w:val="00B3647B"/>
    <w:rsid w:val="00B36FC4"/>
    <w:rsid w:val="00B371B1"/>
    <w:rsid w:val="00B401B6"/>
    <w:rsid w:val="00B40352"/>
    <w:rsid w:val="00B404A0"/>
    <w:rsid w:val="00B40869"/>
    <w:rsid w:val="00B40DBA"/>
    <w:rsid w:val="00B4110D"/>
    <w:rsid w:val="00B41805"/>
    <w:rsid w:val="00B41894"/>
    <w:rsid w:val="00B42657"/>
    <w:rsid w:val="00B42A15"/>
    <w:rsid w:val="00B432C2"/>
    <w:rsid w:val="00B434F9"/>
    <w:rsid w:val="00B43A6F"/>
    <w:rsid w:val="00B43FF0"/>
    <w:rsid w:val="00B4446F"/>
    <w:rsid w:val="00B44668"/>
    <w:rsid w:val="00B448D9"/>
    <w:rsid w:val="00B45078"/>
    <w:rsid w:val="00B46755"/>
    <w:rsid w:val="00B474E9"/>
    <w:rsid w:val="00B475D4"/>
    <w:rsid w:val="00B47851"/>
    <w:rsid w:val="00B47871"/>
    <w:rsid w:val="00B47BFF"/>
    <w:rsid w:val="00B47FCC"/>
    <w:rsid w:val="00B50973"/>
    <w:rsid w:val="00B5202C"/>
    <w:rsid w:val="00B522D2"/>
    <w:rsid w:val="00B53198"/>
    <w:rsid w:val="00B531FD"/>
    <w:rsid w:val="00B53394"/>
    <w:rsid w:val="00B535F6"/>
    <w:rsid w:val="00B53913"/>
    <w:rsid w:val="00B53D71"/>
    <w:rsid w:val="00B550CB"/>
    <w:rsid w:val="00B55BD3"/>
    <w:rsid w:val="00B56864"/>
    <w:rsid w:val="00B57825"/>
    <w:rsid w:val="00B5795C"/>
    <w:rsid w:val="00B604B8"/>
    <w:rsid w:val="00B60976"/>
    <w:rsid w:val="00B60CBE"/>
    <w:rsid w:val="00B61B32"/>
    <w:rsid w:val="00B62273"/>
    <w:rsid w:val="00B63235"/>
    <w:rsid w:val="00B633A6"/>
    <w:rsid w:val="00B63407"/>
    <w:rsid w:val="00B6345F"/>
    <w:rsid w:val="00B635A8"/>
    <w:rsid w:val="00B63D99"/>
    <w:rsid w:val="00B64636"/>
    <w:rsid w:val="00B651CB"/>
    <w:rsid w:val="00B65249"/>
    <w:rsid w:val="00B65539"/>
    <w:rsid w:val="00B65607"/>
    <w:rsid w:val="00B65A33"/>
    <w:rsid w:val="00B661DB"/>
    <w:rsid w:val="00B6632C"/>
    <w:rsid w:val="00B66330"/>
    <w:rsid w:val="00B66358"/>
    <w:rsid w:val="00B66E4B"/>
    <w:rsid w:val="00B66EBF"/>
    <w:rsid w:val="00B67594"/>
    <w:rsid w:val="00B67E82"/>
    <w:rsid w:val="00B70132"/>
    <w:rsid w:val="00B701B6"/>
    <w:rsid w:val="00B70443"/>
    <w:rsid w:val="00B706C5"/>
    <w:rsid w:val="00B70FB3"/>
    <w:rsid w:val="00B714F8"/>
    <w:rsid w:val="00B7179F"/>
    <w:rsid w:val="00B71832"/>
    <w:rsid w:val="00B7192A"/>
    <w:rsid w:val="00B71DE1"/>
    <w:rsid w:val="00B726D0"/>
    <w:rsid w:val="00B72C49"/>
    <w:rsid w:val="00B72EB6"/>
    <w:rsid w:val="00B72F2E"/>
    <w:rsid w:val="00B73691"/>
    <w:rsid w:val="00B7378B"/>
    <w:rsid w:val="00B73E8A"/>
    <w:rsid w:val="00B7408E"/>
    <w:rsid w:val="00B746E5"/>
    <w:rsid w:val="00B758A3"/>
    <w:rsid w:val="00B760A9"/>
    <w:rsid w:val="00B770E9"/>
    <w:rsid w:val="00B77706"/>
    <w:rsid w:val="00B77887"/>
    <w:rsid w:val="00B779CF"/>
    <w:rsid w:val="00B77CC2"/>
    <w:rsid w:val="00B80366"/>
    <w:rsid w:val="00B80CCF"/>
    <w:rsid w:val="00B81640"/>
    <w:rsid w:val="00B81814"/>
    <w:rsid w:val="00B81E57"/>
    <w:rsid w:val="00B81E59"/>
    <w:rsid w:val="00B8264B"/>
    <w:rsid w:val="00B830D7"/>
    <w:rsid w:val="00B833D2"/>
    <w:rsid w:val="00B8458D"/>
    <w:rsid w:val="00B8461C"/>
    <w:rsid w:val="00B848C3"/>
    <w:rsid w:val="00B84DFA"/>
    <w:rsid w:val="00B84EFC"/>
    <w:rsid w:val="00B864E0"/>
    <w:rsid w:val="00B86B87"/>
    <w:rsid w:val="00B86CA4"/>
    <w:rsid w:val="00B86E1E"/>
    <w:rsid w:val="00B86E34"/>
    <w:rsid w:val="00B87BD7"/>
    <w:rsid w:val="00B9007C"/>
    <w:rsid w:val="00B90370"/>
    <w:rsid w:val="00B91135"/>
    <w:rsid w:val="00B91A11"/>
    <w:rsid w:val="00B91BB6"/>
    <w:rsid w:val="00B91C34"/>
    <w:rsid w:val="00B92092"/>
    <w:rsid w:val="00B92304"/>
    <w:rsid w:val="00B9280D"/>
    <w:rsid w:val="00B92ECB"/>
    <w:rsid w:val="00B933E8"/>
    <w:rsid w:val="00B93FA9"/>
    <w:rsid w:val="00B9451C"/>
    <w:rsid w:val="00B94940"/>
    <w:rsid w:val="00B9588F"/>
    <w:rsid w:val="00B95913"/>
    <w:rsid w:val="00B95FE1"/>
    <w:rsid w:val="00B965C0"/>
    <w:rsid w:val="00B96838"/>
    <w:rsid w:val="00B9711A"/>
    <w:rsid w:val="00B971D4"/>
    <w:rsid w:val="00B97282"/>
    <w:rsid w:val="00B9754E"/>
    <w:rsid w:val="00B97592"/>
    <w:rsid w:val="00B97B9D"/>
    <w:rsid w:val="00BA0B7B"/>
    <w:rsid w:val="00BA1482"/>
    <w:rsid w:val="00BA15CB"/>
    <w:rsid w:val="00BA1EB8"/>
    <w:rsid w:val="00BA2407"/>
    <w:rsid w:val="00BA287F"/>
    <w:rsid w:val="00BA28E6"/>
    <w:rsid w:val="00BA2DCF"/>
    <w:rsid w:val="00BA3471"/>
    <w:rsid w:val="00BA3585"/>
    <w:rsid w:val="00BA369A"/>
    <w:rsid w:val="00BA3763"/>
    <w:rsid w:val="00BA403F"/>
    <w:rsid w:val="00BA42FF"/>
    <w:rsid w:val="00BA46D2"/>
    <w:rsid w:val="00BA4D07"/>
    <w:rsid w:val="00BA5245"/>
    <w:rsid w:val="00BA5B25"/>
    <w:rsid w:val="00BA5F82"/>
    <w:rsid w:val="00BA670F"/>
    <w:rsid w:val="00BA6810"/>
    <w:rsid w:val="00BA69C9"/>
    <w:rsid w:val="00BA6C61"/>
    <w:rsid w:val="00BA74BA"/>
    <w:rsid w:val="00BA78B7"/>
    <w:rsid w:val="00BA7C85"/>
    <w:rsid w:val="00BB0218"/>
    <w:rsid w:val="00BB09ED"/>
    <w:rsid w:val="00BB0FF7"/>
    <w:rsid w:val="00BB10EF"/>
    <w:rsid w:val="00BB1433"/>
    <w:rsid w:val="00BB1847"/>
    <w:rsid w:val="00BB2900"/>
    <w:rsid w:val="00BB3045"/>
    <w:rsid w:val="00BB3A69"/>
    <w:rsid w:val="00BB3B2A"/>
    <w:rsid w:val="00BB44EC"/>
    <w:rsid w:val="00BB4530"/>
    <w:rsid w:val="00BB60B4"/>
    <w:rsid w:val="00BB620D"/>
    <w:rsid w:val="00BB6945"/>
    <w:rsid w:val="00BB69CE"/>
    <w:rsid w:val="00BB7397"/>
    <w:rsid w:val="00BB74D6"/>
    <w:rsid w:val="00BB7726"/>
    <w:rsid w:val="00BB7BAD"/>
    <w:rsid w:val="00BC0F6D"/>
    <w:rsid w:val="00BC11CA"/>
    <w:rsid w:val="00BC19E7"/>
    <w:rsid w:val="00BC1CA5"/>
    <w:rsid w:val="00BC1E25"/>
    <w:rsid w:val="00BC2566"/>
    <w:rsid w:val="00BC268B"/>
    <w:rsid w:val="00BC2AE6"/>
    <w:rsid w:val="00BC2E2A"/>
    <w:rsid w:val="00BC337C"/>
    <w:rsid w:val="00BC37FD"/>
    <w:rsid w:val="00BC3CAB"/>
    <w:rsid w:val="00BC47D5"/>
    <w:rsid w:val="00BC4943"/>
    <w:rsid w:val="00BC6072"/>
    <w:rsid w:val="00BC6A86"/>
    <w:rsid w:val="00BC6B7C"/>
    <w:rsid w:val="00BC6D02"/>
    <w:rsid w:val="00BC712D"/>
    <w:rsid w:val="00BC7163"/>
    <w:rsid w:val="00BC760A"/>
    <w:rsid w:val="00BC7C6E"/>
    <w:rsid w:val="00BD0408"/>
    <w:rsid w:val="00BD0479"/>
    <w:rsid w:val="00BD05F0"/>
    <w:rsid w:val="00BD0F1D"/>
    <w:rsid w:val="00BD0F54"/>
    <w:rsid w:val="00BD14B5"/>
    <w:rsid w:val="00BD1802"/>
    <w:rsid w:val="00BD1B31"/>
    <w:rsid w:val="00BD2024"/>
    <w:rsid w:val="00BD20A5"/>
    <w:rsid w:val="00BD2180"/>
    <w:rsid w:val="00BD26FB"/>
    <w:rsid w:val="00BD2B66"/>
    <w:rsid w:val="00BD2CA8"/>
    <w:rsid w:val="00BD3348"/>
    <w:rsid w:val="00BD38C9"/>
    <w:rsid w:val="00BD3952"/>
    <w:rsid w:val="00BD4D31"/>
    <w:rsid w:val="00BD52F4"/>
    <w:rsid w:val="00BD54B7"/>
    <w:rsid w:val="00BD557B"/>
    <w:rsid w:val="00BD5590"/>
    <w:rsid w:val="00BD5901"/>
    <w:rsid w:val="00BD5DD6"/>
    <w:rsid w:val="00BD67BB"/>
    <w:rsid w:val="00BD694A"/>
    <w:rsid w:val="00BD7380"/>
    <w:rsid w:val="00BD7458"/>
    <w:rsid w:val="00BE02DC"/>
    <w:rsid w:val="00BE0568"/>
    <w:rsid w:val="00BE157F"/>
    <w:rsid w:val="00BE275D"/>
    <w:rsid w:val="00BE2ACC"/>
    <w:rsid w:val="00BE309D"/>
    <w:rsid w:val="00BE3613"/>
    <w:rsid w:val="00BE38D1"/>
    <w:rsid w:val="00BE3C19"/>
    <w:rsid w:val="00BE43EB"/>
    <w:rsid w:val="00BE46D9"/>
    <w:rsid w:val="00BE4C38"/>
    <w:rsid w:val="00BE4CB6"/>
    <w:rsid w:val="00BE4E6E"/>
    <w:rsid w:val="00BE55B1"/>
    <w:rsid w:val="00BE5D94"/>
    <w:rsid w:val="00BE5EBB"/>
    <w:rsid w:val="00BE6E9F"/>
    <w:rsid w:val="00BE71B5"/>
    <w:rsid w:val="00BE7460"/>
    <w:rsid w:val="00BE7D3B"/>
    <w:rsid w:val="00BF02C0"/>
    <w:rsid w:val="00BF0AB7"/>
    <w:rsid w:val="00BF0F79"/>
    <w:rsid w:val="00BF1819"/>
    <w:rsid w:val="00BF185D"/>
    <w:rsid w:val="00BF18CA"/>
    <w:rsid w:val="00BF1B73"/>
    <w:rsid w:val="00BF1FF9"/>
    <w:rsid w:val="00BF27DC"/>
    <w:rsid w:val="00BF28A4"/>
    <w:rsid w:val="00BF28C4"/>
    <w:rsid w:val="00BF29A2"/>
    <w:rsid w:val="00BF2D50"/>
    <w:rsid w:val="00BF2E17"/>
    <w:rsid w:val="00BF2FA6"/>
    <w:rsid w:val="00BF3A45"/>
    <w:rsid w:val="00BF3FD1"/>
    <w:rsid w:val="00BF492A"/>
    <w:rsid w:val="00BF542F"/>
    <w:rsid w:val="00BF5726"/>
    <w:rsid w:val="00BF5737"/>
    <w:rsid w:val="00BF58AF"/>
    <w:rsid w:val="00BF5A42"/>
    <w:rsid w:val="00BF649A"/>
    <w:rsid w:val="00BF6616"/>
    <w:rsid w:val="00BF6DEF"/>
    <w:rsid w:val="00BF7072"/>
    <w:rsid w:val="00BF70DF"/>
    <w:rsid w:val="00BF7950"/>
    <w:rsid w:val="00BF7F77"/>
    <w:rsid w:val="00C002C4"/>
    <w:rsid w:val="00C003E3"/>
    <w:rsid w:val="00C007D7"/>
    <w:rsid w:val="00C009A9"/>
    <w:rsid w:val="00C00F96"/>
    <w:rsid w:val="00C01605"/>
    <w:rsid w:val="00C0204F"/>
    <w:rsid w:val="00C026A4"/>
    <w:rsid w:val="00C039D3"/>
    <w:rsid w:val="00C03B27"/>
    <w:rsid w:val="00C04D92"/>
    <w:rsid w:val="00C05F0F"/>
    <w:rsid w:val="00C0623D"/>
    <w:rsid w:val="00C063FF"/>
    <w:rsid w:val="00C06DE9"/>
    <w:rsid w:val="00C06F4D"/>
    <w:rsid w:val="00C0783E"/>
    <w:rsid w:val="00C07F9F"/>
    <w:rsid w:val="00C103E5"/>
    <w:rsid w:val="00C10646"/>
    <w:rsid w:val="00C1070C"/>
    <w:rsid w:val="00C10F2E"/>
    <w:rsid w:val="00C11780"/>
    <w:rsid w:val="00C11DE2"/>
    <w:rsid w:val="00C12F66"/>
    <w:rsid w:val="00C132CD"/>
    <w:rsid w:val="00C13430"/>
    <w:rsid w:val="00C13BF8"/>
    <w:rsid w:val="00C13C73"/>
    <w:rsid w:val="00C14150"/>
    <w:rsid w:val="00C1419F"/>
    <w:rsid w:val="00C14276"/>
    <w:rsid w:val="00C1521F"/>
    <w:rsid w:val="00C15326"/>
    <w:rsid w:val="00C1568E"/>
    <w:rsid w:val="00C15888"/>
    <w:rsid w:val="00C15D5B"/>
    <w:rsid w:val="00C15D8C"/>
    <w:rsid w:val="00C15DEE"/>
    <w:rsid w:val="00C1642C"/>
    <w:rsid w:val="00C1651C"/>
    <w:rsid w:val="00C16570"/>
    <w:rsid w:val="00C165CF"/>
    <w:rsid w:val="00C16A9C"/>
    <w:rsid w:val="00C173F8"/>
    <w:rsid w:val="00C179C2"/>
    <w:rsid w:val="00C202A4"/>
    <w:rsid w:val="00C20413"/>
    <w:rsid w:val="00C2061D"/>
    <w:rsid w:val="00C20781"/>
    <w:rsid w:val="00C20A9C"/>
    <w:rsid w:val="00C20BE7"/>
    <w:rsid w:val="00C2119F"/>
    <w:rsid w:val="00C212A3"/>
    <w:rsid w:val="00C21327"/>
    <w:rsid w:val="00C2182F"/>
    <w:rsid w:val="00C21B3C"/>
    <w:rsid w:val="00C21E29"/>
    <w:rsid w:val="00C227F7"/>
    <w:rsid w:val="00C22B2F"/>
    <w:rsid w:val="00C23363"/>
    <w:rsid w:val="00C23844"/>
    <w:rsid w:val="00C2431F"/>
    <w:rsid w:val="00C24674"/>
    <w:rsid w:val="00C248F3"/>
    <w:rsid w:val="00C249C6"/>
    <w:rsid w:val="00C249CD"/>
    <w:rsid w:val="00C24C80"/>
    <w:rsid w:val="00C25011"/>
    <w:rsid w:val="00C25451"/>
    <w:rsid w:val="00C255CC"/>
    <w:rsid w:val="00C258DF"/>
    <w:rsid w:val="00C25E08"/>
    <w:rsid w:val="00C25F2D"/>
    <w:rsid w:val="00C26820"/>
    <w:rsid w:val="00C26E43"/>
    <w:rsid w:val="00C271C1"/>
    <w:rsid w:val="00C27337"/>
    <w:rsid w:val="00C274CA"/>
    <w:rsid w:val="00C27A1F"/>
    <w:rsid w:val="00C27C88"/>
    <w:rsid w:val="00C3085B"/>
    <w:rsid w:val="00C308FC"/>
    <w:rsid w:val="00C30B10"/>
    <w:rsid w:val="00C318DB"/>
    <w:rsid w:val="00C318DF"/>
    <w:rsid w:val="00C3221E"/>
    <w:rsid w:val="00C32BCE"/>
    <w:rsid w:val="00C330B0"/>
    <w:rsid w:val="00C339B7"/>
    <w:rsid w:val="00C33E4E"/>
    <w:rsid w:val="00C340A9"/>
    <w:rsid w:val="00C3425E"/>
    <w:rsid w:val="00C344BD"/>
    <w:rsid w:val="00C349B5"/>
    <w:rsid w:val="00C35633"/>
    <w:rsid w:val="00C35900"/>
    <w:rsid w:val="00C35B5D"/>
    <w:rsid w:val="00C363CA"/>
    <w:rsid w:val="00C36D37"/>
    <w:rsid w:val="00C3720B"/>
    <w:rsid w:val="00C37595"/>
    <w:rsid w:val="00C40DCC"/>
    <w:rsid w:val="00C41282"/>
    <w:rsid w:val="00C41DBE"/>
    <w:rsid w:val="00C42164"/>
    <w:rsid w:val="00C4259E"/>
    <w:rsid w:val="00C42D74"/>
    <w:rsid w:val="00C4312A"/>
    <w:rsid w:val="00C4349B"/>
    <w:rsid w:val="00C43B2F"/>
    <w:rsid w:val="00C43C89"/>
    <w:rsid w:val="00C44BDF"/>
    <w:rsid w:val="00C44C07"/>
    <w:rsid w:val="00C45302"/>
    <w:rsid w:val="00C453F3"/>
    <w:rsid w:val="00C4561F"/>
    <w:rsid w:val="00C45DC5"/>
    <w:rsid w:val="00C45EBA"/>
    <w:rsid w:val="00C45F31"/>
    <w:rsid w:val="00C4714C"/>
    <w:rsid w:val="00C5027E"/>
    <w:rsid w:val="00C50B76"/>
    <w:rsid w:val="00C51A51"/>
    <w:rsid w:val="00C51A97"/>
    <w:rsid w:val="00C51F71"/>
    <w:rsid w:val="00C528F9"/>
    <w:rsid w:val="00C52A0E"/>
    <w:rsid w:val="00C539F0"/>
    <w:rsid w:val="00C53C69"/>
    <w:rsid w:val="00C53E3B"/>
    <w:rsid w:val="00C53EC7"/>
    <w:rsid w:val="00C549F6"/>
    <w:rsid w:val="00C5529E"/>
    <w:rsid w:val="00C55CBA"/>
    <w:rsid w:val="00C56EB9"/>
    <w:rsid w:val="00C571D6"/>
    <w:rsid w:val="00C57477"/>
    <w:rsid w:val="00C575E4"/>
    <w:rsid w:val="00C57AF3"/>
    <w:rsid w:val="00C60645"/>
    <w:rsid w:val="00C60879"/>
    <w:rsid w:val="00C60A7A"/>
    <w:rsid w:val="00C60D47"/>
    <w:rsid w:val="00C60E66"/>
    <w:rsid w:val="00C62132"/>
    <w:rsid w:val="00C625AA"/>
    <w:rsid w:val="00C627D7"/>
    <w:rsid w:val="00C62AA9"/>
    <w:rsid w:val="00C62B1A"/>
    <w:rsid w:val="00C63D6E"/>
    <w:rsid w:val="00C642BD"/>
    <w:rsid w:val="00C6432A"/>
    <w:rsid w:val="00C65D2B"/>
    <w:rsid w:val="00C66180"/>
    <w:rsid w:val="00C67274"/>
    <w:rsid w:val="00C67461"/>
    <w:rsid w:val="00C701CA"/>
    <w:rsid w:val="00C70861"/>
    <w:rsid w:val="00C7093B"/>
    <w:rsid w:val="00C7222D"/>
    <w:rsid w:val="00C725C6"/>
    <w:rsid w:val="00C72C7C"/>
    <w:rsid w:val="00C73358"/>
    <w:rsid w:val="00C7343A"/>
    <w:rsid w:val="00C73B78"/>
    <w:rsid w:val="00C73D84"/>
    <w:rsid w:val="00C741A9"/>
    <w:rsid w:val="00C74239"/>
    <w:rsid w:val="00C74259"/>
    <w:rsid w:val="00C74409"/>
    <w:rsid w:val="00C7491E"/>
    <w:rsid w:val="00C74E09"/>
    <w:rsid w:val="00C74EB6"/>
    <w:rsid w:val="00C76239"/>
    <w:rsid w:val="00C7772B"/>
    <w:rsid w:val="00C77B18"/>
    <w:rsid w:val="00C77BD2"/>
    <w:rsid w:val="00C80172"/>
    <w:rsid w:val="00C805B6"/>
    <w:rsid w:val="00C8072D"/>
    <w:rsid w:val="00C81011"/>
    <w:rsid w:val="00C811B6"/>
    <w:rsid w:val="00C81436"/>
    <w:rsid w:val="00C81EDB"/>
    <w:rsid w:val="00C82303"/>
    <w:rsid w:val="00C83B7F"/>
    <w:rsid w:val="00C83DC7"/>
    <w:rsid w:val="00C84118"/>
    <w:rsid w:val="00C84725"/>
    <w:rsid w:val="00C84A55"/>
    <w:rsid w:val="00C84BC2"/>
    <w:rsid w:val="00C85628"/>
    <w:rsid w:val="00C863E2"/>
    <w:rsid w:val="00C86544"/>
    <w:rsid w:val="00C87177"/>
    <w:rsid w:val="00C872C7"/>
    <w:rsid w:val="00C9002A"/>
    <w:rsid w:val="00C9095A"/>
    <w:rsid w:val="00C90D5A"/>
    <w:rsid w:val="00C91011"/>
    <w:rsid w:val="00C91A79"/>
    <w:rsid w:val="00C92287"/>
    <w:rsid w:val="00C92301"/>
    <w:rsid w:val="00C92BD8"/>
    <w:rsid w:val="00C93126"/>
    <w:rsid w:val="00C93128"/>
    <w:rsid w:val="00C93ED5"/>
    <w:rsid w:val="00C93F4E"/>
    <w:rsid w:val="00C9473D"/>
    <w:rsid w:val="00C94930"/>
    <w:rsid w:val="00C94DA9"/>
    <w:rsid w:val="00C95392"/>
    <w:rsid w:val="00C954F3"/>
    <w:rsid w:val="00C959D1"/>
    <w:rsid w:val="00C95B78"/>
    <w:rsid w:val="00C95D93"/>
    <w:rsid w:val="00C95DA6"/>
    <w:rsid w:val="00C95E85"/>
    <w:rsid w:val="00C95FAA"/>
    <w:rsid w:val="00C964BF"/>
    <w:rsid w:val="00C965CB"/>
    <w:rsid w:val="00C967AF"/>
    <w:rsid w:val="00C968F4"/>
    <w:rsid w:val="00C9734E"/>
    <w:rsid w:val="00C97712"/>
    <w:rsid w:val="00C97959"/>
    <w:rsid w:val="00CA085A"/>
    <w:rsid w:val="00CA0FDC"/>
    <w:rsid w:val="00CA18C1"/>
    <w:rsid w:val="00CA1936"/>
    <w:rsid w:val="00CA1C24"/>
    <w:rsid w:val="00CA1C94"/>
    <w:rsid w:val="00CA1F88"/>
    <w:rsid w:val="00CA2721"/>
    <w:rsid w:val="00CA2D3E"/>
    <w:rsid w:val="00CA32E3"/>
    <w:rsid w:val="00CA40D7"/>
    <w:rsid w:val="00CA4986"/>
    <w:rsid w:val="00CA4B76"/>
    <w:rsid w:val="00CA4DE5"/>
    <w:rsid w:val="00CA5690"/>
    <w:rsid w:val="00CA56DB"/>
    <w:rsid w:val="00CA5791"/>
    <w:rsid w:val="00CA5C74"/>
    <w:rsid w:val="00CA5E75"/>
    <w:rsid w:val="00CA6A6F"/>
    <w:rsid w:val="00CA73ED"/>
    <w:rsid w:val="00CB004A"/>
    <w:rsid w:val="00CB08E5"/>
    <w:rsid w:val="00CB098E"/>
    <w:rsid w:val="00CB0A4B"/>
    <w:rsid w:val="00CB0F22"/>
    <w:rsid w:val="00CB1132"/>
    <w:rsid w:val="00CB12FE"/>
    <w:rsid w:val="00CB188E"/>
    <w:rsid w:val="00CB24C6"/>
    <w:rsid w:val="00CB291F"/>
    <w:rsid w:val="00CB2B84"/>
    <w:rsid w:val="00CB2FFE"/>
    <w:rsid w:val="00CB30DD"/>
    <w:rsid w:val="00CB3141"/>
    <w:rsid w:val="00CB3985"/>
    <w:rsid w:val="00CB4079"/>
    <w:rsid w:val="00CB4688"/>
    <w:rsid w:val="00CB487A"/>
    <w:rsid w:val="00CB4E36"/>
    <w:rsid w:val="00CB4F7B"/>
    <w:rsid w:val="00CB4FAB"/>
    <w:rsid w:val="00CB56F5"/>
    <w:rsid w:val="00CB5CEB"/>
    <w:rsid w:val="00CB61AF"/>
    <w:rsid w:val="00CB684B"/>
    <w:rsid w:val="00CB6985"/>
    <w:rsid w:val="00CB7779"/>
    <w:rsid w:val="00CB79FC"/>
    <w:rsid w:val="00CC0808"/>
    <w:rsid w:val="00CC0E17"/>
    <w:rsid w:val="00CC0F5C"/>
    <w:rsid w:val="00CC1AC4"/>
    <w:rsid w:val="00CC1EBC"/>
    <w:rsid w:val="00CC201B"/>
    <w:rsid w:val="00CC2462"/>
    <w:rsid w:val="00CC29D0"/>
    <w:rsid w:val="00CC3035"/>
    <w:rsid w:val="00CC309B"/>
    <w:rsid w:val="00CC3716"/>
    <w:rsid w:val="00CC393B"/>
    <w:rsid w:val="00CC3BB3"/>
    <w:rsid w:val="00CC3BF4"/>
    <w:rsid w:val="00CC4C01"/>
    <w:rsid w:val="00CC502E"/>
    <w:rsid w:val="00CC50BC"/>
    <w:rsid w:val="00CC57F7"/>
    <w:rsid w:val="00CC5C97"/>
    <w:rsid w:val="00CC5EE4"/>
    <w:rsid w:val="00CC611D"/>
    <w:rsid w:val="00CC648A"/>
    <w:rsid w:val="00CC6827"/>
    <w:rsid w:val="00CC683A"/>
    <w:rsid w:val="00CC6AEB"/>
    <w:rsid w:val="00CC6C1B"/>
    <w:rsid w:val="00CC6F7F"/>
    <w:rsid w:val="00CC7190"/>
    <w:rsid w:val="00CC7522"/>
    <w:rsid w:val="00CC755D"/>
    <w:rsid w:val="00CC7F0C"/>
    <w:rsid w:val="00CD0523"/>
    <w:rsid w:val="00CD10A2"/>
    <w:rsid w:val="00CD124C"/>
    <w:rsid w:val="00CD1538"/>
    <w:rsid w:val="00CD1990"/>
    <w:rsid w:val="00CD1E79"/>
    <w:rsid w:val="00CD25D0"/>
    <w:rsid w:val="00CD2725"/>
    <w:rsid w:val="00CD2794"/>
    <w:rsid w:val="00CD2C21"/>
    <w:rsid w:val="00CD2F58"/>
    <w:rsid w:val="00CD318F"/>
    <w:rsid w:val="00CD324C"/>
    <w:rsid w:val="00CD335C"/>
    <w:rsid w:val="00CD33F5"/>
    <w:rsid w:val="00CD41EB"/>
    <w:rsid w:val="00CD4754"/>
    <w:rsid w:val="00CD551F"/>
    <w:rsid w:val="00CD5551"/>
    <w:rsid w:val="00CD5775"/>
    <w:rsid w:val="00CD586D"/>
    <w:rsid w:val="00CD59D5"/>
    <w:rsid w:val="00CD5FAB"/>
    <w:rsid w:val="00CD6139"/>
    <w:rsid w:val="00CD6320"/>
    <w:rsid w:val="00CD63E4"/>
    <w:rsid w:val="00CD64F6"/>
    <w:rsid w:val="00CD68CA"/>
    <w:rsid w:val="00CD6B58"/>
    <w:rsid w:val="00CD7E60"/>
    <w:rsid w:val="00CE09AD"/>
    <w:rsid w:val="00CE1894"/>
    <w:rsid w:val="00CE22D7"/>
    <w:rsid w:val="00CE233F"/>
    <w:rsid w:val="00CE36E9"/>
    <w:rsid w:val="00CE3CC1"/>
    <w:rsid w:val="00CE3DF2"/>
    <w:rsid w:val="00CE4293"/>
    <w:rsid w:val="00CE51E7"/>
    <w:rsid w:val="00CE5EED"/>
    <w:rsid w:val="00CE5F5D"/>
    <w:rsid w:val="00CE6342"/>
    <w:rsid w:val="00CE64B9"/>
    <w:rsid w:val="00CE707C"/>
    <w:rsid w:val="00CE79D7"/>
    <w:rsid w:val="00CE7A61"/>
    <w:rsid w:val="00CE7BB5"/>
    <w:rsid w:val="00CE7D2B"/>
    <w:rsid w:val="00CF0A89"/>
    <w:rsid w:val="00CF0D34"/>
    <w:rsid w:val="00CF133A"/>
    <w:rsid w:val="00CF1522"/>
    <w:rsid w:val="00CF1783"/>
    <w:rsid w:val="00CF2F42"/>
    <w:rsid w:val="00CF30AE"/>
    <w:rsid w:val="00CF3260"/>
    <w:rsid w:val="00CF3D27"/>
    <w:rsid w:val="00CF4087"/>
    <w:rsid w:val="00CF4923"/>
    <w:rsid w:val="00CF5E28"/>
    <w:rsid w:val="00CF64D3"/>
    <w:rsid w:val="00CF6596"/>
    <w:rsid w:val="00CF68B5"/>
    <w:rsid w:val="00CF705A"/>
    <w:rsid w:val="00CF72C0"/>
    <w:rsid w:val="00CF7672"/>
    <w:rsid w:val="00CF79BA"/>
    <w:rsid w:val="00CF7E6D"/>
    <w:rsid w:val="00D0085A"/>
    <w:rsid w:val="00D01723"/>
    <w:rsid w:val="00D01D06"/>
    <w:rsid w:val="00D02089"/>
    <w:rsid w:val="00D02895"/>
    <w:rsid w:val="00D029E4"/>
    <w:rsid w:val="00D02EA0"/>
    <w:rsid w:val="00D02F97"/>
    <w:rsid w:val="00D032B8"/>
    <w:rsid w:val="00D0405A"/>
    <w:rsid w:val="00D04330"/>
    <w:rsid w:val="00D0468E"/>
    <w:rsid w:val="00D04F85"/>
    <w:rsid w:val="00D05375"/>
    <w:rsid w:val="00D06365"/>
    <w:rsid w:val="00D06610"/>
    <w:rsid w:val="00D06F00"/>
    <w:rsid w:val="00D076F8"/>
    <w:rsid w:val="00D1093A"/>
    <w:rsid w:val="00D109C7"/>
    <w:rsid w:val="00D1130D"/>
    <w:rsid w:val="00D11973"/>
    <w:rsid w:val="00D11A5C"/>
    <w:rsid w:val="00D120CA"/>
    <w:rsid w:val="00D132F0"/>
    <w:rsid w:val="00D1381D"/>
    <w:rsid w:val="00D1472E"/>
    <w:rsid w:val="00D148A1"/>
    <w:rsid w:val="00D14B4A"/>
    <w:rsid w:val="00D14CDA"/>
    <w:rsid w:val="00D14EFA"/>
    <w:rsid w:val="00D15388"/>
    <w:rsid w:val="00D15525"/>
    <w:rsid w:val="00D1569B"/>
    <w:rsid w:val="00D159A3"/>
    <w:rsid w:val="00D159CF"/>
    <w:rsid w:val="00D15F1E"/>
    <w:rsid w:val="00D16861"/>
    <w:rsid w:val="00D16894"/>
    <w:rsid w:val="00D16AC2"/>
    <w:rsid w:val="00D16D9B"/>
    <w:rsid w:val="00D17263"/>
    <w:rsid w:val="00D17293"/>
    <w:rsid w:val="00D201BB"/>
    <w:rsid w:val="00D20221"/>
    <w:rsid w:val="00D20B19"/>
    <w:rsid w:val="00D212DB"/>
    <w:rsid w:val="00D2151C"/>
    <w:rsid w:val="00D21840"/>
    <w:rsid w:val="00D219C7"/>
    <w:rsid w:val="00D21BA4"/>
    <w:rsid w:val="00D21CC2"/>
    <w:rsid w:val="00D21CC5"/>
    <w:rsid w:val="00D2203C"/>
    <w:rsid w:val="00D22362"/>
    <w:rsid w:val="00D225F0"/>
    <w:rsid w:val="00D238E5"/>
    <w:rsid w:val="00D23E82"/>
    <w:rsid w:val="00D24136"/>
    <w:rsid w:val="00D26C1C"/>
    <w:rsid w:val="00D26D77"/>
    <w:rsid w:val="00D26DE6"/>
    <w:rsid w:val="00D26E75"/>
    <w:rsid w:val="00D27095"/>
    <w:rsid w:val="00D27190"/>
    <w:rsid w:val="00D27B58"/>
    <w:rsid w:val="00D27F66"/>
    <w:rsid w:val="00D302C4"/>
    <w:rsid w:val="00D30870"/>
    <w:rsid w:val="00D30885"/>
    <w:rsid w:val="00D31064"/>
    <w:rsid w:val="00D31252"/>
    <w:rsid w:val="00D31FBB"/>
    <w:rsid w:val="00D32304"/>
    <w:rsid w:val="00D326FE"/>
    <w:rsid w:val="00D33972"/>
    <w:rsid w:val="00D33BA9"/>
    <w:rsid w:val="00D33DF1"/>
    <w:rsid w:val="00D3492D"/>
    <w:rsid w:val="00D35211"/>
    <w:rsid w:val="00D3533A"/>
    <w:rsid w:val="00D35DA0"/>
    <w:rsid w:val="00D373C9"/>
    <w:rsid w:val="00D37452"/>
    <w:rsid w:val="00D37D16"/>
    <w:rsid w:val="00D403D2"/>
    <w:rsid w:val="00D40E3C"/>
    <w:rsid w:val="00D410DA"/>
    <w:rsid w:val="00D41DFF"/>
    <w:rsid w:val="00D42614"/>
    <w:rsid w:val="00D43471"/>
    <w:rsid w:val="00D43A95"/>
    <w:rsid w:val="00D445DA"/>
    <w:rsid w:val="00D44A70"/>
    <w:rsid w:val="00D4598D"/>
    <w:rsid w:val="00D45AA2"/>
    <w:rsid w:val="00D45C03"/>
    <w:rsid w:val="00D45ED5"/>
    <w:rsid w:val="00D45EDD"/>
    <w:rsid w:val="00D45EE3"/>
    <w:rsid w:val="00D45F72"/>
    <w:rsid w:val="00D46073"/>
    <w:rsid w:val="00D4631F"/>
    <w:rsid w:val="00D46529"/>
    <w:rsid w:val="00D46A16"/>
    <w:rsid w:val="00D46FCB"/>
    <w:rsid w:val="00D47344"/>
    <w:rsid w:val="00D47EC6"/>
    <w:rsid w:val="00D501DC"/>
    <w:rsid w:val="00D5068F"/>
    <w:rsid w:val="00D50969"/>
    <w:rsid w:val="00D50D3D"/>
    <w:rsid w:val="00D5126E"/>
    <w:rsid w:val="00D5188E"/>
    <w:rsid w:val="00D53466"/>
    <w:rsid w:val="00D53760"/>
    <w:rsid w:val="00D539B4"/>
    <w:rsid w:val="00D543C5"/>
    <w:rsid w:val="00D543E0"/>
    <w:rsid w:val="00D54496"/>
    <w:rsid w:val="00D54A33"/>
    <w:rsid w:val="00D54A70"/>
    <w:rsid w:val="00D54F46"/>
    <w:rsid w:val="00D55220"/>
    <w:rsid w:val="00D55DDF"/>
    <w:rsid w:val="00D562C9"/>
    <w:rsid w:val="00D56643"/>
    <w:rsid w:val="00D56D16"/>
    <w:rsid w:val="00D56D1E"/>
    <w:rsid w:val="00D57B48"/>
    <w:rsid w:val="00D602B5"/>
    <w:rsid w:val="00D6091C"/>
    <w:rsid w:val="00D614EE"/>
    <w:rsid w:val="00D615F2"/>
    <w:rsid w:val="00D61A41"/>
    <w:rsid w:val="00D61F8E"/>
    <w:rsid w:val="00D625D8"/>
    <w:rsid w:val="00D626CC"/>
    <w:rsid w:val="00D62EAF"/>
    <w:rsid w:val="00D63212"/>
    <w:rsid w:val="00D63579"/>
    <w:rsid w:val="00D63B02"/>
    <w:rsid w:val="00D63D9A"/>
    <w:rsid w:val="00D643D4"/>
    <w:rsid w:val="00D6457D"/>
    <w:rsid w:val="00D64C6C"/>
    <w:rsid w:val="00D64CD7"/>
    <w:rsid w:val="00D65194"/>
    <w:rsid w:val="00D6556B"/>
    <w:rsid w:val="00D65775"/>
    <w:rsid w:val="00D65A02"/>
    <w:rsid w:val="00D65CB6"/>
    <w:rsid w:val="00D6665E"/>
    <w:rsid w:val="00D66D88"/>
    <w:rsid w:val="00D66E11"/>
    <w:rsid w:val="00D670EF"/>
    <w:rsid w:val="00D6790B"/>
    <w:rsid w:val="00D7000A"/>
    <w:rsid w:val="00D70630"/>
    <w:rsid w:val="00D70827"/>
    <w:rsid w:val="00D71870"/>
    <w:rsid w:val="00D72243"/>
    <w:rsid w:val="00D72245"/>
    <w:rsid w:val="00D72355"/>
    <w:rsid w:val="00D728B4"/>
    <w:rsid w:val="00D72D0C"/>
    <w:rsid w:val="00D72EA4"/>
    <w:rsid w:val="00D73D82"/>
    <w:rsid w:val="00D7414D"/>
    <w:rsid w:val="00D743B7"/>
    <w:rsid w:val="00D746E6"/>
    <w:rsid w:val="00D7509A"/>
    <w:rsid w:val="00D7542D"/>
    <w:rsid w:val="00D75444"/>
    <w:rsid w:val="00D755B2"/>
    <w:rsid w:val="00D75679"/>
    <w:rsid w:val="00D75799"/>
    <w:rsid w:val="00D7581F"/>
    <w:rsid w:val="00D77044"/>
    <w:rsid w:val="00D77303"/>
    <w:rsid w:val="00D77FB0"/>
    <w:rsid w:val="00D8172C"/>
    <w:rsid w:val="00D81BB1"/>
    <w:rsid w:val="00D82459"/>
    <w:rsid w:val="00D8298A"/>
    <w:rsid w:val="00D82E68"/>
    <w:rsid w:val="00D8333F"/>
    <w:rsid w:val="00D838A5"/>
    <w:rsid w:val="00D83BE3"/>
    <w:rsid w:val="00D83EA0"/>
    <w:rsid w:val="00D83FF3"/>
    <w:rsid w:val="00D84848"/>
    <w:rsid w:val="00D8517D"/>
    <w:rsid w:val="00D85509"/>
    <w:rsid w:val="00D85541"/>
    <w:rsid w:val="00D86094"/>
    <w:rsid w:val="00D860FF"/>
    <w:rsid w:val="00D864EC"/>
    <w:rsid w:val="00D8665F"/>
    <w:rsid w:val="00D86C8C"/>
    <w:rsid w:val="00D86DC1"/>
    <w:rsid w:val="00D8704D"/>
    <w:rsid w:val="00D8734D"/>
    <w:rsid w:val="00D877E0"/>
    <w:rsid w:val="00D87EFF"/>
    <w:rsid w:val="00D9030D"/>
    <w:rsid w:val="00D91145"/>
    <w:rsid w:val="00D914A4"/>
    <w:rsid w:val="00D91A81"/>
    <w:rsid w:val="00D92ACD"/>
    <w:rsid w:val="00D93021"/>
    <w:rsid w:val="00D930E3"/>
    <w:rsid w:val="00D93788"/>
    <w:rsid w:val="00D93E73"/>
    <w:rsid w:val="00D93EA8"/>
    <w:rsid w:val="00D94654"/>
    <w:rsid w:val="00D94A46"/>
    <w:rsid w:val="00D954D6"/>
    <w:rsid w:val="00D956AC"/>
    <w:rsid w:val="00D95A20"/>
    <w:rsid w:val="00D969F2"/>
    <w:rsid w:val="00D96D9C"/>
    <w:rsid w:val="00D97117"/>
    <w:rsid w:val="00D971AD"/>
    <w:rsid w:val="00D9779C"/>
    <w:rsid w:val="00D9783E"/>
    <w:rsid w:val="00DA02C9"/>
    <w:rsid w:val="00DA038B"/>
    <w:rsid w:val="00DA05DD"/>
    <w:rsid w:val="00DA06E4"/>
    <w:rsid w:val="00DA1D35"/>
    <w:rsid w:val="00DA1F45"/>
    <w:rsid w:val="00DA276C"/>
    <w:rsid w:val="00DA2FF7"/>
    <w:rsid w:val="00DA3339"/>
    <w:rsid w:val="00DA3E19"/>
    <w:rsid w:val="00DA3E21"/>
    <w:rsid w:val="00DA4547"/>
    <w:rsid w:val="00DA4D21"/>
    <w:rsid w:val="00DA4EAC"/>
    <w:rsid w:val="00DA4F3F"/>
    <w:rsid w:val="00DA5045"/>
    <w:rsid w:val="00DA523F"/>
    <w:rsid w:val="00DA5E74"/>
    <w:rsid w:val="00DA636D"/>
    <w:rsid w:val="00DA695F"/>
    <w:rsid w:val="00DA6B4A"/>
    <w:rsid w:val="00DA6B4C"/>
    <w:rsid w:val="00DA7A64"/>
    <w:rsid w:val="00DA7F0E"/>
    <w:rsid w:val="00DB0E32"/>
    <w:rsid w:val="00DB118B"/>
    <w:rsid w:val="00DB1649"/>
    <w:rsid w:val="00DB16F4"/>
    <w:rsid w:val="00DB1FA9"/>
    <w:rsid w:val="00DB242D"/>
    <w:rsid w:val="00DB2A92"/>
    <w:rsid w:val="00DB2FDC"/>
    <w:rsid w:val="00DB30C1"/>
    <w:rsid w:val="00DB3773"/>
    <w:rsid w:val="00DB3C7F"/>
    <w:rsid w:val="00DB40A9"/>
    <w:rsid w:val="00DB4A15"/>
    <w:rsid w:val="00DB4B30"/>
    <w:rsid w:val="00DB56CD"/>
    <w:rsid w:val="00DB589B"/>
    <w:rsid w:val="00DB6040"/>
    <w:rsid w:val="00DB6142"/>
    <w:rsid w:val="00DB6A46"/>
    <w:rsid w:val="00DB6C7B"/>
    <w:rsid w:val="00DB7657"/>
    <w:rsid w:val="00DB7A04"/>
    <w:rsid w:val="00DB7C85"/>
    <w:rsid w:val="00DC0058"/>
    <w:rsid w:val="00DC0E54"/>
    <w:rsid w:val="00DC130F"/>
    <w:rsid w:val="00DC16C4"/>
    <w:rsid w:val="00DC1904"/>
    <w:rsid w:val="00DC2394"/>
    <w:rsid w:val="00DC2CBC"/>
    <w:rsid w:val="00DC3904"/>
    <w:rsid w:val="00DC3F67"/>
    <w:rsid w:val="00DC4621"/>
    <w:rsid w:val="00DC4CCA"/>
    <w:rsid w:val="00DC4D0F"/>
    <w:rsid w:val="00DC540E"/>
    <w:rsid w:val="00DC5F6B"/>
    <w:rsid w:val="00DC60FF"/>
    <w:rsid w:val="00DC6213"/>
    <w:rsid w:val="00DC641B"/>
    <w:rsid w:val="00DC65D1"/>
    <w:rsid w:val="00DC7640"/>
    <w:rsid w:val="00DC7A7D"/>
    <w:rsid w:val="00DD08F0"/>
    <w:rsid w:val="00DD0C59"/>
    <w:rsid w:val="00DD1492"/>
    <w:rsid w:val="00DD1527"/>
    <w:rsid w:val="00DD1963"/>
    <w:rsid w:val="00DD1A51"/>
    <w:rsid w:val="00DD231A"/>
    <w:rsid w:val="00DD2386"/>
    <w:rsid w:val="00DD2477"/>
    <w:rsid w:val="00DD26C7"/>
    <w:rsid w:val="00DD2A9F"/>
    <w:rsid w:val="00DD39AE"/>
    <w:rsid w:val="00DD41B4"/>
    <w:rsid w:val="00DD4C61"/>
    <w:rsid w:val="00DD4CBB"/>
    <w:rsid w:val="00DD4DC6"/>
    <w:rsid w:val="00DD643F"/>
    <w:rsid w:val="00DD6640"/>
    <w:rsid w:val="00DD6D7B"/>
    <w:rsid w:val="00DE0199"/>
    <w:rsid w:val="00DE0239"/>
    <w:rsid w:val="00DE02DA"/>
    <w:rsid w:val="00DE038C"/>
    <w:rsid w:val="00DE05A8"/>
    <w:rsid w:val="00DE15D4"/>
    <w:rsid w:val="00DE18B7"/>
    <w:rsid w:val="00DE19C5"/>
    <w:rsid w:val="00DE1A16"/>
    <w:rsid w:val="00DE22EF"/>
    <w:rsid w:val="00DE39B8"/>
    <w:rsid w:val="00DE3B2B"/>
    <w:rsid w:val="00DE3CE3"/>
    <w:rsid w:val="00DE4E60"/>
    <w:rsid w:val="00DE508D"/>
    <w:rsid w:val="00DE5492"/>
    <w:rsid w:val="00DE561F"/>
    <w:rsid w:val="00DE5A00"/>
    <w:rsid w:val="00DE5CAE"/>
    <w:rsid w:val="00DE5D6F"/>
    <w:rsid w:val="00DE7606"/>
    <w:rsid w:val="00DE7912"/>
    <w:rsid w:val="00DE7FA8"/>
    <w:rsid w:val="00DF0419"/>
    <w:rsid w:val="00DF053B"/>
    <w:rsid w:val="00DF2B39"/>
    <w:rsid w:val="00DF33C1"/>
    <w:rsid w:val="00DF35EB"/>
    <w:rsid w:val="00DF3CD0"/>
    <w:rsid w:val="00DF4470"/>
    <w:rsid w:val="00DF4516"/>
    <w:rsid w:val="00DF48C5"/>
    <w:rsid w:val="00DF4ADE"/>
    <w:rsid w:val="00DF4B4D"/>
    <w:rsid w:val="00DF4FE2"/>
    <w:rsid w:val="00DF52B6"/>
    <w:rsid w:val="00DF5418"/>
    <w:rsid w:val="00DF63C2"/>
    <w:rsid w:val="00DF6606"/>
    <w:rsid w:val="00DF699B"/>
    <w:rsid w:val="00DF69A2"/>
    <w:rsid w:val="00DF6C06"/>
    <w:rsid w:val="00DF6FEB"/>
    <w:rsid w:val="00DF6FF5"/>
    <w:rsid w:val="00DF74FA"/>
    <w:rsid w:val="00DF77E4"/>
    <w:rsid w:val="00DF784F"/>
    <w:rsid w:val="00DF79B1"/>
    <w:rsid w:val="00DF7EA2"/>
    <w:rsid w:val="00E00682"/>
    <w:rsid w:val="00E011AE"/>
    <w:rsid w:val="00E01D3F"/>
    <w:rsid w:val="00E01D60"/>
    <w:rsid w:val="00E02377"/>
    <w:rsid w:val="00E02940"/>
    <w:rsid w:val="00E02C00"/>
    <w:rsid w:val="00E02E47"/>
    <w:rsid w:val="00E0300E"/>
    <w:rsid w:val="00E04772"/>
    <w:rsid w:val="00E0491D"/>
    <w:rsid w:val="00E059BE"/>
    <w:rsid w:val="00E05C0A"/>
    <w:rsid w:val="00E05F65"/>
    <w:rsid w:val="00E078D0"/>
    <w:rsid w:val="00E100B1"/>
    <w:rsid w:val="00E11099"/>
    <w:rsid w:val="00E11315"/>
    <w:rsid w:val="00E11E64"/>
    <w:rsid w:val="00E124D5"/>
    <w:rsid w:val="00E127EA"/>
    <w:rsid w:val="00E13319"/>
    <w:rsid w:val="00E13508"/>
    <w:rsid w:val="00E139F1"/>
    <w:rsid w:val="00E14389"/>
    <w:rsid w:val="00E14AAC"/>
    <w:rsid w:val="00E14EC5"/>
    <w:rsid w:val="00E1539F"/>
    <w:rsid w:val="00E157F0"/>
    <w:rsid w:val="00E15E8C"/>
    <w:rsid w:val="00E1676B"/>
    <w:rsid w:val="00E170BE"/>
    <w:rsid w:val="00E1724B"/>
    <w:rsid w:val="00E17C65"/>
    <w:rsid w:val="00E17EDD"/>
    <w:rsid w:val="00E2098A"/>
    <w:rsid w:val="00E215BF"/>
    <w:rsid w:val="00E215D6"/>
    <w:rsid w:val="00E21FDF"/>
    <w:rsid w:val="00E2201C"/>
    <w:rsid w:val="00E222BA"/>
    <w:rsid w:val="00E22650"/>
    <w:rsid w:val="00E22CE4"/>
    <w:rsid w:val="00E23295"/>
    <w:rsid w:val="00E23733"/>
    <w:rsid w:val="00E24DB5"/>
    <w:rsid w:val="00E253AE"/>
    <w:rsid w:val="00E25935"/>
    <w:rsid w:val="00E26831"/>
    <w:rsid w:val="00E2714D"/>
    <w:rsid w:val="00E27194"/>
    <w:rsid w:val="00E2737A"/>
    <w:rsid w:val="00E27383"/>
    <w:rsid w:val="00E274B7"/>
    <w:rsid w:val="00E27505"/>
    <w:rsid w:val="00E27E6D"/>
    <w:rsid w:val="00E304FA"/>
    <w:rsid w:val="00E3102A"/>
    <w:rsid w:val="00E31080"/>
    <w:rsid w:val="00E31195"/>
    <w:rsid w:val="00E31247"/>
    <w:rsid w:val="00E32211"/>
    <w:rsid w:val="00E32214"/>
    <w:rsid w:val="00E33037"/>
    <w:rsid w:val="00E33834"/>
    <w:rsid w:val="00E355FF"/>
    <w:rsid w:val="00E35D6F"/>
    <w:rsid w:val="00E35E8D"/>
    <w:rsid w:val="00E35F83"/>
    <w:rsid w:val="00E368A5"/>
    <w:rsid w:val="00E36939"/>
    <w:rsid w:val="00E36E7B"/>
    <w:rsid w:val="00E36EA0"/>
    <w:rsid w:val="00E37559"/>
    <w:rsid w:val="00E37C20"/>
    <w:rsid w:val="00E37C35"/>
    <w:rsid w:val="00E37D9F"/>
    <w:rsid w:val="00E40686"/>
    <w:rsid w:val="00E4094E"/>
    <w:rsid w:val="00E40A77"/>
    <w:rsid w:val="00E40D67"/>
    <w:rsid w:val="00E42782"/>
    <w:rsid w:val="00E42BF1"/>
    <w:rsid w:val="00E42D12"/>
    <w:rsid w:val="00E4404F"/>
    <w:rsid w:val="00E448B6"/>
    <w:rsid w:val="00E4531D"/>
    <w:rsid w:val="00E46206"/>
    <w:rsid w:val="00E465BA"/>
    <w:rsid w:val="00E4662E"/>
    <w:rsid w:val="00E467E0"/>
    <w:rsid w:val="00E46EB2"/>
    <w:rsid w:val="00E46FF7"/>
    <w:rsid w:val="00E47E80"/>
    <w:rsid w:val="00E50BE4"/>
    <w:rsid w:val="00E50C84"/>
    <w:rsid w:val="00E50EB2"/>
    <w:rsid w:val="00E51032"/>
    <w:rsid w:val="00E51855"/>
    <w:rsid w:val="00E52005"/>
    <w:rsid w:val="00E525F0"/>
    <w:rsid w:val="00E52C6C"/>
    <w:rsid w:val="00E5300C"/>
    <w:rsid w:val="00E532BA"/>
    <w:rsid w:val="00E539F5"/>
    <w:rsid w:val="00E53DEC"/>
    <w:rsid w:val="00E53FC8"/>
    <w:rsid w:val="00E540D4"/>
    <w:rsid w:val="00E54604"/>
    <w:rsid w:val="00E54A6F"/>
    <w:rsid w:val="00E552C9"/>
    <w:rsid w:val="00E55670"/>
    <w:rsid w:val="00E559DF"/>
    <w:rsid w:val="00E55B6E"/>
    <w:rsid w:val="00E55F96"/>
    <w:rsid w:val="00E563E5"/>
    <w:rsid w:val="00E56C49"/>
    <w:rsid w:val="00E57CEC"/>
    <w:rsid w:val="00E6038F"/>
    <w:rsid w:val="00E603BB"/>
    <w:rsid w:val="00E613DA"/>
    <w:rsid w:val="00E61B3B"/>
    <w:rsid w:val="00E61BFF"/>
    <w:rsid w:val="00E62C30"/>
    <w:rsid w:val="00E63735"/>
    <w:rsid w:val="00E63AE7"/>
    <w:rsid w:val="00E63E50"/>
    <w:rsid w:val="00E64233"/>
    <w:rsid w:val="00E64531"/>
    <w:rsid w:val="00E64881"/>
    <w:rsid w:val="00E64A6C"/>
    <w:rsid w:val="00E6505F"/>
    <w:rsid w:val="00E65314"/>
    <w:rsid w:val="00E65B1E"/>
    <w:rsid w:val="00E66125"/>
    <w:rsid w:val="00E66A9B"/>
    <w:rsid w:val="00E6706A"/>
    <w:rsid w:val="00E675E0"/>
    <w:rsid w:val="00E67883"/>
    <w:rsid w:val="00E679AD"/>
    <w:rsid w:val="00E67F33"/>
    <w:rsid w:val="00E70669"/>
    <w:rsid w:val="00E709B1"/>
    <w:rsid w:val="00E71146"/>
    <w:rsid w:val="00E71CE0"/>
    <w:rsid w:val="00E73853"/>
    <w:rsid w:val="00E73A34"/>
    <w:rsid w:val="00E73C4E"/>
    <w:rsid w:val="00E74616"/>
    <w:rsid w:val="00E74719"/>
    <w:rsid w:val="00E749AD"/>
    <w:rsid w:val="00E74B07"/>
    <w:rsid w:val="00E74CD3"/>
    <w:rsid w:val="00E74E73"/>
    <w:rsid w:val="00E75281"/>
    <w:rsid w:val="00E752B9"/>
    <w:rsid w:val="00E75AC1"/>
    <w:rsid w:val="00E75DEB"/>
    <w:rsid w:val="00E7605A"/>
    <w:rsid w:val="00E7657D"/>
    <w:rsid w:val="00E76878"/>
    <w:rsid w:val="00E76BFD"/>
    <w:rsid w:val="00E7733C"/>
    <w:rsid w:val="00E80472"/>
    <w:rsid w:val="00E806E9"/>
    <w:rsid w:val="00E80827"/>
    <w:rsid w:val="00E80DC3"/>
    <w:rsid w:val="00E817E1"/>
    <w:rsid w:val="00E826B8"/>
    <w:rsid w:val="00E827A4"/>
    <w:rsid w:val="00E82A36"/>
    <w:rsid w:val="00E831AC"/>
    <w:rsid w:val="00E83398"/>
    <w:rsid w:val="00E8347C"/>
    <w:rsid w:val="00E83502"/>
    <w:rsid w:val="00E848EE"/>
    <w:rsid w:val="00E8542A"/>
    <w:rsid w:val="00E85788"/>
    <w:rsid w:val="00E85907"/>
    <w:rsid w:val="00E86499"/>
    <w:rsid w:val="00E86928"/>
    <w:rsid w:val="00E8697B"/>
    <w:rsid w:val="00E86D9B"/>
    <w:rsid w:val="00E8709C"/>
    <w:rsid w:val="00E900C8"/>
    <w:rsid w:val="00E916E8"/>
    <w:rsid w:val="00E91DDC"/>
    <w:rsid w:val="00E91F2C"/>
    <w:rsid w:val="00E9224E"/>
    <w:rsid w:val="00E9267F"/>
    <w:rsid w:val="00E93077"/>
    <w:rsid w:val="00E9365B"/>
    <w:rsid w:val="00E93929"/>
    <w:rsid w:val="00E94054"/>
    <w:rsid w:val="00E941A5"/>
    <w:rsid w:val="00E943B0"/>
    <w:rsid w:val="00E944E3"/>
    <w:rsid w:val="00E9486C"/>
    <w:rsid w:val="00E94DEC"/>
    <w:rsid w:val="00E9500B"/>
    <w:rsid w:val="00E95551"/>
    <w:rsid w:val="00E9588E"/>
    <w:rsid w:val="00E95A50"/>
    <w:rsid w:val="00E96505"/>
    <w:rsid w:val="00E968D6"/>
    <w:rsid w:val="00E96EE4"/>
    <w:rsid w:val="00E97A54"/>
    <w:rsid w:val="00E97AED"/>
    <w:rsid w:val="00E97D38"/>
    <w:rsid w:val="00E97F35"/>
    <w:rsid w:val="00E97FF9"/>
    <w:rsid w:val="00EA0140"/>
    <w:rsid w:val="00EA0727"/>
    <w:rsid w:val="00EA0795"/>
    <w:rsid w:val="00EA0DDA"/>
    <w:rsid w:val="00EA1A4C"/>
    <w:rsid w:val="00EA241C"/>
    <w:rsid w:val="00EA374C"/>
    <w:rsid w:val="00EA39A6"/>
    <w:rsid w:val="00EA3C44"/>
    <w:rsid w:val="00EA42F8"/>
    <w:rsid w:val="00EA4425"/>
    <w:rsid w:val="00EA4BF0"/>
    <w:rsid w:val="00EA51A1"/>
    <w:rsid w:val="00EA54BD"/>
    <w:rsid w:val="00EA55C3"/>
    <w:rsid w:val="00EA5827"/>
    <w:rsid w:val="00EA5B92"/>
    <w:rsid w:val="00EA6021"/>
    <w:rsid w:val="00EA6184"/>
    <w:rsid w:val="00EA61E1"/>
    <w:rsid w:val="00EA6AFD"/>
    <w:rsid w:val="00EA75A5"/>
    <w:rsid w:val="00EA76EE"/>
    <w:rsid w:val="00EB0327"/>
    <w:rsid w:val="00EB071E"/>
    <w:rsid w:val="00EB091B"/>
    <w:rsid w:val="00EB0DEC"/>
    <w:rsid w:val="00EB0E5C"/>
    <w:rsid w:val="00EB0EA8"/>
    <w:rsid w:val="00EB0FDD"/>
    <w:rsid w:val="00EB1741"/>
    <w:rsid w:val="00EB1C6B"/>
    <w:rsid w:val="00EB1D88"/>
    <w:rsid w:val="00EB1E28"/>
    <w:rsid w:val="00EB215C"/>
    <w:rsid w:val="00EB2313"/>
    <w:rsid w:val="00EB2320"/>
    <w:rsid w:val="00EB260E"/>
    <w:rsid w:val="00EB2841"/>
    <w:rsid w:val="00EB2869"/>
    <w:rsid w:val="00EB2923"/>
    <w:rsid w:val="00EB292E"/>
    <w:rsid w:val="00EB29B9"/>
    <w:rsid w:val="00EB35BE"/>
    <w:rsid w:val="00EB393F"/>
    <w:rsid w:val="00EB404A"/>
    <w:rsid w:val="00EB40BB"/>
    <w:rsid w:val="00EB439E"/>
    <w:rsid w:val="00EB451D"/>
    <w:rsid w:val="00EB4747"/>
    <w:rsid w:val="00EB4807"/>
    <w:rsid w:val="00EB5312"/>
    <w:rsid w:val="00EB5E98"/>
    <w:rsid w:val="00EB610D"/>
    <w:rsid w:val="00EB6CDF"/>
    <w:rsid w:val="00EB7A23"/>
    <w:rsid w:val="00EB7BD4"/>
    <w:rsid w:val="00EC0252"/>
    <w:rsid w:val="00EC0622"/>
    <w:rsid w:val="00EC08CA"/>
    <w:rsid w:val="00EC09EE"/>
    <w:rsid w:val="00EC0B13"/>
    <w:rsid w:val="00EC11F2"/>
    <w:rsid w:val="00EC14E2"/>
    <w:rsid w:val="00EC179C"/>
    <w:rsid w:val="00EC1DD0"/>
    <w:rsid w:val="00EC20FE"/>
    <w:rsid w:val="00EC27F2"/>
    <w:rsid w:val="00EC2A38"/>
    <w:rsid w:val="00EC393D"/>
    <w:rsid w:val="00EC3CEF"/>
    <w:rsid w:val="00EC3FDE"/>
    <w:rsid w:val="00EC492B"/>
    <w:rsid w:val="00EC4C9A"/>
    <w:rsid w:val="00EC5365"/>
    <w:rsid w:val="00EC6492"/>
    <w:rsid w:val="00EC66FF"/>
    <w:rsid w:val="00EC6D85"/>
    <w:rsid w:val="00EC6F42"/>
    <w:rsid w:val="00EC6F6B"/>
    <w:rsid w:val="00EC6FE4"/>
    <w:rsid w:val="00ED0FA0"/>
    <w:rsid w:val="00ED12E0"/>
    <w:rsid w:val="00ED14A0"/>
    <w:rsid w:val="00ED165F"/>
    <w:rsid w:val="00ED195D"/>
    <w:rsid w:val="00ED2277"/>
    <w:rsid w:val="00ED2BEE"/>
    <w:rsid w:val="00ED2CE2"/>
    <w:rsid w:val="00ED2FDD"/>
    <w:rsid w:val="00ED349D"/>
    <w:rsid w:val="00ED3616"/>
    <w:rsid w:val="00ED375E"/>
    <w:rsid w:val="00ED398A"/>
    <w:rsid w:val="00ED3BC2"/>
    <w:rsid w:val="00ED3E4E"/>
    <w:rsid w:val="00ED5586"/>
    <w:rsid w:val="00ED56D4"/>
    <w:rsid w:val="00ED5AC8"/>
    <w:rsid w:val="00ED5AE5"/>
    <w:rsid w:val="00ED5BE7"/>
    <w:rsid w:val="00ED6190"/>
    <w:rsid w:val="00ED6528"/>
    <w:rsid w:val="00ED6858"/>
    <w:rsid w:val="00ED68A4"/>
    <w:rsid w:val="00ED78A4"/>
    <w:rsid w:val="00EE03D1"/>
    <w:rsid w:val="00EE05E3"/>
    <w:rsid w:val="00EE064D"/>
    <w:rsid w:val="00EE06B9"/>
    <w:rsid w:val="00EE129B"/>
    <w:rsid w:val="00EE1963"/>
    <w:rsid w:val="00EE1B5F"/>
    <w:rsid w:val="00EE1BD0"/>
    <w:rsid w:val="00EE1CDD"/>
    <w:rsid w:val="00EE1E0D"/>
    <w:rsid w:val="00EE2743"/>
    <w:rsid w:val="00EE2EBD"/>
    <w:rsid w:val="00EE3E0D"/>
    <w:rsid w:val="00EE42A9"/>
    <w:rsid w:val="00EE4AC5"/>
    <w:rsid w:val="00EE4D75"/>
    <w:rsid w:val="00EE51E5"/>
    <w:rsid w:val="00EE54B9"/>
    <w:rsid w:val="00EE5683"/>
    <w:rsid w:val="00EE59FF"/>
    <w:rsid w:val="00EE640D"/>
    <w:rsid w:val="00EE7167"/>
    <w:rsid w:val="00EE7F51"/>
    <w:rsid w:val="00EF0BDB"/>
    <w:rsid w:val="00EF0CE1"/>
    <w:rsid w:val="00EF1A7B"/>
    <w:rsid w:val="00EF1B69"/>
    <w:rsid w:val="00EF28DF"/>
    <w:rsid w:val="00EF2B1B"/>
    <w:rsid w:val="00EF3B00"/>
    <w:rsid w:val="00EF3BD1"/>
    <w:rsid w:val="00EF3C24"/>
    <w:rsid w:val="00EF3EC6"/>
    <w:rsid w:val="00EF40AE"/>
    <w:rsid w:val="00EF41E4"/>
    <w:rsid w:val="00EF4396"/>
    <w:rsid w:val="00EF503C"/>
    <w:rsid w:val="00EF58FC"/>
    <w:rsid w:val="00EF5A3F"/>
    <w:rsid w:val="00EF5DD4"/>
    <w:rsid w:val="00EF5E64"/>
    <w:rsid w:val="00EF5EC6"/>
    <w:rsid w:val="00EF63FE"/>
    <w:rsid w:val="00EF66C7"/>
    <w:rsid w:val="00EF6ABA"/>
    <w:rsid w:val="00EF6C3B"/>
    <w:rsid w:val="00EF761D"/>
    <w:rsid w:val="00EF78E7"/>
    <w:rsid w:val="00EF7964"/>
    <w:rsid w:val="00EF7C28"/>
    <w:rsid w:val="00EF7F89"/>
    <w:rsid w:val="00F001EA"/>
    <w:rsid w:val="00F00D07"/>
    <w:rsid w:val="00F00D52"/>
    <w:rsid w:val="00F011A6"/>
    <w:rsid w:val="00F01428"/>
    <w:rsid w:val="00F014F3"/>
    <w:rsid w:val="00F0177D"/>
    <w:rsid w:val="00F02817"/>
    <w:rsid w:val="00F02A35"/>
    <w:rsid w:val="00F02B85"/>
    <w:rsid w:val="00F03274"/>
    <w:rsid w:val="00F03421"/>
    <w:rsid w:val="00F04105"/>
    <w:rsid w:val="00F04240"/>
    <w:rsid w:val="00F046BE"/>
    <w:rsid w:val="00F04D25"/>
    <w:rsid w:val="00F055A9"/>
    <w:rsid w:val="00F05675"/>
    <w:rsid w:val="00F05894"/>
    <w:rsid w:val="00F068BB"/>
    <w:rsid w:val="00F06BB7"/>
    <w:rsid w:val="00F07A2A"/>
    <w:rsid w:val="00F10027"/>
    <w:rsid w:val="00F104D7"/>
    <w:rsid w:val="00F11370"/>
    <w:rsid w:val="00F11DCC"/>
    <w:rsid w:val="00F12391"/>
    <w:rsid w:val="00F1361A"/>
    <w:rsid w:val="00F13672"/>
    <w:rsid w:val="00F141FC"/>
    <w:rsid w:val="00F143DB"/>
    <w:rsid w:val="00F14CAE"/>
    <w:rsid w:val="00F151A2"/>
    <w:rsid w:val="00F154CA"/>
    <w:rsid w:val="00F15A18"/>
    <w:rsid w:val="00F165E7"/>
    <w:rsid w:val="00F17782"/>
    <w:rsid w:val="00F17D06"/>
    <w:rsid w:val="00F2017D"/>
    <w:rsid w:val="00F20234"/>
    <w:rsid w:val="00F20E4C"/>
    <w:rsid w:val="00F21148"/>
    <w:rsid w:val="00F213F7"/>
    <w:rsid w:val="00F215C7"/>
    <w:rsid w:val="00F216D5"/>
    <w:rsid w:val="00F21982"/>
    <w:rsid w:val="00F21F87"/>
    <w:rsid w:val="00F226E3"/>
    <w:rsid w:val="00F22AAA"/>
    <w:rsid w:val="00F23521"/>
    <w:rsid w:val="00F23CFA"/>
    <w:rsid w:val="00F24040"/>
    <w:rsid w:val="00F240B4"/>
    <w:rsid w:val="00F2430F"/>
    <w:rsid w:val="00F24408"/>
    <w:rsid w:val="00F24B08"/>
    <w:rsid w:val="00F24B70"/>
    <w:rsid w:val="00F25043"/>
    <w:rsid w:val="00F2515B"/>
    <w:rsid w:val="00F25BD8"/>
    <w:rsid w:val="00F26680"/>
    <w:rsid w:val="00F26C88"/>
    <w:rsid w:val="00F26E7F"/>
    <w:rsid w:val="00F26ED1"/>
    <w:rsid w:val="00F26F57"/>
    <w:rsid w:val="00F27498"/>
    <w:rsid w:val="00F27A83"/>
    <w:rsid w:val="00F27CE4"/>
    <w:rsid w:val="00F30191"/>
    <w:rsid w:val="00F30246"/>
    <w:rsid w:val="00F304A4"/>
    <w:rsid w:val="00F307F0"/>
    <w:rsid w:val="00F30D5B"/>
    <w:rsid w:val="00F32039"/>
    <w:rsid w:val="00F320E5"/>
    <w:rsid w:val="00F32ABF"/>
    <w:rsid w:val="00F33964"/>
    <w:rsid w:val="00F33978"/>
    <w:rsid w:val="00F342E8"/>
    <w:rsid w:val="00F346EB"/>
    <w:rsid w:val="00F3483E"/>
    <w:rsid w:val="00F35AC2"/>
    <w:rsid w:val="00F3644D"/>
    <w:rsid w:val="00F36BAA"/>
    <w:rsid w:val="00F36F20"/>
    <w:rsid w:val="00F36FD1"/>
    <w:rsid w:val="00F371DE"/>
    <w:rsid w:val="00F37871"/>
    <w:rsid w:val="00F37B4F"/>
    <w:rsid w:val="00F37FD2"/>
    <w:rsid w:val="00F41713"/>
    <w:rsid w:val="00F42E32"/>
    <w:rsid w:val="00F42EF4"/>
    <w:rsid w:val="00F438D5"/>
    <w:rsid w:val="00F43DA6"/>
    <w:rsid w:val="00F447F7"/>
    <w:rsid w:val="00F44FD4"/>
    <w:rsid w:val="00F4510D"/>
    <w:rsid w:val="00F4580C"/>
    <w:rsid w:val="00F459D4"/>
    <w:rsid w:val="00F45AA3"/>
    <w:rsid w:val="00F45E7B"/>
    <w:rsid w:val="00F46152"/>
    <w:rsid w:val="00F46172"/>
    <w:rsid w:val="00F463BD"/>
    <w:rsid w:val="00F46490"/>
    <w:rsid w:val="00F4690B"/>
    <w:rsid w:val="00F472C0"/>
    <w:rsid w:val="00F47CA6"/>
    <w:rsid w:val="00F5041D"/>
    <w:rsid w:val="00F50897"/>
    <w:rsid w:val="00F50910"/>
    <w:rsid w:val="00F529C1"/>
    <w:rsid w:val="00F52ADD"/>
    <w:rsid w:val="00F52F19"/>
    <w:rsid w:val="00F53418"/>
    <w:rsid w:val="00F5351C"/>
    <w:rsid w:val="00F537F1"/>
    <w:rsid w:val="00F54032"/>
    <w:rsid w:val="00F54127"/>
    <w:rsid w:val="00F54330"/>
    <w:rsid w:val="00F54A8E"/>
    <w:rsid w:val="00F54FB0"/>
    <w:rsid w:val="00F55047"/>
    <w:rsid w:val="00F55248"/>
    <w:rsid w:val="00F55384"/>
    <w:rsid w:val="00F55EFB"/>
    <w:rsid w:val="00F55F1C"/>
    <w:rsid w:val="00F56152"/>
    <w:rsid w:val="00F56844"/>
    <w:rsid w:val="00F56CC7"/>
    <w:rsid w:val="00F57DEE"/>
    <w:rsid w:val="00F57E37"/>
    <w:rsid w:val="00F609EF"/>
    <w:rsid w:val="00F60C76"/>
    <w:rsid w:val="00F60C82"/>
    <w:rsid w:val="00F60D64"/>
    <w:rsid w:val="00F60E73"/>
    <w:rsid w:val="00F618F2"/>
    <w:rsid w:val="00F628BF"/>
    <w:rsid w:val="00F633C1"/>
    <w:rsid w:val="00F6385C"/>
    <w:rsid w:val="00F63DB1"/>
    <w:rsid w:val="00F6455B"/>
    <w:rsid w:val="00F647CF"/>
    <w:rsid w:val="00F64A3C"/>
    <w:rsid w:val="00F6506B"/>
    <w:rsid w:val="00F652FC"/>
    <w:rsid w:val="00F6590A"/>
    <w:rsid w:val="00F660C8"/>
    <w:rsid w:val="00F66854"/>
    <w:rsid w:val="00F66A58"/>
    <w:rsid w:val="00F66FA2"/>
    <w:rsid w:val="00F67018"/>
    <w:rsid w:val="00F670B3"/>
    <w:rsid w:val="00F67EAB"/>
    <w:rsid w:val="00F703B2"/>
    <w:rsid w:val="00F70E23"/>
    <w:rsid w:val="00F713A0"/>
    <w:rsid w:val="00F71429"/>
    <w:rsid w:val="00F7264C"/>
    <w:rsid w:val="00F72FA6"/>
    <w:rsid w:val="00F733B4"/>
    <w:rsid w:val="00F734E3"/>
    <w:rsid w:val="00F734F1"/>
    <w:rsid w:val="00F73D55"/>
    <w:rsid w:val="00F745BF"/>
    <w:rsid w:val="00F74686"/>
    <w:rsid w:val="00F74C29"/>
    <w:rsid w:val="00F74D7A"/>
    <w:rsid w:val="00F751B8"/>
    <w:rsid w:val="00F75456"/>
    <w:rsid w:val="00F75777"/>
    <w:rsid w:val="00F76FB0"/>
    <w:rsid w:val="00F77922"/>
    <w:rsid w:val="00F77F94"/>
    <w:rsid w:val="00F802A7"/>
    <w:rsid w:val="00F804F9"/>
    <w:rsid w:val="00F80862"/>
    <w:rsid w:val="00F80B35"/>
    <w:rsid w:val="00F80E73"/>
    <w:rsid w:val="00F8188B"/>
    <w:rsid w:val="00F81DFD"/>
    <w:rsid w:val="00F82769"/>
    <w:rsid w:val="00F82E50"/>
    <w:rsid w:val="00F84241"/>
    <w:rsid w:val="00F85115"/>
    <w:rsid w:val="00F853E7"/>
    <w:rsid w:val="00F86326"/>
    <w:rsid w:val="00F86978"/>
    <w:rsid w:val="00F86EEC"/>
    <w:rsid w:val="00F8766E"/>
    <w:rsid w:val="00F9080A"/>
    <w:rsid w:val="00F90B03"/>
    <w:rsid w:val="00F90DAC"/>
    <w:rsid w:val="00F910F6"/>
    <w:rsid w:val="00F9112C"/>
    <w:rsid w:val="00F914DB"/>
    <w:rsid w:val="00F917CD"/>
    <w:rsid w:val="00F919B4"/>
    <w:rsid w:val="00F921D9"/>
    <w:rsid w:val="00F93850"/>
    <w:rsid w:val="00F93A7B"/>
    <w:rsid w:val="00F93AED"/>
    <w:rsid w:val="00F93C10"/>
    <w:rsid w:val="00F954C8"/>
    <w:rsid w:val="00F95ACA"/>
    <w:rsid w:val="00F9645C"/>
    <w:rsid w:val="00F96469"/>
    <w:rsid w:val="00F964F2"/>
    <w:rsid w:val="00F970C2"/>
    <w:rsid w:val="00F97778"/>
    <w:rsid w:val="00FA1587"/>
    <w:rsid w:val="00FA163A"/>
    <w:rsid w:val="00FA3606"/>
    <w:rsid w:val="00FA401B"/>
    <w:rsid w:val="00FA4446"/>
    <w:rsid w:val="00FA4D39"/>
    <w:rsid w:val="00FA5172"/>
    <w:rsid w:val="00FA5602"/>
    <w:rsid w:val="00FA667B"/>
    <w:rsid w:val="00FA6C96"/>
    <w:rsid w:val="00FA6ED3"/>
    <w:rsid w:val="00FA74C5"/>
    <w:rsid w:val="00FA786F"/>
    <w:rsid w:val="00FA7A3C"/>
    <w:rsid w:val="00FA7B19"/>
    <w:rsid w:val="00FA7DD6"/>
    <w:rsid w:val="00FA7E4C"/>
    <w:rsid w:val="00FB0103"/>
    <w:rsid w:val="00FB109E"/>
    <w:rsid w:val="00FB17FA"/>
    <w:rsid w:val="00FB1DB3"/>
    <w:rsid w:val="00FB252B"/>
    <w:rsid w:val="00FB30C2"/>
    <w:rsid w:val="00FB41CB"/>
    <w:rsid w:val="00FB4BBC"/>
    <w:rsid w:val="00FB5127"/>
    <w:rsid w:val="00FB5831"/>
    <w:rsid w:val="00FB5DE3"/>
    <w:rsid w:val="00FB62D3"/>
    <w:rsid w:val="00FB6897"/>
    <w:rsid w:val="00FB6FDB"/>
    <w:rsid w:val="00FB743C"/>
    <w:rsid w:val="00FB77BF"/>
    <w:rsid w:val="00FB7C82"/>
    <w:rsid w:val="00FC039A"/>
    <w:rsid w:val="00FC0407"/>
    <w:rsid w:val="00FC0A9A"/>
    <w:rsid w:val="00FC0B18"/>
    <w:rsid w:val="00FC0D18"/>
    <w:rsid w:val="00FC0F1E"/>
    <w:rsid w:val="00FC0F5E"/>
    <w:rsid w:val="00FC0FFE"/>
    <w:rsid w:val="00FC158E"/>
    <w:rsid w:val="00FC1AC9"/>
    <w:rsid w:val="00FC1F53"/>
    <w:rsid w:val="00FC2D7B"/>
    <w:rsid w:val="00FC3DA7"/>
    <w:rsid w:val="00FC44FE"/>
    <w:rsid w:val="00FC4587"/>
    <w:rsid w:val="00FC4E65"/>
    <w:rsid w:val="00FC5280"/>
    <w:rsid w:val="00FC5512"/>
    <w:rsid w:val="00FC5A74"/>
    <w:rsid w:val="00FC5C04"/>
    <w:rsid w:val="00FC6296"/>
    <w:rsid w:val="00FC664E"/>
    <w:rsid w:val="00FC6F06"/>
    <w:rsid w:val="00FC78B7"/>
    <w:rsid w:val="00FD00CD"/>
    <w:rsid w:val="00FD0624"/>
    <w:rsid w:val="00FD0B61"/>
    <w:rsid w:val="00FD0CE9"/>
    <w:rsid w:val="00FD0D34"/>
    <w:rsid w:val="00FD1083"/>
    <w:rsid w:val="00FD1618"/>
    <w:rsid w:val="00FD1C5D"/>
    <w:rsid w:val="00FD1D5D"/>
    <w:rsid w:val="00FD233C"/>
    <w:rsid w:val="00FD2ADC"/>
    <w:rsid w:val="00FD3147"/>
    <w:rsid w:val="00FD3196"/>
    <w:rsid w:val="00FD3EE9"/>
    <w:rsid w:val="00FD3F05"/>
    <w:rsid w:val="00FD41A8"/>
    <w:rsid w:val="00FD44F7"/>
    <w:rsid w:val="00FD468B"/>
    <w:rsid w:val="00FD4857"/>
    <w:rsid w:val="00FD4A5C"/>
    <w:rsid w:val="00FD4DE9"/>
    <w:rsid w:val="00FD4F27"/>
    <w:rsid w:val="00FD50D7"/>
    <w:rsid w:val="00FD517E"/>
    <w:rsid w:val="00FD5764"/>
    <w:rsid w:val="00FD5C5F"/>
    <w:rsid w:val="00FD5FBB"/>
    <w:rsid w:val="00FD6215"/>
    <w:rsid w:val="00FD67BB"/>
    <w:rsid w:val="00FD75EE"/>
    <w:rsid w:val="00FE0159"/>
    <w:rsid w:val="00FE0477"/>
    <w:rsid w:val="00FE07A3"/>
    <w:rsid w:val="00FE0E2E"/>
    <w:rsid w:val="00FE0F77"/>
    <w:rsid w:val="00FE14F8"/>
    <w:rsid w:val="00FE1A1F"/>
    <w:rsid w:val="00FE1F1C"/>
    <w:rsid w:val="00FE21C1"/>
    <w:rsid w:val="00FE25FD"/>
    <w:rsid w:val="00FE2C2C"/>
    <w:rsid w:val="00FE3A4E"/>
    <w:rsid w:val="00FE5430"/>
    <w:rsid w:val="00FE59DA"/>
    <w:rsid w:val="00FE5F52"/>
    <w:rsid w:val="00FE6070"/>
    <w:rsid w:val="00FE62D1"/>
    <w:rsid w:val="00FE632E"/>
    <w:rsid w:val="00FE7417"/>
    <w:rsid w:val="00FE74E1"/>
    <w:rsid w:val="00FF0F10"/>
    <w:rsid w:val="00FF0F72"/>
    <w:rsid w:val="00FF1600"/>
    <w:rsid w:val="00FF1A12"/>
    <w:rsid w:val="00FF1E3E"/>
    <w:rsid w:val="00FF2043"/>
    <w:rsid w:val="00FF2114"/>
    <w:rsid w:val="00FF2115"/>
    <w:rsid w:val="00FF3466"/>
    <w:rsid w:val="00FF3805"/>
    <w:rsid w:val="00FF38EF"/>
    <w:rsid w:val="00FF4428"/>
    <w:rsid w:val="00FF5F10"/>
    <w:rsid w:val="00FF6CE1"/>
    <w:rsid w:val="00FF724B"/>
    <w:rsid w:val="00FF7F76"/>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ddd" stroke="f">
      <v:fill color="#ddd"/>
      <v:stroke on="f"/>
      <o:colormru v:ext="edit" colors="#ddd,#002a6c,#9dbfe5"/>
    </o:shapedefaults>
    <o:shapelayout v:ext="edit">
      <o:idmap v:ext="edit" data="1"/>
    </o:shapelayout>
  </w:shapeDefaults>
  <w:decimalSymbol w:val=","/>
  <w:listSeparator w:val=","/>
  <w15:docId w15:val="{062354AF-8A0C-442D-8D9D-F1A88152F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uiPriority="9"/>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727"/>
    <w:rPr>
      <w:sz w:val="24"/>
      <w:szCs w:val="24"/>
      <w:lang w:val="es-CO" w:eastAsia="en-US"/>
    </w:rPr>
  </w:style>
  <w:style w:type="paragraph" w:styleId="Ttulo1">
    <w:name w:val="heading 1"/>
    <w:basedOn w:val="Normal"/>
    <w:next w:val="Normal"/>
    <w:link w:val="Ttulo1Car"/>
    <w:autoRedefine/>
    <w:uiPriority w:val="9"/>
    <w:qFormat/>
    <w:rsid w:val="009211F9"/>
    <w:pPr>
      <w:keepNext/>
      <w:numPr>
        <w:numId w:val="3"/>
      </w:numPr>
      <w:tabs>
        <w:tab w:val="left" w:pos="0"/>
      </w:tabs>
      <w:spacing w:before="100" w:beforeAutospacing="1" w:after="100" w:afterAutospacing="1" w:line="276" w:lineRule="auto"/>
      <w:jc w:val="both"/>
      <w:outlineLvl w:val="0"/>
    </w:pPr>
    <w:rPr>
      <w:rFonts w:ascii="Arial" w:hAnsi="Arial" w:cs="Arial"/>
      <w:b/>
      <w:color w:val="1F497D" w:themeColor="text2"/>
      <w:sz w:val="36"/>
      <w:szCs w:val="72"/>
      <w:lang w:val="es-MX"/>
    </w:rPr>
  </w:style>
  <w:style w:type="paragraph" w:styleId="Ttulo2">
    <w:name w:val="heading 2"/>
    <w:basedOn w:val="Normal"/>
    <w:next w:val="Normal"/>
    <w:link w:val="Ttulo2Car"/>
    <w:autoRedefine/>
    <w:uiPriority w:val="9"/>
    <w:qFormat/>
    <w:rsid w:val="00EC27F2"/>
    <w:pPr>
      <w:widowControl w:val="0"/>
      <w:numPr>
        <w:ilvl w:val="1"/>
        <w:numId w:val="26"/>
      </w:numPr>
      <w:suppressLineNumbers/>
      <w:shd w:val="clear" w:color="auto" w:fill="FFFFFF"/>
      <w:spacing w:after="240"/>
      <w:ind w:right="-8"/>
      <w:jc w:val="both"/>
      <w:outlineLvl w:val="1"/>
    </w:pPr>
    <w:rPr>
      <w:rFonts w:ascii="Arial" w:hAnsi="Arial" w:cs="Arial"/>
      <w:b/>
      <w:color w:val="4F81BD" w:themeColor="accent1"/>
      <w:sz w:val="32"/>
      <w:szCs w:val="32"/>
      <w:lang w:val="es-MX"/>
    </w:rPr>
  </w:style>
  <w:style w:type="paragraph" w:styleId="Ttulo3">
    <w:name w:val="heading 3"/>
    <w:basedOn w:val="Normal"/>
    <w:next w:val="Normal"/>
    <w:link w:val="Ttulo3Car"/>
    <w:autoRedefine/>
    <w:uiPriority w:val="9"/>
    <w:qFormat/>
    <w:rsid w:val="00DB118B"/>
    <w:pPr>
      <w:keepNext/>
      <w:numPr>
        <w:ilvl w:val="2"/>
        <w:numId w:val="12"/>
      </w:numPr>
      <w:outlineLvl w:val="2"/>
    </w:pPr>
    <w:rPr>
      <w:rFonts w:ascii="Arial" w:eastAsia="Garamond" w:hAnsi="Arial" w:cs="Arial"/>
      <w:b/>
      <w:iCs/>
      <w:color w:val="1F497D" w:themeColor="text2"/>
      <w:lang w:eastAsia="es-CO"/>
    </w:rPr>
  </w:style>
  <w:style w:type="paragraph" w:styleId="Ttulo4">
    <w:name w:val="heading 4"/>
    <w:basedOn w:val="Normal"/>
    <w:next w:val="Normal"/>
    <w:link w:val="Ttulo4Car"/>
    <w:autoRedefine/>
    <w:uiPriority w:val="9"/>
    <w:qFormat/>
    <w:rsid w:val="00BE55B1"/>
    <w:pPr>
      <w:numPr>
        <w:numId w:val="31"/>
      </w:numPr>
      <w:spacing w:after="160" w:line="276" w:lineRule="auto"/>
      <w:outlineLvl w:val="3"/>
    </w:pPr>
    <w:rPr>
      <w:rFonts w:ascii="Arial" w:hAnsi="Arial" w:cs="Arial"/>
      <w:b/>
      <w:color w:val="1F497D" w:themeColor="text2"/>
      <w:sz w:val="22"/>
      <w:szCs w:val="22"/>
      <w:lang w:val="es-MX" w:eastAsia="es-CO"/>
    </w:rPr>
  </w:style>
  <w:style w:type="paragraph" w:styleId="Ttulo5">
    <w:name w:val="heading 5"/>
    <w:basedOn w:val="Normal"/>
    <w:next w:val="Normal"/>
    <w:link w:val="Ttulo5Car"/>
    <w:qFormat/>
    <w:rsid w:val="009F4062"/>
    <w:pPr>
      <w:keepNext/>
      <w:numPr>
        <w:ilvl w:val="4"/>
        <w:numId w:val="2"/>
      </w:numPr>
      <w:spacing w:before="160" w:after="80" w:line="276" w:lineRule="auto"/>
      <w:jc w:val="center"/>
      <w:outlineLvl w:val="4"/>
    </w:pPr>
    <w:rPr>
      <w:rFonts w:ascii="Arial" w:hAnsi="Arial"/>
      <w:b/>
      <w:caps/>
      <w:color w:val="666666"/>
      <w:sz w:val="22"/>
      <w:szCs w:val="20"/>
    </w:rPr>
  </w:style>
  <w:style w:type="paragraph" w:styleId="Ttulo6">
    <w:name w:val="heading 6"/>
    <w:basedOn w:val="Normal"/>
    <w:next w:val="Normal"/>
    <w:link w:val="Ttulo6Car"/>
    <w:autoRedefine/>
    <w:uiPriority w:val="9"/>
    <w:rsid w:val="00FB743C"/>
    <w:pPr>
      <w:keepNext/>
      <w:numPr>
        <w:ilvl w:val="5"/>
        <w:numId w:val="2"/>
      </w:numPr>
      <w:spacing w:before="40" w:after="40" w:line="276" w:lineRule="auto"/>
      <w:jc w:val="center"/>
      <w:outlineLvl w:val="5"/>
    </w:pPr>
    <w:rPr>
      <w:rFonts w:ascii="Calibri" w:hAnsi="Calibri"/>
      <w:b/>
      <w:bCs/>
      <w:sz w:val="22"/>
      <w:szCs w:val="22"/>
    </w:rPr>
  </w:style>
  <w:style w:type="paragraph" w:styleId="Ttulo7">
    <w:name w:val="heading 7"/>
    <w:basedOn w:val="Normal"/>
    <w:next w:val="Normal"/>
    <w:link w:val="Ttulo7Car"/>
    <w:uiPriority w:val="9"/>
    <w:qFormat/>
    <w:rsid w:val="00FE74E1"/>
    <w:pPr>
      <w:keepNext/>
      <w:widowControl w:val="0"/>
      <w:numPr>
        <w:ilvl w:val="6"/>
        <w:numId w:val="2"/>
      </w:numPr>
      <w:suppressLineNumbers/>
      <w:pBdr>
        <w:bottom w:val="single" w:sz="4" w:space="1" w:color="auto"/>
      </w:pBdr>
      <w:tabs>
        <w:tab w:val="left" w:pos="7230"/>
      </w:tabs>
      <w:spacing w:after="160" w:line="276" w:lineRule="auto"/>
      <w:outlineLvl w:val="6"/>
    </w:pPr>
    <w:rPr>
      <w:rFonts w:ascii="Calibri" w:hAnsi="Calibri"/>
    </w:rPr>
  </w:style>
  <w:style w:type="paragraph" w:styleId="Ttulo8">
    <w:name w:val="heading 8"/>
    <w:basedOn w:val="Normal"/>
    <w:next w:val="Normal"/>
    <w:link w:val="Ttulo8Car"/>
    <w:uiPriority w:val="9"/>
    <w:rsid w:val="00FE74E1"/>
    <w:pPr>
      <w:numPr>
        <w:ilvl w:val="7"/>
        <w:numId w:val="2"/>
      </w:numPr>
      <w:spacing w:before="240" w:after="60" w:line="276" w:lineRule="auto"/>
      <w:outlineLvl w:val="7"/>
    </w:pPr>
    <w:rPr>
      <w:rFonts w:ascii="Calibri" w:hAnsi="Calibri"/>
      <w:i/>
      <w:iCs/>
    </w:rPr>
  </w:style>
  <w:style w:type="paragraph" w:styleId="Ttulo9">
    <w:name w:val="heading 9"/>
    <w:basedOn w:val="Normal"/>
    <w:next w:val="Normal"/>
    <w:link w:val="Ttulo9Car"/>
    <w:uiPriority w:val="9"/>
    <w:rsid w:val="00FE74E1"/>
    <w:pPr>
      <w:numPr>
        <w:ilvl w:val="8"/>
        <w:numId w:val="2"/>
      </w:numPr>
      <w:spacing w:before="240" w:after="60" w:line="276" w:lineRule="auto"/>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locked/>
    <w:rsid w:val="009211F9"/>
    <w:rPr>
      <w:rFonts w:ascii="Arial" w:hAnsi="Arial" w:cs="Arial"/>
      <w:b/>
      <w:color w:val="1F497D" w:themeColor="text2"/>
      <w:sz w:val="36"/>
      <w:szCs w:val="72"/>
      <w:lang w:val="es-MX" w:eastAsia="en-US"/>
    </w:rPr>
  </w:style>
  <w:style w:type="character" w:customStyle="1" w:styleId="Ttulo2Car">
    <w:name w:val="Título 2 Car"/>
    <w:link w:val="Ttulo2"/>
    <w:uiPriority w:val="9"/>
    <w:locked/>
    <w:rsid w:val="00EC27F2"/>
    <w:rPr>
      <w:rFonts w:ascii="Arial" w:hAnsi="Arial" w:cs="Arial"/>
      <w:b/>
      <w:color w:val="4F81BD" w:themeColor="accent1"/>
      <w:sz w:val="32"/>
      <w:szCs w:val="32"/>
      <w:shd w:val="clear" w:color="auto" w:fill="FFFFFF"/>
      <w:lang w:val="es-MX" w:eastAsia="en-US"/>
    </w:rPr>
  </w:style>
  <w:style w:type="character" w:customStyle="1" w:styleId="Ttulo3Car">
    <w:name w:val="Título 3 Car"/>
    <w:link w:val="Ttulo3"/>
    <w:uiPriority w:val="9"/>
    <w:locked/>
    <w:rsid w:val="00DB118B"/>
    <w:rPr>
      <w:rFonts w:ascii="Arial" w:eastAsia="Garamond" w:hAnsi="Arial" w:cs="Arial"/>
      <w:b/>
      <w:iCs/>
      <w:color w:val="1F497D" w:themeColor="text2"/>
      <w:sz w:val="24"/>
      <w:szCs w:val="24"/>
      <w:lang w:val="es-CO" w:eastAsia="es-CO"/>
    </w:rPr>
  </w:style>
  <w:style w:type="character" w:customStyle="1" w:styleId="Ttulo4Car">
    <w:name w:val="Título 4 Car"/>
    <w:link w:val="Ttulo4"/>
    <w:uiPriority w:val="9"/>
    <w:locked/>
    <w:rsid w:val="00BE55B1"/>
    <w:rPr>
      <w:rFonts w:ascii="Arial" w:hAnsi="Arial" w:cs="Arial"/>
      <w:b/>
      <w:color w:val="1F497D" w:themeColor="text2"/>
      <w:sz w:val="22"/>
      <w:szCs w:val="22"/>
      <w:lang w:val="es-MX" w:eastAsia="es-CO"/>
    </w:rPr>
  </w:style>
  <w:style w:type="character" w:customStyle="1" w:styleId="Ttulo5Car">
    <w:name w:val="Título 5 Car"/>
    <w:link w:val="Ttulo5"/>
    <w:locked/>
    <w:rsid w:val="009F4062"/>
    <w:rPr>
      <w:rFonts w:ascii="Arial" w:hAnsi="Arial"/>
      <w:b/>
      <w:caps/>
      <w:color w:val="666666"/>
      <w:sz w:val="22"/>
      <w:lang w:val="es-CO" w:eastAsia="en-US"/>
    </w:rPr>
  </w:style>
  <w:style w:type="character" w:customStyle="1" w:styleId="Ttulo6Car">
    <w:name w:val="Título 6 Car"/>
    <w:link w:val="Ttulo6"/>
    <w:uiPriority w:val="9"/>
    <w:locked/>
    <w:rsid w:val="00BF70DF"/>
    <w:rPr>
      <w:rFonts w:ascii="Calibri" w:hAnsi="Calibri"/>
      <w:b/>
      <w:bCs/>
      <w:sz w:val="22"/>
      <w:szCs w:val="22"/>
      <w:lang w:val="es-CO" w:eastAsia="en-US"/>
    </w:rPr>
  </w:style>
  <w:style w:type="character" w:customStyle="1" w:styleId="Ttulo7Car">
    <w:name w:val="Título 7 Car"/>
    <w:link w:val="Ttulo7"/>
    <w:uiPriority w:val="9"/>
    <w:locked/>
    <w:rsid w:val="00BF70DF"/>
    <w:rPr>
      <w:rFonts w:ascii="Calibri" w:hAnsi="Calibri"/>
      <w:sz w:val="24"/>
      <w:szCs w:val="24"/>
      <w:lang w:val="es-CO" w:eastAsia="en-US"/>
    </w:rPr>
  </w:style>
  <w:style w:type="character" w:customStyle="1" w:styleId="Ttulo8Car">
    <w:name w:val="Título 8 Car"/>
    <w:link w:val="Ttulo8"/>
    <w:uiPriority w:val="9"/>
    <w:locked/>
    <w:rsid w:val="00BF70DF"/>
    <w:rPr>
      <w:rFonts w:ascii="Calibri" w:hAnsi="Calibri"/>
      <w:i/>
      <w:iCs/>
      <w:sz w:val="24"/>
      <w:szCs w:val="24"/>
      <w:lang w:val="es-CO" w:eastAsia="en-US"/>
    </w:rPr>
  </w:style>
  <w:style w:type="character" w:customStyle="1" w:styleId="Ttulo9Car">
    <w:name w:val="Título 9 Car"/>
    <w:link w:val="Ttulo9"/>
    <w:uiPriority w:val="9"/>
    <w:locked/>
    <w:rsid w:val="00BF70DF"/>
    <w:rPr>
      <w:rFonts w:ascii="Cambria" w:hAnsi="Cambria"/>
      <w:sz w:val="22"/>
      <w:szCs w:val="22"/>
      <w:lang w:val="es-CO" w:eastAsia="en-US"/>
    </w:rPr>
  </w:style>
  <w:style w:type="paragraph" w:customStyle="1" w:styleId="subtitulo">
    <w:name w:val="subtitulo"/>
    <w:rsid w:val="007B02C2"/>
    <w:pPr>
      <w:spacing w:after="160" w:line="400" w:lineRule="exact"/>
    </w:pPr>
    <w:rPr>
      <w:rFonts w:ascii="Arial" w:hAnsi="Arial"/>
      <w:caps/>
      <w:sz w:val="40"/>
      <w:szCs w:val="24"/>
      <w:lang w:val="en-US" w:eastAsia="en-US"/>
    </w:rPr>
  </w:style>
  <w:style w:type="paragraph" w:styleId="TDC1">
    <w:name w:val="toc 1"/>
    <w:basedOn w:val="Normal"/>
    <w:next w:val="Normal"/>
    <w:autoRedefine/>
    <w:uiPriority w:val="39"/>
    <w:unhideWhenUsed/>
    <w:qFormat/>
    <w:rsid w:val="00923143"/>
    <w:pPr>
      <w:tabs>
        <w:tab w:val="left" w:pos="284"/>
        <w:tab w:val="right" w:leader="dot" w:pos="8771"/>
      </w:tabs>
      <w:spacing w:before="120" w:after="120"/>
    </w:pPr>
    <w:rPr>
      <w:rFonts w:asciiTheme="minorHAnsi" w:hAnsiTheme="minorHAnsi"/>
      <w:b/>
      <w:bCs/>
      <w:caps/>
      <w:sz w:val="20"/>
      <w:szCs w:val="20"/>
    </w:rPr>
  </w:style>
  <w:style w:type="paragraph" w:styleId="TDC3">
    <w:name w:val="toc 3"/>
    <w:basedOn w:val="Normal"/>
    <w:next w:val="Normal"/>
    <w:autoRedefine/>
    <w:uiPriority w:val="39"/>
    <w:unhideWhenUsed/>
    <w:qFormat/>
    <w:rsid w:val="005A7916"/>
    <w:pPr>
      <w:ind w:left="480"/>
    </w:pPr>
    <w:rPr>
      <w:rFonts w:asciiTheme="minorHAnsi" w:hAnsiTheme="minorHAnsi"/>
      <w:i/>
      <w:iCs/>
      <w:sz w:val="20"/>
      <w:szCs w:val="20"/>
    </w:rPr>
  </w:style>
  <w:style w:type="character" w:styleId="Hipervnculo">
    <w:name w:val="Hyperlink"/>
    <w:basedOn w:val="Fuentedeprrafopredeter"/>
    <w:uiPriority w:val="99"/>
    <w:unhideWhenUsed/>
    <w:rsid w:val="007B02C2"/>
    <w:rPr>
      <w:color w:val="0000FF"/>
      <w:u w:val="single"/>
    </w:rPr>
  </w:style>
  <w:style w:type="paragraph" w:styleId="TDC2">
    <w:name w:val="toc 2"/>
    <w:basedOn w:val="Normal"/>
    <w:next w:val="Normal"/>
    <w:autoRedefine/>
    <w:uiPriority w:val="39"/>
    <w:unhideWhenUsed/>
    <w:qFormat/>
    <w:rsid w:val="007B02C2"/>
    <w:pPr>
      <w:ind w:left="240"/>
    </w:pPr>
    <w:rPr>
      <w:rFonts w:asciiTheme="minorHAnsi" w:hAnsiTheme="minorHAnsi"/>
      <w:smallCaps/>
      <w:sz w:val="20"/>
      <w:szCs w:val="20"/>
    </w:rPr>
  </w:style>
  <w:style w:type="paragraph" w:customStyle="1" w:styleId="tabladecontenido">
    <w:name w:val="tabla de contenido"/>
    <w:basedOn w:val="TDC1"/>
    <w:rsid w:val="00291A49"/>
    <w:pPr>
      <w:spacing w:line="280" w:lineRule="exact"/>
    </w:pPr>
    <w:rPr>
      <w:b w:val="0"/>
      <w:caps w:val="0"/>
      <w:szCs w:val="22"/>
      <w:lang w:val="es-ES"/>
    </w:rPr>
  </w:style>
  <w:style w:type="paragraph" w:styleId="Textonotapie">
    <w:name w:val="footnote text"/>
    <w:aliases w:val="ft,Footnote Text Char Char Char Char Char,Footnote Text Char Char Char Char,Footnote reference,FA Fu,texto de nota al pie,Ref. de nota al pie1,FA Fuﬂnotentext,Footnotes refss,Footnote Text Char Char Char,Texto nota pie Car Car,Car, Car,Ca"/>
    <w:basedOn w:val="Normal"/>
    <w:link w:val="TextonotapieCar"/>
    <w:qFormat/>
    <w:rsid w:val="00847EA0"/>
    <w:pPr>
      <w:spacing w:before="100" w:line="276" w:lineRule="auto"/>
      <w:ind w:left="288" w:hanging="288"/>
    </w:pPr>
    <w:rPr>
      <w:rFonts w:ascii="Arial" w:hAnsi="Arial"/>
      <w:sz w:val="16"/>
      <w:szCs w:val="20"/>
    </w:rPr>
  </w:style>
  <w:style w:type="character" w:customStyle="1" w:styleId="TextonotapieCar">
    <w:name w:val="Texto nota pie Car"/>
    <w:aliases w:val="ft Car,Footnote Text Char Char Char Char Char Car,Footnote Text Char Char Char Char Car,Footnote reference Car,FA Fu Car,texto de nota al pie Car,Ref. de nota al pie1 Car,FA Fuﬂnotentext Car,Footnotes refss Car,Car Car, Car Car,Ca Car"/>
    <w:link w:val="Textonotapie"/>
    <w:locked/>
    <w:rsid w:val="00847EA0"/>
    <w:rPr>
      <w:rFonts w:ascii="Arial" w:hAnsi="Arial"/>
      <w:sz w:val="16"/>
    </w:rPr>
  </w:style>
  <w:style w:type="character" w:styleId="Refdenotaalpie">
    <w:name w:val="footnote reference"/>
    <w:aliases w:val="referencia nota al pie,Texto de nota al pie,Appel note de bas de page,BVI fnr,Footnote symbol,Footnote,Ref. de nota al pie2,Nota de pie,Ref,de nota al pie,Pie de pagina,Ref. ...,Ref1,FC,Footnote number,f,4_G,16 Point,ftref"/>
    <w:qFormat/>
    <w:rsid w:val="00FE74E1"/>
    <w:rPr>
      <w:rFonts w:cs="Times New Roman"/>
      <w:vertAlign w:val="superscript"/>
    </w:rPr>
  </w:style>
  <w:style w:type="paragraph" w:styleId="TtulodeTDC">
    <w:name w:val="TOC Heading"/>
    <w:basedOn w:val="Ttulo1"/>
    <w:next w:val="Normal"/>
    <w:uiPriority w:val="39"/>
    <w:unhideWhenUsed/>
    <w:qFormat/>
    <w:rsid w:val="00291A49"/>
    <w:pPr>
      <w:keepLines/>
      <w:numPr>
        <w:numId w:val="0"/>
      </w:numPr>
      <w:tabs>
        <w:tab w:val="clear" w:pos="0"/>
      </w:tabs>
      <w:spacing w:before="480" w:after="0"/>
      <w:ind w:left="1080"/>
      <w:outlineLvl w:val="9"/>
    </w:pPr>
    <w:rPr>
      <w:rFonts w:ascii="Cambria" w:hAnsi="Cambria"/>
      <w:b w:val="0"/>
      <w:bCs/>
      <w:color w:val="365F91"/>
      <w:sz w:val="28"/>
      <w:szCs w:val="28"/>
      <w:lang w:val="es-ES"/>
    </w:rPr>
  </w:style>
  <w:style w:type="paragraph" w:styleId="Textodeglobo">
    <w:name w:val="Balloon Text"/>
    <w:basedOn w:val="Normal"/>
    <w:link w:val="TextodegloboCar"/>
    <w:uiPriority w:val="99"/>
    <w:semiHidden/>
    <w:unhideWhenUsed/>
    <w:rsid w:val="00291A49"/>
    <w:rPr>
      <w:rFonts w:ascii="Tahoma" w:hAnsi="Tahoma" w:cs="Tahoma"/>
      <w:sz w:val="16"/>
      <w:szCs w:val="16"/>
    </w:rPr>
  </w:style>
  <w:style w:type="character" w:customStyle="1" w:styleId="TextodegloboCar">
    <w:name w:val="Texto de globo Car"/>
    <w:basedOn w:val="Fuentedeprrafopredeter"/>
    <w:link w:val="Textodeglobo"/>
    <w:uiPriority w:val="99"/>
    <w:semiHidden/>
    <w:rsid w:val="00291A49"/>
    <w:rPr>
      <w:rFonts w:ascii="Tahoma" w:hAnsi="Tahoma" w:cs="Tahoma"/>
      <w:sz w:val="16"/>
      <w:szCs w:val="16"/>
    </w:rPr>
  </w:style>
  <w:style w:type="paragraph" w:styleId="Encabezado">
    <w:name w:val="header"/>
    <w:basedOn w:val="Normal"/>
    <w:link w:val="EncabezadoCar"/>
    <w:uiPriority w:val="99"/>
    <w:unhideWhenUsed/>
    <w:rsid w:val="00F66A58"/>
    <w:pPr>
      <w:tabs>
        <w:tab w:val="center" w:pos="4419"/>
        <w:tab w:val="right" w:pos="8838"/>
      </w:tabs>
    </w:pPr>
    <w:rPr>
      <w:sz w:val="22"/>
      <w:szCs w:val="20"/>
    </w:rPr>
  </w:style>
  <w:style w:type="character" w:customStyle="1" w:styleId="EncabezadoCar">
    <w:name w:val="Encabezado Car"/>
    <w:basedOn w:val="Fuentedeprrafopredeter"/>
    <w:link w:val="Encabezado"/>
    <w:uiPriority w:val="99"/>
    <w:rsid w:val="00F66A58"/>
    <w:rPr>
      <w:sz w:val="22"/>
    </w:rPr>
  </w:style>
  <w:style w:type="paragraph" w:styleId="Piedepgina">
    <w:name w:val="footer"/>
    <w:basedOn w:val="Normal"/>
    <w:link w:val="PiedepginaCar"/>
    <w:uiPriority w:val="99"/>
    <w:unhideWhenUsed/>
    <w:rsid w:val="00F66A58"/>
    <w:pPr>
      <w:tabs>
        <w:tab w:val="center" w:pos="4320"/>
        <w:tab w:val="right" w:pos="8640"/>
      </w:tabs>
      <w:spacing w:after="200" w:line="276" w:lineRule="auto"/>
    </w:pPr>
    <w:rPr>
      <w:rFonts w:ascii="Calibri" w:hAnsi="Calibri"/>
      <w:sz w:val="22"/>
      <w:szCs w:val="22"/>
      <w:lang w:val="es-ES"/>
    </w:rPr>
  </w:style>
  <w:style w:type="character" w:customStyle="1" w:styleId="PiedepginaCar">
    <w:name w:val="Pie de página Car"/>
    <w:basedOn w:val="Fuentedeprrafopredeter"/>
    <w:link w:val="Piedepgina"/>
    <w:uiPriority w:val="99"/>
    <w:rsid w:val="00F66A58"/>
    <w:rPr>
      <w:rFonts w:ascii="Calibri" w:eastAsia="Times New Roman" w:hAnsi="Calibri" w:cs="Times New Roman"/>
      <w:sz w:val="22"/>
      <w:szCs w:val="22"/>
      <w:lang w:val="es-ES"/>
    </w:rPr>
  </w:style>
  <w:style w:type="paragraph" w:styleId="TDC4">
    <w:name w:val="toc 4"/>
    <w:basedOn w:val="Normal"/>
    <w:next w:val="Normal"/>
    <w:autoRedefine/>
    <w:uiPriority w:val="39"/>
    <w:rsid w:val="00FE74E1"/>
    <w:pPr>
      <w:ind w:left="720"/>
    </w:pPr>
    <w:rPr>
      <w:rFonts w:asciiTheme="minorHAnsi" w:hAnsiTheme="minorHAnsi"/>
      <w:sz w:val="18"/>
      <w:szCs w:val="18"/>
    </w:rPr>
  </w:style>
  <w:style w:type="paragraph" w:styleId="TDC5">
    <w:name w:val="toc 5"/>
    <w:basedOn w:val="Normal"/>
    <w:next w:val="Normal"/>
    <w:autoRedefine/>
    <w:uiPriority w:val="39"/>
    <w:rsid w:val="00FE74E1"/>
    <w:pPr>
      <w:ind w:left="960"/>
    </w:pPr>
    <w:rPr>
      <w:rFonts w:asciiTheme="minorHAnsi" w:hAnsiTheme="minorHAnsi"/>
      <w:sz w:val="18"/>
      <w:szCs w:val="18"/>
    </w:rPr>
  </w:style>
  <w:style w:type="paragraph" w:styleId="TDC6">
    <w:name w:val="toc 6"/>
    <w:basedOn w:val="Normal"/>
    <w:next w:val="Normal"/>
    <w:autoRedefine/>
    <w:uiPriority w:val="39"/>
    <w:rsid w:val="00FE74E1"/>
    <w:pPr>
      <w:ind w:left="1200"/>
    </w:pPr>
    <w:rPr>
      <w:rFonts w:asciiTheme="minorHAnsi" w:hAnsiTheme="minorHAnsi"/>
      <w:sz w:val="18"/>
      <w:szCs w:val="18"/>
    </w:rPr>
  </w:style>
  <w:style w:type="paragraph" w:styleId="TDC7">
    <w:name w:val="toc 7"/>
    <w:basedOn w:val="Normal"/>
    <w:next w:val="Normal"/>
    <w:autoRedefine/>
    <w:uiPriority w:val="39"/>
    <w:rsid w:val="00FE74E1"/>
    <w:pPr>
      <w:ind w:left="1440"/>
    </w:pPr>
    <w:rPr>
      <w:rFonts w:asciiTheme="minorHAnsi" w:hAnsiTheme="minorHAnsi"/>
      <w:sz w:val="18"/>
      <w:szCs w:val="18"/>
    </w:rPr>
  </w:style>
  <w:style w:type="paragraph" w:styleId="TDC8">
    <w:name w:val="toc 8"/>
    <w:basedOn w:val="Normal"/>
    <w:next w:val="Normal"/>
    <w:autoRedefine/>
    <w:uiPriority w:val="39"/>
    <w:rsid w:val="00FE74E1"/>
    <w:pPr>
      <w:ind w:left="1680"/>
    </w:pPr>
    <w:rPr>
      <w:rFonts w:asciiTheme="minorHAnsi" w:hAnsiTheme="minorHAnsi"/>
      <w:sz w:val="18"/>
      <w:szCs w:val="18"/>
    </w:rPr>
  </w:style>
  <w:style w:type="paragraph" w:styleId="TDC9">
    <w:name w:val="toc 9"/>
    <w:basedOn w:val="Normal"/>
    <w:next w:val="Normal"/>
    <w:autoRedefine/>
    <w:uiPriority w:val="39"/>
    <w:rsid w:val="00FE74E1"/>
    <w:pPr>
      <w:ind w:left="1920"/>
    </w:pPr>
    <w:rPr>
      <w:rFonts w:asciiTheme="minorHAnsi" w:hAnsiTheme="minorHAnsi"/>
      <w:sz w:val="18"/>
      <w:szCs w:val="18"/>
    </w:rPr>
  </w:style>
  <w:style w:type="paragraph" w:styleId="Mapadeldocumento">
    <w:name w:val="Document Map"/>
    <w:basedOn w:val="Normal"/>
    <w:link w:val="MapadeldocumentoCar"/>
    <w:uiPriority w:val="99"/>
    <w:semiHidden/>
    <w:rsid w:val="00FE74E1"/>
    <w:pPr>
      <w:shd w:val="clear" w:color="auto" w:fill="000080"/>
      <w:spacing w:after="160" w:line="276" w:lineRule="auto"/>
    </w:pPr>
    <w:rPr>
      <w:sz w:val="2"/>
      <w:szCs w:val="20"/>
    </w:rPr>
  </w:style>
  <w:style w:type="character" w:customStyle="1" w:styleId="MapadeldocumentoCar">
    <w:name w:val="Mapa del documento Car"/>
    <w:link w:val="Mapadeldocumento"/>
    <w:uiPriority w:val="99"/>
    <w:semiHidden/>
    <w:locked/>
    <w:rsid w:val="00BF70DF"/>
    <w:rPr>
      <w:rFonts w:cs="Times New Roman"/>
      <w:sz w:val="2"/>
    </w:rPr>
  </w:style>
  <w:style w:type="table" w:styleId="Tablaconcuadrcula">
    <w:name w:val="Table Grid"/>
    <w:basedOn w:val="Tablanormal"/>
    <w:uiPriority w:val="39"/>
    <w:rsid w:val="00D543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B2267C"/>
    <w:rPr>
      <w:sz w:val="22"/>
      <w:szCs w:val="24"/>
      <w:lang w:val="en-US" w:eastAsia="en-US"/>
    </w:rPr>
  </w:style>
  <w:style w:type="paragraph" w:customStyle="1" w:styleId="1-parrafosencillo">
    <w:name w:val="1-parrafo sencillo"/>
    <w:link w:val="1-parrafosencilloCar"/>
    <w:qFormat/>
    <w:rsid w:val="00442543"/>
    <w:pPr>
      <w:spacing w:after="160" w:line="280" w:lineRule="exact"/>
    </w:pPr>
    <w:rPr>
      <w:rFonts w:ascii="Arial" w:hAnsi="Arial"/>
      <w:color w:val="000000"/>
      <w:sz w:val="22"/>
      <w:szCs w:val="24"/>
      <w:lang w:val="en-US" w:eastAsia="en-US"/>
    </w:rPr>
  </w:style>
  <w:style w:type="paragraph" w:styleId="ndice8">
    <w:name w:val="index 8"/>
    <w:basedOn w:val="Normal"/>
    <w:next w:val="Normal"/>
    <w:autoRedefine/>
    <w:semiHidden/>
    <w:unhideWhenUsed/>
    <w:rsid w:val="00F21F87"/>
    <w:pPr>
      <w:ind w:left="1760" w:hanging="220"/>
    </w:pPr>
    <w:rPr>
      <w:sz w:val="22"/>
      <w:szCs w:val="20"/>
    </w:rPr>
  </w:style>
  <w:style w:type="paragraph" w:customStyle="1" w:styleId="bullets1nivel">
    <w:name w:val="bullets1nivel"/>
    <w:basedOn w:val="1-parrafosencillo"/>
    <w:qFormat/>
    <w:rsid w:val="009A2D18"/>
    <w:rPr>
      <w:rFonts w:cs="Arial"/>
      <w:lang w:val="es-CO"/>
    </w:rPr>
  </w:style>
  <w:style w:type="paragraph" w:customStyle="1" w:styleId="bullets2nivel">
    <w:name w:val="bullets 2nivel"/>
    <w:basedOn w:val="bullets1nivel"/>
    <w:qFormat/>
    <w:rsid w:val="009A2D18"/>
    <w:pPr>
      <w:numPr>
        <w:numId w:val="1"/>
      </w:numPr>
      <w:ind w:left="568" w:hanging="284"/>
    </w:pPr>
  </w:style>
  <w:style w:type="paragraph" w:styleId="Textoindependiente">
    <w:name w:val="Body Text"/>
    <w:aliases w:val="Body Text Char,Body Text Char Char Char,bt"/>
    <w:basedOn w:val="Normal"/>
    <w:link w:val="TextoindependienteCar"/>
    <w:rsid w:val="00853A37"/>
    <w:pPr>
      <w:spacing w:after="120"/>
    </w:pPr>
    <w:rPr>
      <w:sz w:val="22"/>
      <w:szCs w:val="20"/>
    </w:rPr>
  </w:style>
  <w:style w:type="character" w:customStyle="1" w:styleId="TextoindependienteCar">
    <w:name w:val="Texto independiente Car"/>
    <w:aliases w:val="Body Text Char Car,Body Text Char Char Char Car,bt Car"/>
    <w:basedOn w:val="Fuentedeprrafopredeter"/>
    <w:link w:val="Textoindependiente"/>
    <w:rsid w:val="00853A37"/>
    <w:rPr>
      <w:sz w:val="22"/>
    </w:rPr>
  </w:style>
  <w:style w:type="paragraph" w:styleId="Subttulo">
    <w:name w:val="Subtitle"/>
    <w:basedOn w:val="1-parrafosencillo"/>
    <w:link w:val="SubttuloCar"/>
    <w:uiPriority w:val="11"/>
    <w:qFormat/>
    <w:rsid w:val="00637D1C"/>
    <w:pPr>
      <w:widowControl w:val="0"/>
      <w:suppressLineNumbers/>
      <w:spacing w:before="400" w:line="320" w:lineRule="exact"/>
      <w:ind w:right="-539"/>
    </w:pPr>
    <w:rPr>
      <w:rFonts w:ascii="GillSans" w:hAnsi="GillSans"/>
      <w:b/>
      <w:caps/>
      <w:color w:val="C2113A"/>
      <w:sz w:val="28"/>
    </w:rPr>
  </w:style>
  <w:style w:type="character" w:customStyle="1" w:styleId="SubttuloCar">
    <w:name w:val="Subtítulo Car"/>
    <w:basedOn w:val="Fuentedeprrafopredeter"/>
    <w:link w:val="Subttulo"/>
    <w:uiPriority w:val="11"/>
    <w:rsid w:val="00637D1C"/>
    <w:rPr>
      <w:rFonts w:ascii="GillSans" w:hAnsi="GillSans"/>
      <w:b/>
      <w:caps/>
      <w:color w:val="C2113A"/>
      <w:sz w:val="28"/>
    </w:rPr>
  </w:style>
  <w:style w:type="character" w:styleId="Refdecomentario">
    <w:name w:val="annotation reference"/>
    <w:basedOn w:val="Fuentedeprrafopredeter"/>
    <w:uiPriority w:val="99"/>
    <w:semiHidden/>
    <w:unhideWhenUsed/>
    <w:rsid w:val="00CD33F5"/>
    <w:rPr>
      <w:sz w:val="16"/>
      <w:szCs w:val="16"/>
    </w:rPr>
  </w:style>
  <w:style w:type="paragraph" w:styleId="Textocomentario">
    <w:name w:val="annotation text"/>
    <w:basedOn w:val="Normal"/>
    <w:link w:val="TextocomentarioCar"/>
    <w:uiPriority w:val="99"/>
    <w:unhideWhenUsed/>
    <w:rsid w:val="00CD33F5"/>
    <w:pPr>
      <w:spacing w:after="160"/>
    </w:pPr>
    <w:rPr>
      <w:sz w:val="20"/>
      <w:szCs w:val="20"/>
    </w:rPr>
  </w:style>
  <w:style w:type="character" w:customStyle="1" w:styleId="TextocomentarioCar">
    <w:name w:val="Texto comentario Car"/>
    <w:basedOn w:val="Fuentedeprrafopredeter"/>
    <w:link w:val="Textocomentario"/>
    <w:uiPriority w:val="99"/>
    <w:rsid w:val="00CD33F5"/>
  </w:style>
  <w:style w:type="paragraph" w:styleId="Asuntodelcomentario">
    <w:name w:val="annotation subject"/>
    <w:basedOn w:val="Textocomentario"/>
    <w:next w:val="Textocomentario"/>
    <w:link w:val="AsuntodelcomentarioCar"/>
    <w:semiHidden/>
    <w:unhideWhenUsed/>
    <w:rsid w:val="00CD33F5"/>
    <w:rPr>
      <w:b/>
      <w:bCs/>
    </w:rPr>
  </w:style>
  <w:style w:type="character" w:customStyle="1" w:styleId="AsuntodelcomentarioCar">
    <w:name w:val="Asunto del comentario Car"/>
    <w:basedOn w:val="TextocomentarioCar"/>
    <w:link w:val="Asuntodelcomentario"/>
    <w:semiHidden/>
    <w:rsid w:val="00CD33F5"/>
    <w:rPr>
      <w:b/>
      <w:bCs/>
    </w:rPr>
  </w:style>
  <w:style w:type="paragraph" w:customStyle="1" w:styleId="xl98">
    <w:name w:val="xl98"/>
    <w:basedOn w:val="Normal"/>
    <w:rsid w:val="00B05893"/>
    <w:pPr>
      <w:pBdr>
        <w:left w:val="single" w:sz="4" w:space="0" w:color="auto"/>
        <w:bottom w:val="single" w:sz="4" w:space="0" w:color="auto"/>
      </w:pBdr>
      <w:spacing w:before="100" w:beforeAutospacing="1" w:after="100" w:afterAutospacing="1"/>
      <w:jc w:val="center"/>
      <w:textAlignment w:val="center"/>
    </w:pPr>
    <w:rPr>
      <w:rFonts w:ascii="Arial Narrow" w:hAnsi="Arial Narrow"/>
      <w:color w:val="000000"/>
    </w:rPr>
  </w:style>
  <w:style w:type="paragraph" w:styleId="NormalWeb">
    <w:name w:val="Normal (Web)"/>
    <w:basedOn w:val="Normal"/>
    <w:uiPriority w:val="99"/>
    <w:unhideWhenUsed/>
    <w:rsid w:val="00BC3CAB"/>
    <w:pPr>
      <w:spacing w:before="100" w:beforeAutospacing="1" w:after="100" w:afterAutospacing="1"/>
    </w:pPr>
  </w:style>
  <w:style w:type="paragraph" w:styleId="Prrafodelista">
    <w:name w:val="List Paragraph"/>
    <w:aliases w:val="Evan Normal,List Paragraph1"/>
    <w:basedOn w:val="Normal"/>
    <w:link w:val="PrrafodelistaCar"/>
    <w:uiPriority w:val="34"/>
    <w:qFormat/>
    <w:rsid w:val="00EA374C"/>
    <w:pPr>
      <w:spacing w:after="200" w:line="276" w:lineRule="auto"/>
      <w:ind w:left="720"/>
      <w:contextualSpacing/>
    </w:pPr>
    <w:rPr>
      <w:rFonts w:ascii="Cambria" w:hAnsi="Cambria"/>
      <w:sz w:val="22"/>
      <w:szCs w:val="22"/>
    </w:rPr>
  </w:style>
  <w:style w:type="character" w:customStyle="1" w:styleId="PrrafodelistaCar">
    <w:name w:val="Párrafo de lista Car"/>
    <w:aliases w:val="Evan Normal Car,List Paragraph1 Car"/>
    <w:basedOn w:val="Fuentedeprrafopredeter"/>
    <w:link w:val="Prrafodelista"/>
    <w:rsid w:val="00EA374C"/>
    <w:rPr>
      <w:rFonts w:ascii="Cambria" w:eastAsia="Times New Roman" w:hAnsi="Cambria" w:cs="Times New Roman"/>
      <w:sz w:val="22"/>
      <w:szCs w:val="22"/>
      <w:lang w:val="es-CO"/>
    </w:rPr>
  </w:style>
  <w:style w:type="paragraph" w:customStyle="1" w:styleId="Default">
    <w:name w:val="Default"/>
    <w:link w:val="DefaultCar"/>
    <w:rsid w:val="00126781"/>
    <w:pPr>
      <w:autoSpaceDE w:val="0"/>
      <w:autoSpaceDN w:val="0"/>
      <w:adjustRightInd w:val="0"/>
    </w:pPr>
    <w:rPr>
      <w:rFonts w:ascii="Arial" w:hAnsi="Arial" w:cs="Arial"/>
      <w:color w:val="000000"/>
      <w:sz w:val="24"/>
      <w:szCs w:val="24"/>
      <w:lang w:val="es-CO"/>
    </w:rPr>
  </w:style>
  <w:style w:type="paragraph" w:customStyle="1" w:styleId="PrrafoUSAID">
    <w:name w:val="Párrafo USAID"/>
    <w:basedOn w:val="1-parrafosencillo"/>
    <w:link w:val="PrrafoUSAIDCar"/>
    <w:qFormat/>
    <w:rsid w:val="008E593D"/>
    <w:pPr>
      <w:jc w:val="both"/>
    </w:pPr>
    <w:rPr>
      <w:rFonts w:eastAsiaTheme="minorEastAsia" w:cs="Arial"/>
      <w:color w:val="000000" w:themeColor="text1"/>
      <w:lang w:val="es-ES_tradnl"/>
    </w:rPr>
  </w:style>
  <w:style w:type="character" w:customStyle="1" w:styleId="1-parrafosencilloCar">
    <w:name w:val="1-parrafo sencillo Car"/>
    <w:basedOn w:val="Fuentedeprrafopredeter"/>
    <w:link w:val="1-parrafosencillo"/>
    <w:rsid w:val="008E593D"/>
    <w:rPr>
      <w:rFonts w:ascii="Arial" w:hAnsi="Arial"/>
      <w:color w:val="000000"/>
      <w:sz w:val="22"/>
      <w:szCs w:val="24"/>
      <w:lang w:val="en-US" w:eastAsia="en-US"/>
    </w:rPr>
  </w:style>
  <w:style w:type="character" w:customStyle="1" w:styleId="PrrafoUSAIDCar">
    <w:name w:val="Párrafo USAID Car"/>
    <w:basedOn w:val="1-parrafosencilloCar"/>
    <w:link w:val="PrrafoUSAID"/>
    <w:rsid w:val="008E593D"/>
    <w:rPr>
      <w:rFonts w:ascii="Arial" w:eastAsiaTheme="minorEastAsia" w:hAnsi="Arial" w:cs="Arial"/>
      <w:color w:val="000000" w:themeColor="text1"/>
      <w:sz w:val="22"/>
      <w:szCs w:val="24"/>
      <w:lang w:val="es-ES_tradnl" w:eastAsia="en-US"/>
    </w:rPr>
  </w:style>
  <w:style w:type="table" w:customStyle="1" w:styleId="Tablaconcuadrcula1">
    <w:name w:val="Tabla con cuadrícula1"/>
    <w:basedOn w:val="Tablanormal"/>
    <w:next w:val="Tablaconcuadrcula"/>
    <w:uiPriority w:val="39"/>
    <w:rsid w:val="00597309"/>
    <w:rPr>
      <w:rFonts w:asciiTheme="minorHAnsi" w:eastAsiaTheme="minorHAnsi" w:hAnsiTheme="minorHAnsi" w:cstheme="minorBidi"/>
      <w:sz w:val="22"/>
      <w:szCs w:val="22"/>
      <w:lang w:val="es-CO"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uentedeprrafopredeter"/>
    <w:rsid w:val="00770C5F"/>
  </w:style>
  <w:style w:type="character" w:styleId="Hipervnculovisitado">
    <w:name w:val="FollowedHyperlink"/>
    <w:basedOn w:val="Fuentedeprrafopredeter"/>
    <w:uiPriority w:val="99"/>
    <w:semiHidden/>
    <w:unhideWhenUsed/>
    <w:rsid w:val="00DC7A7D"/>
    <w:rPr>
      <w:color w:val="800080" w:themeColor="followedHyperlink"/>
      <w:u w:val="single"/>
    </w:rPr>
  </w:style>
  <w:style w:type="paragraph" w:styleId="Bibliografa">
    <w:name w:val="Bibliography"/>
    <w:basedOn w:val="Normal"/>
    <w:next w:val="Normal"/>
    <w:uiPriority w:val="37"/>
    <w:unhideWhenUsed/>
    <w:rsid w:val="00DC7A7D"/>
  </w:style>
  <w:style w:type="paragraph" w:styleId="Sinespaciado">
    <w:name w:val="No Spacing"/>
    <w:link w:val="SinespaciadoCar"/>
    <w:uiPriority w:val="1"/>
    <w:qFormat/>
    <w:rsid w:val="00DC7A7D"/>
    <w:rPr>
      <w:rFonts w:asciiTheme="minorHAnsi" w:eastAsiaTheme="minorEastAsia" w:hAnsiTheme="minorHAnsi" w:cstheme="minorBidi"/>
      <w:sz w:val="22"/>
      <w:szCs w:val="22"/>
    </w:rPr>
  </w:style>
  <w:style w:type="paragraph" w:styleId="Descripcin">
    <w:name w:val="caption"/>
    <w:basedOn w:val="Normal"/>
    <w:next w:val="Normal"/>
    <w:link w:val="DescripcinCar"/>
    <w:uiPriority w:val="35"/>
    <w:unhideWhenUsed/>
    <w:qFormat/>
    <w:rsid w:val="00754092"/>
    <w:pPr>
      <w:spacing w:after="200"/>
    </w:pPr>
    <w:rPr>
      <w:rFonts w:asciiTheme="minorHAnsi" w:eastAsiaTheme="minorHAnsi" w:hAnsiTheme="minorHAnsi" w:cstheme="minorBidi"/>
      <w:i/>
      <w:iCs/>
      <w:color w:val="1F497D" w:themeColor="text2"/>
      <w:sz w:val="18"/>
      <w:szCs w:val="18"/>
      <w:lang w:val="es-MX"/>
    </w:rPr>
  </w:style>
  <w:style w:type="numbering" w:customStyle="1" w:styleId="NoList1">
    <w:name w:val="No List1"/>
    <w:next w:val="Sinlista"/>
    <w:uiPriority w:val="99"/>
    <w:semiHidden/>
    <w:unhideWhenUsed/>
    <w:rsid w:val="00A322F6"/>
  </w:style>
  <w:style w:type="paragraph" w:styleId="Puesto">
    <w:name w:val="Title"/>
    <w:basedOn w:val="Normal"/>
    <w:next w:val="Normal"/>
    <w:link w:val="PuestoCar"/>
    <w:uiPriority w:val="10"/>
    <w:qFormat/>
    <w:rsid w:val="00A322F6"/>
    <w:pPr>
      <w:spacing w:before="240" w:after="60"/>
      <w:jc w:val="center"/>
      <w:outlineLvl w:val="0"/>
    </w:pPr>
    <w:rPr>
      <w:rFonts w:ascii="Cambria" w:hAnsi="Cambria"/>
      <w:b/>
      <w:bCs/>
      <w:kern w:val="28"/>
      <w:sz w:val="32"/>
      <w:szCs w:val="32"/>
      <w:lang w:val="es-ES" w:eastAsia="es-ES"/>
    </w:rPr>
  </w:style>
  <w:style w:type="character" w:customStyle="1" w:styleId="PuestoCar">
    <w:name w:val="Puesto Car"/>
    <w:basedOn w:val="Fuentedeprrafopredeter"/>
    <w:link w:val="Puesto"/>
    <w:uiPriority w:val="10"/>
    <w:rsid w:val="00A322F6"/>
    <w:rPr>
      <w:rFonts w:ascii="Cambria" w:hAnsi="Cambria"/>
      <w:b/>
      <w:bCs/>
      <w:kern w:val="28"/>
      <w:sz w:val="32"/>
      <w:szCs w:val="32"/>
    </w:rPr>
  </w:style>
  <w:style w:type="table" w:customStyle="1" w:styleId="TableGrid1">
    <w:name w:val="Table Grid1"/>
    <w:basedOn w:val="Tablanormal"/>
    <w:next w:val="Tablaconcuadrcula"/>
    <w:uiPriority w:val="39"/>
    <w:rsid w:val="00A322F6"/>
    <w:rPr>
      <w:rFonts w:ascii="Calibri" w:eastAsia="Calibri" w:hAnsi="Calibri"/>
      <w:sz w:val="24"/>
      <w:szCs w:val="24"/>
      <w:lang w:val="es-ES_tradnl"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alfinal">
    <w:name w:val="endnote text"/>
    <w:basedOn w:val="Normal"/>
    <w:link w:val="TextonotaalfinalCar"/>
    <w:uiPriority w:val="99"/>
    <w:semiHidden/>
    <w:unhideWhenUsed/>
    <w:rsid w:val="00937244"/>
  </w:style>
  <w:style w:type="character" w:customStyle="1" w:styleId="TextonotaalfinalCar">
    <w:name w:val="Texto nota al final Car"/>
    <w:basedOn w:val="Fuentedeprrafopredeter"/>
    <w:link w:val="Textonotaalfinal"/>
    <w:uiPriority w:val="99"/>
    <w:semiHidden/>
    <w:rsid w:val="00937244"/>
    <w:rPr>
      <w:sz w:val="24"/>
      <w:szCs w:val="24"/>
      <w:lang w:val="en-US" w:eastAsia="en-US"/>
    </w:rPr>
  </w:style>
  <w:style w:type="character" w:styleId="Refdenotaalfinal">
    <w:name w:val="endnote reference"/>
    <w:basedOn w:val="Fuentedeprrafopredeter"/>
    <w:uiPriority w:val="99"/>
    <w:semiHidden/>
    <w:unhideWhenUsed/>
    <w:rsid w:val="00937244"/>
    <w:rPr>
      <w:vertAlign w:val="superscript"/>
    </w:rPr>
  </w:style>
  <w:style w:type="character" w:customStyle="1" w:styleId="DescripcinCar">
    <w:name w:val="Descripción Car"/>
    <w:basedOn w:val="Fuentedeprrafopredeter"/>
    <w:link w:val="Descripcin"/>
    <w:locked/>
    <w:rsid w:val="00E304FA"/>
    <w:rPr>
      <w:rFonts w:asciiTheme="minorHAnsi" w:eastAsiaTheme="minorHAnsi" w:hAnsiTheme="minorHAnsi" w:cstheme="minorBidi"/>
      <w:i/>
      <w:iCs/>
      <w:color w:val="1F497D" w:themeColor="text2"/>
      <w:sz w:val="18"/>
      <w:szCs w:val="18"/>
      <w:lang w:val="es-MX" w:eastAsia="en-US"/>
    </w:rPr>
  </w:style>
  <w:style w:type="character" w:customStyle="1" w:styleId="SinespaciadoCar">
    <w:name w:val="Sin espaciado Car"/>
    <w:basedOn w:val="Fuentedeprrafopredeter"/>
    <w:link w:val="Sinespaciado"/>
    <w:uiPriority w:val="1"/>
    <w:rsid w:val="00932579"/>
    <w:rPr>
      <w:rFonts w:asciiTheme="minorHAnsi" w:eastAsiaTheme="minorEastAsia" w:hAnsiTheme="minorHAnsi" w:cstheme="minorBidi"/>
      <w:sz w:val="22"/>
      <w:szCs w:val="22"/>
    </w:rPr>
  </w:style>
  <w:style w:type="character" w:styleId="nfasis">
    <w:name w:val="Emphasis"/>
    <w:basedOn w:val="Fuentedeprrafopredeter"/>
    <w:uiPriority w:val="20"/>
    <w:qFormat/>
    <w:rsid w:val="00932579"/>
    <w:rPr>
      <w:i/>
      <w:iCs/>
    </w:rPr>
  </w:style>
  <w:style w:type="table" w:customStyle="1" w:styleId="Tabladecuadrcula5oscura-nfasis51">
    <w:name w:val="Tabla de cuadrícula 5 oscura - Énfasis 51"/>
    <w:basedOn w:val="Tablanormal"/>
    <w:uiPriority w:val="50"/>
    <w:rsid w:val="00932579"/>
    <w:rPr>
      <w:rFonts w:asciiTheme="minorHAnsi" w:eastAsiaTheme="minorHAnsi" w:hAnsiTheme="minorHAnsi" w:cstheme="minorBidi"/>
      <w:sz w:val="22"/>
      <w:szCs w:val="22"/>
      <w:lang w:val="es-CO"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Tabladecuadrcula5oscura-nfasis41">
    <w:name w:val="Tabla de cuadrícula 5 oscura - Énfasis 41"/>
    <w:basedOn w:val="Tablanormal"/>
    <w:uiPriority w:val="50"/>
    <w:rsid w:val="00BC712D"/>
    <w:rPr>
      <w:rFonts w:asciiTheme="minorHAnsi" w:eastAsiaTheme="minorHAnsi" w:hAnsiTheme="minorHAnsi" w:cstheme="minorBidi"/>
      <w:sz w:val="22"/>
      <w:szCs w:val="22"/>
      <w:lang w:val="es-CO"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paragraph" w:customStyle="1" w:styleId="Listavistosa-nfasis11">
    <w:name w:val="Lista vistosa - Énfasis 11"/>
    <w:basedOn w:val="Normal"/>
    <w:link w:val="Listavistosa-nfasis1Car"/>
    <w:uiPriority w:val="34"/>
    <w:qFormat/>
    <w:rsid w:val="00AA31DB"/>
    <w:pPr>
      <w:suppressAutoHyphens/>
      <w:autoSpaceDN w:val="0"/>
      <w:spacing w:after="200" w:line="276" w:lineRule="auto"/>
      <w:ind w:left="720"/>
      <w:textAlignment w:val="baseline"/>
    </w:pPr>
    <w:rPr>
      <w:rFonts w:ascii="Calibri" w:eastAsia="MS Mincho" w:hAnsi="Calibri"/>
      <w:sz w:val="22"/>
      <w:szCs w:val="22"/>
      <w:lang w:eastAsia="es-CO"/>
    </w:rPr>
  </w:style>
  <w:style w:type="character" w:customStyle="1" w:styleId="Listavistosa-nfasis1Car">
    <w:name w:val="Lista vistosa - Énfasis 1 Car"/>
    <w:basedOn w:val="Fuentedeprrafopredeter"/>
    <w:link w:val="Listavistosa-nfasis11"/>
    <w:rsid w:val="006C31DD"/>
    <w:rPr>
      <w:rFonts w:ascii="Calibri" w:eastAsia="MS Mincho" w:hAnsi="Calibri"/>
      <w:sz w:val="22"/>
      <w:szCs w:val="22"/>
      <w:lang w:val="es-CO" w:eastAsia="es-CO"/>
    </w:rPr>
  </w:style>
  <w:style w:type="character" w:customStyle="1" w:styleId="DefaultCar">
    <w:name w:val="Default Car"/>
    <w:link w:val="Default"/>
    <w:rsid w:val="006C31DD"/>
    <w:rPr>
      <w:rFonts w:ascii="Arial" w:hAnsi="Arial" w:cs="Arial"/>
      <w:color w:val="000000"/>
      <w:sz w:val="24"/>
      <w:szCs w:val="24"/>
      <w:lang w:val="es-CO"/>
    </w:rPr>
  </w:style>
  <w:style w:type="character" w:customStyle="1" w:styleId="m-1245233165352953660gmail-msofootnotereference">
    <w:name w:val="m_-1245233165352953660gmail-msofootnotereference"/>
    <w:basedOn w:val="Fuentedeprrafopredeter"/>
    <w:rsid w:val="00CE5EED"/>
  </w:style>
  <w:style w:type="paragraph" w:customStyle="1" w:styleId="m-1245233165352953660gmail-msofootnotetext">
    <w:name w:val="m_-1245233165352953660gmail-msofootnotetext"/>
    <w:basedOn w:val="Normal"/>
    <w:rsid w:val="00CE5EED"/>
    <w:pPr>
      <w:spacing w:before="100" w:beforeAutospacing="1" w:after="100" w:afterAutospacing="1"/>
    </w:pPr>
    <w:rPr>
      <w:lang w:eastAsia="es-CO"/>
    </w:rPr>
  </w:style>
  <w:style w:type="character" w:styleId="Nmerodepgina">
    <w:name w:val="page number"/>
    <w:basedOn w:val="Fuentedeprrafopredeter"/>
    <w:uiPriority w:val="99"/>
    <w:semiHidden/>
    <w:unhideWhenUsed/>
    <w:rsid w:val="001D0949"/>
  </w:style>
  <w:style w:type="table" w:customStyle="1" w:styleId="Tabladecuadrcula4-nfasis11">
    <w:name w:val="Tabla de cuadrícula 4 - Énfasis 11"/>
    <w:basedOn w:val="Tablanormal"/>
    <w:uiPriority w:val="49"/>
    <w:rsid w:val="001D0949"/>
    <w:rPr>
      <w:rFonts w:asciiTheme="minorHAnsi" w:eastAsiaTheme="minorEastAsia" w:hAnsiTheme="minorHAnsi" w:cstheme="minorBidi"/>
      <w:sz w:val="24"/>
      <w:szCs w:val="24"/>
      <w:lang w:val="es-ES_tradnl"/>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Textodelmarcadordeposicin">
    <w:name w:val="Placeholder Text"/>
    <w:basedOn w:val="Fuentedeprrafopredeter"/>
    <w:uiPriority w:val="99"/>
    <w:semiHidden/>
    <w:rsid w:val="001D0949"/>
    <w:rPr>
      <w:color w:val="808080"/>
    </w:rPr>
  </w:style>
  <w:style w:type="table" w:customStyle="1" w:styleId="Tabladecuadrcula4-nfasis51">
    <w:name w:val="Tabla de cuadrícula 4 - Énfasis 51"/>
    <w:basedOn w:val="Tablanormal"/>
    <w:uiPriority w:val="49"/>
    <w:rsid w:val="001D0949"/>
    <w:rPr>
      <w:rFonts w:asciiTheme="minorHAnsi" w:eastAsiaTheme="minorHAnsi" w:hAnsiTheme="minorHAnsi" w:cstheme="minorBidi"/>
      <w:sz w:val="22"/>
      <w:szCs w:val="22"/>
      <w:lang w:val="es-CO" w:eastAsia="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decuadrcula4-nfasis12">
    <w:name w:val="Tabla de cuadrícula 4 - Énfasis 12"/>
    <w:basedOn w:val="Tablanormal"/>
    <w:uiPriority w:val="49"/>
    <w:rsid w:val="001D0949"/>
    <w:rPr>
      <w:rFonts w:asciiTheme="minorHAnsi" w:eastAsiaTheme="minorHAnsi" w:hAnsiTheme="minorHAnsi" w:cstheme="minorBidi"/>
      <w:sz w:val="22"/>
      <w:szCs w:val="22"/>
      <w:lang w:val="es-CO"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abladeilustraciones">
    <w:name w:val="table of figures"/>
    <w:basedOn w:val="Normal"/>
    <w:next w:val="Normal"/>
    <w:uiPriority w:val="99"/>
    <w:unhideWhenUsed/>
    <w:rsid w:val="001D0949"/>
    <w:rPr>
      <w:rFonts w:asciiTheme="minorHAnsi" w:eastAsiaTheme="minorEastAsia" w:hAnsiTheme="minorHAnsi" w:cstheme="minorBidi"/>
      <w:lang w:val="es-ES_tradnl" w:eastAsia="es-ES"/>
    </w:rPr>
  </w:style>
  <w:style w:type="paragraph" w:styleId="HTMLconformatoprevio">
    <w:name w:val="HTML Preformatted"/>
    <w:basedOn w:val="Normal"/>
    <w:link w:val="HTMLconformatoprevioCar"/>
    <w:uiPriority w:val="99"/>
    <w:unhideWhenUsed/>
    <w:rsid w:val="001D0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rsid w:val="001D0949"/>
    <w:rPr>
      <w:rFonts w:ascii="Courier New" w:hAnsi="Courier New" w:cs="Courier New"/>
      <w:lang w:val="es-CO" w:eastAsia="es-CO"/>
    </w:rPr>
  </w:style>
  <w:style w:type="character" w:customStyle="1" w:styleId="gmail-msofootnotereference">
    <w:name w:val="gmail-msofootnotereference"/>
    <w:basedOn w:val="Fuentedeprrafopredeter"/>
    <w:rsid w:val="00092475"/>
  </w:style>
  <w:style w:type="table" w:customStyle="1" w:styleId="Tabladecuadrcula5oscura-nfasis52">
    <w:name w:val="Tabla de cuadrícula 5 oscura - Énfasis 52"/>
    <w:basedOn w:val="Tablanormal"/>
    <w:uiPriority w:val="50"/>
    <w:rsid w:val="0096070C"/>
    <w:rPr>
      <w:rFonts w:asciiTheme="minorHAnsi" w:eastAsiaTheme="minorHAnsi" w:hAnsiTheme="minorHAnsi" w:cstheme="minorBidi"/>
      <w:sz w:val="22"/>
      <w:szCs w:val="22"/>
      <w:lang w:val="es-CO"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customStyle="1" w:styleId="m-8949586204669171314gmail-m-4319587991446425453gmail-msolistparagraph">
    <w:name w:val="m_-8949586204669171314gmail-m_-4319587991446425453gmail-msolistparagraph"/>
    <w:basedOn w:val="Normal"/>
    <w:rsid w:val="002B66EE"/>
    <w:pPr>
      <w:spacing w:before="100" w:beforeAutospacing="1" w:after="100" w:afterAutospacing="1"/>
    </w:pPr>
    <w:rPr>
      <w:lang w:eastAsia="es-CO"/>
    </w:rPr>
  </w:style>
  <w:style w:type="paragraph" w:customStyle="1" w:styleId="m-1248755958478873587gmail-1-parrafosencillo">
    <w:name w:val="m_-1248755958478873587gmail-1-parrafosencillo"/>
    <w:basedOn w:val="Normal"/>
    <w:rsid w:val="00226BCE"/>
    <w:pPr>
      <w:spacing w:before="100" w:beforeAutospacing="1" w:after="100" w:afterAutospacing="1"/>
    </w:pPr>
    <w:rPr>
      <w:lang w:eastAsia="es-CO"/>
    </w:rPr>
  </w:style>
  <w:style w:type="paragraph" w:customStyle="1" w:styleId="xl63">
    <w:name w:val="xl63"/>
    <w:basedOn w:val="Normal"/>
    <w:rsid w:val="00840EA1"/>
    <w:pPr>
      <w:spacing w:before="100" w:beforeAutospacing="1" w:after="100" w:afterAutospacing="1"/>
    </w:pPr>
    <w:rPr>
      <w:sz w:val="16"/>
      <w:szCs w:val="16"/>
      <w:lang w:eastAsia="es-CO"/>
    </w:rPr>
  </w:style>
  <w:style w:type="paragraph" w:customStyle="1" w:styleId="xl64">
    <w:name w:val="xl64"/>
    <w:basedOn w:val="Normal"/>
    <w:rsid w:val="00840EA1"/>
    <w:pPr>
      <w:spacing w:before="100" w:beforeAutospacing="1" w:after="100" w:afterAutospacing="1"/>
    </w:pPr>
    <w:rPr>
      <w:sz w:val="16"/>
      <w:szCs w:val="16"/>
      <w:lang w:eastAsia="es-CO"/>
    </w:rPr>
  </w:style>
  <w:style w:type="paragraph" w:customStyle="1" w:styleId="xl65">
    <w:name w:val="xl65"/>
    <w:basedOn w:val="Normal"/>
    <w:rsid w:val="00840EA1"/>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s-CO"/>
    </w:rPr>
  </w:style>
  <w:style w:type="paragraph" w:customStyle="1" w:styleId="xl66">
    <w:name w:val="xl66"/>
    <w:basedOn w:val="Normal"/>
    <w:rsid w:val="00840EA1"/>
    <w:pPr>
      <w:spacing w:before="100" w:beforeAutospacing="1" w:after="100" w:afterAutospacing="1"/>
    </w:pPr>
    <w:rPr>
      <w:b/>
      <w:bCs/>
      <w:sz w:val="16"/>
      <w:szCs w:val="16"/>
      <w:lang w:eastAsia="es-CO"/>
    </w:rPr>
  </w:style>
  <w:style w:type="paragraph" w:customStyle="1" w:styleId="xl67">
    <w:name w:val="xl67"/>
    <w:basedOn w:val="Normal"/>
    <w:rsid w:val="00840EA1"/>
    <w:pPr>
      <w:shd w:val="clear" w:color="000000" w:fill="92D050"/>
      <w:spacing w:before="100" w:beforeAutospacing="1" w:after="100" w:afterAutospacing="1"/>
    </w:pPr>
    <w:rPr>
      <w:sz w:val="16"/>
      <w:szCs w:val="16"/>
      <w:lang w:eastAsia="es-CO"/>
    </w:rPr>
  </w:style>
  <w:style w:type="paragraph" w:customStyle="1" w:styleId="xl68">
    <w:name w:val="xl68"/>
    <w:basedOn w:val="Normal"/>
    <w:rsid w:val="00840EA1"/>
    <w:pPr>
      <w:pBdr>
        <w:right w:val="single" w:sz="4" w:space="0" w:color="auto"/>
      </w:pBdr>
      <w:spacing w:before="100" w:beforeAutospacing="1" w:after="100" w:afterAutospacing="1"/>
    </w:pPr>
    <w:rPr>
      <w:sz w:val="16"/>
      <w:szCs w:val="16"/>
      <w:lang w:eastAsia="es-CO"/>
    </w:rPr>
  </w:style>
  <w:style w:type="paragraph" w:customStyle="1" w:styleId="xl69">
    <w:name w:val="xl69"/>
    <w:basedOn w:val="Normal"/>
    <w:rsid w:val="00840EA1"/>
    <w:pPr>
      <w:shd w:val="clear" w:color="000000" w:fill="C00000"/>
      <w:spacing w:before="100" w:beforeAutospacing="1" w:after="100" w:afterAutospacing="1"/>
    </w:pPr>
    <w:rPr>
      <w:sz w:val="16"/>
      <w:szCs w:val="16"/>
      <w:lang w:eastAsia="es-CO"/>
    </w:rPr>
  </w:style>
  <w:style w:type="paragraph" w:customStyle="1" w:styleId="xl70">
    <w:name w:val="xl70"/>
    <w:basedOn w:val="Normal"/>
    <w:rsid w:val="00840EA1"/>
    <w:pPr>
      <w:pBdr>
        <w:left w:val="single" w:sz="4" w:space="0" w:color="auto"/>
      </w:pBdr>
      <w:shd w:val="clear" w:color="000000" w:fill="92D050"/>
      <w:spacing w:before="100" w:beforeAutospacing="1" w:after="100" w:afterAutospacing="1"/>
    </w:pPr>
    <w:rPr>
      <w:sz w:val="16"/>
      <w:szCs w:val="16"/>
      <w:lang w:eastAsia="es-CO"/>
    </w:rPr>
  </w:style>
  <w:style w:type="paragraph" w:customStyle="1" w:styleId="xl71">
    <w:name w:val="xl71"/>
    <w:basedOn w:val="Normal"/>
    <w:rsid w:val="00840EA1"/>
    <w:pPr>
      <w:pBdr>
        <w:left w:val="single" w:sz="4" w:space="0" w:color="auto"/>
      </w:pBdr>
      <w:spacing w:before="100" w:beforeAutospacing="1" w:after="100" w:afterAutospacing="1"/>
    </w:pPr>
    <w:rPr>
      <w:sz w:val="16"/>
      <w:szCs w:val="16"/>
      <w:lang w:eastAsia="es-CO"/>
    </w:rPr>
  </w:style>
  <w:style w:type="paragraph" w:customStyle="1" w:styleId="xl72">
    <w:name w:val="xl72"/>
    <w:basedOn w:val="Normal"/>
    <w:rsid w:val="00840EA1"/>
    <w:pPr>
      <w:pBdr>
        <w:top w:val="single" w:sz="4" w:space="0" w:color="auto"/>
        <w:bottom w:val="single" w:sz="4" w:space="0" w:color="auto"/>
        <w:right w:val="single" w:sz="4" w:space="0" w:color="auto"/>
      </w:pBdr>
      <w:spacing w:before="100" w:beforeAutospacing="1" w:after="100" w:afterAutospacing="1"/>
    </w:pPr>
    <w:rPr>
      <w:sz w:val="16"/>
      <w:szCs w:val="16"/>
      <w:lang w:eastAsia="es-CO"/>
    </w:rPr>
  </w:style>
  <w:style w:type="paragraph" w:customStyle="1" w:styleId="xl73">
    <w:name w:val="xl73"/>
    <w:basedOn w:val="Normal"/>
    <w:rsid w:val="00840EA1"/>
    <w:pPr>
      <w:pBdr>
        <w:top w:val="single" w:sz="4" w:space="0" w:color="auto"/>
        <w:left w:val="single" w:sz="4" w:space="0" w:color="auto"/>
        <w:bottom w:val="single" w:sz="4" w:space="0" w:color="auto"/>
      </w:pBdr>
      <w:spacing w:before="100" w:beforeAutospacing="1" w:after="100" w:afterAutospacing="1"/>
    </w:pPr>
    <w:rPr>
      <w:sz w:val="16"/>
      <w:szCs w:val="16"/>
      <w:lang w:eastAsia="es-CO"/>
    </w:rPr>
  </w:style>
  <w:style w:type="paragraph" w:customStyle="1" w:styleId="xl74">
    <w:name w:val="xl74"/>
    <w:basedOn w:val="Normal"/>
    <w:rsid w:val="00840EA1"/>
    <w:pPr>
      <w:pBdr>
        <w:left w:val="single" w:sz="4" w:space="0" w:color="auto"/>
      </w:pBdr>
      <w:shd w:val="clear" w:color="000000" w:fill="D9D9D9"/>
      <w:spacing w:before="100" w:beforeAutospacing="1" w:after="100" w:afterAutospacing="1"/>
    </w:pPr>
    <w:rPr>
      <w:sz w:val="16"/>
      <w:szCs w:val="16"/>
      <w:lang w:eastAsia="es-CO"/>
    </w:rPr>
  </w:style>
  <w:style w:type="paragraph" w:customStyle="1" w:styleId="xl75">
    <w:name w:val="xl75"/>
    <w:basedOn w:val="Normal"/>
    <w:rsid w:val="00840EA1"/>
    <w:pPr>
      <w:shd w:val="clear" w:color="000000" w:fill="D9D9D9"/>
      <w:spacing w:before="100" w:beforeAutospacing="1" w:after="100" w:afterAutospacing="1"/>
    </w:pPr>
    <w:rPr>
      <w:sz w:val="16"/>
      <w:szCs w:val="16"/>
      <w:lang w:eastAsia="es-CO"/>
    </w:rPr>
  </w:style>
  <w:style w:type="paragraph" w:customStyle="1" w:styleId="xl76">
    <w:name w:val="xl76"/>
    <w:basedOn w:val="Normal"/>
    <w:rsid w:val="00840EA1"/>
    <w:pPr>
      <w:pBdr>
        <w:right w:val="single" w:sz="4" w:space="0" w:color="auto"/>
      </w:pBdr>
      <w:shd w:val="clear" w:color="000000" w:fill="D9D9D9"/>
      <w:spacing w:before="100" w:beforeAutospacing="1" w:after="100" w:afterAutospacing="1"/>
    </w:pPr>
    <w:rPr>
      <w:sz w:val="16"/>
      <w:szCs w:val="16"/>
      <w:lang w:eastAsia="es-CO"/>
    </w:rPr>
  </w:style>
  <w:style w:type="paragraph" w:customStyle="1" w:styleId="xl77">
    <w:name w:val="xl77"/>
    <w:basedOn w:val="Normal"/>
    <w:rsid w:val="00840EA1"/>
    <w:pPr>
      <w:pBdr>
        <w:left w:val="single" w:sz="4" w:space="0" w:color="auto"/>
        <w:bottom w:val="single" w:sz="4" w:space="0" w:color="auto"/>
      </w:pBdr>
      <w:shd w:val="clear" w:color="000000" w:fill="D9D9D9"/>
      <w:spacing w:before="100" w:beforeAutospacing="1" w:after="100" w:afterAutospacing="1"/>
    </w:pPr>
    <w:rPr>
      <w:sz w:val="16"/>
      <w:szCs w:val="16"/>
      <w:lang w:eastAsia="es-CO"/>
    </w:rPr>
  </w:style>
  <w:style w:type="paragraph" w:customStyle="1" w:styleId="xl78">
    <w:name w:val="xl78"/>
    <w:basedOn w:val="Normal"/>
    <w:rsid w:val="00840EA1"/>
    <w:pPr>
      <w:pBdr>
        <w:bottom w:val="single" w:sz="4" w:space="0" w:color="auto"/>
      </w:pBdr>
      <w:shd w:val="clear" w:color="000000" w:fill="D9D9D9"/>
      <w:spacing w:before="100" w:beforeAutospacing="1" w:after="100" w:afterAutospacing="1"/>
    </w:pPr>
    <w:rPr>
      <w:sz w:val="16"/>
      <w:szCs w:val="16"/>
      <w:lang w:eastAsia="es-CO"/>
    </w:rPr>
  </w:style>
  <w:style w:type="paragraph" w:customStyle="1" w:styleId="xl79">
    <w:name w:val="xl79"/>
    <w:basedOn w:val="Normal"/>
    <w:rsid w:val="00840EA1"/>
    <w:pPr>
      <w:pBdr>
        <w:bottom w:val="single" w:sz="4" w:space="0" w:color="auto"/>
      </w:pBdr>
      <w:shd w:val="clear" w:color="000000" w:fill="C00000"/>
      <w:spacing w:before="100" w:beforeAutospacing="1" w:after="100" w:afterAutospacing="1"/>
    </w:pPr>
    <w:rPr>
      <w:sz w:val="16"/>
      <w:szCs w:val="16"/>
      <w:lang w:eastAsia="es-CO"/>
    </w:rPr>
  </w:style>
  <w:style w:type="paragraph" w:customStyle="1" w:styleId="xl80">
    <w:name w:val="xl80"/>
    <w:basedOn w:val="Normal"/>
    <w:rsid w:val="00840EA1"/>
    <w:pPr>
      <w:pBdr>
        <w:bottom w:val="single" w:sz="4" w:space="0" w:color="auto"/>
        <w:right w:val="single" w:sz="4" w:space="0" w:color="auto"/>
      </w:pBdr>
      <w:shd w:val="clear" w:color="000000" w:fill="D9D9D9"/>
      <w:spacing w:before="100" w:beforeAutospacing="1" w:after="100" w:afterAutospacing="1"/>
    </w:pPr>
    <w:rPr>
      <w:sz w:val="16"/>
      <w:szCs w:val="16"/>
      <w:lang w:eastAsia="es-CO"/>
    </w:rPr>
  </w:style>
  <w:style w:type="paragraph" w:customStyle="1" w:styleId="xl81">
    <w:name w:val="xl81"/>
    <w:basedOn w:val="Normal"/>
    <w:rsid w:val="00840EA1"/>
    <w:pPr>
      <w:pBdr>
        <w:top w:val="single" w:sz="4" w:space="0" w:color="auto"/>
        <w:left w:val="single" w:sz="4" w:space="0" w:color="auto"/>
        <w:right w:val="single" w:sz="4" w:space="0" w:color="auto"/>
      </w:pBdr>
      <w:spacing w:before="100" w:beforeAutospacing="1" w:after="100" w:afterAutospacing="1"/>
    </w:pPr>
    <w:rPr>
      <w:b/>
      <w:bCs/>
      <w:sz w:val="16"/>
      <w:szCs w:val="16"/>
      <w:lang w:eastAsia="es-CO"/>
    </w:rPr>
  </w:style>
  <w:style w:type="paragraph" w:customStyle="1" w:styleId="xl82">
    <w:name w:val="xl82"/>
    <w:basedOn w:val="Normal"/>
    <w:rsid w:val="00840EA1"/>
    <w:pPr>
      <w:pBdr>
        <w:left w:val="single" w:sz="4" w:space="0" w:color="auto"/>
        <w:right w:val="single" w:sz="4" w:space="0" w:color="auto"/>
      </w:pBdr>
      <w:spacing w:before="100" w:beforeAutospacing="1" w:after="100" w:afterAutospacing="1"/>
    </w:pPr>
    <w:rPr>
      <w:sz w:val="16"/>
      <w:szCs w:val="16"/>
      <w:lang w:eastAsia="es-CO"/>
    </w:rPr>
  </w:style>
  <w:style w:type="paragraph" w:customStyle="1" w:styleId="xl83">
    <w:name w:val="xl83"/>
    <w:basedOn w:val="Normal"/>
    <w:rsid w:val="00840EA1"/>
    <w:pPr>
      <w:pBdr>
        <w:left w:val="single" w:sz="4" w:space="0" w:color="auto"/>
        <w:right w:val="single" w:sz="4" w:space="0" w:color="auto"/>
      </w:pBdr>
      <w:shd w:val="clear" w:color="000000" w:fill="D9D9D9"/>
      <w:spacing w:before="100" w:beforeAutospacing="1" w:after="100" w:afterAutospacing="1"/>
    </w:pPr>
    <w:rPr>
      <w:b/>
      <w:bCs/>
      <w:i/>
      <w:iCs/>
      <w:sz w:val="16"/>
      <w:szCs w:val="16"/>
      <w:lang w:eastAsia="es-CO"/>
    </w:rPr>
  </w:style>
  <w:style w:type="paragraph" w:customStyle="1" w:styleId="xl84">
    <w:name w:val="xl84"/>
    <w:basedOn w:val="Normal"/>
    <w:rsid w:val="00840EA1"/>
    <w:pPr>
      <w:pBdr>
        <w:left w:val="single" w:sz="4" w:space="0" w:color="auto"/>
        <w:bottom w:val="single" w:sz="4" w:space="0" w:color="auto"/>
        <w:right w:val="single" w:sz="4" w:space="0" w:color="auto"/>
      </w:pBdr>
      <w:shd w:val="clear" w:color="000000" w:fill="D9D9D9"/>
      <w:spacing w:before="100" w:beforeAutospacing="1" w:after="100" w:afterAutospacing="1"/>
    </w:pPr>
    <w:rPr>
      <w:b/>
      <w:bCs/>
      <w:i/>
      <w:iCs/>
      <w:sz w:val="16"/>
      <w:szCs w:val="16"/>
      <w:lang w:eastAsia="es-CO"/>
    </w:rPr>
  </w:style>
  <w:style w:type="paragraph" w:customStyle="1" w:styleId="xl85">
    <w:name w:val="xl85"/>
    <w:basedOn w:val="Normal"/>
    <w:rsid w:val="00840EA1"/>
    <w:pPr>
      <w:pBdr>
        <w:left w:val="single" w:sz="4" w:space="0" w:color="auto"/>
        <w:bottom w:val="single" w:sz="4" w:space="0" w:color="auto"/>
        <w:right w:val="single" w:sz="4" w:space="0" w:color="auto"/>
      </w:pBdr>
      <w:spacing w:before="100" w:beforeAutospacing="1" w:after="100" w:afterAutospacing="1"/>
    </w:pPr>
    <w:rPr>
      <w:b/>
      <w:bCs/>
      <w:sz w:val="16"/>
      <w:szCs w:val="16"/>
      <w:lang w:eastAsia="es-CO"/>
    </w:rPr>
  </w:style>
  <w:style w:type="paragraph" w:customStyle="1" w:styleId="xl86">
    <w:name w:val="xl86"/>
    <w:basedOn w:val="Normal"/>
    <w:rsid w:val="00840EA1"/>
    <w:pPr>
      <w:pBdr>
        <w:left w:val="single" w:sz="4" w:space="0" w:color="auto"/>
        <w:right w:val="single" w:sz="4" w:space="0" w:color="auto"/>
      </w:pBdr>
      <w:spacing w:before="100" w:beforeAutospacing="1" w:after="100" w:afterAutospacing="1"/>
    </w:pPr>
    <w:rPr>
      <w:i/>
      <w:iCs/>
      <w:sz w:val="16"/>
      <w:szCs w:val="16"/>
      <w:lang w:eastAsia="es-CO"/>
    </w:rPr>
  </w:style>
  <w:style w:type="paragraph" w:customStyle="1" w:styleId="xl87">
    <w:name w:val="xl87"/>
    <w:basedOn w:val="Normal"/>
    <w:rsid w:val="00840E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lang w:eastAsia="es-CO"/>
    </w:rPr>
  </w:style>
  <w:style w:type="paragraph" w:customStyle="1" w:styleId="xl88">
    <w:name w:val="xl88"/>
    <w:basedOn w:val="Normal"/>
    <w:rsid w:val="00840EA1"/>
    <w:pPr>
      <w:pBdr>
        <w:left w:val="single" w:sz="4" w:space="0" w:color="auto"/>
        <w:right w:val="single" w:sz="4" w:space="0" w:color="auto"/>
      </w:pBdr>
      <w:spacing w:before="100" w:beforeAutospacing="1" w:after="100" w:afterAutospacing="1"/>
    </w:pPr>
    <w:rPr>
      <w:i/>
      <w:iCs/>
      <w:sz w:val="16"/>
      <w:szCs w:val="16"/>
      <w:lang w:eastAsia="es-CO"/>
    </w:rPr>
  </w:style>
  <w:style w:type="paragraph" w:customStyle="1" w:styleId="xl89">
    <w:name w:val="xl89"/>
    <w:basedOn w:val="Normal"/>
    <w:rsid w:val="00840E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lang w:eastAsia="es-CO"/>
    </w:rPr>
  </w:style>
  <w:style w:type="paragraph" w:customStyle="1" w:styleId="xl90">
    <w:name w:val="xl90"/>
    <w:basedOn w:val="Normal"/>
    <w:rsid w:val="00A51FAA"/>
    <w:pPr>
      <w:pBdr>
        <w:right w:val="single" w:sz="4" w:space="0" w:color="632523"/>
      </w:pBdr>
      <w:shd w:val="clear" w:color="000000" w:fill="D9D9D9"/>
      <w:spacing w:before="100" w:beforeAutospacing="1" w:after="100" w:afterAutospacing="1"/>
    </w:pPr>
    <w:rPr>
      <w:sz w:val="16"/>
      <w:szCs w:val="16"/>
      <w:lang w:eastAsia="es-CO"/>
    </w:rPr>
  </w:style>
  <w:style w:type="paragraph" w:customStyle="1" w:styleId="xl91">
    <w:name w:val="xl91"/>
    <w:basedOn w:val="Normal"/>
    <w:rsid w:val="00A51FAA"/>
    <w:pPr>
      <w:pBdr>
        <w:bottom w:val="single" w:sz="4" w:space="0" w:color="632523"/>
      </w:pBdr>
      <w:spacing w:before="100" w:beforeAutospacing="1" w:after="100" w:afterAutospacing="1"/>
    </w:pPr>
    <w:rPr>
      <w:sz w:val="16"/>
      <w:szCs w:val="16"/>
      <w:lang w:eastAsia="es-CO"/>
    </w:rPr>
  </w:style>
  <w:style w:type="paragraph" w:customStyle="1" w:styleId="xl92">
    <w:name w:val="xl92"/>
    <w:basedOn w:val="Normal"/>
    <w:rsid w:val="00A51FAA"/>
    <w:pPr>
      <w:pBdr>
        <w:bottom w:val="single" w:sz="4" w:space="0" w:color="632523"/>
      </w:pBdr>
      <w:shd w:val="clear" w:color="000000" w:fill="92D050"/>
      <w:spacing w:before="100" w:beforeAutospacing="1" w:after="100" w:afterAutospacing="1"/>
    </w:pPr>
    <w:rPr>
      <w:sz w:val="16"/>
      <w:szCs w:val="16"/>
      <w:lang w:eastAsia="es-CO"/>
    </w:rPr>
  </w:style>
  <w:style w:type="paragraph" w:customStyle="1" w:styleId="xl93">
    <w:name w:val="xl93"/>
    <w:basedOn w:val="Normal"/>
    <w:rsid w:val="00A51FAA"/>
    <w:pPr>
      <w:pBdr>
        <w:bottom w:val="single" w:sz="4" w:space="0" w:color="632523"/>
        <w:right w:val="single" w:sz="4" w:space="0" w:color="632523"/>
      </w:pBdr>
      <w:spacing w:before="100" w:beforeAutospacing="1" w:after="100" w:afterAutospacing="1"/>
    </w:pPr>
    <w:rPr>
      <w:sz w:val="16"/>
      <w:szCs w:val="16"/>
      <w:lang w:eastAsia="es-CO"/>
    </w:rPr>
  </w:style>
  <w:style w:type="paragraph" w:customStyle="1" w:styleId="xl94">
    <w:name w:val="xl94"/>
    <w:basedOn w:val="Normal"/>
    <w:rsid w:val="00A51FAA"/>
    <w:pPr>
      <w:pBdr>
        <w:top w:val="single" w:sz="4" w:space="0" w:color="632523"/>
        <w:left w:val="single" w:sz="4" w:space="0" w:color="632523"/>
        <w:bottom w:val="single" w:sz="4" w:space="0" w:color="632523"/>
        <w:right w:val="single" w:sz="4" w:space="0" w:color="632523"/>
      </w:pBdr>
      <w:spacing w:before="100" w:beforeAutospacing="1" w:after="100" w:afterAutospacing="1"/>
    </w:pPr>
    <w:rPr>
      <w:sz w:val="14"/>
      <w:szCs w:val="14"/>
      <w:lang w:eastAsia="es-CO"/>
    </w:rPr>
  </w:style>
  <w:style w:type="paragraph" w:customStyle="1" w:styleId="xl95">
    <w:name w:val="xl95"/>
    <w:basedOn w:val="Normal"/>
    <w:rsid w:val="00A51FAA"/>
    <w:pPr>
      <w:pBdr>
        <w:top w:val="single" w:sz="4" w:space="0" w:color="632523"/>
        <w:left w:val="single" w:sz="4" w:space="0" w:color="632523"/>
        <w:right w:val="single" w:sz="4" w:space="0" w:color="632523"/>
      </w:pBdr>
      <w:spacing w:before="100" w:beforeAutospacing="1" w:after="100" w:afterAutospacing="1"/>
      <w:jc w:val="center"/>
    </w:pPr>
    <w:rPr>
      <w:b/>
      <w:bCs/>
      <w:sz w:val="16"/>
      <w:szCs w:val="16"/>
      <w:lang w:eastAsia="es-CO"/>
    </w:rPr>
  </w:style>
  <w:style w:type="paragraph" w:customStyle="1" w:styleId="xl96">
    <w:name w:val="xl96"/>
    <w:basedOn w:val="Normal"/>
    <w:rsid w:val="00A51FAA"/>
    <w:pPr>
      <w:pBdr>
        <w:left w:val="single" w:sz="4" w:space="0" w:color="632523"/>
        <w:bottom w:val="single" w:sz="4" w:space="0" w:color="632523"/>
        <w:right w:val="single" w:sz="4" w:space="0" w:color="632523"/>
      </w:pBdr>
      <w:spacing w:before="100" w:beforeAutospacing="1" w:after="100" w:afterAutospacing="1"/>
      <w:jc w:val="center"/>
    </w:pPr>
    <w:rPr>
      <w:b/>
      <w:bCs/>
      <w:sz w:val="16"/>
      <w:szCs w:val="16"/>
      <w:lang w:eastAsia="es-CO"/>
    </w:rPr>
  </w:style>
  <w:style w:type="paragraph" w:styleId="Textoindependiente2">
    <w:name w:val="Body Text 2"/>
    <w:basedOn w:val="Normal"/>
    <w:link w:val="Textoindependiente2Car"/>
    <w:unhideWhenUsed/>
    <w:rsid w:val="004A514C"/>
    <w:pPr>
      <w:spacing w:after="120" w:line="480" w:lineRule="auto"/>
    </w:pPr>
    <w:rPr>
      <w:lang w:val="en-US"/>
    </w:rPr>
  </w:style>
  <w:style w:type="character" w:customStyle="1" w:styleId="Textoindependiente2Car">
    <w:name w:val="Texto independiente 2 Car"/>
    <w:basedOn w:val="Fuentedeprrafopredeter"/>
    <w:link w:val="Textoindependiente2"/>
    <w:rsid w:val="004A514C"/>
    <w:rPr>
      <w:sz w:val="24"/>
      <w:szCs w:val="24"/>
      <w:lang w:val="en-US" w:eastAsia="en-US"/>
    </w:rPr>
  </w:style>
  <w:style w:type="character" w:customStyle="1" w:styleId="A4">
    <w:name w:val="A4"/>
    <w:rsid w:val="004A514C"/>
    <w:rPr>
      <w:rFonts w:cs="The Sans"/>
      <w:color w:val="000000"/>
      <w:sz w:val="16"/>
      <w:szCs w:val="16"/>
    </w:rPr>
  </w:style>
  <w:style w:type="character" w:customStyle="1" w:styleId="a">
    <w:name w:val="a"/>
    <w:basedOn w:val="Fuentedeprrafopredeter"/>
    <w:rsid w:val="00F713A0"/>
  </w:style>
  <w:style w:type="table" w:customStyle="1" w:styleId="Tabladecuadrcula5oscura-nfasis53">
    <w:name w:val="Tabla de cuadrícula 5 oscura - Énfasis 53"/>
    <w:basedOn w:val="Tablanormal"/>
    <w:uiPriority w:val="50"/>
    <w:rsid w:val="00613D1F"/>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Tabladecuadrcula4-nfasis52">
    <w:name w:val="Tabla de cuadrícula 4 - Énfasis 52"/>
    <w:basedOn w:val="Tablanormal"/>
    <w:uiPriority w:val="49"/>
    <w:rsid w:val="00613D1F"/>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decuadrcula4-nfasis521">
    <w:name w:val="Tabla de cuadrícula 4 - Énfasis 521"/>
    <w:basedOn w:val="Tablanormal"/>
    <w:uiPriority w:val="49"/>
    <w:rsid w:val="00A478A7"/>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Normal1">
    <w:name w:val="Normal1"/>
    <w:rsid w:val="00436D61"/>
    <w:pPr>
      <w:widowControl w:val="0"/>
    </w:pPr>
    <w:rPr>
      <w:color w:val="000000"/>
      <w:sz w:val="24"/>
      <w:szCs w:val="24"/>
      <w:lang w:val="en-US" w:eastAsia="en-US"/>
    </w:rPr>
  </w:style>
  <w:style w:type="table" w:customStyle="1" w:styleId="Tabladecuadrcula5oscura-nfasis11">
    <w:name w:val="Tabla de cuadrícula 5 oscura - Énfasis 11"/>
    <w:basedOn w:val="Tablanormal"/>
    <w:uiPriority w:val="50"/>
    <w:rsid w:val="00C3720B"/>
    <w:rPr>
      <w:rFonts w:asciiTheme="minorHAnsi" w:eastAsiaTheme="minorHAnsi" w:hAnsiTheme="minorHAnsi" w:cstheme="minorBidi"/>
      <w:sz w:val="22"/>
      <w:szCs w:val="22"/>
      <w:lang w:val="es-CO"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11">
    <w:name w:val="Grid Table 5 Dark Accent 11"/>
    <w:basedOn w:val="Tablanormal"/>
    <w:uiPriority w:val="50"/>
    <w:rsid w:val="00001FB3"/>
    <w:rPr>
      <w:rFonts w:asciiTheme="minorHAnsi" w:eastAsiaTheme="minorHAnsi" w:hAnsiTheme="minorHAnsi" w:cstheme="minorBidi"/>
      <w:sz w:val="22"/>
      <w:szCs w:val="22"/>
      <w:lang w:val="es-CO"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st1">
    <w:name w:val="st1"/>
    <w:basedOn w:val="Fuentedeprrafopredeter"/>
    <w:rsid w:val="00001FB3"/>
  </w:style>
  <w:style w:type="table" w:styleId="Tabladelista7concolores-nfasis5">
    <w:name w:val="List Table 7 Colorful Accent 5"/>
    <w:basedOn w:val="Tablanormal"/>
    <w:uiPriority w:val="52"/>
    <w:rsid w:val="00CD4754"/>
    <w:rPr>
      <w:color w:val="31849B"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cuadrcula5oscura-nfasis1">
    <w:name w:val="Grid Table 5 Dark Accent 1"/>
    <w:basedOn w:val="Tablanormal"/>
    <w:uiPriority w:val="50"/>
    <w:rsid w:val="00CD4754"/>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decuadrcula4-nfasis1">
    <w:name w:val="Grid Table 4 Accent 1"/>
    <w:basedOn w:val="Tablanormal"/>
    <w:uiPriority w:val="49"/>
    <w:rsid w:val="004103BF"/>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cuadrcula5oscura-nfasis5">
    <w:name w:val="Grid Table 5 Dark Accent 5"/>
    <w:basedOn w:val="Tablanormal"/>
    <w:uiPriority w:val="50"/>
    <w:rsid w:val="00D212DB"/>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adecuadrcula2-nfasis1">
    <w:name w:val="Grid Table 2 Accent 1"/>
    <w:basedOn w:val="Tablanormal"/>
    <w:uiPriority w:val="47"/>
    <w:rsid w:val="00F93C10"/>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m-7252247081816819127gmail-msonormal">
    <w:name w:val="m_-7252247081816819127gmail-msonormal"/>
    <w:basedOn w:val="Normal"/>
    <w:rsid w:val="00111725"/>
    <w:pPr>
      <w:spacing w:before="100" w:beforeAutospacing="1" w:after="100" w:afterAutospacing="1"/>
    </w:pPr>
    <w:rPr>
      <w:lang w:eastAsia="es-CO"/>
    </w:rPr>
  </w:style>
  <w:style w:type="paragraph" w:customStyle="1" w:styleId="m8835080991619213891gmail-msonormal">
    <w:name w:val="m_8835080991619213891gmail-msonormal"/>
    <w:basedOn w:val="Normal"/>
    <w:rsid w:val="000E51F5"/>
    <w:pPr>
      <w:spacing w:before="100" w:beforeAutospacing="1" w:after="100" w:afterAutospacing="1"/>
    </w:pPr>
    <w:rPr>
      <w:lang w:eastAsia="es-CO"/>
    </w:rPr>
  </w:style>
  <w:style w:type="table" w:styleId="Cuadrculadetablaclara">
    <w:name w:val="Grid Table Light"/>
    <w:basedOn w:val="Tablanormal"/>
    <w:uiPriority w:val="40"/>
    <w:rsid w:val="00564470"/>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adelista7concolores-nfasis51">
    <w:name w:val="Tabla de lista 7 con colores - Énfasis 51"/>
    <w:basedOn w:val="Tablanormal"/>
    <w:uiPriority w:val="52"/>
    <w:rsid w:val="00697ADE"/>
    <w:rPr>
      <w:color w:val="31849B"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5oscura-nfasis12">
    <w:name w:val="Tabla de cuadrícula 5 oscura - Énfasis 12"/>
    <w:basedOn w:val="Tablanormal"/>
    <w:uiPriority w:val="50"/>
    <w:rsid w:val="00697ADE"/>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decuadrcula4-nfasis13">
    <w:name w:val="Tabla de cuadrícula 4 - Énfasis 13"/>
    <w:basedOn w:val="Tablanormal"/>
    <w:uiPriority w:val="49"/>
    <w:rsid w:val="00697ADE"/>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5oscura-nfasis54">
    <w:name w:val="Tabla de cuadrícula 5 oscura - Énfasis 54"/>
    <w:basedOn w:val="Tablanormal"/>
    <w:uiPriority w:val="50"/>
    <w:rsid w:val="00697ADE"/>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Tabladecuadrcula2-nfasis11">
    <w:name w:val="Tabla de cuadrícula 2 - Énfasis 11"/>
    <w:basedOn w:val="Tablanormal"/>
    <w:uiPriority w:val="47"/>
    <w:rsid w:val="00697ADE"/>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Cuadrculadetablaclara1">
    <w:name w:val="Cuadrícula de tabla clara1"/>
    <w:basedOn w:val="Tablanormal"/>
    <w:uiPriority w:val="40"/>
    <w:rsid w:val="00735345"/>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adecuadrcula5oscura-nfasis55">
    <w:name w:val="Tabla de cuadrícula 5 oscura - Énfasis 55"/>
    <w:basedOn w:val="Tablanormal"/>
    <w:uiPriority w:val="50"/>
    <w:rsid w:val="00040C69"/>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Tabladecuadrcula2-nfasis12">
    <w:name w:val="Tabla de cuadrícula 2 - Énfasis 12"/>
    <w:basedOn w:val="Tablanormal"/>
    <w:uiPriority w:val="47"/>
    <w:rsid w:val="00040C69"/>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Cuadrculadetablaclara2">
    <w:name w:val="Cuadrícula de tabla clara2"/>
    <w:basedOn w:val="Tablanormal"/>
    <w:uiPriority w:val="40"/>
    <w:rsid w:val="00040C69"/>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4156">
      <w:bodyDiv w:val="1"/>
      <w:marLeft w:val="0"/>
      <w:marRight w:val="0"/>
      <w:marTop w:val="0"/>
      <w:marBottom w:val="0"/>
      <w:divBdr>
        <w:top w:val="none" w:sz="0" w:space="0" w:color="auto"/>
        <w:left w:val="none" w:sz="0" w:space="0" w:color="auto"/>
        <w:bottom w:val="none" w:sz="0" w:space="0" w:color="auto"/>
        <w:right w:val="none" w:sz="0" w:space="0" w:color="auto"/>
      </w:divBdr>
    </w:div>
    <w:div w:id="10491283">
      <w:bodyDiv w:val="1"/>
      <w:marLeft w:val="0"/>
      <w:marRight w:val="0"/>
      <w:marTop w:val="0"/>
      <w:marBottom w:val="0"/>
      <w:divBdr>
        <w:top w:val="none" w:sz="0" w:space="0" w:color="auto"/>
        <w:left w:val="none" w:sz="0" w:space="0" w:color="auto"/>
        <w:bottom w:val="none" w:sz="0" w:space="0" w:color="auto"/>
        <w:right w:val="none" w:sz="0" w:space="0" w:color="auto"/>
      </w:divBdr>
    </w:div>
    <w:div w:id="14774792">
      <w:bodyDiv w:val="1"/>
      <w:marLeft w:val="0"/>
      <w:marRight w:val="0"/>
      <w:marTop w:val="0"/>
      <w:marBottom w:val="0"/>
      <w:divBdr>
        <w:top w:val="none" w:sz="0" w:space="0" w:color="auto"/>
        <w:left w:val="none" w:sz="0" w:space="0" w:color="auto"/>
        <w:bottom w:val="none" w:sz="0" w:space="0" w:color="auto"/>
        <w:right w:val="none" w:sz="0" w:space="0" w:color="auto"/>
      </w:divBdr>
    </w:div>
    <w:div w:id="29301073">
      <w:bodyDiv w:val="1"/>
      <w:marLeft w:val="0"/>
      <w:marRight w:val="0"/>
      <w:marTop w:val="0"/>
      <w:marBottom w:val="0"/>
      <w:divBdr>
        <w:top w:val="none" w:sz="0" w:space="0" w:color="auto"/>
        <w:left w:val="none" w:sz="0" w:space="0" w:color="auto"/>
        <w:bottom w:val="none" w:sz="0" w:space="0" w:color="auto"/>
        <w:right w:val="none" w:sz="0" w:space="0" w:color="auto"/>
      </w:divBdr>
    </w:div>
    <w:div w:id="31611142">
      <w:bodyDiv w:val="1"/>
      <w:marLeft w:val="0"/>
      <w:marRight w:val="0"/>
      <w:marTop w:val="0"/>
      <w:marBottom w:val="0"/>
      <w:divBdr>
        <w:top w:val="none" w:sz="0" w:space="0" w:color="auto"/>
        <w:left w:val="none" w:sz="0" w:space="0" w:color="auto"/>
        <w:bottom w:val="none" w:sz="0" w:space="0" w:color="auto"/>
        <w:right w:val="none" w:sz="0" w:space="0" w:color="auto"/>
      </w:divBdr>
    </w:div>
    <w:div w:id="33583904">
      <w:bodyDiv w:val="1"/>
      <w:marLeft w:val="0"/>
      <w:marRight w:val="0"/>
      <w:marTop w:val="0"/>
      <w:marBottom w:val="0"/>
      <w:divBdr>
        <w:top w:val="none" w:sz="0" w:space="0" w:color="auto"/>
        <w:left w:val="none" w:sz="0" w:space="0" w:color="auto"/>
        <w:bottom w:val="none" w:sz="0" w:space="0" w:color="auto"/>
        <w:right w:val="none" w:sz="0" w:space="0" w:color="auto"/>
      </w:divBdr>
    </w:div>
    <w:div w:id="34357141">
      <w:bodyDiv w:val="1"/>
      <w:marLeft w:val="0"/>
      <w:marRight w:val="0"/>
      <w:marTop w:val="0"/>
      <w:marBottom w:val="0"/>
      <w:divBdr>
        <w:top w:val="none" w:sz="0" w:space="0" w:color="auto"/>
        <w:left w:val="none" w:sz="0" w:space="0" w:color="auto"/>
        <w:bottom w:val="none" w:sz="0" w:space="0" w:color="auto"/>
        <w:right w:val="none" w:sz="0" w:space="0" w:color="auto"/>
      </w:divBdr>
    </w:div>
    <w:div w:id="43674444">
      <w:bodyDiv w:val="1"/>
      <w:marLeft w:val="0"/>
      <w:marRight w:val="0"/>
      <w:marTop w:val="0"/>
      <w:marBottom w:val="0"/>
      <w:divBdr>
        <w:top w:val="none" w:sz="0" w:space="0" w:color="auto"/>
        <w:left w:val="none" w:sz="0" w:space="0" w:color="auto"/>
        <w:bottom w:val="none" w:sz="0" w:space="0" w:color="auto"/>
        <w:right w:val="none" w:sz="0" w:space="0" w:color="auto"/>
      </w:divBdr>
    </w:div>
    <w:div w:id="45495456">
      <w:bodyDiv w:val="1"/>
      <w:marLeft w:val="0"/>
      <w:marRight w:val="0"/>
      <w:marTop w:val="0"/>
      <w:marBottom w:val="0"/>
      <w:divBdr>
        <w:top w:val="none" w:sz="0" w:space="0" w:color="auto"/>
        <w:left w:val="none" w:sz="0" w:space="0" w:color="auto"/>
        <w:bottom w:val="none" w:sz="0" w:space="0" w:color="auto"/>
        <w:right w:val="none" w:sz="0" w:space="0" w:color="auto"/>
      </w:divBdr>
    </w:div>
    <w:div w:id="50228171">
      <w:bodyDiv w:val="1"/>
      <w:marLeft w:val="0"/>
      <w:marRight w:val="0"/>
      <w:marTop w:val="0"/>
      <w:marBottom w:val="0"/>
      <w:divBdr>
        <w:top w:val="none" w:sz="0" w:space="0" w:color="auto"/>
        <w:left w:val="none" w:sz="0" w:space="0" w:color="auto"/>
        <w:bottom w:val="none" w:sz="0" w:space="0" w:color="auto"/>
        <w:right w:val="none" w:sz="0" w:space="0" w:color="auto"/>
      </w:divBdr>
    </w:div>
    <w:div w:id="50425756">
      <w:bodyDiv w:val="1"/>
      <w:marLeft w:val="0"/>
      <w:marRight w:val="0"/>
      <w:marTop w:val="0"/>
      <w:marBottom w:val="0"/>
      <w:divBdr>
        <w:top w:val="none" w:sz="0" w:space="0" w:color="auto"/>
        <w:left w:val="none" w:sz="0" w:space="0" w:color="auto"/>
        <w:bottom w:val="none" w:sz="0" w:space="0" w:color="auto"/>
        <w:right w:val="none" w:sz="0" w:space="0" w:color="auto"/>
      </w:divBdr>
    </w:div>
    <w:div w:id="52395030">
      <w:bodyDiv w:val="1"/>
      <w:marLeft w:val="0"/>
      <w:marRight w:val="0"/>
      <w:marTop w:val="0"/>
      <w:marBottom w:val="0"/>
      <w:divBdr>
        <w:top w:val="none" w:sz="0" w:space="0" w:color="auto"/>
        <w:left w:val="none" w:sz="0" w:space="0" w:color="auto"/>
        <w:bottom w:val="none" w:sz="0" w:space="0" w:color="auto"/>
        <w:right w:val="none" w:sz="0" w:space="0" w:color="auto"/>
      </w:divBdr>
      <w:divsChild>
        <w:div w:id="712463262">
          <w:marLeft w:val="0"/>
          <w:marRight w:val="0"/>
          <w:marTop w:val="0"/>
          <w:marBottom w:val="0"/>
          <w:divBdr>
            <w:top w:val="none" w:sz="0" w:space="0" w:color="auto"/>
            <w:left w:val="none" w:sz="0" w:space="0" w:color="auto"/>
            <w:bottom w:val="none" w:sz="0" w:space="0" w:color="auto"/>
            <w:right w:val="none" w:sz="0" w:space="0" w:color="auto"/>
          </w:divBdr>
          <w:divsChild>
            <w:div w:id="1190415867">
              <w:marLeft w:val="0"/>
              <w:marRight w:val="0"/>
              <w:marTop w:val="0"/>
              <w:marBottom w:val="0"/>
              <w:divBdr>
                <w:top w:val="none" w:sz="0" w:space="0" w:color="auto"/>
                <w:left w:val="none" w:sz="0" w:space="0" w:color="auto"/>
                <w:bottom w:val="none" w:sz="0" w:space="0" w:color="auto"/>
                <w:right w:val="none" w:sz="0" w:space="0" w:color="auto"/>
              </w:divBdr>
              <w:divsChild>
                <w:div w:id="1812097120">
                  <w:marLeft w:val="0"/>
                  <w:marRight w:val="0"/>
                  <w:marTop w:val="0"/>
                  <w:marBottom w:val="0"/>
                  <w:divBdr>
                    <w:top w:val="none" w:sz="0" w:space="0" w:color="auto"/>
                    <w:left w:val="none" w:sz="0" w:space="0" w:color="auto"/>
                    <w:bottom w:val="none" w:sz="0" w:space="0" w:color="auto"/>
                    <w:right w:val="none" w:sz="0" w:space="0" w:color="auto"/>
                  </w:divBdr>
                  <w:divsChild>
                    <w:div w:id="175986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69122">
      <w:bodyDiv w:val="1"/>
      <w:marLeft w:val="0"/>
      <w:marRight w:val="0"/>
      <w:marTop w:val="0"/>
      <w:marBottom w:val="0"/>
      <w:divBdr>
        <w:top w:val="none" w:sz="0" w:space="0" w:color="auto"/>
        <w:left w:val="none" w:sz="0" w:space="0" w:color="auto"/>
        <w:bottom w:val="none" w:sz="0" w:space="0" w:color="auto"/>
        <w:right w:val="none" w:sz="0" w:space="0" w:color="auto"/>
      </w:divBdr>
    </w:div>
    <w:div w:id="65804906">
      <w:bodyDiv w:val="1"/>
      <w:marLeft w:val="0"/>
      <w:marRight w:val="0"/>
      <w:marTop w:val="0"/>
      <w:marBottom w:val="0"/>
      <w:divBdr>
        <w:top w:val="none" w:sz="0" w:space="0" w:color="auto"/>
        <w:left w:val="none" w:sz="0" w:space="0" w:color="auto"/>
        <w:bottom w:val="none" w:sz="0" w:space="0" w:color="auto"/>
        <w:right w:val="none" w:sz="0" w:space="0" w:color="auto"/>
      </w:divBdr>
    </w:div>
    <w:div w:id="74284975">
      <w:bodyDiv w:val="1"/>
      <w:marLeft w:val="0"/>
      <w:marRight w:val="0"/>
      <w:marTop w:val="0"/>
      <w:marBottom w:val="0"/>
      <w:divBdr>
        <w:top w:val="none" w:sz="0" w:space="0" w:color="auto"/>
        <w:left w:val="none" w:sz="0" w:space="0" w:color="auto"/>
        <w:bottom w:val="none" w:sz="0" w:space="0" w:color="auto"/>
        <w:right w:val="none" w:sz="0" w:space="0" w:color="auto"/>
      </w:divBdr>
    </w:div>
    <w:div w:id="97793336">
      <w:bodyDiv w:val="1"/>
      <w:marLeft w:val="0"/>
      <w:marRight w:val="0"/>
      <w:marTop w:val="0"/>
      <w:marBottom w:val="0"/>
      <w:divBdr>
        <w:top w:val="none" w:sz="0" w:space="0" w:color="auto"/>
        <w:left w:val="none" w:sz="0" w:space="0" w:color="auto"/>
        <w:bottom w:val="none" w:sz="0" w:space="0" w:color="auto"/>
        <w:right w:val="none" w:sz="0" w:space="0" w:color="auto"/>
      </w:divBdr>
    </w:div>
    <w:div w:id="102575467">
      <w:bodyDiv w:val="1"/>
      <w:marLeft w:val="0"/>
      <w:marRight w:val="0"/>
      <w:marTop w:val="0"/>
      <w:marBottom w:val="0"/>
      <w:divBdr>
        <w:top w:val="none" w:sz="0" w:space="0" w:color="auto"/>
        <w:left w:val="none" w:sz="0" w:space="0" w:color="auto"/>
        <w:bottom w:val="none" w:sz="0" w:space="0" w:color="auto"/>
        <w:right w:val="none" w:sz="0" w:space="0" w:color="auto"/>
      </w:divBdr>
    </w:div>
    <w:div w:id="104732671">
      <w:bodyDiv w:val="1"/>
      <w:marLeft w:val="0"/>
      <w:marRight w:val="0"/>
      <w:marTop w:val="0"/>
      <w:marBottom w:val="0"/>
      <w:divBdr>
        <w:top w:val="none" w:sz="0" w:space="0" w:color="auto"/>
        <w:left w:val="none" w:sz="0" w:space="0" w:color="auto"/>
        <w:bottom w:val="none" w:sz="0" w:space="0" w:color="auto"/>
        <w:right w:val="none" w:sz="0" w:space="0" w:color="auto"/>
      </w:divBdr>
    </w:div>
    <w:div w:id="119417477">
      <w:bodyDiv w:val="1"/>
      <w:marLeft w:val="0"/>
      <w:marRight w:val="0"/>
      <w:marTop w:val="0"/>
      <w:marBottom w:val="0"/>
      <w:divBdr>
        <w:top w:val="none" w:sz="0" w:space="0" w:color="auto"/>
        <w:left w:val="none" w:sz="0" w:space="0" w:color="auto"/>
        <w:bottom w:val="none" w:sz="0" w:space="0" w:color="auto"/>
        <w:right w:val="none" w:sz="0" w:space="0" w:color="auto"/>
      </w:divBdr>
      <w:divsChild>
        <w:div w:id="1287084669">
          <w:marLeft w:val="547"/>
          <w:marRight w:val="0"/>
          <w:marTop w:val="0"/>
          <w:marBottom w:val="0"/>
          <w:divBdr>
            <w:top w:val="none" w:sz="0" w:space="0" w:color="auto"/>
            <w:left w:val="none" w:sz="0" w:space="0" w:color="auto"/>
            <w:bottom w:val="none" w:sz="0" w:space="0" w:color="auto"/>
            <w:right w:val="none" w:sz="0" w:space="0" w:color="auto"/>
          </w:divBdr>
        </w:div>
      </w:divsChild>
    </w:div>
    <w:div w:id="123427496">
      <w:bodyDiv w:val="1"/>
      <w:marLeft w:val="0"/>
      <w:marRight w:val="0"/>
      <w:marTop w:val="0"/>
      <w:marBottom w:val="0"/>
      <w:divBdr>
        <w:top w:val="none" w:sz="0" w:space="0" w:color="auto"/>
        <w:left w:val="none" w:sz="0" w:space="0" w:color="auto"/>
        <w:bottom w:val="none" w:sz="0" w:space="0" w:color="auto"/>
        <w:right w:val="none" w:sz="0" w:space="0" w:color="auto"/>
      </w:divBdr>
    </w:div>
    <w:div w:id="125122275">
      <w:bodyDiv w:val="1"/>
      <w:marLeft w:val="0"/>
      <w:marRight w:val="0"/>
      <w:marTop w:val="0"/>
      <w:marBottom w:val="0"/>
      <w:divBdr>
        <w:top w:val="none" w:sz="0" w:space="0" w:color="auto"/>
        <w:left w:val="none" w:sz="0" w:space="0" w:color="auto"/>
        <w:bottom w:val="none" w:sz="0" w:space="0" w:color="auto"/>
        <w:right w:val="none" w:sz="0" w:space="0" w:color="auto"/>
      </w:divBdr>
    </w:div>
    <w:div w:id="136847047">
      <w:bodyDiv w:val="1"/>
      <w:marLeft w:val="0"/>
      <w:marRight w:val="0"/>
      <w:marTop w:val="0"/>
      <w:marBottom w:val="0"/>
      <w:divBdr>
        <w:top w:val="none" w:sz="0" w:space="0" w:color="auto"/>
        <w:left w:val="none" w:sz="0" w:space="0" w:color="auto"/>
        <w:bottom w:val="none" w:sz="0" w:space="0" w:color="auto"/>
        <w:right w:val="none" w:sz="0" w:space="0" w:color="auto"/>
      </w:divBdr>
    </w:div>
    <w:div w:id="137112786">
      <w:bodyDiv w:val="1"/>
      <w:marLeft w:val="0"/>
      <w:marRight w:val="0"/>
      <w:marTop w:val="0"/>
      <w:marBottom w:val="0"/>
      <w:divBdr>
        <w:top w:val="none" w:sz="0" w:space="0" w:color="auto"/>
        <w:left w:val="none" w:sz="0" w:space="0" w:color="auto"/>
        <w:bottom w:val="none" w:sz="0" w:space="0" w:color="auto"/>
        <w:right w:val="none" w:sz="0" w:space="0" w:color="auto"/>
      </w:divBdr>
    </w:div>
    <w:div w:id="144129213">
      <w:bodyDiv w:val="1"/>
      <w:marLeft w:val="0"/>
      <w:marRight w:val="0"/>
      <w:marTop w:val="0"/>
      <w:marBottom w:val="0"/>
      <w:divBdr>
        <w:top w:val="none" w:sz="0" w:space="0" w:color="auto"/>
        <w:left w:val="none" w:sz="0" w:space="0" w:color="auto"/>
        <w:bottom w:val="none" w:sz="0" w:space="0" w:color="auto"/>
        <w:right w:val="none" w:sz="0" w:space="0" w:color="auto"/>
      </w:divBdr>
    </w:div>
    <w:div w:id="150144034">
      <w:bodyDiv w:val="1"/>
      <w:marLeft w:val="0"/>
      <w:marRight w:val="0"/>
      <w:marTop w:val="0"/>
      <w:marBottom w:val="0"/>
      <w:divBdr>
        <w:top w:val="none" w:sz="0" w:space="0" w:color="auto"/>
        <w:left w:val="none" w:sz="0" w:space="0" w:color="auto"/>
        <w:bottom w:val="none" w:sz="0" w:space="0" w:color="auto"/>
        <w:right w:val="none" w:sz="0" w:space="0" w:color="auto"/>
      </w:divBdr>
    </w:div>
    <w:div w:id="156045860">
      <w:bodyDiv w:val="1"/>
      <w:marLeft w:val="0"/>
      <w:marRight w:val="0"/>
      <w:marTop w:val="0"/>
      <w:marBottom w:val="0"/>
      <w:divBdr>
        <w:top w:val="none" w:sz="0" w:space="0" w:color="auto"/>
        <w:left w:val="none" w:sz="0" w:space="0" w:color="auto"/>
        <w:bottom w:val="none" w:sz="0" w:space="0" w:color="auto"/>
        <w:right w:val="none" w:sz="0" w:space="0" w:color="auto"/>
      </w:divBdr>
    </w:div>
    <w:div w:id="157575272">
      <w:bodyDiv w:val="1"/>
      <w:marLeft w:val="0"/>
      <w:marRight w:val="0"/>
      <w:marTop w:val="0"/>
      <w:marBottom w:val="0"/>
      <w:divBdr>
        <w:top w:val="none" w:sz="0" w:space="0" w:color="auto"/>
        <w:left w:val="none" w:sz="0" w:space="0" w:color="auto"/>
        <w:bottom w:val="none" w:sz="0" w:space="0" w:color="auto"/>
        <w:right w:val="none" w:sz="0" w:space="0" w:color="auto"/>
      </w:divBdr>
      <w:divsChild>
        <w:div w:id="450907245">
          <w:marLeft w:val="0"/>
          <w:marRight w:val="0"/>
          <w:marTop w:val="0"/>
          <w:marBottom w:val="0"/>
          <w:divBdr>
            <w:top w:val="none" w:sz="0" w:space="0" w:color="auto"/>
            <w:left w:val="none" w:sz="0" w:space="0" w:color="auto"/>
            <w:bottom w:val="none" w:sz="0" w:space="0" w:color="auto"/>
            <w:right w:val="none" w:sz="0" w:space="0" w:color="auto"/>
          </w:divBdr>
        </w:div>
      </w:divsChild>
    </w:div>
    <w:div w:id="159395922">
      <w:bodyDiv w:val="1"/>
      <w:marLeft w:val="0"/>
      <w:marRight w:val="0"/>
      <w:marTop w:val="0"/>
      <w:marBottom w:val="0"/>
      <w:divBdr>
        <w:top w:val="none" w:sz="0" w:space="0" w:color="auto"/>
        <w:left w:val="none" w:sz="0" w:space="0" w:color="auto"/>
        <w:bottom w:val="none" w:sz="0" w:space="0" w:color="auto"/>
        <w:right w:val="none" w:sz="0" w:space="0" w:color="auto"/>
      </w:divBdr>
    </w:div>
    <w:div w:id="165286653">
      <w:bodyDiv w:val="1"/>
      <w:marLeft w:val="0"/>
      <w:marRight w:val="0"/>
      <w:marTop w:val="0"/>
      <w:marBottom w:val="0"/>
      <w:divBdr>
        <w:top w:val="none" w:sz="0" w:space="0" w:color="auto"/>
        <w:left w:val="none" w:sz="0" w:space="0" w:color="auto"/>
        <w:bottom w:val="none" w:sz="0" w:space="0" w:color="auto"/>
        <w:right w:val="none" w:sz="0" w:space="0" w:color="auto"/>
      </w:divBdr>
      <w:divsChild>
        <w:div w:id="527985825">
          <w:marLeft w:val="0"/>
          <w:marRight w:val="0"/>
          <w:marTop w:val="0"/>
          <w:marBottom w:val="0"/>
          <w:divBdr>
            <w:top w:val="none" w:sz="0" w:space="0" w:color="auto"/>
            <w:left w:val="none" w:sz="0" w:space="0" w:color="auto"/>
            <w:bottom w:val="none" w:sz="0" w:space="0" w:color="auto"/>
            <w:right w:val="none" w:sz="0" w:space="0" w:color="auto"/>
          </w:divBdr>
          <w:divsChild>
            <w:div w:id="540823708">
              <w:marLeft w:val="0"/>
              <w:marRight w:val="0"/>
              <w:marTop w:val="0"/>
              <w:marBottom w:val="0"/>
              <w:divBdr>
                <w:top w:val="none" w:sz="0" w:space="0" w:color="auto"/>
                <w:left w:val="none" w:sz="0" w:space="0" w:color="auto"/>
                <w:bottom w:val="none" w:sz="0" w:space="0" w:color="auto"/>
                <w:right w:val="none" w:sz="0" w:space="0" w:color="auto"/>
              </w:divBdr>
              <w:divsChild>
                <w:div w:id="126111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00498">
      <w:bodyDiv w:val="1"/>
      <w:marLeft w:val="0"/>
      <w:marRight w:val="0"/>
      <w:marTop w:val="0"/>
      <w:marBottom w:val="0"/>
      <w:divBdr>
        <w:top w:val="none" w:sz="0" w:space="0" w:color="auto"/>
        <w:left w:val="none" w:sz="0" w:space="0" w:color="auto"/>
        <w:bottom w:val="none" w:sz="0" w:space="0" w:color="auto"/>
        <w:right w:val="none" w:sz="0" w:space="0" w:color="auto"/>
      </w:divBdr>
    </w:div>
    <w:div w:id="184370117">
      <w:bodyDiv w:val="1"/>
      <w:marLeft w:val="0"/>
      <w:marRight w:val="0"/>
      <w:marTop w:val="0"/>
      <w:marBottom w:val="0"/>
      <w:divBdr>
        <w:top w:val="none" w:sz="0" w:space="0" w:color="auto"/>
        <w:left w:val="none" w:sz="0" w:space="0" w:color="auto"/>
        <w:bottom w:val="none" w:sz="0" w:space="0" w:color="auto"/>
        <w:right w:val="none" w:sz="0" w:space="0" w:color="auto"/>
      </w:divBdr>
    </w:div>
    <w:div w:id="199905304">
      <w:bodyDiv w:val="1"/>
      <w:marLeft w:val="0"/>
      <w:marRight w:val="0"/>
      <w:marTop w:val="0"/>
      <w:marBottom w:val="0"/>
      <w:divBdr>
        <w:top w:val="none" w:sz="0" w:space="0" w:color="auto"/>
        <w:left w:val="none" w:sz="0" w:space="0" w:color="auto"/>
        <w:bottom w:val="none" w:sz="0" w:space="0" w:color="auto"/>
        <w:right w:val="none" w:sz="0" w:space="0" w:color="auto"/>
      </w:divBdr>
    </w:div>
    <w:div w:id="209852787">
      <w:bodyDiv w:val="1"/>
      <w:marLeft w:val="0"/>
      <w:marRight w:val="0"/>
      <w:marTop w:val="0"/>
      <w:marBottom w:val="0"/>
      <w:divBdr>
        <w:top w:val="none" w:sz="0" w:space="0" w:color="auto"/>
        <w:left w:val="none" w:sz="0" w:space="0" w:color="auto"/>
        <w:bottom w:val="none" w:sz="0" w:space="0" w:color="auto"/>
        <w:right w:val="none" w:sz="0" w:space="0" w:color="auto"/>
      </w:divBdr>
    </w:div>
    <w:div w:id="231743999">
      <w:bodyDiv w:val="1"/>
      <w:marLeft w:val="0"/>
      <w:marRight w:val="0"/>
      <w:marTop w:val="0"/>
      <w:marBottom w:val="0"/>
      <w:divBdr>
        <w:top w:val="none" w:sz="0" w:space="0" w:color="auto"/>
        <w:left w:val="none" w:sz="0" w:space="0" w:color="auto"/>
        <w:bottom w:val="none" w:sz="0" w:space="0" w:color="auto"/>
        <w:right w:val="none" w:sz="0" w:space="0" w:color="auto"/>
      </w:divBdr>
    </w:div>
    <w:div w:id="242033976">
      <w:bodyDiv w:val="1"/>
      <w:marLeft w:val="0"/>
      <w:marRight w:val="0"/>
      <w:marTop w:val="0"/>
      <w:marBottom w:val="0"/>
      <w:divBdr>
        <w:top w:val="none" w:sz="0" w:space="0" w:color="auto"/>
        <w:left w:val="none" w:sz="0" w:space="0" w:color="auto"/>
        <w:bottom w:val="none" w:sz="0" w:space="0" w:color="auto"/>
        <w:right w:val="none" w:sz="0" w:space="0" w:color="auto"/>
      </w:divBdr>
    </w:div>
    <w:div w:id="243029671">
      <w:bodyDiv w:val="1"/>
      <w:marLeft w:val="0"/>
      <w:marRight w:val="0"/>
      <w:marTop w:val="0"/>
      <w:marBottom w:val="0"/>
      <w:divBdr>
        <w:top w:val="none" w:sz="0" w:space="0" w:color="auto"/>
        <w:left w:val="none" w:sz="0" w:space="0" w:color="auto"/>
        <w:bottom w:val="none" w:sz="0" w:space="0" w:color="auto"/>
        <w:right w:val="none" w:sz="0" w:space="0" w:color="auto"/>
      </w:divBdr>
    </w:div>
    <w:div w:id="256065332">
      <w:bodyDiv w:val="1"/>
      <w:marLeft w:val="0"/>
      <w:marRight w:val="0"/>
      <w:marTop w:val="0"/>
      <w:marBottom w:val="0"/>
      <w:divBdr>
        <w:top w:val="none" w:sz="0" w:space="0" w:color="auto"/>
        <w:left w:val="none" w:sz="0" w:space="0" w:color="auto"/>
        <w:bottom w:val="none" w:sz="0" w:space="0" w:color="auto"/>
        <w:right w:val="none" w:sz="0" w:space="0" w:color="auto"/>
      </w:divBdr>
    </w:div>
    <w:div w:id="258635416">
      <w:bodyDiv w:val="1"/>
      <w:marLeft w:val="0"/>
      <w:marRight w:val="0"/>
      <w:marTop w:val="0"/>
      <w:marBottom w:val="0"/>
      <w:divBdr>
        <w:top w:val="none" w:sz="0" w:space="0" w:color="auto"/>
        <w:left w:val="none" w:sz="0" w:space="0" w:color="auto"/>
        <w:bottom w:val="none" w:sz="0" w:space="0" w:color="auto"/>
        <w:right w:val="none" w:sz="0" w:space="0" w:color="auto"/>
      </w:divBdr>
    </w:div>
    <w:div w:id="262809404">
      <w:bodyDiv w:val="1"/>
      <w:marLeft w:val="0"/>
      <w:marRight w:val="0"/>
      <w:marTop w:val="0"/>
      <w:marBottom w:val="0"/>
      <w:divBdr>
        <w:top w:val="none" w:sz="0" w:space="0" w:color="auto"/>
        <w:left w:val="none" w:sz="0" w:space="0" w:color="auto"/>
        <w:bottom w:val="none" w:sz="0" w:space="0" w:color="auto"/>
        <w:right w:val="none" w:sz="0" w:space="0" w:color="auto"/>
      </w:divBdr>
    </w:div>
    <w:div w:id="270432676">
      <w:bodyDiv w:val="1"/>
      <w:marLeft w:val="0"/>
      <w:marRight w:val="0"/>
      <w:marTop w:val="0"/>
      <w:marBottom w:val="0"/>
      <w:divBdr>
        <w:top w:val="none" w:sz="0" w:space="0" w:color="auto"/>
        <w:left w:val="none" w:sz="0" w:space="0" w:color="auto"/>
        <w:bottom w:val="none" w:sz="0" w:space="0" w:color="auto"/>
        <w:right w:val="none" w:sz="0" w:space="0" w:color="auto"/>
      </w:divBdr>
    </w:div>
    <w:div w:id="271011918">
      <w:bodyDiv w:val="1"/>
      <w:marLeft w:val="0"/>
      <w:marRight w:val="0"/>
      <w:marTop w:val="0"/>
      <w:marBottom w:val="0"/>
      <w:divBdr>
        <w:top w:val="none" w:sz="0" w:space="0" w:color="auto"/>
        <w:left w:val="none" w:sz="0" w:space="0" w:color="auto"/>
        <w:bottom w:val="none" w:sz="0" w:space="0" w:color="auto"/>
        <w:right w:val="none" w:sz="0" w:space="0" w:color="auto"/>
      </w:divBdr>
      <w:divsChild>
        <w:div w:id="327826116">
          <w:marLeft w:val="0"/>
          <w:marRight w:val="0"/>
          <w:marTop w:val="0"/>
          <w:marBottom w:val="0"/>
          <w:divBdr>
            <w:top w:val="none" w:sz="0" w:space="0" w:color="auto"/>
            <w:left w:val="none" w:sz="0" w:space="0" w:color="auto"/>
            <w:bottom w:val="none" w:sz="0" w:space="0" w:color="auto"/>
            <w:right w:val="none" w:sz="0" w:space="0" w:color="auto"/>
          </w:divBdr>
          <w:divsChild>
            <w:div w:id="1285693733">
              <w:marLeft w:val="0"/>
              <w:marRight w:val="0"/>
              <w:marTop w:val="0"/>
              <w:marBottom w:val="0"/>
              <w:divBdr>
                <w:top w:val="none" w:sz="0" w:space="0" w:color="auto"/>
                <w:left w:val="none" w:sz="0" w:space="0" w:color="auto"/>
                <w:bottom w:val="none" w:sz="0" w:space="0" w:color="auto"/>
                <w:right w:val="none" w:sz="0" w:space="0" w:color="auto"/>
              </w:divBdr>
              <w:divsChild>
                <w:div w:id="1355113172">
                  <w:marLeft w:val="0"/>
                  <w:marRight w:val="0"/>
                  <w:marTop w:val="0"/>
                  <w:marBottom w:val="0"/>
                  <w:divBdr>
                    <w:top w:val="none" w:sz="0" w:space="0" w:color="auto"/>
                    <w:left w:val="none" w:sz="0" w:space="0" w:color="auto"/>
                    <w:bottom w:val="none" w:sz="0" w:space="0" w:color="auto"/>
                    <w:right w:val="none" w:sz="0" w:space="0" w:color="auto"/>
                  </w:divBdr>
                </w:div>
                <w:div w:id="199413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409628">
          <w:marLeft w:val="0"/>
          <w:marRight w:val="0"/>
          <w:marTop w:val="0"/>
          <w:marBottom w:val="0"/>
          <w:divBdr>
            <w:top w:val="none" w:sz="0" w:space="0" w:color="auto"/>
            <w:left w:val="none" w:sz="0" w:space="0" w:color="auto"/>
            <w:bottom w:val="none" w:sz="0" w:space="0" w:color="auto"/>
            <w:right w:val="none" w:sz="0" w:space="0" w:color="auto"/>
          </w:divBdr>
        </w:div>
      </w:divsChild>
    </w:div>
    <w:div w:id="274794792">
      <w:bodyDiv w:val="1"/>
      <w:marLeft w:val="0"/>
      <w:marRight w:val="0"/>
      <w:marTop w:val="0"/>
      <w:marBottom w:val="0"/>
      <w:divBdr>
        <w:top w:val="none" w:sz="0" w:space="0" w:color="auto"/>
        <w:left w:val="none" w:sz="0" w:space="0" w:color="auto"/>
        <w:bottom w:val="none" w:sz="0" w:space="0" w:color="auto"/>
        <w:right w:val="none" w:sz="0" w:space="0" w:color="auto"/>
      </w:divBdr>
    </w:div>
    <w:div w:id="277562527">
      <w:bodyDiv w:val="1"/>
      <w:marLeft w:val="0"/>
      <w:marRight w:val="0"/>
      <w:marTop w:val="0"/>
      <w:marBottom w:val="0"/>
      <w:divBdr>
        <w:top w:val="none" w:sz="0" w:space="0" w:color="auto"/>
        <w:left w:val="none" w:sz="0" w:space="0" w:color="auto"/>
        <w:bottom w:val="none" w:sz="0" w:space="0" w:color="auto"/>
        <w:right w:val="none" w:sz="0" w:space="0" w:color="auto"/>
      </w:divBdr>
    </w:div>
    <w:div w:id="282737313">
      <w:bodyDiv w:val="1"/>
      <w:marLeft w:val="0"/>
      <w:marRight w:val="0"/>
      <w:marTop w:val="0"/>
      <w:marBottom w:val="0"/>
      <w:divBdr>
        <w:top w:val="none" w:sz="0" w:space="0" w:color="auto"/>
        <w:left w:val="none" w:sz="0" w:space="0" w:color="auto"/>
        <w:bottom w:val="none" w:sz="0" w:space="0" w:color="auto"/>
        <w:right w:val="none" w:sz="0" w:space="0" w:color="auto"/>
      </w:divBdr>
    </w:div>
    <w:div w:id="285743930">
      <w:bodyDiv w:val="1"/>
      <w:marLeft w:val="0"/>
      <w:marRight w:val="0"/>
      <w:marTop w:val="0"/>
      <w:marBottom w:val="0"/>
      <w:divBdr>
        <w:top w:val="none" w:sz="0" w:space="0" w:color="auto"/>
        <w:left w:val="none" w:sz="0" w:space="0" w:color="auto"/>
        <w:bottom w:val="none" w:sz="0" w:space="0" w:color="auto"/>
        <w:right w:val="none" w:sz="0" w:space="0" w:color="auto"/>
      </w:divBdr>
    </w:div>
    <w:div w:id="288779702">
      <w:bodyDiv w:val="1"/>
      <w:marLeft w:val="0"/>
      <w:marRight w:val="0"/>
      <w:marTop w:val="0"/>
      <w:marBottom w:val="0"/>
      <w:divBdr>
        <w:top w:val="none" w:sz="0" w:space="0" w:color="auto"/>
        <w:left w:val="none" w:sz="0" w:space="0" w:color="auto"/>
        <w:bottom w:val="none" w:sz="0" w:space="0" w:color="auto"/>
        <w:right w:val="none" w:sz="0" w:space="0" w:color="auto"/>
      </w:divBdr>
    </w:div>
    <w:div w:id="295838101">
      <w:bodyDiv w:val="1"/>
      <w:marLeft w:val="0"/>
      <w:marRight w:val="0"/>
      <w:marTop w:val="0"/>
      <w:marBottom w:val="0"/>
      <w:divBdr>
        <w:top w:val="none" w:sz="0" w:space="0" w:color="auto"/>
        <w:left w:val="none" w:sz="0" w:space="0" w:color="auto"/>
        <w:bottom w:val="none" w:sz="0" w:space="0" w:color="auto"/>
        <w:right w:val="none" w:sz="0" w:space="0" w:color="auto"/>
      </w:divBdr>
    </w:div>
    <w:div w:id="305474580">
      <w:bodyDiv w:val="1"/>
      <w:marLeft w:val="0"/>
      <w:marRight w:val="0"/>
      <w:marTop w:val="0"/>
      <w:marBottom w:val="0"/>
      <w:divBdr>
        <w:top w:val="none" w:sz="0" w:space="0" w:color="auto"/>
        <w:left w:val="none" w:sz="0" w:space="0" w:color="auto"/>
        <w:bottom w:val="none" w:sz="0" w:space="0" w:color="auto"/>
        <w:right w:val="none" w:sz="0" w:space="0" w:color="auto"/>
      </w:divBdr>
    </w:div>
    <w:div w:id="306477747">
      <w:bodyDiv w:val="1"/>
      <w:marLeft w:val="0"/>
      <w:marRight w:val="0"/>
      <w:marTop w:val="0"/>
      <w:marBottom w:val="0"/>
      <w:divBdr>
        <w:top w:val="none" w:sz="0" w:space="0" w:color="auto"/>
        <w:left w:val="none" w:sz="0" w:space="0" w:color="auto"/>
        <w:bottom w:val="none" w:sz="0" w:space="0" w:color="auto"/>
        <w:right w:val="none" w:sz="0" w:space="0" w:color="auto"/>
      </w:divBdr>
    </w:div>
    <w:div w:id="317661416">
      <w:bodyDiv w:val="1"/>
      <w:marLeft w:val="0"/>
      <w:marRight w:val="0"/>
      <w:marTop w:val="0"/>
      <w:marBottom w:val="0"/>
      <w:divBdr>
        <w:top w:val="none" w:sz="0" w:space="0" w:color="auto"/>
        <w:left w:val="none" w:sz="0" w:space="0" w:color="auto"/>
        <w:bottom w:val="none" w:sz="0" w:space="0" w:color="auto"/>
        <w:right w:val="none" w:sz="0" w:space="0" w:color="auto"/>
      </w:divBdr>
    </w:div>
    <w:div w:id="319845043">
      <w:bodyDiv w:val="1"/>
      <w:marLeft w:val="0"/>
      <w:marRight w:val="0"/>
      <w:marTop w:val="0"/>
      <w:marBottom w:val="0"/>
      <w:divBdr>
        <w:top w:val="none" w:sz="0" w:space="0" w:color="auto"/>
        <w:left w:val="none" w:sz="0" w:space="0" w:color="auto"/>
        <w:bottom w:val="none" w:sz="0" w:space="0" w:color="auto"/>
        <w:right w:val="none" w:sz="0" w:space="0" w:color="auto"/>
      </w:divBdr>
    </w:div>
    <w:div w:id="321855383">
      <w:bodyDiv w:val="1"/>
      <w:marLeft w:val="0"/>
      <w:marRight w:val="0"/>
      <w:marTop w:val="0"/>
      <w:marBottom w:val="0"/>
      <w:divBdr>
        <w:top w:val="none" w:sz="0" w:space="0" w:color="auto"/>
        <w:left w:val="none" w:sz="0" w:space="0" w:color="auto"/>
        <w:bottom w:val="none" w:sz="0" w:space="0" w:color="auto"/>
        <w:right w:val="none" w:sz="0" w:space="0" w:color="auto"/>
      </w:divBdr>
    </w:div>
    <w:div w:id="335235317">
      <w:bodyDiv w:val="1"/>
      <w:marLeft w:val="0"/>
      <w:marRight w:val="0"/>
      <w:marTop w:val="0"/>
      <w:marBottom w:val="0"/>
      <w:divBdr>
        <w:top w:val="none" w:sz="0" w:space="0" w:color="auto"/>
        <w:left w:val="none" w:sz="0" w:space="0" w:color="auto"/>
        <w:bottom w:val="none" w:sz="0" w:space="0" w:color="auto"/>
        <w:right w:val="none" w:sz="0" w:space="0" w:color="auto"/>
      </w:divBdr>
    </w:div>
    <w:div w:id="340358178">
      <w:bodyDiv w:val="1"/>
      <w:marLeft w:val="0"/>
      <w:marRight w:val="0"/>
      <w:marTop w:val="0"/>
      <w:marBottom w:val="0"/>
      <w:divBdr>
        <w:top w:val="none" w:sz="0" w:space="0" w:color="auto"/>
        <w:left w:val="none" w:sz="0" w:space="0" w:color="auto"/>
        <w:bottom w:val="none" w:sz="0" w:space="0" w:color="auto"/>
        <w:right w:val="none" w:sz="0" w:space="0" w:color="auto"/>
      </w:divBdr>
    </w:div>
    <w:div w:id="351761569">
      <w:bodyDiv w:val="1"/>
      <w:marLeft w:val="0"/>
      <w:marRight w:val="0"/>
      <w:marTop w:val="0"/>
      <w:marBottom w:val="0"/>
      <w:divBdr>
        <w:top w:val="none" w:sz="0" w:space="0" w:color="auto"/>
        <w:left w:val="none" w:sz="0" w:space="0" w:color="auto"/>
        <w:bottom w:val="none" w:sz="0" w:space="0" w:color="auto"/>
        <w:right w:val="none" w:sz="0" w:space="0" w:color="auto"/>
      </w:divBdr>
    </w:div>
    <w:div w:id="357118923">
      <w:bodyDiv w:val="1"/>
      <w:marLeft w:val="0"/>
      <w:marRight w:val="0"/>
      <w:marTop w:val="0"/>
      <w:marBottom w:val="0"/>
      <w:divBdr>
        <w:top w:val="none" w:sz="0" w:space="0" w:color="auto"/>
        <w:left w:val="none" w:sz="0" w:space="0" w:color="auto"/>
        <w:bottom w:val="none" w:sz="0" w:space="0" w:color="auto"/>
        <w:right w:val="none" w:sz="0" w:space="0" w:color="auto"/>
      </w:divBdr>
    </w:div>
    <w:div w:id="360086728">
      <w:bodyDiv w:val="1"/>
      <w:marLeft w:val="0"/>
      <w:marRight w:val="0"/>
      <w:marTop w:val="0"/>
      <w:marBottom w:val="0"/>
      <w:divBdr>
        <w:top w:val="none" w:sz="0" w:space="0" w:color="auto"/>
        <w:left w:val="none" w:sz="0" w:space="0" w:color="auto"/>
        <w:bottom w:val="none" w:sz="0" w:space="0" w:color="auto"/>
        <w:right w:val="none" w:sz="0" w:space="0" w:color="auto"/>
      </w:divBdr>
    </w:div>
    <w:div w:id="361712521">
      <w:bodyDiv w:val="1"/>
      <w:marLeft w:val="0"/>
      <w:marRight w:val="0"/>
      <w:marTop w:val="0"/>
      <w:marBottom w:val="0"/>
      <w:divBdr>
        <w:top w:val="none" w:sz="0" w:space="0" w:color="auto"/>
        <w:left w:val="none" w:sz="0" w:space="0" w:color="auto"/>
        <w:bottom w:val="none" w:sz="0" w:space="0" w:color="auto"/>
        <w:right w:val="none" w:sz="0" w:space="0" w:color="auto"/>
      </w:divBdr>
      <w:divsChild>
        <w:div w:id="1173454337">
          <w:marLeft w:val="0"/>
          <w:marRight w:val="0"/>
          <w:marTop w:val="0"/>
          <w:marBottom w:val="0"/>
          <w:divBdr>
            <w:top w:val="none" w:sz="0" w:space="0" w:color="auto"/>
            <w:left w:val="none" w:sz="0" w:space="0" w:color="auto"/>
            <w:bottom w:val="none" w:sz="0" w:space="0" w:color="auto"/>
            <w:right w:val="none" w:sz="0" w:space="0" w:color="auto"/>
          </w:divBdr>
        </w:div>
      </w:divsChild>
    </w:div>
    <w:div w:id="367687076">
      <w:bodyDiv w:val="1"/>
      <w:marLeft w:val="0"/>
      <w:marRight w:val="0"/>
      <w:marTop w:val="0"/>
      <w:marBottom w:val="0"/>
      <w:divBdr>
        <w:top w:val="none" w:sz="0" w:space="0" w:color="auto"/>
        <w:left w:val="none" w:sz="0" w:space="0" w:color="auto"/>
        <w:bottom w:val="none" w:sz="0" w:space="0" w:color="auto"/>
        <w:right w:val="none" w:sz="0" w:space="0" w:color="auto"/>
      </w:divBdr>
    </w:div>
    <w:div w:id="380593266">
      <w:bodyDiv w:val="1"/>
      <w:marLeft w:val="0"/>
      <w:marRight w:val="0"/>
      <w:marTop w:val="0"/>
      <w:marBottom w:val="0"/>
      <w:divBdr>
        <w:top w:val="none" w:sz="0" w:space="0" w:color="auto"/>
        <w:left w:val="none" w:sz="0" w:space="0" w:color="auto"/>
        <w:bottom w:val="none" w:sz="0" w:space="0" w:color="auto"/>
        <w:right w:val="none" w:sz="0" w:space="0" w:color="auto"/>
      </w:divBdr>
    </w:div>
    <w:div w:id="395008866">
      <w:bodyDiv w:val="1"/>
      <w:marLeft w:val="0"/>
      <w:marRight w:val="0"/>
      <w:marTop w:val="0"/>
      <w:marBottom w:val="0"/>
      <w:divBdr>
        <w:top w:val="none" w:sz="0" w:space="0" w:color="auto"/>
        <w:left w:val="none" w:sz="0" w:space="0" w:color="auto"/>
        <w:bottom w:val="none" w:sz="0" w:space="0" w:color="auto"/>
        <w:right w:val="none" w:sz="0" w:space="0" w:color="auto"/>
      </w:divBdr>
    </w:div>
    <w:div w:id="401295191">
      <w:bodyDiv w:val="1"/>
      <w:marLeft w:val="0"/>
      <w:marRight w:val="0"/>
      <w:marTop w:val="0"/>
      <w:marBottom w:val="0"/>
      <w:divBdr>
        <w:top w:val="none" w:sz="0" w:space="0" w:color="auto"/>
        <w:left w:val="none" w:sz="0" w:space="0" w:color="auto"/>
        <w:bottom w:val="none" w:sz="0" w:space="0" w:color="auto"/>
        <w:right w:val="none" w:sz="0" w:space="0" w:color="auto"/>
      </w:divBdr>
    </w:div>
    <w:div w:id="409693501">
      <w:bodyDiv w:val="1"/>
      <w:marLeft w:val="0"/>
      <w:marRight w:val="0"/>
      <w:marTop w:val="0"/>
      <w:marBottom w:val="0"/>
      <w:divBdr>
        <w:top w:val="none" w:sz="0" w:space="0" w:color="auto"/>
        <w:left w:val="none" w:sz="0" w:space="0" w:color="auto"/>
        <w:bottom w:val="none" w:sz="0" w:space="0" w:color="auto"/>
        <w:right w:val="none" w:sz="0" w:space="0" w:color="auto"/>
      </w:divBdr>
    </w:div>
    <w:div w:id="412628504">
      <w:bodyDiv w:val="1"/>
      <w:marLeft w:val="0"/>
      <w:marRight w:val="0"/>
      <w:marTop w:val="0"/>
      <w:marBottom w:val="0"/>
      <w:divBdr>
        <w:top w:val="none" w:sz="0" w:space="0" w:color="auto"/>
        <w:left w:val="none" w:sz="0" w:space="0" w:color="auto"/>
        <w:bottom w:val="none" w:sz="0" w:space="0" w:color="auto"/>
        <w:right w:val="none" w:sz="0" w:space="0" w:color="auto"/>
      </w:divBdr>
    </w:div>
    <w:div w:id="416483691">
      <w:bodyDiv w:val="1"/>
      <w:marLeft w:val="0"/>
      <w:marRight w:val="0"/>
      <w:marTop w:val="0"/>
      <w:marBottom w:val="0"/>
      <w:divBdr>
        <w:top w:val="none" w:sz="0" w:space="0" w:color="auto"/>
        <w:left w:val="none" w:sz="0" w:space="0" w:color="auto"/>
        <w:bottom w:val="none" w:sz="0" w:space="0" w:color="auto"/>
        <w:right w:val="none" w:sz="0" w:space="0" w:color="auto"/>
      </w:divBdr>
    </w:div>
    <w:div w:id="416555624">
      <w:bodyDiv w:val="1"/>
      <w:marLeft w:val="0"/>
      <w:marRight w:val="0"/>
      <w:marTop w:val="0"/>
      <w:marBottom w:val="0"/>
      <w:divBdr>
        <w:top w:val="none" w:sz="0" w:space="0" w:color="auto"/>
        <w:left w:val="none" w:sz="0" w:space="0" w:color="auto"/>
        <w:bottom w:val="none" w:sz="0" w:space="0" w:color="auto"/>
        <w:right w:val="none" w:sz="0" w:space="0" w:color="auto"/>
      </w:divBdr>
    </w:div>
    <w:div w:id="416826669">
      <w:bodyDiv w:val="1"/>
      <w:marLeft w:val="0"/>
      <w:marRight w:val="0"/>
      <w:marTop w:val="0"/>
      <w:marBottom w:val="0"/>
      <w:divBdr>
        <w:top w:val="none" w:sz="0" w:space="0" w:color="auto"/>
        <w:left w:val="none" w:sz="0" w:space="0" w:color="auto"/>
        <w:bottom w:val="none" w:sz="0" w:space="0" w:color="auto"/>
        <w:right w:val="none" w:sz="0" w:space="0" w:color="auto"/>
      </w:divBdr>
    </w:div>
    <w:div w:id="430204516">
      <w:bodyDiv w:val="1"/>
      <w:marLeft w:val="0"/>
      <w:marRight w:val="0"/>
      <w:marTop w:val="0"/>
      <w:marBottom w:val="0"/>
      <w:divBdr>
        <w:top w:val="none" w:sz="0" w:space="0" w:color="auto"/>
        <w:left w:val="none" w:sz="0" w:space="0" w:color="auto"/>
        <w:bottom w:val="none" w:sz="0" w:space="0" w:color="auto"/>
        <w:right w:val="none" w:sz="0" w:space="0" w:color="auto"/>
      </w:divBdr>
    </w:div>
    <w:div w:id="431626326">
      <w:bodyDiv w:val="1"/>
      <w:marLeft w:val="0"/>
      <w:marRight w:val="0"/>
      <w:marTop w:val="0"/>
      <w:marBottom w:val="0"/>
      <w:divBdr>
        <w:top w:val="none" w:sz="0" w:space="0" w:color="auto"/>
        <w:left w:val="none" w:sz="0" w:space="0" w:color="auto"/>
        <w:bottom w:val="none" w:sz="0" w:space="0" w:color="auto"/>
        <w:right w:val="none" w:sz="0" w:space="0" w:color="auto"/>
      </w:divBdr>
    </w:div>
    <w:div w:id="433982344">
      <w:bodyDiv w:val="1"/>
      <w:marLeft w:val="0"/>
      <w:marRight w:val="0"/>
      <w:marTop w:val="0"/>
      <w:marBottom w:val="0"/>
      <w:divBdr>
        <w:top w:val="none" w:sz="0" w:space="0" w:color="auto"/>
        <w:left w:val="none" w:sz="0" w:space="0" w:color="auto"/>
        <w:bottom w:val="none" w:sz="0" w:space="0" w:color="auto"/>
        <w:right w:val="none" w:sz="0" w:space="0" w:color="auto"/>
      </w:divBdr>
    </w:div>
    <w:div w:id="436676654">
      <w:bodyDiv w:val="1"/>
      <w:marLeft w:val="0"/>
      <w:marRight w:val="0"/>
      <w:marTop w:val="0"/>
      <w:marBottom w:val="0"/>
      <w:divBdr>
        <w:top w:val="none" w:sz="0" w:space="0" w:color="auto"/>
        <w:left w:val="none" w:sz="0" w:space="0" w:color="auto"/>
        <w:bottom w:val="none" w:sz="0" w:space="0" w:color="auto"/>
        <w:right w:val="none" w:sz="0" w:space="0" w:color="auto"/>
      </w:divBdr>
    </w:div>
    <w:div w:id="438259863">
      <w:bodyDiv w:val="1"/>
      <w:marLeft w:val="0"/>
      <w:marRight w:val="0"/>
      <w:marTop w:val="0"/>
      <w:marBottom w:val="0"/>
      <w:divBdr>
        <w:top w:val="none" w:sz="0" w:space="0" w:color="auto"/>
        <w:left w:val="none" w:sz="0" w:space="0" w:color="auto"/>
        <w:bottom w:val="none" w:sz="0" w:space="0" w:color="auto"/>
        <w:right w:val="none" w:sz="0" w:space="0" w:color="auto"/>
      </w:divBdr>
    </w:div>
    <w:div w:id="448013190">
      <w:bodyDiv w:val="1"/>
      <w:marLeft w:val="0"/>
      <w:marRight w:val="0"/>
      <w:marTop w:val="0"/>
      <w:marBottom w:val="0"/>
      <w:divBdr>
        <w:top w:val="none" w:sz="0" w:space="0" w:color="auto"/>
        <w:left w:val="none" w:sz="0" w:space="0" w:color="auto"/>
        <w:bottom w:val="none" w:sz="0" w:space="0" w:color="auto"/>
        <w:right w:val="none" w:sz="0" w:space="0" w:color="auto"/>
      </w:divBdr>
    </w:div>
    <w:div w:id="451485269">
      <w:bodyDiv w:val="1"/>
      <w:marLeft w:val="0"/>
      <w:marRight w:val="0"/>
      <w:marTop w:val="0"/>
      <w:marBottom w:val="0"/>
      <w:divBdr>
        <w:top w:val="none" w:sz="0" w:space="0" w:color="auto"/>
        <w:left w:val="none" w:sz="0" w:space="0" w:color="auto"/>
        <w:bottom w:val="none" w:sz="0" w:space="0" w:color="auto"/>
        <w:right w:val="none" w:sz="0" w:space="0" w:color="auto"/>
      </w:divBdr>
    </w:div>
    <w:div w:id="454717575">
      <w:bodyDiv w:val="1"/>
      <w:marLeft w:val="0"/>
      <w:marRight w:val="0"/>
      <w:marTop w:val="0"/>
      <w:marBottom w:val="0"/>
      <w:divBdr>
        <w:top w:val="none" w:sz="0" w:space="0" w:color="auto"/>
        <w:left w:val="none" w:sz="0" w:space="0" w:color="auto"/>
        <w:bottom w:val="none" w:sz="0" w:space="0" w:color="auto"/>
        <w:right w:val="none" w:sz="0" w:space="0" w:color="auto"/>
      </w:divBdr>
    </w:div>
    <w:div w:id="461729297">
      <w:bodyDiv w:val="1"/>
      <w:marLeft w:val="0"/>
      <w:marRight w:val="0"/>
      <w:marTop w:val="0"/>
      <w:marBottom w:val="0"/>
      <w:divBdr>
        <w:top w:val="none" w:sz="0" w:space="0" w:color="auto"/>
        <w:left w:val="none" w:sz="0" w:space="0" w:color="auto"/>
        <w:bottom w:val="none" w:sz="0" w:space="0" w:color="auto"/>
        <w:right w:val="none" w:sz="0" w:space="0" w:color="auto"/>
      </w:divBdr>
    </w:div>
    <w:div w:id="467279420">
      <w:bodyDiv w:val="1"/>
      <w:marLeft w:val="0"/>
      <w:marRight w:val="0"/>
      <w:marTop w:val="0"/>
      <w:marBottom w:val="0"/>
      <w:divBdr>
        <w:top w:val="none" w:sz="0" w:space="0" w:color="auto"/>
        <w:left w:val="none" w:sz="0" w:space="0" w:color="auto"/>
        <w:bottom w:val="none" w:sz="0" w:space="0" w:color="auto"/>
        <w:right w:val="none" w:sz="0" w:space="0" w:color="auto"/>
      </w:divBdr>
    </w:div>
    <w:div w:id="467744645">
      <w:bodyDiv w:val="1"/>
      <w:marLeft w:val="0"/>
      <w:marRight w:val="0"/>
      <w:marTop w:val="0"/>
      <w:marBottom w:val="0"/>
      <w:divBdr>
        <w:top w:val="none" w:sz="0" w:space="0" w:color="auto"/>
        <w:left w:val="none" w:sz="0" w:space="0" w:color="auto"/>
        <w:bottom w:val="none" w:sz="0" w:space="0" w:color="auto"/>
        <w:right w:val="none" w:sz="0" w:space="0" w:color="auto"/>
      </w:divBdr>
    </w:div>
    <w:div w:id="478887111">
      <w:bodyDiv w:val="1"/>
      <w:marLeft w:val="0"/>
      <w:marRight w:val="0"/>
      <w:marTop w:val="0"/>
      <w:marBottom w:val="0"/>
      <w:divBdr>
        <w:top w:val="none" w:sz="0" w:space="0" w:color="auto"/>
        <w:left w:val="none" w:sz="0" w:space="0" w:color="auto"/>
        <w:bottom w:val="none" w:sz="0" w:space="0" w:color="auto"/>
        <w:right w:val="none" w:sz="0" w:space="0" w:color="auto"/>
      </w:divBdr>
    </w:div>
    <w:div w:id="484663863">
      <w:bodyDiv w:val="1"/>
      <w:marLeft w:val="0"/>
      <w:marRight w:val="0"/>
      <w:marTop w:val="0"/>
      <w:marBottom w:val="0"/>
      <w:divBdr>
        <w:top w:val="none" w:sz="0" w:space="0" w:color="auto"/>
        <w:left w:val="none" w:sz="0" w:space="0" w:color="auto"/>
        <w:bottom w:val="none" w:sz="0" w:space="0" w:color="auto"/>
        <w:right w:val="none" w:sz="0" w:space="0" w:color="auto"/>
      </w:divBdr>
    </w:div>
    <w:div w:id="493842898">
      <w:bodyDiv w:val="1"/>
      <w:marLeft w:val="0"/>
      <w:marRight w:val="0"/>
      <w:marTop w:val="0"/>
      <w:marBottom w:val="0"/>
      <w:divBdr>
        <w:top w:val="none" w:sz="0" w:space="0" w:color="auto"/>
        <w:left w:val="none" w:sz="0" w:space="0" w:color="auto"/>
        <w:bottom w:val="none" w:sz="0" w:space="0" w:color="auto"/>
        <w:right w:val="none" w:sz="0" w:space="0" w:color="auto"/>
      </w:divBdr>
    </w:div>
    <w:div w:id="522672355">
      <w:bodyDiv w:val="1"/>
      <w:marLeft w:val="0"/>
      <w:marRight w:val="0"/>
      <w:marTop w:val="0"/>
      <w:marBottom w:val="0"/>
      <w:divBdr>
        <w:top w:val="none" w:sz="0" w:space="0" w:color="auto"/>
        <w:left w:val="none" w:sz="0" w:space="0" w:color="auto"/>
        <w:bottom w:val="none" w:sz="0" w:space="0" w:color="auto"/>
        <w:right w:val="none" w:sz="0" w:space="0" w:color="auto"/>
      </w:divBdr>
    </w:div>
    <w:div w:id="528301988">
      <w:bodyDiv w:val="1"/>
      <w:marLeft w:val="0"/>
      <w:marRight w:val="0"/>
      <w:marTop w:val="0"/>
      <w:marBottom w:val="0"/>
      <w:divBdr>
        <w:top w:val="none" w:sz="0" w:space="0" w:color="auto"/>
        <w:left w:val="none" w:sz="0" w:space="0" w:color="auto"/>
        <w:bottom w:val="none" w:sz="0" w:space="0" w:color="auto"/>
        <w:right w:val="none" w:sz="0" w:space="0" w:color="auto"/>
      </w:divBdr>
    </w:div>
    <w:div w:id="530341311">
      <w:bodyDiv w:val="1"/>
      <w:marLeft w:val="0"/>
      <w:marRight w:val="0"/>
      <w:marTop w:val="0"/>
      <w:marBottom w:val="0"/>
      <w:divBdr>
        <w:top w:val="none" w:sz="0" w:space="0" w:color="auto"/>
        <w:left w:val="none" w:sz="0" w:space="0" w:color="auto"/>
        <w:bottom w:val="none" w:sz="0" w:space="0" w:color="auto"/>
        <w:right w:val="none" w:sz="0" w:space="0" w:color="auto"/>
      </w:divBdr>
    </w:div>
    <w:div w:id="535655558">
      <w:bodyDiv w:val="1"/>
      <w:marLeft w:val="0"/>
      <w:marRight w:val="0"/>
      <w:marTop w:val="0"/>
      <w:marBottom w:val="0"/>
      <w:divBdr>
        <w:top w:val="none" w:sz="0" w:space="0" w:color="auto"/>
        <w:left w:val="none" w:sz="0" w:space="0" w:color="auto"/>
        <w:bottom w:val="none" w:sz="0" w:space="0" w:color="auto"/>
        <w:right w:val="none" w:sz="0" w:space="0" w:color="auto"/>
      </w:divBdr>
    </w:div>
    <w:div w:id="539786135">
      <w:bodyDiv w:val="1"/>
      <w:marLeft w:val="0"/>
      <w:marRight w:val="0"/>
      <w:marTop w:val="0"/>
      <w:marBottom w:val="0"/>
      <w:divBdr>
        <w:top w:val="none" w:sz="0" w:space="0" w:color="auto"/>
        <w:left w:val="none" w:sz="0" w:space="0" w:color="auto"/>
        <w:bottom w:val="none" w:sz="0" w:space="0" w:color="auto"/>
        <w:right w:val="none" w:sz="0" w:space="0" w:color="auto"/>
      </w:divBdr>
    </w:div>
    <w:div w:id="541405980">
      <w:bodyDiv w:val="1"/>
      <w:marLeft w:val="0"/>
      <w:marRight w:val="0"/>
      <w:marTop w:val="0"/>
      <w:marBottom w:val="0"/>
      <w:divBdr>
        <w:top w:val="none" w:sz="0" w:space="0" w:color="auto"/>
        <w:left w:val="none" w:sz="0" w:space="0" w:color="auto"/>
        <w:bottom w:val="none" w:sz="0" w:space="0" w:color="auto"/>
        <w:right w:val="none" w:sz="0" w:space="0" w:color="auto"/>
      </w:divBdr>
    </w:div>
    <w:div w:id="541551408">
      <w:bodyDiv w:val="1"/>
      <w:marLeft w:val="0"/>
      <w:marRight w:val="0"/>
      <w:marTop w:val="0"/>
      <w:marBottom w:val="0"/>
      <w:divBdr>
        <w:top w:val="none" w:sz="0" w:space="0" w:color="auto"/>
        <w:left w:val="none" w:sz="0" w:space="0" w:color="auto"/>
        <w:bottom w:val="none" w:sz="0" w:space="0" w:color="auto"/>
        <w:right w:val="none" w:sz="0" w:space="0" w:color="auto"/>
      </w:divBdr>
    </w:div>
    <w:div w:id="541677772">
      <w:bodyDiv w:val="1"/>
      <w:marLeft w:val="0"/>
      <w:marRight w:val="0"/>
      <w:marTop w:val="0"/>
      <w:marBottom w:val="0"/>
      <w:divBdr>
        <w:top w:val="none" w:sz="0" w:space="0" w:color="auto"/>
        <w:left w:val="none" w:sz="0" w:space="0" w:color="auto"/>
        <w:bottom w:val="none" w:sz="0" w:space="0" w:color="auto"/>
        <w:right w:val="none" w:sz="0" w:space="0" w:color="auto"/>
      </w:divBdr>
    </w:div>
    <w:div w:id="553976017">
      <w:bodyDiv w:val="1"/>
      <w:marLeft w:val="0"/>
      <w:marRight w:val="0"/>
      <w:marTop w:val="0"/>
      <w:marBottom w:val="0"/>
      <w:divBdr>
        <w:top w:val="none" w:sz="0" w:space="0" w:color="auto"/>
        <w:left w:val="none" w:sz="0" w:space="0" w:color="auto"/>
        <w:bottom w:val="none" w:sz="0" w:space="0" w:color="auto"/>
        <w:right w:val="none" w:sz="0" w:space="0" w:color="auto"/>
      </w:divBdr>
    </w:div>
    <w:div w:id="554703015">
      <w:bodyDiv w:val="1"/>
      <w:marLeft w:val="0"/>
      <w:marRight w:val="0"/>
      <w:marTop w:val="0"/>
      <w:marBottom w:val="0"/>
      <w:divBdr>
        <w:top w:val="none" w:sz="0" w:space="0" w:color="auto"/>
        <w:left w:val="none" w:sz="0" w:space="0" w:color="auto"/>
        <w:bottom w:val="none" w:sz="0" w:space="0" w:color="auto"/>
        <w:right w:val="none" w:sz="0" w:space="0" w:color="auto"/>
      </w:divBdr>
    </w:div>
    <w:div w:id="557319924">
      <w:bodyDiv w:val="1"/>
      <w:marLeft w:val="0"/>
      <w:marRight w:val="0"/>
      <w:marTop w:val="0"/>
      <w:marBottom w:val="0"/>
      <w:divBdr>
        <w:top w:val="none" w:sz="0" w:space="0" w:color="auto"/>
        <w:left w:val="none" w:sz="0" w:space="0" w:color="auto"/>
        <w:bottom w:val="none" w:sz="0" w:space="0" w:color="auto"/>
        <w:right w:val="none" w:sz="0" w:space="0" w:color="auto"/>
      </w:divBdr>
    </w:div>
    <w:div w:id="564024374">
      <w:bodyDiv w:val="1"/>
      <w:marLeft w:val="0"/>
      <w:marRight w:val="0"/>
      <w:marTop w:val="0"/>
      <w:marBottom w:val="0"/>
      <w:divBdr>
        <w:top w:val="none" w:sz="0" w:space="0" w:color="auto"/>
        <w:left w:val="none" w:sz="0" w:space="0" w:color="auto"/>
        <w:bottom w:val="none" w:sz="0" w:space="0" w:color="auto"/>
        <w:right w:val="none" w:sz="0" w:space="0" w:color="auto"/>
      </w:divBdr>
    </w:div>
    <w:div w:id="584608957">
      <w:bodyDiv w:val="1"/>
      <w:marLeft w:val="0"/>
      <w:marRight w:val="0"/>
      <w:marTop w:val="0"/>
      <w:marBottom w:val="0"/>
      <w:divBdr>
        <w:top w:val="none" w:sz="0" w:space="0" w:color="auto"/>
        <w:left w:val="none" w:sz="0" w:space="0" w:color="auto"/>
        <w:bottom w:val="none" w:sz="0" w:space="0" w:color="auto"/>
        <w:right w:val="none" w:sz="0" w:space="0" w:color="auto"/>
      </w:divBdr>
    </w:div>
    <w:div w:id="592279256">
      <w:bodyDiv w:val="1"/>
      <w:marLeft w:val="0"/>
      <w:marRight w:val="0"/>
      <w:marTop w:val="0"/>
      <w:marBottom w:val="0"/>
      <w:divBdr>
        <w:top w:val="none" w:sz="0" w:space="0" w:color="auto"/>
        <w:left w:val="none" w:sz="0" w:space="0" w:color="auto"/>
        <w:bottom w:val="none" w:sz="0" w:space="0" w:color="auto"/>
        <w:right w:val="none" w:sz="0" w:space="0" w:color="auto"/>
      </w:divBdr>
    </w:div>
    <w:div w:id="597560438">
      <w:bodyDiv w:val="1"/>
      <w:marLeft w:val="0"/>
      <w:marRight w:val="0"/>
      <w:marTop w:val="0"/>
      <w:marBottom w:val="0"/>
      <w:divBdr>
        <w:top w:val="none" w:sz="0" w:space="0" w:color="auto"/>
        <w:left w:val="none" w:sz="0" w:space="0" w:color="auto"/>
        <w:bottom w:val="none" w:sz="0" w:space="0" w:color="auto"/>
        <w:right w:val="none" w:sz="0" w:space="0" w:color="auto"/>
      </w:divBdr>
      <w:divsChild>
        <w:div w:id="195702515">
          <w:marLeft w:val="547"/>
          <w:marRight w:val="0"/>
          <w:marTop w:val="0"/>
          <w:marBottom w:val="0"/>
          <w:divBdr>
            <w:top w:val="none" w:sz="0" w:space="0" w:color="auto"/>
            <w:left w:val="none" w:sz="0" w:space="0" w:color="auto"/>
            <w:bottom w:val="none" w:sz="0" w:space="0" w:color="auto"/>
            <w:right w:val="none" w:sz="0" w:space="0" w:color="auto"/>
          </w:divBdr>
        </w:div>
      </w:divsChild>
    </w:div>
    <w:div w:id="608660798">
      <w:bodyDiv w:val="1"/>
      <w:marLeft w:val="0"/>
      <w:marRight w:val="0"/>
      <w:marTop w:val="0"/>
      <w:marBottom w:val="0"/>
      <w:divBdr>
        <w:top w:val="none" w:sz="0" w:space="0" w:color="auto"/>
        <w:left w:val="none" w:sz="0" w:space="0" w:color="auto"/>
        <w:bottom w:val="none" w:sz="0" w:space="0" w:color="auto"/>
        <w:right w:val="none" w:sz="0" w:space="0" w:color="auto"/>
      </w:divBdr>
    </w:div>
    <w:div w:id="609435357">
      <w:bodyDiv w:val="1"/>
      <w:marLeft w:val="0"/>
      <w:marRight w:val="0"/>
      <w:marTop w:val="0"/>
      <w:marBottom w:val="0"/>
      <w:divBdr>
        <w:top w:val="none" w:sz="0" w:space="0" w:color="auto"/>
        <w:left w:val="none" w:sz="0" w:space="0" w:color="auto"/>
        <w:bottom w:val="none" w:sz="0" w:space="0" w:color="auto"/>
        <w:right w:val="none" w:sz="0" w:space="0" w:color="auto"/>
      </w:divBdr>
    </w:div>
    <w:div w:id="616522192">
      <w:bodyDiv w:val="1"/>
      <w:marLeft w:val="0"/>
      <w:marRight w:val="0"/>
      <w:marTop w:val="0"/>
      <w:marBottom w:val="0"/>
      <w:divBdr>
        <w:top w:val="none" w:sz="0" w:space="0" w:color="auto"/>
        <w:left w:val="none" w:sz="0" w:space="0" w:color="auto"/>
        <w:bottom w:val="none" w:sz="0" w:space="0" w:color="auto"/>
        <w:right w:val="none" w:sz="0" w:space="0" w:color="auto"/>
      </w:divBdr>
    </w:div>
    <w:div w:id="620461084">
      <w:bodyDiv w:val="1"/>
      <w:marLeft w:val="0"/>
      <w:marRight w:val="0"/>
      <w:marTop w:val="0"/>
      <w:marBottom w:val="0"/>
      <w:divBdr>
        <w:top w:val="none" w:sz="0" w:space="0" w:color="auto"/>
        <w:left w:val="none" w:sz="0" w:space="0" w:color="auto"/>
        <w:bottom w:val="none" w:sz="0" w:space="0" w:color="auto"/>
        <w:right w:val="none" w:sz="0" w:space="0" w:color="auto"/>
      </w:divBdr>
    </w:div>
    <w:div w:id="635262777">
      <w:bodyDiv w:val="1"/>
      <w:marLeft w:val="0"/>
      <w:marRight w:val="0"/>
      <w:marTop w:val="0"/>
      <w:marBottom w:val="0"/>
      <w:divBdr>
        <w:top w:val="none" w:sz="0" w:space="0" w:color="auto"/>
        <w:left w:val="none" w:sz="0" w:space="0" w:color="auto"/>
        <w:bottom w:val="none" w:sz="0" w:space="0" w:color="auto"/>
        <w:right w:val="none" w:sz="0" w:space="0" w:color="auto"/>
      </w:divBdr>
    </w:div>
    <w:div w:id="636840315">
      <w:bodyDiv w:val="1"/>
      <w:marLeft w:val="0"/>
      <w:marRight w:val="0"/>
      <w:marTop w:val="0"/>
      <w:marBottom w:val="0"/>
      <w:divBdr>
        <w:top w:val="none" w:sz="0" w:space="0" w:color="auto"/>
        <w:left w:val="none" w:sz="0" w:space="0" w:color="auto"/>
        <w:bottom w:val="none" w:sz="0" w:space="0" w:color="auto"/>
        <w:right w:val="none" w:sz="0" w:space="0" w:color="auto"/>
      </w:divBdr>
    </w:div>
    <w:div w:id="657272459">
      <w:bodyDiv w:val="1"/>
      <w:marLeft w:val="0"/>
      <w:marRight w:val="0"/>
      <w:marTop w:val="0"/>
      <w:marBottom w:val="0"/>
      <w:divBdr>
        <w:top w:val="none" w:sz="0" w:space="0" w:color="auto"/>
        <w:left w:val="none" w:sz="0" w:space="0" w:color="auto"/>
        <w:bottom w:val="none" w:sz="0" w:space="0" w:color="auto"/>
        <w:right w:val="none" w:sz="0" w:space="0" w:color="auto"/>
      </w:divBdr>
    </w:div>
    <w:div w:id="669912830">
      <w:bodyDiv w:val="1"/>
      <w:marLeft w:val="0"/>
      <w:marRight w:val="0"/>
      <w:marTop w:val="0"/>
      <w:marBottom w:val="0"/>
      <w:divBdr>
        <w:top w:val="none" w:sz="0" w:space="0" w:color="auto"/>
        <w:left w:val="none" w:sz="0" w:space="0" w:color="auto"/>
        <w:bottom w:val="none" w:sz="0" w:space="0" w:color="auto"/>
        <w:right w:val="none" w:sz="0" w:space="0" w:color="auto"/>
      </w:divBdr>
    </w:div>
    <w:div w:id="672878326">
      <w:bodyDiv w:val="1"/>
      <w:marLeft w:val="0"/>
      <w:marRight w:val="0"/>
      <w:marTop w:val="0"/>
      <w:marBottom w:val="0"/>
      <w:divBdr>
        <w:top w:val="none" w:sz="0" w:space="0" w:color="auto"/>
        <w:left w:val="none" w:sz="0" w:space="0" w:color="auto"/>
        <w:bottom w:val="none" w:sz="0" w:space="0" w:color="auto"/>
        <w:right w:val="none" w:sz="0" w:space="0" w:color="auto"/>
      </w:divBdr>
    </w:div>
    <w:div w:id="687298506">
      <w:bodyDiv w:val="1"/>
      <w:marLeft w:val="0"/>
      <w:marRight w:val="0"/>
      <w:marTop w:val="0"/>
      <w:marBottom w:val="0"/>
      <w:divBdr>
        <w:top w:val="none" w:sz="0" w:space="0" w:color="auto"/>
        <w:left w:val="none" w:sz="0" w:space="0" w:color="auto"/>
        <w:bottom w:val="none" w:sz="0" w:space="0" w:color="auto"/>
        <w:right w:val="none" w:sz="0" w:space="0" w:color="auto"/>
      </w:divBdr>
    </w:div>
    <w:div w:id="693963006">
      <w:bodyDiv w:val="1"/>
      <w:marLeft w:val="0"/>
      <w:marRight w:val="0"/>
      <w:marTop w:val="0"/>
      <w:marBottom w:val="0"/>
      <w:divBdr>
        <w:top w:val="none" w:sz="0" w:space="0" w:color="auto"/>
        <w:left w:val="none" w:sz="0" w:space="0" w:color="auto"/>
        <w:bottom w:val="none" w:sz="0" w:space="0" w:color="auto"/>
        <w:right w:val="none" w:sz="0" w:space="0" w:color="auto"/>
      </w:divBdr>
    </w:div>
    <w:div w:id="694188731">
      <w:bodyDiv w:val="1"/>
      <w:marLeft w:val="0"/>
      <w:marRight w:val="0"/>
      <w:marTop w:val="0"/>
      <w:marBottom w:val="0"/>
      <w:divBdr>
        <w:top w:val="none" w:sz="0" w:space="0" w:color="auto"/>
        <w:left w:val="none" w:sz="0" w:space="0" w:color="auto"/>
        <w:bottom w:val="none" w:sz="0" w:space="0" w:color="auto"/>
        <w:right w:val="none" w:sz="0" w:space="0" w:color="auto"/>
      </w:divBdr>
      <w:divsChild>
        <w:div w:id="274679255">
          <w:marLeft w:val="0"/>
          <w:marRight w:val="0"/>
          <w:marTop w:val="0"/>
          <w:marBottom w:val="0"/>
          <w:divBdr>
            <w:top w:val="none" w:sz="0" w:space="0" w:color="auto"/>
            <w:left w:val="none" w:sz="0" w:space="0" w:color="auto"/>
            <w:bottom w:val="none" w:sz="0" w:space="0" w:color="auto"/>
            <w:right w:val="none" w:sz="0" w:space="0" w:color="auto"/>
          </w:divBdr>
        </w:div>
        <w:div w:id="595023699">
          <w:marLeft w:val="0"/>
          <w:marRight w:val="0"/>
          <w:marTop w:val="0"/>
          <w:marBottom w:val="0"/>
          <w:divBdr>
            <w:top w:val="none" w:sz="0" w:space="0" w:color="auto"/>
            <w:left w:val="none" w:sz="0" w:space="0" w:color="auto"/>
            <w:bottom w:val="none" w:sz="0" w:space="0" w:color="auto"/>
            <w:right w:val="none" w:sz="0" w:space="0" w:color="auto"/>
          </w:divBdr>
        </w:div>
        <w:div w:id="683168406">
          <w:marLeft w:val="0"/>
          <w:marRight w:val="0"/>
          <w:marTop w:val="0"/>
          <w:marBottom w:val="0"/>
          <w:divBdr>
            <w:top w:val="none" w:sz="0" w:space="0" w:color="auto"/>
            <w:left w:val="none" w:sz="0" w:space="0" w:color="auto"/>
            <w:bottom w:val="none" w:sz="0" w:space="0" w:color="auto"/>
            <w:right w:val="none" w:sz="0" w:space="0" w:color="auto"/>
          </w:divBdr>
        </w:div>
        <w:div w:id="822743219">
          <w:marLeft w:val="0"/>
          <w:marRight w:val="0"/>
          <w:marTop w:val="0"/>
          <w:marBottom w:val="0"/>
          <w:divBdr>
            <w:top w:val="none" w:sz="0" w:space="0" w:color="auto"/>
            <w:left w:val="none" w:sz="0" w:space="0" w:color="auto"/>
            <w:bottom w:val="none" w:sz="0" w:space="0" w:color="auto"/>
            <w:right w:val="none" w:sz="0" w:space="0" w:color="auto"/>
          </w:divBdr>
        </w:div>
        <w:div w:id="1003623873">
          <w:marLeft w:val="0"/>
          <w:marRight w:val="0"/>
          <w:marTop w:val="0"/>
          <w:marBottom w:val="0"/>
          <w:divBdr>
            <w:top w:val="none" w:sz="0" w:space="0" w:color="auto"/>
            <w:left w:val="none" w:sz="0" w:space="0" w:color="auto"/>
            <w:bottom w:val="none" w:sz="0" w:space="0" w:color="auto"/>
            <w:right w:val="none" w:sz="0" w:space="0" w:color="auto"/>
          </w:divBdr>
        </w:div>
        <w:div w:id="1010138611">
          <w:marLeft w:val="0"/>
          <w:marRight w:val="0"/>
          <w:marTop w:val="0"/>
          <w:marBottom w:val="0"/>
          <w:divBdr>
            <w:top w:val="none" w:sz="0" w:space="0" w:color="auto"/>
            <w:left w:val="none" w:sz="0" w:space="0" w:color="auto"/>
            <w:bottom w:val="none" w:sz="0" w:space="0" w:color="auto"/>
            <w:right w:val="none" w:sz="0" w:space="0" w:color="auto"/>
          </w:divBdr>
        </w:div>
        <w:div w:id="1248072307">
          <w:marLeft w:val="0"/>
          <w:marRight w:val="0"/>
          <w:marTop w:val="0"/>
          <w:marBottom w:val="0"/>
          <w:divBdr>
            <w:top w:val="none" w:sz="0" w:space="0" w:color="auto"/>
            <w:left w:val="none" w:sz="0" w:space="0" w:color="auto"/>
            <w:bottom w:val="none" w:sz="0" w:space="0" w:color="auto"/>
            <w:right w:val="none" w:sz="0" w:space="0" w:color="auto"/>
          </w:divBdr>
        </w:div>
        <w:div w:id="1363751432">
          <w:marLeft w:val="0"/>
          <w:marRight w:val="0"/>
          <w:marTop w:val="0"/>
          <w:marBottom w:val="0"/>
          <w:divBdr>
            <w:top w:val="none" w:sz="0" w:space="0" w:color="auto"/>
            <w:left w:val="none" w:sz="0" w:space="0" w:color="auto"/>
            <w:bottom w:val="none" w:sz="0" w:space="0" w:color="auto"/>
            <w:right w:val="none" w:sz="0" w:space="0" w:color="auto"/>
          </w:divBdr>
        </w:div>
        <w:div w:id="1613245595">
          <w:marLeft w:val="0"/>
          <w:marRight w:val="0"/>
          <w:marTop w:val="0"/>
          <w:marBottom w:val="0"/>
          <w:divBdr>
            <w:top w:val="none" w:sz="0" w:space="0" w:color="auto"/>
            <w:left w:val="none" w:sz="0" w:space="0" w:color="auto"/>
            <w:bottom w:val="none" w:sz="0" w:space="0" w:color="auto"/>
            <w:right w:val="none" w:sz="0" w:space="0" w:color="auto"/>
          </w:divBdr>
        </w:div>
        <w:div w:id="1805197709">
          <w:marLeft w:val="0"/>
          <w:marRight w:val="0"/>
          <w:marTop w:val="0"/>
          <w:marBottom w:val="0"/>
          <w:divBdr>
            <w:top w:val="none" w:sz="0" w:space="0" w:color="auto"/>
            <w:left w:val="none" w:sz="0" w:space="0" w:color="auto"/>
            <w:bottom w:val="none" w:sz="0" w:space="0" w:color="auto"/>
            <w:right w:val="none" w:sz="0" w:space="0" w:color="auto"/>
          </w:divBdr>
        </w:div>
        <w:div w:id="1882591364">
          <w:marLeft w:val="0"/>
          <w:marRight w:val="0"/>
          <w:marTop w:val="0"/>
          <w:marBottom w:val="0"/>
          <w:divBdr>
            <w:top w:val="none" w:sz="0" w:space="0" w:color="auto"/>
            <w:left w:val="none" w:sz="0" w:space="0" w:color="auto"/>
            <w:bottom w:val="none" w:sz="0" w:space="0" w:color="auto"/>
            <w:right w:val="none" w:sz="0" w:space="0" w:color="auto"/>
          </w:divBdr>
        </w:div>
        <w:div w:id="1971011634">
          <w:marLeft w:val="0"/>
          <w:marRight w:val="0"/>
          <w:marTop w:val="0"/>
          <w:marBottom w:val="0"/>
          <w:divBdr>
            <w:top w:val="none" w:sz="0" w:space="0" w:color="auto"/>
            <w:left w:val="none" w:sz="0" w:space="0" w:color="auto"/>
            <w:bottom w:val="none" w:sz="0" w:space="0" w:color="auto"/>
            <w:right w:val="none" w:sz="0" w:space="0" w:color="auto"/>
          </w:divBdr>
        </w:div>
      </w:divsChild>
    </w:div>
    <w:div w:id="718163306">
      <w:bodyDiv w:val="1"/>
      <w:marLeft w:val="0"/>
      <w:marRight w:val="0"/>
      <w:marTop w:val="0"/>
      <w:marBottom w:val="0"/>
      <w:divBdr>
        <w:top w:val="none" w:sz="0" w:space="0" w:color="auto"/>
        <w:left w:val="none" w:sz="0" w:space="0" w:color="auto"/>
        <w:bottom w:val="none" w:sz="0" w:space="0" w:color="auto"/>
        <w:right w:val="none" w:sz="0" w:space="0" w:color="auto"/>
      </w:divBdr>
    </w:div>
    <w:div w:id="731779138">
      <w:bodyDiv w:val="1"/>
      <w:marLeft w:val="0"/>
      <w:marRight w:val="0"/>
      <w:marTop w:val="0"/>
      <w:marBottom w:val="0"/>
      <w:divBdr>
        <w:top w:val="none" w:sz="0" w:space="0" w:color="auto"/>
        <w:left w:val="none" w:sz="0" w:space="0" w:color="auto"/>
        <w:bottom w:val="none" w:sz="0" w:space="0" w:color="auto"/>
        <w:right w:val="none" w:sz="0" w:space="0" w:color="auto"/>
      </w:divBdr>
    </w:div>
    <w:div w:id="737290064">
      <w:bodyDiv w:val="1"/>
      <w:marLeft w:val="0"/>
      <w:marRight w:val="0"/>
      <w:marTop w:val="0"/>
      <w:marBottom w:val="0"/>
      <w:divBdr>
        <w:top w:val="none" w:sz="0" w:space="0" w:color="auto"/>
        <w:left w:val="none" w:sz="0" w:space="0" w:color="auto"/>
        <w:bottom w:val="none" w:sz="0" w:space="0" w:color="auto"/>
        <w:right w:val="none" w:sz="0" w:space="0" w:color="auto"/>
      </w:divBdr>
    </w:div>
    <w:div w:id="740955487">
      <w:bodyDiv w:val="1"/>
      <w:marLeft w:val="0"/>
      <w:marRight w:val="0"/>
      <w:marTop w:val="0"/>
      <w:marBottom w:val="0"/>
      <w:divBdr>
        <w:top w:val="none" w:sz="0" w:space="0" w:color="auto"/>
        <w:left w:val="none" w:sz="0" w:space="0" w:color="auto"/>
        <w:bottom w:val="none" w:sz="0" w:space="0" w:color="auto"/>
        <w:right w:val="none" w:sz="0" w:space="0" w:color="auto"/>
      </w:divBdr>
    </w:div>
    <w:div w:id="758212670">
      <w:bodyDiv w:val="1"/>
      <w:marLeft w:val="0"/>
      <w:marRight w:val="0"/>
      <w:marTop w:val="0"/>
      <w:marBottom w:val="0"/>
      <w:divBdr>
        <w:top w:val="none" w:sz="0" w:space="0" w:color="auto"/>
        <w:left w:val="none" w:sz="0" w:space="0" w:color="auto"/>
        <w:bottom w:val="none" w:sz="0" w:space="0" w:color="auto"/>
        <w:right w:val="none" w:sz="0" w:space="0" w:color="auto"/>
      </w:divBdr>
    </w:div>
    <w:div w:id="769859749">
      <w:bodyDiv w:val="1"/>
      <w:marLeft w:val="0"/>
      <w:marRight w:val="0"/>
      <w:marTop w:val="0"/>
      <w:marBottom w:val="0"/>
      <w:divBdr>
        <w:top w:val="none" w:sz="0" w:space="0" w:color="auto"/>
        <w:left w:val="none" w:sz="0" w:space="0" w:color="auto"/>
        <w:bottom w:val="none" w:sz="0" w:space="0" w:color="auto"/>
        <w:right w:val="none" w:sz="0" w:space="0" w:color="auto"/>
      </w:divBdr>
    </w:div>
    <w:div w:id="792210284">
      <w:bodyDiv w:val="1"/>
      <w:marLeft w:val="0"/>
      <w:marRight w:val="0"/>
      <w:marTop w:val="0"/>
      <w:marBottom w:val="0"/>
      <w:divBdr>
        <w:top w:val="none" w:sz="0" w:space="0" w:color="auto"/>
        <w:left w:val="none" w:sz="0" w:space="0" w:color="auto"/>
        <w:bottom w:val="none" w:sz="0" w:space="0" w:color="auto"/>
        <w:right w:val="none" w:sz="0" w:space="0" w:color="auto"/>
      </w:divBdr>
    </w:div>
    <w:div w:id="794786150">
      <w:bodyDiv w:val="1"/>
      <w:marLeft w:val="0"/>
      <w:marRight w:val="0"/>
      <w:marTop w:val="0"/>
      <w:marBottom w:val="0"/>
      <w:divBdr>
        <w:top w:val="none" w:sz="0" w:space="0" w:color="auto"/>
        <w:left w:val="none" w:sz="0" w:space="0" w:color="auto"/>
        <w:bottom w:val="none" w:sz="0" w:space="0" w:color="auto"/>
        <w:right w:val="none" w:sz="0" w:space="0" w:color="auto"/>
      </w:divBdr>
    </w:div>
    <w:div w:id="795098904">
      <w:bodyDiv w:val="1"/>
      <w:marLeft w:val="0"/>
      <w:marRight w:val="0"/>
      <w:marTop w:val="0"/>
      <w:marBottom w:val="0"/>
      <w:divBdr>
        <w:top w:val="none" w:sz="0" w:space="0" w:color="auto"/>
        <w:left w:val="none" w:sz="0" w:space="0" w:color="auto"/>
        <w:bottom w:val="none" w:sz="0" w:space="0" w:color="auto"/>
        <w:right w:val="none" w:sz="0" w:space="0" w:color="auto"/>
      </w:divBdr>
    </w:div>
    <w:div w:id="800924543">
      <w:bodyDiv w:val="1"/>
      <w:marLeft w:val="0"/>
      <w:marRight w:val="0"/>
      <w:marTop w:val="0"/>
      <w:marBottom w:val="0"/>
      <w:divBdr>
        <w:top w:val="none" w:sz="0" w:space="0" w:color="auto"/>
        <w:left w:val="none" w:sz="0" w:space="0" w:color="auto"/>
        <w:bottom w:val="none" w:sz="0" w:space="0" w:color="auto"/>
        <w:right w:val="none" w:sz="0" w:space="0" w:color="auto"/>
      </w:divBdr>
    </w:div>
    <w:div w:id="829250458">
      <w:bodyDiv w:val="1"/>
      <w:marLeft w:val="0"/>
      <w:marRight w:val="0"/>
      <w:marTop w:val="0"/>
      <w:marBottom w:val="0"/>
      <w:divBdr>
        <w:top w:val="none" w:sz="0" w:space="0" w:color="auto"/>
        <w:left w:val="none" w:sz="0" w:space="0" w:color="auto"/>
        <w:bottom w:val="none" w:sz="0" w:space="0" w:color="auto"/>
        <w:right w:val="none" w:sz="0" w:space="0" w:color="auto"/>
      </w:divBdr>
    </w:div>
    <w:div w:id="832991082">
      <w:bodyDiv w:val="1"/>
      <w:marLeft w:val="0"/>
      <w:marRight w:val="0"/>
      <w:marTop w:val="0"/>
      <w:marBottom w:val="0"/>
      <w:divBdr>
        <w:top w:val="none" w:sz="0" w:space="0" w:color="auto"/>
        <w:left w:val="none" w:sz="0" w:space="0" w:color="auto"/>
        <w:bottom w:val="none" w:sz="0" w:space="0" w:color="auto"/>
        <w:right w:val="none" w:sz="0" w:space="0" w:color="auto"/>
      </w:divBdr>
      <w:divsChild>
        <w:div w:id="438909680">
          <w:marLeft w:val="0"/>
          <w:marRight w:val="0"/>
          <w:marTop w:val="0"/>
          <w:marBottom w:val="0"/>
          <w:divBdr>
            <w:top w:val="none" w:sz="0" w:space="0" w:color="auto"/>
            <w:left w:val="none" w:sz="0" w:space="0" w:color="auto"/>
            <w:bottom w:val="none" w:sz="0" w:space="0" w:color="auto"/>
            <w:right w:val="none" w:sz="0" w:space="0" w:color="auto"/>
          </w:divBdr>
        </w:div>
      </w:divsChild>
    </w:div>
    <w:div w:id="833375061">
      <w:bodyDiv w:val="1"/>
      <w:marLeft w:val="0"/>
      <w:marRight w:val="0"/>
      <w:marTop w:val="0"/>
      <w:marBottom w:val="0"/>
      <w:divBdr>
        <w:top w:val="none" w:sz="0" w:space="0" w:color="auto"/>
        <w:left w:val="none" w:sz="0" w:space="0" w:color="auto"/>
        <w:bottom w:val="none" w:sz="0" w:space="0" w:color="auto"/>
        <w:right w:val="none" w:sz="0" w:space="0" w:color="auto"/>
      </w:divBdr>
    </w:div>
    <w:div w:id="845828975">
      <w:bodyDiv w:val="1"/>
      <w:marLeft w:val="0"/>
      <w:marRight w:val="0"/>
      <w:marTop w:val="0"/>
      <w:marBottom w:val="0"/>
      <w:divBdr>
        <w:top w:val="none" w:sz="0" w:space="0" w:color="auto"/>
        <w:left w:val="none" w:sz="0" w:space="0" w:color="auto"/>
        <w:bottom w:val="none" w:sz="0" w:space="0" w:color="auto"/>
        <w:right w:val="none" w:sz="0" w:space="0" w:color="auto"/>
      </w:divBdr>
    </w:div>
    <w:div w:id="847599051">
      <w:bodyDiv w:val="1"/>
      <w:marLeft w:val="0"/>
      <w:marRight w:val="0"/>
      <w:marTop w:val="0"/>
      <w:marBottom w:val="0"/>
      <w:divBdr>
        <w:top w:val="none" w:sz="0" w:space="0" w:color="auto"/>
        <w:left w:val="none" w:sz="0" w:space="0" w:color="auto"/>
        <w:bottom w:val="none" w:sz="0" w:space="0" w:color="auto"/>
        <w:right w:val="none" w:sz="0" w:space="0" w:color="auto"/>
      </w:divBdr>
    </w:div>
    <w:div w:id="850798263">
      <w:bodyDiv w:val="1"/>
      <w:marLeft w:val="0"/>
      <w:marRight w:val="0"/>
      <w:marTop w:val="0"/>
      <w:marBottom w:val="0"/>
      <w:divBdr>
        <w:top w:val="none" w:sz="0" w:space="0" w:color="auto"/>
        <w:left w:val="none" w:sz="0" w:space="0" w:color="auto"/>
        <w:bottom w:val="none" w:sz="0" w:space="0" w:color="auto"/>
        <w:right w:val="none" w:sz="0" w:space="0" w:color="auto"/>
      </w:divBdr>
    </w:div>
    <w:div w:id="851796013">
      <w:bodyDiv w:val="1"/>
      <w:marLeft w:val="0"/>
      <w:marRight w:val="0"/>
      <w:marTop w:val="0"/>
      <w:marBottom w:val="0"/>
      <w:divBdr>
        <w:top w:val="none" w:sz="0" w:space="0" w:color="auto"/>
        <w:left w:val="none" w:sz="0" w:space="0" w:color="auto"/>
        <w:bottom w:val="none" w:sz="0" w:space="0" w:color="auto"/>
        <w:right w:val="none" w:sz="0" w:space="0" w:color="auto"/>
      </w:divBdr>
    </w:div>
    <w:div w:id="851916341">
      <w:bodyDiv w:val="1"/>
      <w:marLeft w:val="0"/>
      <w:marRight w:val="0"/>
      <w:marTop w:val="0"/>
      <w:marBottom w:val="0"/>
      <w:divBdr>
        <w:top w:val="none" w:sz="0" w:space="0" w:color="auto"/>
        <w:left w:val="none" w:sz="0" w:space="0" w:color="auto"/>
        <w:bottom w:val="none" w:sz="0" w:space="0" w:color="auto"/>
        <w:right w:val="none" w:sz="0" w:space="0" w:color="auto"/>
      </w:divBdr>
    </w:div>
    <w:div w:id="852064110">
      <w:bodyDiv w:val="1"/>
      <w:marLeft w:val="0"/>
      <w:marRight w:val="0"/>
      <w:marTop w:val="0"/>
      <w:marBottom w:val="0"/>
      <w:divBdr>
        <w:top w:val="none" w:sz="0" w:space="0" w:color="auto"/>
        <w:left w:val="none" w:sz="0" w:space="0" w:color="auto"/>
        <w:bottom w:val="none" w:sz="0" w:space="0" w:color="auto"/>
        <w:right w:val="none" w:sz="0" w:space="0" w:color="auto"/>
      </w:divBdr>
    </w:div>
    <w:div w:id="853493450">
      <w:bodyDiv w:val="1"/>
      <w:marLeft w:val="0"/>
      <w:marRight w:val="0"/>
      <w:marTop w:val="0"/>
      <w:marBottom w:val="0"/>
      <w:divBdr>
        <w:top w:val="none" w:sz="0" w:space="0" w:color="auto"/>
        <w:left w:val="none" w:sz="0" w:space="0" w:color="auto"/>
        <w:bottom w:val="none" w:sz="0" w:space="0" w:color="auto"/>
        <w:right w:val="none" w:sz="0" w:space="0" w:color="auto"/>
      </w:divBdr>
    </w:div>
    <w:div w:id="860750099">
      <w:bodyDiv w:val="1"/>
      <w:marLeft w:val="0"/>
      <w:marRight w:val="0"/>
      <w:marTop w:val="0"/>
      <w:marBottom w:val="0"/>
      <w:divBdr>
        <w:top w:val="none" w:sz="0" w:space="0" w:color="auto"/>
        <w:left w:val="none" w:sz="0" w:space="0" w:color="auto"/>
        <w:bottom w:val="none" w:sz="0" w:space="0" w:color="auto"/>
        <w:right w:val="none" w:sz="0" w:space="0" w:color="auto"/>
      </w:divBdr>
    </w:div>
    <w:div w:id="864752925">
      <w:bodyDiv w:val="1"/>
      <w:marLeft w:val="0"/>
      <w:marRight w:val="0"/>
      <w:marTop w:val="0"/>
      <w:marBottom w:val="0"/>
      <w:divBdr>
        <w:top w:val="none" w:sz="0" w:space="0" w:color="auto"/>
        <w:left w:val="none" w:sz="0" w:space="0" w:color="auto"/>
        <w:bottom w:val="none" w:sz="0" w:space="0" w:color="auto"/>
        <w:right w:val="none" w:sz="0" w:space="0" w:color="auto"/>
      </w:divBdr>
    </w:div>
    <w:div w:id="866063279">
      <w:bodyDiv w:val="1"/>
      <w:marLeft w:val="0"/>
      <w:marRight w:val="0"/>
      <w:marTop w:val="0"/>
      <w:marBottom w:val="0"/>
      <w:divBdr>
        <w:top w:val="none" w:sz="0" w:space="0" w:color="auto"/>
        <w:left w:val="none" w:sz="0" w:space="0" w:color="auto"/>
        <w:bottom w:val="none" w:sz="0" w:space="0" w:color="auto"/>
        <w:right w:val="none" w:sz="0" w:space="0" w:color="auto"/>
      </w:divBdr>
      <w:divsChild>
        <w:div w:id="1365323157">
          <w:marLeft w:val="0"/>
          <w:marRight w:val="0"/>
          <w:marTop w:val="0"/>
          <w:marBottom w:val="0"/>
          <w:divBdr>
            <w:top w:val="none" w:sz="0" w:space="0" w:color="auto"/>
            <w:left w:val="none" w:sz="0" w:space="0" w:color="auto"/>
            <w:bottom w:val="none" w:sz="0" w:space="0" w:color="auto"/>
            <w:right w:val="none" w:sz="0" w:space="0" w:color="auto"/>
          </w:divBdr>
        </w:div>
        <w:div w:id="1513573116">
          <w:marLeft w:val="0"/>
          <w:marRight w:val="0"/>
          <w:marTop w:val="30"/>
          <w:marBottom w:val="0"/>
          <w:divBdr>
            <w:top w:val="none" w:sz="0" w:space="0" w:color="auto"/>
            <w:left w:val="none" w:sz="0" w:space="0" w:color="auto"/>
            <w:bottom w:val="none" w:sz="0" w:space="0" w:color="auto"/>
            <w:right w:val="none" w:sz="0" w:space="0" w:color="auto"/>
          </w:divBdr>
          <w:divsChild>
            <w:div w:id="52586987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884219572">
      <w:bodyDiv w:val="1"/>
      <w:marLeft w:val="0"/>
      <w:marRight w:val="0"/>
      <w:marTop w:val="0"/>
      <w:marBottom w:val="0"/>
      <w:divBdr>
        <w:top w:val="none" w:sz="0" w:space="0" w:color="auto"/>
        <w:left w:val="none" w:sz="0" w:space="0" w:color="auto"/>
        <w:bottom w:val="none" w:sz="0" w:space="0" w:color="auto"/>
        <w:right w:val="none" w:sz="0" w:space="0" w:color="auto"/>
      </w:divBdr>
    </w:div>
    <w:div w:id="885021017">
      <w:bodyDiv w:val="1"/>
      <w:marLeft w:val="0"/>
      <w:marRight w:val="0"/>
      <w:marTop w:val="0"/>
      <w:marBottom w:val="0"/>
      <w:divBdr>
        <w:top w:val="none" w:sz="0" w:space="0" w:color="auto"/>
        <w:left w:val="none" w:sz="0" w:space="0" w:color="auto"/>
        <w:bottom w:val="none" w:sz="0" w:space="0" w:color="auto"/>
        <w:right w:val="none" w:sz="0" w:space="0" w:color="auto"/>
      </w:divBdr>
    </w:div>
    <w:div w:id="886989493">
      <w:bodyDiv w:val="1"/>
      <w:marLeft w:val="0"/>
      <w:marRight w:val="0"/>
      <w:marTop w:val="0"/>
      <w:marBottom w:val="0"/>
      <w:divBdr>
        <w:top w:val="none" w:sz="0" w:space="0" w:color="auto"/>
        <w:left w:val="none" w:sz="0" w:space="0" w:color="auto"/>
        <w:bottom w:val="none" w:sz="0" w:space="0" w:color="auto"/>
        <w:right w:val="none" w:sz="0" w:space="0" w:color="auto"/>
      </w:divBdr>
    </w:div>
    <w:div w:id="887449267">
      <w:bodyDiv w:val="1"/>
      <w:marLeft w:val="0"/>
      <w:marRight w:val="0"/>
      <w:marTop w:val="0"/>
      <w:marBottom w:val="0"/>
      <w:divBdr>
        <w:top w:val="none" w:sz="0" w:space="0" w:color="auto"/>
        <w:left w:val="none" w:sz="0" w:space="0" w:color="auto"/>
        <w:bottom w:val="none" w:sz="0" w:space="0" w:color="auto"/>
        <w:right w:val="none" w:sz="0" w:space="0" w:color="auto"/>
      </w:divBdr>
    </w:div>
    <w:div w:id="892355179">
      <w:bodyDiv w:val="1"/>
      <w:marLeft w:val="0"/>
      <w:marRight w:val="0"/>
      <w:marTop w:val="0"/>
      <w:marBottom w:val="0"/>
      <w:divBdr>
        <w:top w:val="none" w:sz="0" w:space="0" w:color="auto"/>
        <w:left w:val="none" w:sz="0" w:space="0" w:color="auto"/>
        <w:bottom w:val="none" w:sz="0" w:space="0" w:color="auto"/>
        <w:right w:val="none" w:sz="0" w:space="0" w:color="auto"/>
      </w:divBdr>
    </w:div>
    <w:div w:id="895118034">
      <w:bodyDiv w:val="1"/>
      <w:marLeft w:val="0"/>
      <w:marRight w:val="0"/>
      <w:marTop w:val="0"/>
      <w:marBottom w:val="0"/>
      <w:divBdr>
        <w:top w:val="none" w:sz="0" w:space="0" w:color="auto"/>
        <w:left w:val="none" w:sz="0" w:space="0" w:color="auto"/>
        <w:bottom w:val="none" w:sz="0" w:space="0" w:color="auto"/>
        <w:right w:val="none" w:sz="0" w:space="0" w:color="auto"/>
      </w:divBdr>
    </w:div>
    <w:div w:id="903489698">
      <w:bodyDiv w:val="1"/>
      <w:marLeft w:val="0"/>
      <w:marRight w:val="0"/>
      <w:marTop w:val="0"/>
      <w:marBottom w:val="0"/>
      <w:divBdr>
        <w:top w:val="none" w:sz="0" w:space="0" w:color="auto"/>
        <w:left w:val="none" w:sz="0" w:space="0" w:color="auto"/>
        <w:bottom w:val="none" w:sz="0" w:space="0" w:color="auto"/>
        <w:right w:val="none" w:sz="0" w:space="0" w:color="auto"/>
      </w:divBdr>
    </w:div>
    <w:div w:id="910576883">
      <w:bodyDiv w:val="1"/>
      <w:marLeft w:val="0"/>
      <w:marRight w:val="0"/>
      <w:marTop w:val="0"/>
      <w:marBottom w:val="0"/>
      <w:divBdr>
        <w:top w:val="none" w:sz="0" w:space="0" w:color="auto"/>
        <w:left w:val="none" w:sz="0" w:space="0" w:color="auto"/>
        <w:bottom w:val="none" w:sz="0" w:space="0" w:color="auto"/>
        <w:right w:val="none" w:sz="0" w:space="0" w:color="auto"/>
      </w:divBdr>
    </w:div>
    <w:div w:id="916093147">
      <w:bodyDiv w:val="1"/>
      <w:marLeft w:val="0"/>
      <w:marRight w:val="0"/>
      <w:marTop w:val="0"/>
      <w:marBottom w:val="0"/>
      <w:divBdr>
        <w:top w:val="none" w:sz="0" w:space="0" w:color="auto"/>
        <w:left w:val="none" w:sz="0" w:space="0" w:color="auto"/>
        <w:bottom w:val="none" w:sz="0" w:space="0" w:color="auto"/>
        <w:right w:val="none" w:sz="0" w:space="0" w:color="auto"/>
      </w:divBdr>
    </w:div>
    <w:div w:id="922881725">
      <w:bodyDiv w:val="1"/>
      <w:marLeft w:val="0"/>
      <w:marRight w:val="0"/>
      <w:marTop w:val="0"/>
      <w:marBottom w:val="0"/>
      <w:divBdr>
        <w:top w:val="none" w:sz="0" w:space="0" w:color="auto"/>
        <w:left w:val="none" w:sz="0" w:space="0" w:color="auto"/>
        <w:bottom w:val="none" w:sz="0" w:space="0" w:color="auto"/>
        <w:right w:val="none" w:sz="0" w:space="0" w:color="auto"/>
      </w:divBdr>
    </w:div>
    <w:div w:id="950866836">
      <w:bodyDiv w:val="1"/>
      <w:marLeft w:val="0"/>
      <w:marRight w:val="0"/>
      <w:marTop w:val="0"/>
      <w:marBottom w:val="0"/>
      <w:divBdr>
        <w:top w:val="none" w:sz="0" w:space="0" w:color="auto"/>
        <w:left w:val="none" w:sz="0" w:space="0" w:color="auto"/>
        <w:bottom w:val="none" w:sz="0" w:space="0" w:color="auto"/>
        <w:right w:val="none" w:sz="0" w:space="0" w:color="auto"/>
      </w:divBdr>
    </w:div>
    <w:div w:id="951134328">
      <w:bodyDiv w:val="1"/>
      <w:marLeft w:val="0"/>
      <w:marRight w:val="0"/>
      <w:marTop w:val="0"/>
      <w:marBottom w:val="0"/>
      <w:divBdr>
        <w:top w:val="none" w:sz="0" w:space="0" w:color="auto"/>
        <w:left w:val="none" w:sz="0" w:space="0" w:color="auto"/>
        <w:bottom w:val="none" w:sz="0" w:space="0" w:color="auto"/>
        <w:right w:val="none" w:sz="0" w:space="0" w:color="auto"/>
      </w:divBdr>
      <w:divsChild>
        <w:div w:id="711152707">
          <w:marLeft w:val="0"/>
          <w:marRight w:val="0"/>
          <w:marTop w:val="0"/>
          <w:marBottom w:val="0"/>
          <w:divBdr>
            <w:top w:val="none" w:sz="0" w:space="0" w:color="auto"/>
            <w:left w:val="none" w:sz="0" w:space="0" w:color="auto"/>
            <w:bottom w:val="none" w:sz="0" w:space="0" w:color="auto"/>
            <w:right w:val="none" w:sz="0" w:space="0" w:color="auto"/>
          </w:divBdr>
          <w:divsChild>
            <w:div w:id="924219558">
              <w:marLeft w:val="0"/>
              <w:marRight w:val="0"/>
              <w:marTop w:val="0"/>
              <w:marBottom w:val="0"/>
              <w:divBdr>
                <w:top w:val="none" w:sz="0" w:space="0" w:color="auto"/>
                <w:left w:val="none" w:sz="0" w:space="0" w:color="auto"/>
                <w:bottom w:val="none" w:sz="0" w:space="0" w:color="auto"/>
                <w:right w:val="none" w:sz="0" w:space="0" w:color="auto"/>
              </w:divBdr>
              <w:divsChild>
                <w:div w:id="21987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529934">
      <w:bodyDiv w:val="1"/>
      <w:marLeft w:val="0"/>
      <w:marRight w:val="0"/>
      <w:marTop w:val="0"/>
      <w:marBottom w:val="0"/>
      <w:divBdr>
        <w:top w:val="none" w:sz="0" w:space="0" w:color="auto"/>
        <w:left w:val="none" w:sz="0" w:space="0" w:color="auto"/>
        <w:bottom w:val="none" w:sz="0" w:space="0" w:color="auto"/>
        <w:right w:val="none" w:sz="0" w:space="0" w:color="auto"/>
      </w:divBdr>
    </w:div>
    <w:div w:id="962349231">
      <w:bodyDiv w:val="1"/>
      <w:marLeft w:val="0"/>
      <w:marRight w:val="0"/>
      <w:marTop w:val="0"/>
      <w:marBottom w:val="0"/>
      <w:divBdr>
        <w:top w:val="none" w:sz="0" w:space="0" w:color="auto"/>
        <w:left w:val="none" w:sz="0" w:space="0" w:color="auto"/>
        <w:bottom w:val="none" w:sz="0" w:space="0" w:color="auto"/>
        <w:right w:val="none" w:sz="0" w:space="0" w:color="auto"/>
      </w:divBdr>
    </w:div>
    <w:div w:id="964656836">
      <w:bodyDiv w:val="1"/>
      <w:marLeft w:val="0"/>
      <w:marRight w:val="0"/>
      <w:marTop w:val="0"/>
      <w:marBottom w:val="0"/>
      <w:divBdr>
        <w:top w:val="none" w:sz="0" w:space="0" w:color="auto"/>
        <w:left w:val="none" w:sz="0" w:space="0" w:color="auto"/>
        <w:bottom w:val="none" w:sz="0" w:space="0" w:color="auto"/>
        <w:right w:val="none" w:sz="0" w:space="0" w:color="auto"/>
      </w:divBdr>
    </w:div>
    <w:div w:id="966158102">
      <w:bodyDiv w:val="1"/>
      <w:marLeft w:val="0"/>
      <w:marRight w:val="0"/>
      <w:marTop w:val="0"/>
      <w:marBottom w:val="0"/>
      <w:divBdr>
        <w:top w:val="none" w:sz="0" w:space="0" w:color="auto"/>
        <w:left w:val="none" w:sz="0" w:space="0" w:color="auto"/>
        <w:bottom w:val="none" w:sz="0" w:space="0" w:color="auto"/>
        <w:right w:val="none" w:sz="0" w:space="0" w:color="auto"/>
      </w:divBdr>
    </w:div>
    <w:div w:id="967202870">
      <w:bodyDiv w:val="1"/>
      <w:marLeft w:val="0"/>
      <w:marRight w:val="0"/>
      <w:marTop w:val="0"/>
      <w:marBottom w:val="0"/>
      <w:divBdr>
        <w:top w:val="none" w:sz="0" w:space="0" w:color="auto"/>
        <w:left w:val="none" w:sz="0" w:space="0" w:color="auto"/>
        <w:bottom w:val="none" w:sz="0" w:space="0" w:color="auto"/>
        <w:right w:val="none" w:sz="0" w:space="0" w:color="auto"/>
      </w:divBdr>
    </w:div>
    <w:div w:id="967710955">
      <w:bodyDiv w:val="1"/>
      <w:marLeft w:val="0"/>
      <w:marRight w:val="0"/>
      <w:marTop w:val="0"/>
      <w:marBottom w:val="0"/>
      <w:divBdr>
        <w:top w:val="none" w:sz="0" w:space="0" w:color="auto"/>
        <w:left w:val="none" w:sz="0" w:space="0" w:color="auto"/>
        <w:bottom w:val="none" w:sz="0" w:space="0" w:color="auto"/>
        <w:right w:val="none" w:sz="0" w:space="0" w:color="auto"/>
      </w:divBdr>
    </w:div>
    <w:div w:id="974483143">
      <w:bodyDiv w:val="1"/>
      <w:marLeft w:val="0"/>
      <w:marRight w:val="0"/>
      <w:marTop w:val="0"/>
      <w:marBottom w:val="0"/>
      <w:divBdr>
        <w:top w:val="none" w:sz="0" w:space="0" w:color="auto"/>
        <w:left w:val="none" w:sz="0" w:space="0" w:color="auto"/>
        <w:bottom w:val="none" w:sz="0" w:space="0" w:color="auto"/>
        <w:right w:val="none" w:sz="0" w:space="0" w:color="auto"/>
      </w:divBdr>
    </w:div>
    <w:div w:id="979773635">
      <w:bodyDiv w:val="1"/>
      <w:marLeft w:val="0"/>
      <w:marRight w:val="0"/>
      <w:marTop w:val="0"/>
      <w:marBottom w:val="0"/>
      <w:divBdr>
        <w:top w:val="none" w:sz="0" w:space="0" w:color="auto"/>
        <w:left w:val="none" w:sz="0" w:space="0" w:color="auto"/>
        <w:bottom w:val="none" w:sz="0" w:space="0" w:color="auto"/>
        <w:right w:val="none" w:sz="0" w:space="0" w:color="auto"/>
      </w:divBdr>
    </w:div>
    <w:div w:id="980234973">
      <w:bodyDiv w:val="1"/>
      <w:marLeft w:val="0"/>
      <w:marRight w:val="0"/>
      <w:marTop w:val="0"/>
      <w:marBottom w:val="0"/>
      <w:divBdr>
        <w:top w:val="none" w:sz="0" w:space="0" w:color="auto"/>
        <w:left w:val="none" w:sz="0" w:space="0" w:color="auto"/>
        <w:bottom w:val="none" w:sz="0" w:space="0" w:color="auto"/>
        <w:right w:val="none" w:sz="0" w:space="0" w:color="auto"/>
      </w:divBdr>
    </w:div>
    <w:div w:id="985400369">
      <w:bodyDiv w:val="1"/>
      <w:marLeft w:val="0"/>
      <w:marRight w:val="0"/>
      <w:marTop w:val="0"/>
      <w:marBottom w:val="0"/>
      <w:divBdr>
        <w:top w:val="none" w:sz="0" w:space="0" w:color="auto"/>
        <w:left w:val="none" w:sz="0" w:space="0" w:color="auto"/>
        <w:bottom w:val="none" w:sz="0" w:space="0" w:color="auto"/>
        <w:right w:val="none" w:sz="0" w:space="0" w:color="auto"/>
      </w:divBdr>
    </w:div>
    <w:div w:id="985623816">
      <w:bodyDiv w:val="1"/>
      <w:marLeft w:val="0"/>
      <w:marRight w:val="0"/>
      <w:marTop w:val="0"/>
      <w:marBottom w:val="0"/>
      <w:divBdr>
        <w:top w:val="none" w:sz="0" w:space="0" w:color="auto"/>
        <w:left w:val="none" w:sz="0" w:space="0" w:color="auto"/>
        <w:bottom w:val="none" w:sz="0" w:space="0" w:color="auto"/>
        <w:right w:val="none" w:sz="0" w:space="0" w:color="auto"/>
      </w:divBdr>
    </w:div>
    <w:div w:id="987053518">
      <w:bodyDiv w:val="1"/>
      <w:marLeft w:val="0"/>
      <w:marRight w:val="0"/>
      <w:marTop w:val="0"/>
      <w:marBottom w:val="0"/>
      <w:divBdr>
        <w:top w:val="none" w:sz="0" w:space="0" w:color="auto"/>
        <w:left w:val="none" w:sz="0" w:space="0" w:color="auto"/>
        <w:bottom w:val="none" w:sz="0" w:space="0" w:color="auto"/>
        <w:right w:val="none" w:sz="0" w:space="0" w:color="auto"/>
      </w:divBdr>
      <w:divsChild>
        <w:div w:id="408771282">
          <w:marLeft w:val="547"/>
          <w:marRight w:val="0"/>
          <w:marTop w:val="0"/>
          <w:marBottom w:val="0"/>
          <w:divBdr>
            <w:top w:val="none" w:sz="0" w:space="0" w:color="auto"/>
            <w:left w:val="none" w:sz="0" w:space="0" w:color="auto"/>
            <w:bottom w:val="none" w:sz="0" w:space="0" w:color="auto"/>
            <w:right w:val="none" w:sz="0" w:space="0" w:color="auto"/>
          </w:divBdr>
        </w:div>
      </w:divsChild>
    </w:div>
    <w:div w:id="988361081">
      <w:bodyDiv w:val="1"/>
      <w:marLeft w:val="0"/>
      <w:marRight w:val="0"/>
      <w:marTop w:val="0"/>
      <w:marBottom w:val="0"/>
      <w:divBdr>
        <w:top w:val="none" w:sz="0" w:space="0" w:color="auto"/>
        <w:left w:val="none" w:sz="0" w:space="0" w:color="auto"/>
        <w:bottom w:val="none" w:sz="0" w:space="0" w:color="auto"/>
        <w:right w:val="none" w:sz="0" w:space="0" w:color="auto"/>
      </w:divBdr>
    </w:div>
    <w:div w:id="990057716">
      <w:bodyDiv w:val="1"/>
      <w:marLeft w:val="0"/>
      <w:marRight w:val="0"/>
      <w:marTop w:val="0"/>
      <w:marBottom w:val="0"/>
      <w:divBdr>
        <w:top w:val="none" w:sz="0" w:space="0" w:color="auto"/>
        <w:left w:val="none" w:sz="0" w:space="0" w:color="auto"/>
        <w:bottom w:val="none" w:sz="0" w:space="0" w:color="auto"/>
        <w:right w:val="none" w:sz="0" w:space="0" w:color="auto"/>
      </w:divBdr>
    </w:div>
    <w:div w:id="991442479">
      <w:bodyDiv w:val="1"/>
      <w:marLeft w:val="0"/>
      <w:marRight w:val="0"/>
      <w:marTop w:val="0"/>
      <w:marBottom w:val="0"/>
      <w:divBdr>
        <w:top w:val="none" w:sz="0" w:space="0" w:color="auto"/>
        <w:left w:val="none" w:sz="0" w:space="0" w:color="auto"/>
        <w:bottom w:val="none" w:sz="0" w:space="0" w:color="auto"/>
        <w:right w:val="none" w:sz="0" w:space="0" w:color="auto"/>
      </w:divBdr>
    </w:div>
    <w:div w:id="992559553">
      <w:bodyDiv w:val="1"/>
      <w:marLeft w:val="0"/>
      <w:marRight w:val="0"/>
      <w:marTop w:val="0"/>
      <w:marBottom w:val="0"/>
      <w:divBdr>
        <w:top w:val="none" w:sz="0" w:space="0" w:color="auto"/>
        <w:left w:val="none" w:sz="0" w:space="0" w:color="auto"/>
        <w:bottom w:val="none" w:sz="0" w:space="0" w:color="auto"/>
        <w:right w:val="none" w:sz="0" w:space="0" w:color="auto"/>
      </w:divBdr>
    </w:div>
    <w:div w:id="996029634">
      <w:bodyDiv w:val="1"/>
      <w:marLeft w:val="0"/>
      <w:marRight w:val="0"/>
      <w:marTop w:val="0"/>
      <w:marBottom w:val="0"/>
      <w:divBdr>
        <w:top w:val="none" w:sz="0" w:space="0" w:color="auto"/>
        <w:left w:val="none" w:sz="0" w:space="0" w:color="auto"/>
        <w:bottom w:val="none" w:sz="0" w:space="0" w:color="auto"/>
        <w:right w:val="none" w:sz="0" w:space="0" w:color="auto"/>
      </w:divBdr>
      <w:divsChild>
        <w:div w:id="405104512">
          <w:marLeft w:val="0"/>
          <w:marRight w:val="0"/>
          <w:marTop w:val="0"/>
          <w:marBottom w:val="0"/>
          <w:divBdr>
            <w:top w:val="none" w:sz="0" w:space="0" w:color="auto"/>
            <w:left w:val="none" w:sz="0" w:space="0" w:color="auto"/>
            <w:bottom w:val="none" w:sz="0" w:space="0" w:color="auto"/>
            <w:right w:val="none" w:sz="0" w:space="0" w:color="auto"/>
          </w:divBdr>
          <w:divsChild>
            <w:div w:id="2123838875">
              <w:marLeft w:val="0"/>
              <w:marRight w:val="0"/>
              <w:marTop w:val="0"/>
              <w:marBottom w:val="0"/>
              <w:divBdr>
                <w:top w:val="none" w:sz="0" w:space="0" w:color="auto"/>
                <w:left w:val="none" w:sz="0" w:space="0" w:color="auto"/>
                <w:bottom w:val="none" w:sz="0" w:space="0" w:color="auto"/>
                <w:right w:val="none" w:sz="0" w:space="0" w:color="auto"/>
              </w:divBdr>
              <w:divsChild>
                <w:div w:id="10574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422603">
      <w:bodyDiv w:val="1"/>
      <w:marLeft w:val="0"/>
      <w:marRight w:val="0"/>
      <w:marTop w:val="0"/>
      <w:marBottom w:val="0"/>
      <w:divBdr>
        <w:top w:val="none" w:sz="0" w:space="0" w:color="auto"/>
        <w:left w:val="none" w:sz="0" w:space="0" w:color="auto"/>
        <w:bottom w:val="none" w:sz="0" w:space="0" w:color="auto"/>
        <w:right w:val="none" w:sz="0" w:space="0" w:color="auto"/>
      </w:divBdr>
    </w:div>
    <w:div w:id="1006445282">
      <w:bodyDiv w:val="1"/>
      <w:marLeft w:val="0"/>
      <w:marRight w:val="0"/>
      <w:marTop w:val="0"/>
      <w:marBottom w:val="0"/>
      <w:divBdr>
        <w:top w:val="none" w:sz="0" w:space="0" w:color="auto"/>
        <w:left w:val="none" w:sz="0" w:space="0" w:color="auto"/>
        <w:bottom w:val="none" w:sz="0" w:space="0" w:color="auto"/>
        <w:right w:val="none" w:sz="0" w:space="0" w:color="auto"/>
      </w:divBdr>
    </w:div>
    <w:div w:id="1012488423">
      <w:bodyDiv w:val="1"/>
      <w:marLeft w:val="0"/>
      <w:marRight w:val="0"/>
      <w:marTop w:val="0"/>
      <w:marBottom w:val="0"/>
      <w:divBdr>
        <w:top w:val="none" w:sz="0" w:space="0" w:color="auto"/>
        <w:left w:val="none" w:sz="0" w:space="0" w:color="auto"/>
        <w:bottom w:val="none" w:sz="0" w:space="0" w:color="auto"/>
        <w:right w:val="none" w:sz="0" w:space="0" w:color="auto"/>
      </w:divBdr>
    </w:div>
    <w:div w:id="1037238803">
      <w:bodyDiv w:val="1"/>
      <w:marLeft w:val="0"/>
      <w:marRight w:val="0"/>
      <w:marTop w:val="0"/>
      <w:marBottom w:val="0"/>
      <w:divBdr>
        <w:top w:val="none" w:sz="0" w:space="0" w:color="auto"/>
        <w:left w:val="none" w:sz="0" w:space="0" w:color="auto"/>
        <w:bottom w:val="none" w:sz="0" w:space="0" w:color="auto"/>
        <w:right w:val="none" w:sz="0" w:space="0" w:color="auto"/>
      </w:divBdr>
    </w:div>
    <w:div w:id="1040086182">
      <w:bodyDiv w:val="1"/>
      <w:marLeft w:val="0"/>
      <w:marRight w:val="0"/>
      <w:marTop w:val="0"/>
      <w:marBottom w:val="0"/>
      <w:divBdr>
        <w:top w:val="none" w:sz="0" w:space="0" w:color="auto"/>
        <w:left w:val="none" w:sz="0" w:space="0" w:color="auto"/>
        <w:bottom w:val="none" w:sz="0" w:space="0" w:color="auto"/>
        <w:right w:val="none" w:sz="0" w:space="0" w:color="auto"/>
      </w:divBdr>
    </w:div>
    <w:div w:id="1041052499">
      <w:bodyDiv w:val="1"/>
      <w:marLeft w:val="0"/>
      <w:marRight w:val="0"/>
      <w:marTop w:val="0"/>
      <w:marBottom w:val="0"/>
      <w:divBdr>
        <w:top w:val="none" w:sz="0" w:space="0" w:color="auto"/>
        <w:left w:val="none" w:sz="0" w:space="0" w:color="auto"/>
        <w:bottom w:val="none" w:sz="0" w:space="0" w:color="auto"/>
        <w:right w:val="none" w:sz="0" w:space="0" w:color="auto"/>
      </w:divBdr>
    </w:div>
    <w:div w:id="1044020891">
      <w:bodyDiv w:val="1"/>
      <w:marLeft w:val="0"/>
      <w:marRight w:val="0"/>
      <w:marTop w:val="0"/>
      <w:marBottom w:val="0"/>
      <w:divBdr>
        <w:top w:val="none" w:sz="0" w:space="0" w:color="auto"/>
        <w:left w:val="none" w:sz="0" w:space="0" w:color="auto"/>
        <w:bottom w:val="none" w:sz="0" w:space="0" w:color="auto"/>
        <w:right w:val="none" w:sz="0" w:space="0" w:color="auto"/>
      </w:divBdr>
    </w:div>
    <w:div w:id="1053120696">
      <w:bodyDiv w:val="1"/>
      <w:marLeft w:val="0"/>
      <w:marRight w:val="0"/>
      <w:marTop w:val="0"/>
      <w:marBottom w:val="0"/>
      <w:divBdr>
        <w:top w:val="none" w:sz="0" w:space="0" w:color="auto"/>
        <w:left w:val="none" w:sz="0" w:space="0" w:color="auto"/>
        <w:bottom w:val="none" w:sz="0" w:space="0" w:color="auto"/>
        <w:right w:val="none" w:sz="0" w:space="0" w:color="auto"/>
      </w:divBdr>
    </w:div>
    <w:div w:id="1053849806">
      <w:bodyDiv w:val="1"/>
      <w:marLeft w:val="0"/>
      <w:marRight w:val="0"/>
      <w:marTop w:val="0"/>
      <w:marBottom w:val="0"/>
      <w:divBdr>
        <w:top w:val="none" w:sz="0" w:space="0" w:color="auto"/>
        <w:left w:val="none" w:sz="0" w:space="0" w:color="auto"/>
        <w:bottom w:val="none" w:sz="0" w:space="0" w:color="auto"/>
        <w:right w:val="none" w:sz="0" w:space="0" w:color="auto"/>
      </w:divBdr>
    </w:div>
    <w:div w:id="1060515382">
      <w:bodyDiv w:val="1"/>
      <w:marLeft w:val="0"/>
      <w:marRight w:val="0"/>
      <w:marTop w:val="0"/>
      <w:marBottom w:val="0"/>
      <w:divBdr>
        <w:top w:val="none" w:sz="0" w:space="0" w:color="auto"/>
        <w:left w:val="none" w:sz="0" w:space="0" w:color="auto"/>
        <w:bottom w:val="none" w:sz="0" w:space="0" w:color="auto"/>
        <w:right w:val="none" w:sz="0" w:space="0" w:color="auto"/>
      </w:divBdr>
    </w:div>
    <w:div w:id="1064110513">
      <w:bodyDiv w:val="1"/>
      <w:marLeft w:val="0"/>
      <w:marRight w:val="0"/>
      <w:marTop w:val="0"/>
      <w:marBottom w:val="0"/>
      <w:divBdr>
        <w:top w:val="none" w:sz="0" w:space="0" w:color="auto"/>
        <w:left w:val="none" w:sz="0" w:space="0" w:color="auto"/>
        <w:bottom w:val="none" w:sz="0" w:space="0" w:color="auto"/>
        <w:right w:val="none" w:sz="0" w:space="0" w:color="auto"/>
      </w:divBdr>
      <w:divsChild>
        <w:div w:id="161816603">
          <w:marLeft w:val="0"/>
          <w:marRight w:val="0"/>
          <w:marTop w:val="0"/>
          <w:marBottom w:val="0"/>
          <w:divBdr>
            <w:top w:val="none" w:sz="0" w:space="0" w:color="auto"/>
            <w:left w:val="none" w:sz="0" w:space="0" w:color="auto"/>
            <w:bottom w:val="none" w:sz="0" w:space="0" w:color="auto"/>
            <w:right w:val="none" w:sz="0" w:space="0" w:color="auto"/>
          </w:divBdr>
        </w:div>
        <w:div w:id="162430836">
          <w:marLeft w:val="0"/>
          <w:marRight w:val="0"/>
          <w:marTop w:val="0"/>
          <w:marBottom w:val="0"/>
          <w:divBdr>
            <w:top w:val="none" w:sz="0" w:space="0" w:color="auto"/>
            <w:left w:val="none" w:sz="0" w:space="0" w:color="auto"/>
            <w:bottom w:val="none" w:sz="0" w:space="0" w:color="auto"/>
            <w:right w:val="none" w:sz="0" w:space="0" w:color="auto"/>
          </w:divBdr>
        </w:div>
        <w:div w:id="168297500">
          <w:marLeft w:val="0"/>
          <w:marRight w:val="0"/>
          <w:marTop w:val="0"/>
          <w:marBottom w:val="0"/>
          <w:divBdr>
            <w:top w:val="none" w:sz="0" w:space="0" w:color="auto"/>
            <w:left w:val="none" w:sz="0" w:space="0" w:color="auto"/>
            <w:bottom w:val="none" w:sz="0" w:space="0" w:color="auto"/>
            <w:right w:val="none" w:sz="0" w:space="0" w:color="auto"/>
          </w:divBdr>
        </w:div>
        <w:div w:id="215700349">
          <w:marLeft w:val="0"/>
          <w:marRight w:val="0"/>
          <w:marTop w:val="0"/>
          <w:marBottom w:val="0"/>
          <w:divBdr>
            <w:top w:val="none" w:sz="0" w:space="0" w:color="auto"/>
            <w:left w:val="none" w:sz="0" w:space="0" w:color="auto"/>
            <w:bottom w:val="none" w:sz="0" w:space="0" w:color="auto"/>
            <w:right w:val="none" w:sz="0" w:space="0" w:color="auto"/>
          </w:divBdr>
        </w:div>
        <w:div w:id="331643488">
          <w:marLeft w:val="0"/>
          <w:marRight w:val="0"/>
          <w:marTop w:val="0"/>
          <w:marBottom w:val="0"/>
          <w:divBdr>
            <w:top w:val="none" w:sz="0" w:space="0" w:color="auto"/>
            <w:left w:val="none" w:sz="0" w:space="0" w:color="auto"/>
            <w:bottom w:val="none" w:sz="0" w:space="0" w:color="auto"/>
            <w:right w:val="none" w:sz="0" w:space="0" w:color="auto"/>
          </w:divBdr>
        </w:div>
        <w:div w:id="379598281">
          <w:marLeft w:val="0"/>
          <w:marRight w:val="0"/>
          <w:marTop w:val="0"/>
          <w:marBottom w:val="0"/>
          <w:divBdr>
            <w:top w:val="none" w:sz="0" w:space="0" w:color="auto"/>
            <w:left w:val="none" w:sz="0" w:space="0" w:color="auto"/>
            <w:bottom w:val="none" w:sz="0" w:space="0" w:color="auto"/>
            <w:right w:val="none" w:sz="0" w:space="0" w:color="auto"/>
          </w:divBdr>
        </w:div>
        <w:div w:id="482937407">
          <w:marLeft w:val="0"/>
          <w:marRight w:val="0"/>
          <w:marTop w:val="0"/>
          <w:marBottom w:val="0"/>
          <w:divBdr>
            <w:top w:val="none" w:sz="0" w:space="0" w:color="auto"/>
            <w:left w:val="none" w:sz="0" w:space="0" w:color="auto"/>
            <w:bottom w:val="none" w:sz="0" w:space="0" w:color="auto"/>
            <w:right w:val="none" w:sz="0" w:space="0" w:color="auto"/>
          </w:divBdr>
        </w:div>
        <w:div w:id="490869944">
          <w:marLeft w:val="0"/>
          <w:marRight w:val="0"/>
          <w:marTop w:val="0"/>
          <w:marBottom w:val="0"/>
          <w:divBdr>
            <w:top w:val="none" w:sz="0" w:space="0" w:color="auto"/>
            <w:left w:val="none" w:sz="0" w:space="0" w:color="auto"/>
            <w:bottom w:val="none" w:sz="0" w:space="0" w:color="auto"/>
            <w:right w:val="none" w:sz="0" w:space="0" w:color="auto"/>
          </w:divBdr>
        </w:div>
        <w:div w:id="578835105">
          <w:marLeft w:val="0"/>
          <w:marRight w:val="0"/>
          <w:marTop w:val="0"/>
          <w:marBottom w:val="0"/>
          <w:divBdr>
            <w:top w:val="none" w:sz="0" w:space="0" w:color="auto"/>
            <w:left w:val="none" w:sz="0" w:space="0" w:color="auto"/>
            <w:bottom w:val="none" w:sz="0" w:space="0" w:color="auto"/>
            <w:right w:val="none" w:sz="0" w:space="0" w:color="auto"/>
          </w:divBdr>
        </w:div>
        <w:div w:id="620110378">
          <w:marLeft w:val="0"/>
          <w:marRight w:val="0"/>
          <w:marTop w:val="0"/>
          <w:marBottom w:val="0"/>
          <w:divBdr>
            <w:top w:val="none" w:sz="0" w:space="0" w:color="auto"/>
            <w:left w:val="none" w:sz="0" w:space="0" w:color="auto"/>
            <w:bottom w:val="none" w:sz="0" w:space="0" w:color="auto"/>
            <w:right w:val="none" w:sz="0" w:space="0" w:color="auto"/>
          </w:divBdr>
        </w:div>
        <w:div w:id="751044168">
          <w:marLeft w:val="0"/>
          <w:marRight w:val="0"/>
          <w:marTop w:val="0"/>
          <w:marBottom w:val="0"/>
          <w:divBdr>
            <w:top w:val="none" w:sz="0" w:space="0" w:color="auto"/>
            <w:left w:val="none" w:sz="0" w:space="0" w:color="auto"/>
            <w:bottom w:val="none" w:sz="0" w:space="0" w:color="auto"/>
            <w:right w:val="none" w:sz="0" w:space="0" w:color="auto"/>
          </w:divBdr>
        </w:div>
        <w:div w:id="811213189">
          <w:marLeft w:val="0"/>
          <w:marRight w:val="0"/>
          <w:marTop w:val="0"/>
          <w:marBottom w:val="0"/>
          <w:divBdr>
            <w:top w:val="none" w:sz="0" w:space="0" w:color="auto"/>
            <w:left w:val="none" w:sz="0" w:space="0" w:color="auto"/>
            <w:bottom w:val="none" w:sz="0" w:space="0" w:color="auto"/>
            <w:right w:val="none" w:sz="0" w:space="0" w:color="auto"/>
          </w:divBdr>
        </w:div>
        <w:div w:id="819034761">
          <w:marLeft w:val="0"/>
          <w:marRight w:val="0"/>
          <w:marTop w:val="0"/>
          <w:marBottom w:val="0"/>
          <w:divBdr>
            <w:top w:val="none" w:sz="0" w:space="0" w:color="auto"/>
            <w:left w:val="none" w:sz="0" w:space="0" w:color="auto"/>
            <w:bottom w:val="none" w:sz="0" w:space="0" w:color="auto"/>
            <w:right w:val="none" w:sz="0" w:space="0" w:color="auto"/>
          </w:divBdr>
        </w:div>
        <w:div w:id="879704186">
          <w:marLeft w:val="0"/>
          <w:marRight w:val="0"/>
          <w:marTop w:val="0"/>
          <w:marBottom w:val="0"/>
          <w:divBdr>
            <w:top w:val="none" w:sz="0" w:space="0" w:color="auto"/>
            <w:left w:val="none" w:sz="0" w:space="0" w:color="auto"/>
            <w:bottom w:val="none" w:sz="0" w:space="0" w:color="auto"/>
            <w:right w:val="none" w:sz="0" w:space="0" w:color="auto"/>
          </w:divBdr>
        </w:div>
        <w:div w:id="914897089">
          <w:marLeft w:val="0"/>
          <w:marRight w:val="0"/>
          <w:marTop w:val="0"/>
          <w:marBottom w:val="0"/>
          <w:divBdr>
            <w:top w:val="none" w:sz="0" w:space="0" w:color="auto"/>
            <w:left w:val="none" w:sz="0" w:space="0" w:color="auto"/>
            <w:bottom w:val="none" w:sz="0" w:space="0" w:color="auto"/>
            <w:right w:val="none" w:sz="0" w:space="0" w:color="auto"/>
          </w:divBdr>
        </w:div>
        <w:div w:id="924806682">
          <w:marLeft w:val="0"/>
          <w:marRight w:val="0"/>
          <w:marTop w:val="0"/>
          <w:marBottom w:val="0"/>
          <w:divBdr>
            <w:top w:val="none" w:sz="0" w:space="0" w:color="auto"/>
            <w:left w:val="none" w:sz="0" w:space="0" w:color="auto"/>
            <w:bottom w:val="none" w:sz="0" w:space="0" w:color="auto"/>
            <w:right w:val="none" w:sz="0" w:space="0" w:color="auto"/>
          </w:divBdr>
        </w:div>
        <w:div w:id="962540848">
          <w:marLeft w:val="0"/>
          <w:marRight w:val="0"/>
          <w:marTop w:val="0"/>
          <w:marBottom w:val="0"/>
          <w:divBdr>
            <w:top w:val="none" w:sz="0" w:space="0" w:color="auto"/>
            <w:left w:val="none" w:sz="0" w:space="0" w:color="auto"/>
            <w:bottom w:val="none" w:sz="0" w:space="0" w:color="auto"/>
            <w:right w:val="none" w:sz="0" w:space="0" w:color="auto"/>
          </w:divBdr>
        </w:div>
        <w:div w:id="1118718397">
          <w:marLeft w:val="0"/>
          <w:marRight w:val="0"/>
          <w:marTop w:val="0"/>
          <w:marBottom w:val="0"/>
          <w:divBdr>
            <w:top w:val="none" w:sz="0" w:space="0" w:color="auto"/>
            <w:left w:val="none" w:sz="0" w:space="0" w:color="auto"/>
            <w:bottom w:val="none" w:sz="0" w:space="0" w:color="auto"/>
            <w:right w:val="none" w:sz="0" w:space="0" w:color="auto"/>
          </w:divBdr>
        </w:div>
        <w:div w:id="1217669497">
          <w:marLeft w:val="0"/>
          <w:marRight w:val="0"/>
          <w:marTop w:val="0"/>
          <w:marBottom w:val="0"/>
          <w:divBdr>
            <w:top w:val="none" w:sz="0" w:space="0" w:color="auto"/>
            <w:left w:val="none" w:sz="0" w:space="0" w:color="auto"/>
            <w:bottom w:val="none" w:sz="0" w:space="0" w:color="auto"/>
            <w:right w:val="none" w:sz="0" w:space="0" w:color="auto"/>
          </w:divBdr>
        </w:div>
        <w:div w:id="1324317305">
          <w:marLeft w:val="0"/>
          <w:marRight w:val="0"/>
          <w:marTop w:val="0"/>
          <w:marBottom w:val="0"/>
          <w:divBdr>
            <w:top w:val="none" w:sz="0" w:space="0" w:color="auto"/>
            <w:left w:val="none" w:sz="0" w:space="0" w:color="auto"/>
            <w:bottom w:val="none" w:sz="0" w:space="0" w:color="auto"/>
            <w:right w:val="none" w:sz="0" w:space="0" w:color="auto"/>
          </w:divBdr>
        </w:div>
        <w:div w:id="1324626641">
          <w:marLeft w:val="0"/>
          <w:marRight w:val="0"/>
          <w:marTop w:val="0"/>
          <w:marBottom w:val="0"/>
          <w:divBdr>
            <w:top w:val="none" w:sz="0" w:space="0" w:color="auto"/>
            <w:left w:val="none" w:sz="0" w:space="0" w:color="auto"/>
            <w:bottom w:val="none" w:sz="0" w:space="0" w:color="auto"/>
            <w:right w:val="none" w:sz="0" w:space="0" w:color="auto"/>
          </w:divBdr>
        </w:div>
        <w:div w:id="1377924092">
          <w:marLeft w:val="0"/>
          <w:marRight w:val="0"/>
          <w:marTop w:val="0"/>
          <w:marBottom w:val="0"/>
          <w:divBdr>
            <w:top w:val="none" w:sz="0" w:space="0" w:color="auto"/>
            <w:left w:val="none" w:sz="0" w:space="0" w:color="auto"/>
            <w:bottom w:val="none" w:sz="0" w:space="0" w:color="auto"/>
            <w:right w:val="none" w:sz="0" w:space="0" w:color="auto"/>
          </w:divBdr>
        </w:div>
        <w:div w:id="1549416270">
          <w:marLeft w:val="0"/>
          <w:marRight w:val="0"/>
          <w:marTop w:val="0"/>
          <w:marBottom w:val="0"/>
          <w:divBdr>
            <w:top w:val="none" w:sz="0" w:space="0" w:color="auto"/>
            <w:left w:val="none" w:sz="0" w:space="0" w:color="auto"/>
            <w:bottom w:val="none" w:sz="0" w:space="0" w:color="auto"/>
            <w:right w:val="none" w:sz="0" w:space="0" w:color="auto"/>
          </w:divBdr>
        </w:div>
        <w:div w:id="1709911660">
          <w:marLeft w:val="0"/>
          <w:marRight w:val="0"/>
          <w:marTop w:val="0"/>
          <w:marBottom w:val="0"/>
          <w:divBdr>
            <w:top w:val="none" w:sz="0" w:space="0" w:color="auto"/>
            <w:left w:val="none" w:sz="0" w:space="0" w:color="auto"/>
            <w:bottom w:val="none" w:sz="0" w:space="0" w:color="auto"/>
            <w:right w:val="none" w:sz="0" w:space="0" w:color="auto"/>
          </w:divBdr>
        </w:div>
        <w:div w:id="1713920892">
          <w:marLeft w:val="0"/>
          <w:marRight w:val="0"/>
          <w:marTop w:val="0"/>
          <w:marBottom w:val="0"/>
          <w:divBdr>
            <w:top w:val="none" w:sz="0" w:space="0" w:color="auto"/>
            <w:left w:val="none" w:sz="0" w:space="0" w:color="auto"/>
            <w:bottom w:val="none" w:sz="0" w:space="0" w:color="auto"/>
            <w:right w:val="none" w:sz="0" w:space="0" w:color="auto"/>
          </w:divBdr>
        </w:div>
        <w:div w:id="1852599253">
          <w:marLeft w:val="0"/>
          <w:marRight w:val="0"/>
          <w:marTop w:val="0"/>
          <w:marBottom w:val="0"/>
          <w:divBdr>
            <w:top w:val="none" w:sz="0" w:space="0" w:color="auto"/>
            <w:left w:val="none" w:sz="0" w:space="0" w:color="auto"/>
            <w:bottom w:val="none" w:sz="0" w:space="0" w:color="auto"/>
            <w:right w:val="none" w:sz="0" w:space="0" w:color="auto"/>
          </w:divBdr>
        </w:div>
        <w:div w:id="1854605749">
          <w:marLeft w:val="0"/>
          <w:marRight w:val="0"/>
          <w:marTop w:val="0"/>
          <w:marBottom w:val="0"/>
          <w:divBdr>
            <w:top w:val="none" w:sz="0" w:space="0" w:color="auto"/>
            <w:left w:val="none" w:sz="0" w:space="0" w:color="auto"/>
            <w:bottom w:val="none" w:sz="0" w:space="0" w:color="auto"/>
            <w:right w:val="none" w:sz="0" w:space="0" w:color="auto"/>
          </w:divBdr>
        </w:div>
        <w:div w:id="1903370069">
          <w:marLeft w:val="0"/>
          <w:marRight w:val="0"/>
          <w:marTop w:val="0"/>
          <w:marBottom w:val="0"/>
          <w:divBdr>
            <w:top w:val="none" w:sz="0" w:space="0" w:color="auto"/>
            <w:left w:val="none" w:sz="0" w:space="0" w:color="auto"/>
            <w:bottom w:val="none" w:sz="0" w:space="0" w:color="auto"/>
            <w:right w:val="none" w:sz="0" w:space="0" w:color="auto"/>
          </w:divBdr>
        </w:div>
        <w:div w:id="1936983149">
          <w:marLeft w:val="0"/>
          <w:marRight w:val="0"/>
          <w:marTop w:val="0"/>
          <w:marBottom w:val="0"/>
          <w:divBdr>
            <w:top w:val="none" w:sz="0" w:space="0" w:color="auto"/>
            <w:left w:val="none" w:sz="0" w:space="0" w:color="auto"/>
            <w:bottom w:val="none" w:sz="0" w:space="0" w:color="auto"/>
            <w:right w:val="none" w:sz="0" w:space="0" w:color="auto"/>
          </w:divBdr>
        </w:div>
        <w:div w:id="2025132938">
          <w:marLeft w:val="0"/>
          <w:marRight w:val="0"/>
          <w:marTop w:val="0"/>
          <w:marBottom w:val="0"/>
          <w:divBdr>
            <w:top w:val="none" w:sz="0" w:space="0" w:color="auto"/>
            <w:left w:val="none" w:sz="0" w:space="0" w:color="auto"/>
            <w:bottom w:val="none" w:sz="0" w:space="0" w:color="auto"/>
            <w:right w:val="none" w:sz="0" w:space="0" w:color="auto"/>
          </w:divBdr>
        </w:div>
        <w:div w:id="2036732222">
          <w:marLeft w:val="0"/>
          <w:marRight w:val="0"/>
          <w:marTop w:val="0"/>
          <w:marBottom w:val="0"/>
          <w:divBdr>
            <w:top w:val="none" w:sz="0" w:space="0" w:color="auto"/>
            <w:left w:val="none" w:sz="0" w:space="0" w:color="auto"/>
            <w:bottom w:val="none" w:sz="0" w:space="0" w:color="auto"/>
            <w:right w:val="none" w:sz="0" w:space="0" w:color="auto"/>
          </w:divBdr>
        </w:div>
        <w:div w:id="2069840650">
          <w:marLeft w:val="0"/>
          <w:marRight w:val="0"/>
          <w:marTop w:val="0"/>
          <w:marBottom w:val="0"/>
          <w:divBdr>
            <w:top w:val="none" w:sz="0" w:space="0" w:color="auto"/>
            <w:left w:val="none" w:sz="0" w:space="0" w:color="auto"/>
            <w:bottom w:val="none" w:sz="0" w:space="0" w:color="auto"/>
            <w:right w:val="none" w:sz="0" w:space="0" w:color="auto"/>
          </w:divBdr>
        </w:div>
        <w:div w:id="2115440645">
          <w:marLeft w:val="0"/>
          <w:marRight w:val="0"/>
          <w:marTop w:val="0"/>
          <w:marBottom w:val="0"/>
          <w:divBdr>
            <w:top w:val="none" w:sz="0" w:space="0" w:color="auto"/>
            <w:left w:val="none" w:sz="0" w:space="0" w:color="auto"/>
            <w:bottom w:val="none" w:sz="0" w:space="0" w:color="auto"/>
            <w:right w:val="none" w:sz="0" w:space="0" w:color="auto"/>
          </w:divBdr>
        </w:div>
      </w:divsChild>
    </w:div>
    <w:div w:id="1066295900">
      <w:bodyDiv w:val="1"/>
      <w:marLeft w:val="0"/>
      <w:marRight w:val="0"/>
      <w:marTop w:val="0"/>
      <w:marBottom w:val="0"/>
      <w:divBdr>
        <w:top w:val="none" w:sz="0" w:space="0" w:color="auto"/>
        <w:left w:val="none" w:sz="0" w:space="0" w:color="auto"/>
        <w:bottom w:val="none" w:sz="0" w:space="0" w:color="auto"/>
        <w:right w:val="none" w:sz="0" w:space="0" w:color="auto"/>
      </w:divBdr>
    </w:div>
    <w:div w:id="1070808202">
      <w:bodyDiv w:val="1"/>
      <w:marLeft w:val="0"/>
      <w:marRight w:val="0"/>
      <w:marTop w:val="0"/>
      <w:marBottom w:val="0"/>
      <w:divBdr>
        <w:top w:val="none" w:sz="0" w:space="0" w:color="auto"/>
        <w:left w:val="none" w:sz="0" w:space="0" w:color="auto"/>
        <w:bottom w:val="none" w:sz="0" w:space="0" w:color="auto"/>
        <w:right w:val="none" w:sz="0" w:space="0" w:color="auto"/>
      </w:divBdr>
    </w:div>
    <w:div w:id="1079055849">
      <w:bodyDiv w:val="1"/>
      <w:marLeft w:val="0"/>
      <w:marRight w:val="0"/>
      <w:marTop w:val="0"/>
      <w:marBottom w:val="0"/>
      <w:divBdr>
        <w:top w:val="none" w:sz="0" w:space="0" w:color="auto"/>
        <w:left w:val="none" w:sz="0" w:space="0" w:color="auto"/>
        <w:bottom w:val="none" w:sz="0" w:space="0" w:color="auto"/>
        <w:right w:val="none" w:sz="0" w:space="0" w:color="auto"/>
      </w:divBdr>
    </w:div>
    <w:div w:id="1082331730">
      <w:bodyDiv w:val="1"/>
      <w:marLeft w:val="0"/>
      <w:marRight w:val="0"/>
      <w:marTop w:val="0"/>
      <w:marBottom w:val="0"/>
      <w:divBdr>
        <w:top w:val="none" w:sz="0" w:space="0" w:color="auto"/>
        <w:left w:val="none" w:sz="0" w:space="0" w:color="auto"/>
        <w:bottom w:val="none" w:sz="0" w:space="0" w:color="auto"/>
        <w:right w:val="none" w:sz="0" w:space="0" w:color="auto"/>
      </w:divBdr>
    </w:div>
    <w:div w:id="1082603872">
      <w:bodyDiv w:val="1"/>
      <w:marLeft w:val="0"/>
      <w:marRight w:val="0"/>
      <w:marTop w:val="0"/>
      <w:marBottom w:val="0"/>
      <w:divBdr>
        <w:top w:val="none" w:sz="0" w:space="0" w:color="auto"/>
        <w:left w:val="none" w:sz="0" w:space="0" w:color="auto"/>
        <w:bottom w:val="none" w:sz="0" w:space="0" w:color="auto"/>
        <w:right w:val="none" w:sz="0" w:space="0" w:color="auto"/>
      </w:divBdr>
    </w:div>
    <w:div w:id="1084306244">
      <w:bodyDiv w:val="1"/>
      <w:marLeft w:val="0"/>
      <w:marRight w:val="0"/>
      <w:marTop w:val="0"/>
      <w:marBottom w:val="0"/>
      <w:divBdr>
        <w:top w:val="none" w:sz="0" w:space="0" w:color="auto"/>
        <w:left w:val="none" w:sz="0" w:space="0" w:color="auto"/>
        <w:bottom w:val="none" w:sz="0" w:space="0" w:color="auto"/>
        <w:right w:val="none" w:sz="0" w:space="0" w:color="auto"/>
      </w:divBdr>
    </w:div>
    <w:div w:id="1086653089">
      <w:bodyDiv w:val="1"/>
      <w:marLeft w:val="0"/>
      <w:marRight w:val="0"/>
      <w:marTop w:val="0"/>
      <w:marBottom w:val="0"/>
      <w:divBdr>
        <w:top w:val="none" w:sz="0" w:space="0" w:color="auto"/>
        <w:left w:val="none" w:sz="0" w:space="0" w:color="auto"/>
        <w:bottom w:val="none" w:sz="0" w:space="0" w:color="auto"/>
        <w:right w:val="none" w:sz="0" w:space="0" w:color="auto"/>
      </w:divBdr>
    </w:div>
    <w:div w:id="1102842740">
      <w:bodyDiv w:val="1"/>
      <w:marLeft w:val="0"/>
      <w:marRight w:val="0"/>
      <w:marTop w:val="0"/>
      <w:marBottom w:val="0"/>
      <w:divBdr>
        <w:top w:val="none" w:sz="0" w:space="0" w:color="auto"/>
        <w:left w:val="none" w:sz="0" w:space="0" w:color="auto"/>
        <w:bottom w:val="none" w:sz="0" w:space="0" w:color="auto"/>
        <w:right w:val="none" w:sz="0" w:space="0" w:color="auto"/>
      </w:divBdr>
    </w:div>
    <w:div w:id="1109155750">
      <w:bodyDiv w:val="1"/>
      <w:marLeft w:val="0"/>
      <w:marRight w:val="0"/>
      <w:marTop w:val="0"/>
      <w:marBottom w:val="0"/>
      <w:divBdr>
        <w:top w:val="none" w:sz="0" w:space="0" w:color="auto"/>
        <w:left w:val="none" w:sz="0" w:space="0" w:color="auto"/>
        <w:bottom w:val="none" w:sz="0" w:space="0" w:color="auto"/>
        <w:right w:val="none" w:sz="0" w:space="0" w:color="auto"/>
      </w:divBdr>
    </w:div>
    <w:div w:id="1109397441">
      <w:bodyDiv w:val="1"/>
      <w:marLeft w:val="0"/>
      <w:marRight w:val="0"/>
      <w:marTop w:val="0"/>
      <w:marBottom w:val="0"/>
      <w:divBdr>
        <w:top w:val="none" w:sz="0" w:space="0" w:color="auto"/>
        <w:left w:val="none" w:sz="0" w:space="0" w:color="auto"/>
        <w:bottom w:val="none" w:sz="0" w:space="0" w:color="auto"/>
        <w:right w:val="none" w:sz="0" w:space="0" w:color="auto"/>
      </w:divBdr>
    </w:div>
    <w:div w:id="1111822202">
      <w:bodyDiv w:val="1"/>
      <w:marLeft w:val="0"/>
      <w:marRight w:val="0"/>
      <w:marTop w:val="0"/>
      <w:marBottom w:val="0"/>
      <w:divBdr>
        <w:top w:val="none" w:sz="0" w:space="0" w:color="auto"/>
        <w:left w:val="none" w:sz="0" w:space="0" w:color="auto"/>
        <w:bottom w:val="none" w:sz="0" w:space="0" w:color="auto"/>
        <w:right w:val="none" w:sz="0" w:space="0" w:color="auto"/>
      </w:divBdr>
    </w:div>
    <w:div w:id="1114985187">
      <w:bodyDiv w:val="1"/>
      <w:marLeft w:val="0"/>
      <w:marRight w:val="0"/>
      <w:marTop w:val="0"/>
      <w:marBottom w:val="0"/>
      <w:divBdr>
        <w:top w:val="none" w:sz="0" w:space="0" w:color="auto"/>
        <w:left w:val="none" w:sz="0" w:space="0" w:color="auto"/>
        <w:bottom w:val="none" w:sz="0" w:space="0" w:color="auto"/>
        <w:right w:val="none" w:sz="0" w:space="0" w:color="auto"/>
      </w:divBdr>
    </w:div>
    <w:div w:id="1116489959">
      <w:bodyDiv w:val="1"/>
      <w:marLeft w:val="0"/>
      <w:marRight w:val="0"/>
      <w:marTop w:val="0"/>
      <w:marBottom w:val="0"/>
      <w:divBdr>
        <w:top w:val="none" w:sz="0" w:space="0" w:color="auto"/>
        <w:left w:val="none" w:sz="0" w:space="0" w:color="auto"/>
        <w:bottom w:val="none" w:sz="0" w:space="0" w:color="auto"/>
        <w:right w:val="none" w:sz="0" w:space="0" w:color="auto"/>
      </w:divBdr>
    </w:div>
    <w:div w:id="1120414674">
      <w:bodyDiv w:val="1"/>
      <w:marLeft w:val="0"/>
      <w:marRight w:val="0"/>
      <w:marTop w:val="0"/>
      <w:marBottom w:val="0"/>
      <w:divBdr>
        <w:top w:val="none" w:sz="0" w:space="0" w:color="auto"/>
        <w:left w:val="none" w:sz="0" w:space="0" w:color="auto"/>
        <w:bottom w:val="none" w:sz="0" w:space="0" w:color="auto"/>
        <w:right w:val="none" w:sz="0" w:space="0" w:color="auto"/>
      </w:divBdr>
    </w:div>
    <w:div w:id="1122772430">
      <w:bodyDiv w:val="1"/>
      <w:marLeft w:val="0"/>
      <w:marRight w:val="0"/>
      <w:marTop w:val="0"/>
      <w:marBottom w:val="0"/>
      <w:divBdr>
        <w:top w:val="none" w:sz="0" w:space="0" w:color="auto"/>
        <w:left w:val="none" w:sz="0" w:space="0" w:color="auto"/>
        <w:bottom w:val="none" w:sz="0" w:space="0" w:color="auto"/>
        <w:right w:val="none" w:sz="0" w:space="0" w:color="auto"/>
      </w:divBdr>
    </w:div>
    <w:div w:id="1131047677">
      <w:bodyDiv w:val="1"/>
      <w:marLeft w:val="0"/>
      <w:marRight w:val="0"/>
      <w:marTop w:val="0"/>
      <w:marBottom w:val="0"/>
      <w:divBdr>
        <w:top w:val="none" w:sz="0" w:space="0" w:color="auto"/>
        <w:left w:val="none" w:sz="0" w:space="0" w:color="auto"/>
        <w:bottom w:val="none" w:sz="0" w:space="0" w:color="auto"/>
        <w:right w:val="none" w:sz="0" w:space="0" w:color="auto"/>
      </w:divBdr>
    </w:div>
    <w:div w:id="1131554678">
      <w:bodyDiv w:val="1"/>
      <w:marLeft w:val="0"/>
      <w:marRight w:val="0"/>
      <w:marTop w:val="0"/>
      <w:marBottom w:val="0"/>
      <w:divBdr>
        <w:top w:val="none" w:sz="0" w:space="0" w:color="auto"/>
        <w:left w:val="none" w:sz="0" w:space="0" w:color="auto"/>
        <w:bottom w:val="none" w:sz="0" w:space="0" w:color="auto"/>
        <w:right w:val="none" w:sz="0" w:space="0" w:color="auto"/>
      </w:divBdr>
    </w:div>
    <w:div w:id="1152213077">
      <w:bodyDiv w:val="1"/>
      <w:marLeft w:val="0"/>
      <w:marRight w:val="0"/>
      <w:marTop w:val="0"/>
      <w:marBottom w:val="0"/>
      <w:divBdr>
        <w:top w:val="none" w:sz="0" w:space="0" w:color="auto"/>
        <w:left w:val="none" w:sz="0" w:space="0" w:color="auto"/>
        <w:bottom w:val="none" w:sz="0" w:space="0" w:color="auto"/>
        <w:right w:val="none" w:sz="0" w:space="0" w:color="auto"/>
      </w:divBdr>
    </w:div>
    <w:div w:id="1172649310">
      <w:bodyDiv w:val="1"/>
      <w:marLeft w:val="0"/>
      <w:marRight w:val="0"/>
      <w:marTop w:val="0"/>
      <w:marBottom w:val="0"/>
      <w:divBdr>
        <w:top w:val="none" w:sz="0" w:space="0" w:color="auto"/>
        <w:left w:val="none" w:sz="0" w:space="0" w:color="auto"/>
        <w:bottom w:val="none" w:sz="0" w:space="0" w:color="auto"/>
        <w:right w:val="none" w:sz="0" w:space="0" w:color="auto"/>
      </w:divBdr>
    </w:div>
    <w:div w:id="1174027847">
      <w:bodyDiv w:val="1"/>
      <w:marLeft w:val="0"/>
      <w:marRight w:val="0"/>
      <w:marTop w:val="0"/>
      <w:marBottom w:val="0"/>
      <w:divBdr>
        <w:top w:val="none" w:sz="0" w:space="0" w:color="auto"/>
        <w:left w:val="none" w:sz="0" w:space="0" w:color="auto"/>
        <w:bottom w:val="none" w:sz="0" w:space="0" w:color="auto"/>
        <w:right w:val="none" w:sz="0" w:space="0" w:color="auto"/>
      </w:divBdr>
      <w:divsChild>
        <w:div w:id="337317624">
          <w:marLeft w:val="0"/>
          <w:marRight w:val="0"/>
          <w:marTop w:val="0"/>
          <w:marBottom w:val="0"/>
          <w:divBdr>
            <w:top w:val="none" w:sz="0" w:space="0" w:color="auto"/>
            <w:left w:val="none" w:sz="0" w:space="0" w:color="auto"/>
            <w:bottom w:val="none" w:sz="0" w:space="0" w:color="auto"/>
            <w:right w:val="none" w:sz="0" w:space="0" w:color="auto"/>
          </w:divBdr>
          <w:divsChild>
            <w:div w:id="1010058729">
              <w:marLeft w:val="0"/>
              <w:marRight w:val="0"/>
              <w:marTop w:val="0"/>
              <w:marBottom w:val="0"/>
              <w:divBdr>
                <w:top w:val="none" w:sz="0" w:space="0" w:color="auto"/>
                <w:left w:val="none" w:sz="0" w:space="0" w:color="auto"/>
                <w:bottom w:val="none" w:sz="0" w:space="0" w:color="auto"/>
                <w:right w:val="none" w:sz="0" w:space="0" w:color="auto"/>
              </w:divBdr>
              <w:divsChild>
                <w:div w:id="4602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171576">
      <w:bodyDiv w:val="1"/>
      <w:marLeft w:val="0"/>
      <w:marRight w:val="0"/>
      <w:marTop w:val="0"/>
      <w:marBottom w:val="0"/>
      <w:divBdr>
        <w:top w:val="none" w:sz="0" w:space="0" w:color="auto"/>
        <w:left w:val="none" w:sz="0" w:space="0" w:color="auto"/>
        <w:bottom w:val="none" w:sz="0" w:space="0" w:color="auto"/>
        <w:right w:val="none" w:sz="0" w:space="0" w:color="auto"/>
      </w:divBdr>
      <w:divsChild>
        <w:div w:id="199709847">
          <w:marLeft w:val="0"/>
          <w:marRight w:val="0"/>
          <w:marTop w:val="0"/>
          <w:marBottom w:val="0"/>
          <w:divBdr>
            <w:top w:val="none" w:sz="0" w:space="0" w:color="auto"/>
            <w:left w:val="none" w:sz="0" w:space="0" w:color="auto"/>
            <w:bottom w:val="none" w:sz="0" w:space="0" w:color="auto"/>
            <w:right w:val="none" w:sz="0" w:space="0" w:color="auto"/>
          </w:divBdr>
        </w:div>
        <w:div w:id="1001590264">
          <w:marLeft w:val="0"/>
          <w:marRight w:val="0"/>
          <w:marTop w:val="0"/>
          <w:marBottom w:val="0"/>
          <w:divBdr>
            <w:top w:val="none" w:sz="0" w:space="0" w:color="auto"/>
            <w:left w:val="none" w:sz="0" w:space="0" w:color="auto"/>
            <w:bottom w:val="none" w:sz="0" w:space="0" w:color="auto"/>
            <w:right w:val="none" w:sz="0" w:space="0" w:color="auto"/>
          </w:divBdr>
        </w:div>
        <w:div w:id="1268192226">
          <w:marLeft w:val="0"/>
          <w:marRight w:val="0"/>
          <w:marTop w:val="0"/>
          <w:marBottom w:val="0"/>
          <w:divBdr>
            <w:top w:val="none" w:sz="0" w:space="0" w:color="auto"/>
            <w:left w:val="none" w:sz="0" w:space="0" w:color="auto"/>
            <w:bottom w:val="none" w:sz="0" w:space="0" w:color="auto"/>
            <w:right w:val="none" w:sz="0" w:space="0" w:color="auto"/>
          </w:divBdr>
        </w:div>
        <w:div w:id="1349212073">
          <w:marLeft w:val="0"/>
          <w:marRight w:val="0"/>
          <w:marTop w:val="0"/>
          <w:marBottom w:val="0"/>
          <w:divBdr>
            <w:top w:val="none" w:sz="0" w:space="0" w:color="auto"/>
            <w:left w:val="none" w:sz="0" w:space="0" w:color="auto"/>
            <w:bottom w:val="none" w:sz="0" w:space="0" w:color="auto"/>
            <w:right w:val="none" w:sz="0" w:space="0" w:color="auto"/>
          </w:divBdr>
        </w:div>
        <w:div w:id="2129809629">
          <w:marLeft w:val="0"/>
          <w:marRight w:val="0"/>
          <w:marTop w:val="0"/>
          <w:marBottom w:val="0"/>
          <w:divBdr>
            <w:top w:val="none" w:sz="0" w:space="0" w:color="auto"/>
            <w:left w:val="none" w:sz="0" w:space="0" w:color="auto"/>
            <w:bottom w:val="none" w:sz="0" w:space="0" w:color="auto"/>
            <w:right w:val="none" w:sz="0" w:space="0" w:color="auto"/>
          </w:divBdr>
        </w:div>
      </w:divsChild>
    </w:div>
    <w:div w:id="1187523641">
      <w:bodyDiv w:val="1"/>
      <w:marLeft w:val="0"/>
      <w:marRight w:val="0"/>
      <w:marTop w:val="0"/>
      <w:marBottom w:val="0"/>
      <w:divBdr>
        <w:top w:val="none" w:sz="0" w:space="0" w:color="auto"/>
        <w:left w:val="none" w:sz="0" w:space="0" w:color="auto"/>
        <w:bottom w:val="none" w:sz="0" w:space="0" w:color="auto"/>
        <w:right w:val="none" w:sz="0" w:space="0" w:color="auto"/>
      </w:divBdr>
    </w:div>
    <w:div w:id="1188057749">
      <w:bodyDiv w:val="1"/>
      <w:marLeft w:val="0"/>
      <w:marRight w:val="0"/>
      <w:marTop w:val="0"/>
      <w:marBottom w:val="0"/>
      <w:divBdr>
        <w:top w:val="none" w:sz="0" w:space="0" w:color="auto"/>
        <w:left w:val="none" w:sz="0" w:space="0" w:color="auto"/>
        <w:bottom w:val="none" w:sz="0" w:space="0" w:color="auto"/>
        <w:right w:val="none" w:sz="0" w:space="0" w:color="auto"/>
      </w:divBdr>
    </w:div>
    <w:div w:id="1192761327">
      <w:bodyDiv w:val="1"/>
      <w:marLeft w:val="0"/>
      <w:marRight w:val="0"/>
      <w:marTop w:val="0"/>
      <w:marBottom w:val="0"/>
      <w:divBdr>
        <w:top w:val="none" w:sz="0" w:space="0" w:color="auto"/>
        <w:left w:val="none" w:sz="0" w:space="0" w:color="auto"/>
        <w:bottom w:val="none" w:sz="0" w:space="0" w:color="auto"/>
        <w:right w:val="none" w:sz="0" w:space="0" w:color="auto"/>
      </w:divBdr>
    </w:div>
    <w:div w:id="1196112870">
      <w:bodyDiv w:val="1"/>
      <w:marLeft w:val="0"/>
      <w:marRight w:val="0"/>
      <w:marTop w:val="0"/>
      <w:marBottom w:val="0"/>
      <w:divBdr>
        <w:top w:val="none" w:sz="0" w:space="0" w:color="auto"/>
        <w:left w:val="none" w:sz="0" w:space="0" w:color="auto"/>
        <w:bottom w:val="none" w:sz="0" w:space="0" w:color="auto"/>
        <w:right w:val="none" w:sz="0" w:space="0" w:color="auto"/>
      </w:divBdr>
    </w:div>
    <w:div w:id="1196578453">
      <w:bodyDiv w:val="1"/>
      <w:marLeft w:val="0"/>
      <w:marRight w:val="0"/>
      <w:marTop w:val="0"/>
      <w:marBottom w:val="0"/>
      <w:divBdr>
        <w:top w:val="none" w:sz="0" w:space="0" w:color="auto"/>
        <w:left w:val="none" w:sz="0" w:space="0" w:color="auto"/>
        <w:bottom w:val="none" w:sz="0" w:space="0" w:color="auto"/>
        <w:right w:val="none" w:sz="0" w:space="0" w:color="auto"/>
      </w:divBdr>
    </w:div>
    <w:div w:id="1200362125">
      <w:bodyDiv w:val="1"/>
      <w:marLeft w:val="0"/>
      <w:marRight w:val="0"/>
      <w:marTop w:val="0"/>
      <w:marBottom w:val="0"/>
      <w:divBdr>
        <w:top w:val="none" w:sz="0" w:space="0" w:color="auto"/>
        <w:left w:val="none" w:sz="0" w:space="0" w:color="auto"/>
        <w:bottom w:val="none" w:sz="0" w:space="0" w:color="auto"/>
        <w:right w:val="none" w:sz="0" w:space="0" w:color="auto"/>
      </w:divBdr>
      <w:divsChild>
        <w:div w:id="30571148">
          <w:marLeft w:val="0"/>
          <w:marRight w:val="0"/>
          <w:marTop w:val="0"/>
          <w:marBottom w:val="0"/>
          <w:divBdr>
            <w:top w:val="none" w:sz="0" w:space="0" w:color="auto"/>
            <w:left w:val="none" w:sz="0" w:space="0" w:color="auto"/>
            <w:bottom w:val="none" w:sz="0" w:space="0" w:color="auto"/>
            <w:right w:val="none" w:sz="0" w:space="0" w:color="auto"/>
          </w:divBdr>
        </w:div>
        <w:div w:id="2027707847">
          <w:marLeft w:val="0"/>
          <w:marRight w:val="0"/>
          <w:marTop w:val="0"/>
          <w:marBottom w:val="0"/>
          <w:divBdr>
            <w:top w:val="none" w:sz="0" w:space="0" w:color="auto"/>
            <w:left w:val="none" w:sz="0" w:space="0" w:color="auto"/>
            <w:bottom w:val="none" w:sz="0" w:space="0" w:color="auto"/>
            <w:right w:val="none" w:sz="0" w:space="0" w:color="auto"/>
          </w:divBdr>
        </w:div>
      </w:divsChild>
    </w:div>
    <w:div w:id="1202354350">
      <w:bodyDiv w:val="1"/>
      <w:marLeft w:val="0"/>
      <w:marRight w:val="0"/>
      <w:marTop w:val="0"/>
      <w:marBottom w:val="0"/>
      <w:divBdr>
        <w:top w:val="none" w:sz="0" w:space="0" w:color="auto"/>
        <w:left w:val="none" w:sz="0" w:space="0" w:color="auto"/>
        <w:bottom w:val="none" w:sz="0" w:space="0" w:color="auto"/>
        <w:right w:val="none" w:sz="0" w:space="0" w:color="auto"/>
      </w:divBdr>
    </w:div>
    <w:div w:id="1224490498">
      <w:bodyDiv w:val="1"/>
      <w:marLeft w:val="0"/>
      <w:marRight w:val="0"/>
      <w:marTop w:val="0"/>
      <w:marBottom w:val="0"/>
      <w:divBdr>
        <w:top w:val="none" w:sz="0" w:space="0" w:color="auto"/>
        <w:left w:val="none" w:sz="0" w:space="0" w:color="auto"/>
        <w:bottom w:val="none" w:sz="0" w:space="0" w:color="auto"/>
        <w:right w:val="none" w:sz="0" w:space="0" w:color="auto"/>
      </w:divBdr>
    </w:div>
    <w:div w:id="1226181008">
      <w:bodyDiv w:val="1"/>
      <w:marLeft w:val="0"/>
      <w:marRight w:val="0"/>
      <w:marTop w:val="0"/>
      <w:marBottom w:val="0"/>
      <w:divBdr>
        <w:top w:val="none" w:sz="0" w:space="0" w:color="auto"/>
        <w:left w:val="none" w:sz="0" w:space="0" w:color="auto"/>
        <w:bottom w:val="none" w:sz="0" w:space="0" w:color="auto"/>
        <w:right w:val="none" w:sz="0" w:space="0" w:color="auto"/>
      </w:divBdr>
    </w:div>
    <w:div w:id="1229338714">
      <w:bodyDiv w:val="1"/>
      <w:marLeft w:val="0"/>
      <w:marRight w:val="0"/>
      <w:marTop w:val="0"/>
      <w:marBottom w:val="0"/>
      <w:divBdr>
        <w:top w:val="none" w:sz="0" w:space="0" w:color="auto"/>
        <w:left w:val="none" w:sz="0" w:space="0" w:color="auto"/>
        <w:bottom w:val="none" w:sz="0" w:space="0" w:color="auto"/>
        <w:right w:val="none" w:sz="0" w:space="0" w:color="auto"/>
      </w:divBdr>
    </w:div>
    <w:div w:id="1232544864">
      <w:bodyDiv w:val="1"/>
      <w:marLeft w:val="0"/>
      <w:marRight w:val="0"/>
      <w:marTop w:val="0"/>
      <w:marBottom w:val="0"/>
      <w:divBdr>
        <w:top w:val="none" w:sz="0" w:space="0" w:color="auto"/>
        <w:left w:val="none" w:sz="0" w:space="0" w:color="auto"/>
        <w:bottom w:val="none" w:sz="0" w:space="0" w:color="auto"/>
        <w:right w:val="none" w:sz="0" w:space="0" w:color="auto"/>
      </w:divBdr>
    </w:div>
    <w:div w:id="1256135210">
      <w:bodyDiv w:val="1"/>
      <w:marLeft w:val="0"/>
      <w:marRight w:val="0"/>
      <w:marTop w:val="0"/>
      <w:marBottom w:val="0"/>
      <w:divBdr>
        <w:top w:val="none" w:sz="0" w:space="0" w:color="auto"/>
        <w:left w:val="none" w:sz="0" w:space="0" w:color="auto"/>
        <w:bottom w:val="none" w:sz="0" w:space="0" w:color="auto"/>
        <w:right w:val="none" w:sz="0" w:space="0" w:color="auto"/>
      </w:divBdr>
    </w:div>
    <w:div w:id="1258175742">
      <w:bodyDiv w:val="1"/>
      <w:marLeft w:val="0"/>
      <w:marRight w:val="0"/>
      <w:marTop w:val="0"/>
      <w:marBottom w:val="0"/>
      <w:divBdr>
        <w:top w:val="none" w:sz="0" w:space="0" w:color="auto"/>
        <w:left w:val="none" w:sz="0" w:space="0" w:color="auto"/>
        <w:bottom w:val="none" w:sz="0" w:space="0" w:color="auto"/>
        <w:right w:val="none" w:sz="0" w:space="0" w:color="auto"/>
      </w:divBdr>
    </w:div>
    <w:div w:id="1264652616">
      <w:bodyDiv w:val="1"/>
      <w:marLeft w:val="0"/>
      <w:marRight w:val="0"/>
      <w:marTop w:val="0"/>
      <w:marBottom w:val="0"/>
      <w:divBdr>
        <w:top w:val="none" w:sz="0" w:space="0" w:color="auto"/>
        <w:left w:val="none" w:sz="0" w:space="0" w:color="auto"/>
        <w:bottom w:val="none" w:sz="0" w:space="0" w:color="auto"/>
        <w:right w:val="none" w:sz="0" w:space="0" w:color="auto"/>
      </w:divBdr>
    </w:div>
    <w:div w:id="1265114793">
      <w:bodyDiv w:val="1"/>
      <w:marLeft w:val="0"/>
      <w:marRight w:val="0"/>
      <w:marTop w:val="0"/>
      <w:marBottom w:val="0"/>
      <w:divBdr>
        <w:top w:val="none" w:sz="0" w:space="0" w:color="auto"/>
        <w:left w:val="none" w:sz="0" w:space="0" w:color="auto"/>
        <w:bottom w:val="none" w:sz="0" w:space="0" w:color="auto"/>
        <w:right w:val="none" w:sz="0" w:space="0" w:color="auto"/>
      </w:divBdr>
    </w:div>
    <w:div w:id="1265189881">
      <w:bodyDiv w:val="1"/>
      <w:marLeft w:val="0"/>
      <w:marRight w:val="0"/>
      <w:marTop w:val="0"/>
      <w:marBottom w:val="0"/>
      <w:divBdr>
        <w:top w:val="none" w:sz="0" w:space="0" w:color="auto"/>
        <w:left w:val="none" w:sz="0" w:space="0" w:color="auto"/>
        <w:bottom w:val="none" w:sz="0" w:space="0" w:color="auto"/>
        <w:right w:val="none" w:sz="0" w:space="0" w:color="auto"/>
      </w:divBdr>
    </w:div>
    <w:div w:id="1266158765">
      <w:bodyDiv w:val="1"/>
      <w:marLeft w:val="0"/>
      <w:marRight w:val="0"/>
      <w:marTop w:val="0"/>
      <w:marBottom w:val="0"/>
      <w:divBdr>
        <w:top w:val="none" w:sz="0" w:space="0" w:color="auto"/>
        <w:left w:val="none" w:sz="0" w:space="0" w:color="auto"/>
        <w:bottom w:val="none" w:sz="0" w:space="0" w:color="auto"/>
        <w:right w:val="none" w:sz="0" w:space="0" w:color="auto"/>
      </w:divBdr>
    </w:div>
    <w:div w:id="1273127119">
      <w:bodyDiv w:val="1"/>
      <w:marLeft w:val="0"/>
      <w:marRight w:val="0"/>
      <w:marTop w:val="0"/>
      <w:marBottom w:val="0"/>
      <w:divBdr>
        <w:top w:val="none" w:sz="0" w:space="0" w:color="auto"/>
        <w:left w:val="none" w:sz="0" w:space="0" w:color="auto"/>
        <w:bottom w:val="none" w:sz="0" w:space="0" w:color="auto"/>
        <w:right w:val="none" w:sz="0" w:space="0" w:color="auto"/>
      </w:divBdr>
    </w:div>
    <w:div w:id="1275403237">
      <w:bodyDiv w:val="1"/>
      <w:marLeft w:val="0"/>
      <w:marRight w:val="0"/>
      <w:marTop w:val="0"/>
      <w:marBottom w:val="0"/>
      <w:divBdr>
        <w:top w:val="none" w:sz="0" w:space="0" w:color="auto"/>
        <w:left w:val="none" w:sz="0" w:space="0" w:color="auto"/>
        <w:bottom w:val="none" w:sz="0" w:space="0" w:color="auto"/>
        <w:right w:val="none" w:sz="0" w:space="0" w:color="auto"/>
      </w:divBdr>
    </w:div>
    <w:div w:id="1277443978">
      <w:bodyDiv w:val="1"/>
      <w:marLeft w:val="0"/>
      <w:marRight w:val="0"/>
      <w:marTop w:val="0"/>
      <w:marBottom w:val="0"/>
      <w:divBdr>
        <w:top w:val="none" w:sz="0" w:space="0" w:color="auto"/>
        <w:left w:val="none" w:sz="0" w:space="0" w:color="auto"/>
        <w:bottom w:val="none" w:sz="0" w:space="0" w:color="auto"/>
        <w:right w:val="none" w:sz="0" w:space="0" w:color="auto"/>
      </w:divBdr>
    </w:div>
    <w:div w:id="1278415420">
      <w:bodyDiv w:val="1"/>
      <w:marLeft w:val="0"/>
      <w:marRight w:val="0"/>
      <w:marTop w:val="0"/>
      <w:marBottom w:val="0"/>
      <w:divBdr>
        <w:top w:val="none" w:sz="0" w:space="0" w:color="auto"/>
        <w:left w:val="none" w:sz="0" w:space="0" w:color="auto"/>
        <w:bottom w:val="none" w:sz="0" w:space="0" w:color="auto"/>
        <w:right w:val="none" w:sz="0" w:space="0" w:color="auto"/>
      </w:divBdr>
    </w:div>
    <w:div w:id="1304655211">
      <w:bodyDiv w:val="1"/>
      <w:marLeft w:val="0"/>
      <w:marRight w:val="0"/>
      <w:marTop w:val="0"/>
      <w:marBottom w:val="0"/>
      <w:divBdr>
        <w:top w:val="none" w:sz="0" w:space="0" w:color="auto"/>
        <w:left w:val="none" w:sz="0" w:space="0" w:color="auto"/>
        <w:bottom w:val="none" w:sz="0" w:space="0" w:color="auto"/>
        <w:right w:val="none" w:sz="0" w:space="0" w:color="auto"/>
      </w:divBdr>
    </w:div>
    <w:div w:id="1306936588">
      <w:bodyDiv w:val="1"/>
      <w:marLeft w:val="0"/>
      <w:marRight w:val="0"/>
      <w:marTop w:val="0"/>
      <w:marBottom w:val="0"/>
      <w:divBdr>
        <w:top w:val="none" w:sz="0" w:space="0" w:color="auto"/>
        <w:left w:val="none" w:sz="0" w:space="0" w:color="auto"/>
        <w:bottom w:val="none" w:sz="0" w:space="0" w:color="auto"/>
        <w:right w:val="none" w:sz="0" w:space="0" w:color="auto"/>
      </w:divBdr>
    </w:div>
    <w:div w:id="1311862547">
      <w:bodyDiv w:val="1"/>
      <w:marLeft w:val="0"/>
      <w:marRight w:val="0"/>
      <w:marTop w:val="0"/>
      <w:marBottom w:val="0"/>
      <w:divBdr>
        <w:top w:val="none" w:sz="0" w:space="0" w:color="auto"/>
        <w:left w:val="none" w:sz="0" w:space="0" w:color="auto"/>
        <w:bottom w:val="none" w:sz="0" w:space="0" w:color="auto"/>
        <w:right w:val="none" w:sz="0" w:space="0" w:color="auto"/>
      </w:divBdr>
    </w:div>
    <w:div w:id="1328173236">
      <w:bodyDiv w:val="1"/>
      <w:marLeft w:val="0"/>
      <w:marRight w:val="0"/>
      <w:marTop w:val="0"/>
      <w:marBottom w:val="0"/>
      <w:divBdr>
        <w:top w:val="none" w:sz="0" w:space="0" w:color="auto"/>
        <w:left w:val="none" w:sz="0" w:space="0" w:color="auto"/>
        <w:bottom w:val="none" w:sz="0" w:space="0" w:color="auto"/>
        <w:right w:val="none" w:sz="0" w:space="0" w:color="auto"/>
      </w:divBdr>
    </w:div>
    <w:div w:id="1330449717">
      <w:bodyDiv w:val="1"/>
      <w:marLeft w:val="0"/>
      <w:marRight w:val="0"/>
      <w:marTop w:val="0"/>
      <w:marBottom w:val="0"/>
      <w:divBdr>
        <w:top w:val="none" w:sz="0" w:space="0" w:color="auto"/>
        <w:left w:val="none" w:sz="0" w:space="0" w:color="auto"/>
        <w:bottom w:val="none" w:sz="0" w:space="0" w:color="auto"/>
        <w:right w:val="none" w:sz="0" w:space="0" w:color="auto"/>
      </w:divBdr>
    </w:div>
    <w:div w:id="1331636802">
      <w:bodyDiv w:val="1"/>
      <w:marLeft w:val="0"/>
      <w:marRight w:val="0"/>
      <w:marTop w:val="0"/>
      <w:marBottom w:val="0"/>
      <w:divBdr>
        <w:top w:val="none" w:sz="0" w:space="0" w:color="auto"/>
        <w:left w:val="none" w:sz="0" w:space="0" w:color="auto"/>
        <w:bottom w:val="none" w:sz="0" w:space="0" w:color="auto"/>
        <w:right w:val="none" w:sz="0" w:space="0" w:color="auto"/>
      </w:divBdr>
    </w:div>
    <w:div w:id="1338339736">
      <w:bodyDiv w:val="1"/>
      <w:marLeft w:val="0"/>
      <w:marRight w:val="0"/>
      <w:marTop w:val="0"/>
      <w:marBottom w:val="0"/>
      <w:divBdr>
        <w:top w:val="none" w:sz="0" w:space="0" w:color="auto"/>
        <w:left w:val="none" w:sz="0" w:space="0" w:color="auto"/>
        <w:bottom w:val="none" w:sz="0" w:space="0" w:color="auto"/>
        <w:right w:val="none" w:sz="0" w:space="0" w:color="auto"/>
      </w:divBdr>
      <w:divsChild>
        <w:div w:id="765543407">
          <w:marLeft w:val="0"/>
          <w:marRight w:val="0"/>
          <w:marTop w:val="0"/>
          <w:marBottom w:val="0"/>
          <w:divBdr>
            <w:top w:val="none" w:sz="0" w:space="0" w:color="auto"/>
            <w:left w:val="none" w:sz="0" w:space="0" w:color="auto"/>
            <w:bottom w:val="none" w:sz="0" w:space="0" w:color="auto"/>
            <w:right w:val="none" w:sz="0" w:space="0" w:color="auto"/>
          </w:divBdr>
        </w:div>
      </w:divsChild>
    </w:div>
    <w:div w:id="1338389439">
      <w:bodyDiv w:val="1"/>
      <w:marLeft w:val="0"/>
      <w:marRight w:val="0"/>
      <w:marTop w:val="0"/>
      <w:marBottom w:val="0"/>
      <w:divBdr>
        <w:top w:val="none" w:sz="0" w:space="0" w:color="auto"/>
        <w:left w:val="none" w:sz="0" w:space="0" w:color="auto"/>
        <w:bottom w:val="none" w:sz="0" w:space="0" w:color="auto"/>
        <w:right w:val="none" w:sz="0" w:space="0" w:color="auto"/>
      </w:divBdr>
    </w:div>
    <w:div w:id="1340474089">
      <w:bodyDiv w:val="1"/>
      <w:marLeft w:val="0"/>
      <w:marRight w:val="0"/>
      <w:marTop w:val="0"/>
      <w:marBottom w:val="0"/>
      <w:divBdr>
        <w:top w:val="none" w:sz="0" w:space="0" w:color="auto"/>
        <w:left w:val="none" w:sz="0" w:space="0" w:color="auto"/>
        <w:bottom w:val="none" w:sz="0" w:space="0" w:color="auto"/>
        <w:right w:val="none" w:sz="0" w:space="0" w:color="auto"/>
      </w:divBdr>
    </w:div>
    <w:div w:id="1342128394">
      <w:bodyDiv w:val="1"/>
      <w:marLeft w:val="0"/>
      <w:marRight w:val="0"/>
      <w:marTop w:val="0"/>
      <w:marBottom w:val="0"/>
      <w:divBdr>
        <w:top w:val="none" w:sz="0" w:space="0" w:color="auto"/>
        <w:left w:val="none" w:sz="0" w:space="0" w:color="auto"/>
        <w:bottom w:val="none" w:sz="0" w:space="0" w:color="auto"/>
        <w:right w:val="none" w:sz="0" w:space="0" w:color="auto"/>
      </w:divBdr>
    </w:div>
    <w:div w:id="1350333015">
      <w:bodyDiv w:val="1"/>
      <w:marLeft w:val="0"/>
      <w:marRight w:val="0"/>
      <w:marTop w:val="0"/>
      <w:marBottom w:val="0"/>
      <w:divBdr>
        <w:top w:val="none" w:sz="0" w:space="0" w:color="auto"/>
        <w:left w:val="none" w:sz="0" w:space="0" w:color="auto"/>
        <w:bottom w:val="none" w:sz="0" w:space="0" w:color="auto"/>
        <w:right w:val="none" w:sz="0" w:space="0" w:color="auto"/>
      </w:divBdr>
    </w:div>
    <w:div w:id="1358503573">
      <w:bodyDiv w:val="1"/>
      <w:marLeft w:val="0"/>
      <w:marRight w:val="0"/>
      <w:marTop w:val="0"/>
      <w:marBottom w:val="0"/>
      <w:divBdr>
        <w:top w:val="none" w:sz="0" w:space="0" w:color="auto"/>
        <w:left w:val="none" w:sz="0" w:space="0" w:color="auto"/>
        <w:bottom w:val="none" w:sz="0" w:space="0" w:color="auto"/>
        <w:right w:val="none" w:sz="0" w:space="0" w:color="auto"/>
      </w:divBdr>
      <w:divsChild>
        <w:div w:id="1871215253">
          <w:marLeft w:val="547"/>
          <w:marRight w:val="0"/>
          <w:marTop w:val="0"/>
          <w:marBottom w:val="0"/>
          <w:divBdr>
            <w:top w:val="none" w:sz="0" w:space="0" w:color="auto"/>
            <w:left w:val="none" w:sz="0" w:space="0" w:color="auto"/>
            <w:bottom w:val="none" w:sz="0" w:space="0" w:color="auto"/>
            <w:right w:val="none" w:sz="0" w:space="0" w:color="auto"/>
          </w:divBdr>
        </w:div>
      </w:divsChild>
    </w:div>
    <w:div w:id="1372343349">
      <w:bodyDiv w:val="1"/>
      <w:marLeft w:val="0"/>
      <w:marRight w:val="0"/>
      <w:marTop w:val="0"/>
      <w:marBottom w:val="0"/>
      <w:divBdr>
        <w:top w:val="none" w:sz="0" w:space="0" w:color="auto"/>
        <w:left w:val="none" w:sz="0" w:space="0" w:color="auto"/>
        <w:bottom w:val="none" w:sz="0" w:space="0" w:color="auto"/>
        <w:right w:val="none" w:sz="0" w:space="0" w:color="auto"/>
      </w:divBdr>
      <w:divsChild>
        <w:div w:id="122971258">
          <w:marLeft w:val="0"/>
          <w:marRight w:val="0"/>
          <w:marTop w:val="0"/>
          <w:marBottom w:val="0"/>
          <w:divBdr>
            <w:top w:val="none" w:sz="0" w:space="0" w:color="auto"/>
            <w:left w:val="none" w:sz="0" w:space="0" w:color="auto"/>
            <w:bottom w:val="none" w:sz="0" w:space="0" w:color="auto"/>
            <w:right w:val="none" w:sz="0" w:space="0" w:color="auto"/>
          </w:divBdr>
        </w:div>
        <w:div w:id="459615104">
          <w:marLeft w:val="0"/>
          <w:marRight w:val="0"/>
          <w:marTop w:val="0"/>
          <w:marBottom w:val="0"/>
          <w:divBdr>
            <w:top w:val="none" w:sz="0" w:space="0" w:color="auto"/>
            <w:left w:val="none" w:sz="0" w:space="0" w:color="auto"/>
            <w:bottom w:val="none" w:sz="0" w:space="0" w:color="auto"/>
            <w:right w:val="none" w:sz="0" w:space="0" w:color="auto"/>
          </w:divBdr>
        </w:div>
        <w:div w:id="1704091822">
          <w:marLeft w:val="0"/>
          <w:marRight w:val="0"/>
          <w:marTop w:val="0"/>
          <w:marBottom w:val="0"/>
          <w:divBdr>
            <w:top w:val="none" w:sz="0" w:space="0" w:color="auto"/>
            <w:left w:val="none" w:sz="0" w:space="0" w:color="auto"/>
            <w:bottom w:val="none" w:sz="0" w:space="0" w:color="auto"/>
            <w:right w:val="none" w:sz="0" w:space="0" w:color="auto"/>
          </w:divBdr>
        </w:div>
        <w:div w:id="1791171078">
          <w:marLeft w:val="0"/>
          <w:marRight w:val="0"/>
          <w:marTop w:val="0"/>
          <w:marBottom w:val="0"/>
          <w:divBdr>
            <w:top w:val="none" w:sz="0" w:space="0" w:color="auto"/>
            <w:left w:val="none" w:sz="0" w:space="0" w:color="auto"/>
            <w:bottom w:val="none" w:sz="0" w:space="0" w:color="auto"/>
            <w:right w:val="none" w:sz="0" w:space="0" w:color="auto"/>
          </w:divBdr>
        </w:div>
        <w:div w:id="1939095857">
          <w:marLeft w:val="0"/>
          <w:marRight w:val="0"/>
          <w:marTop w:val="0"/>
          <w:marBottom w:val="0"/>
          <w:divBdr>
            <w:top w:val="none" w:sz="0" w:space="0" w:color="auto"/>
            <w:left w:val="none" w:sz="0" w:space="0" w:color="auto"/>
            <w:bottom w:val="none" w:sz="0" w:space="0" w:color="auto"/>
            <w:right w:val="none" w:sz="0" w:space="0" w:color="auto"/>
          </w:divBdr>
        </w:div>
      </w:divsChild>
    </w:div>
    <w:div w:id="1372800190">
      <w:bodyDiv w:val="1"/>
      <w:marLeft w:val="0"/>
      <w:marRight w:val="0"/>
      <w:marTop w:val="0"/>
      <w:marBottom w:val="0"/>
      <w:divBdr>
        <w:top w:val="none" w:sz="0" w:space="0" w:color="auto"/>
        <w:left w:val="none" w:sz="0" w:space="0" w:color="auto"/>
        <w:bottom w:val="none" w:sz="0" w:space="0" w:color="auto"/>
        <w:right w:val="none" w:sz="0" w:space="0" w:color="auto"/>
      </w:divBdr>
    </w:div>
    <w:div w:id="1377000143">
      <w:bodyDiv w:val="1"/>
      <w:marLeft w:val="0"/>
      <w:marRight w:val="0"/>
      <w:marTop w:val="0"/>
      <w:marBottom w:val="0"/>
      <w:divBdr>
        <w:top w:val="none" w:sz="0" w:space="0" w:color="auto"/>
        <w:left w:val="none" w:sz="0" w:space="0" w:color="auto"/>
        <w:bottom w:val="none" w:sz="0" w:space="0" w:color="auto"/>
        <w:right w:val="none" w:sz="0" w:space="0" w:color="auto"/>
      </w:divBdr>
      <w:divsChild>
        <w:div w:id="341974519">
          <w:marLeft w:val="0"/>
          <w:marRight w:val="120"/>
          <w:marTop w:val="0"/>
          <w:marBottom w:val="120"/>
          <w:divBdr>
            <w:top w:val="none" w:sz="0" w:space="0" w:color="auto"/>
            <w:left w:val="none" w:sz="0" w:space="0" w:color="auto"/>
            <w:bottom w:val="none" w:sz="0" w:space="0" w:color="auto"/>
            <w:right w:val="none" w:sz="0" w:space="0" w:color="auto"/>
          </w:divBdr>
          <w:divsChild>
            <w:div w:id="1213733727">
              <w:marLeft w:val="0"/>
              <w:marRight w:val="0"/>
              <w:marTop w:val="0"/>
              <w:marBottom w:val="0"/>
              <w:divBdr>
                <w:top w:val="none" w:sz="0" w:space="0" w:color="auto"/>
                <w:left w:val="none" w:sz="0" w:space="0" w:color="auto"/>
                <w:bottom w:val="none" w:sz="0" w:space="0" w:color="auto"/>
                <w:right w:val="none" w:sz="0" w:space="0" w:color="auto"/>
              </w:divBdr>
              <w:divsChild>
                <w:div w:id="1564637384">
                  <w:marLeft w:val="0"/>
                  <w:marRight w:val="0"/>
                  <w:marTop w:val="0"/>
                  <w:marBottom w:val="0"/>
                  <w:divBdr>
                    <w:top w:val="none" w:sz="0" w:space="0" w:color="auto"/>
                    <w:left w:val="none" w:sz="0" w:space="0" w:color="auto"/>
                    <w:bottom w:val="none" w:sz="0" w:space="0" w:color="auto"/>
                    <w:right w:val="none" w:sz="0" w:space="0" w:color="auto"/>
                  </w:divBdr>
                  <w:divsChild>
                    <w:div w:id="1252547433">
                      <w:marLeft w:val="0"/>
                      <w:marRight w:val="0"/>
                      <w:marTop w:val="0"/>
                      <w:marBottom w:val="0"/>
                      <w:divBdr>
                        <w:top w:val="none" w:sz="0" w:space="0" w:color="auto"/>
                        <w:left w:val="none" w:sz="0" w:space="0" w:color="auto"/>
                        <w:bottom w:val="none" w:sz="0" w:space="0" w:color="auto"/>
                        <w:right w:val="none" w:sz="0" w:space="0" w:color="auto"/>
                      </w:divBdr>
                      <w:divsChild>
                        <w:div w:id="741605407">
                          <w:marLeft w:val="0"/>
                          <w:marRight w:val="0"/>
                          <w:marTop w:val="150"/>
                          <w:marBottom w:val="0"/>
                          <w:divBdr>
                            <w:top w:val="none" w:sz="0" w:space="0" w:color="auto"/>
                            <w:left w:val="none" w:sz="0" w:space="0" w:color="auto"/>
                            <w:bottom w:val="single" w:sz="6" w:space="6" w:color="D8D8D8"/>
                            <w:right w:val="none" w:sz="0" w:space="0" w:color="auto"/>
                          </w:divBdr>
                          <w:divsChild>
                            <w:div w:id="1718358689">
                              <w:marLeft w:val="0"/>
                              <w:marRight w:val="0"/>
                              <w:marTop w:val="0"/>
                              <w:marBottom w:val="0"/>
                              <w:divBdr>
                                <w:top w:val="none" w:sz="0" w:space="0" w:color="auto"/>
                                <w:left w:val="none" w:sz="0" w:space="0" w:color="auto"/>
                                <w:bottom w:val="none" w:sz="0" w:space="0" w:color="auto"/>
                                <w:right w:val="none" w:sz="0" w:space="0" w:color="auto"/>
                              </w:divBdr>
                            </w:div>
                          </w:divsChild>
                        </w:div>
                        <w:div w:id="812256546">
                          <w:marLeft w:val="0"/>
                          <w:marRight w:val="0"/>
                          <w:marTop w:val="0"/>
                          <w:marBottom w:val="0"/>
                          <w:divBdr>
                            <w:top w:val="none" w:sz="0" w:space="0" w:color="auto"/>
                            <w:left w:val="none" w:sz="0" w:space="0" w:color="auto"/>
                            <w:bottom w:val="none" w:sz="0" w:space="0" w:color="auto"/>
                            <w:right w:val="none" w:sz="0" w:space="0" w:color="auto"/>
                          </w:divBdr>
                          <w:divsChild>
                            <w:div w:id="1070495258">
                              <w:marLeft w:val="0"/>
                              <w:marRight w:val="0"/>
                              <w:marTop w:val="0"/>
                              <w:marBottom w:val="0"/>
                              <w:divBdr>
                                <w:top w:val="none" w:sz="0" w:space="0" w:color="auto"/>
                                <w:left w:val="none" w:sz="0" w:space="0" w:color="auto"/>
                                <w:bottom w:val="none" w:sz="0" w:space="0" w:color="auto"/>
                                <w:right w:val="none" w:sz="0" w:space="0" w:color="auto"/>
                              </w:divBdr>
                              <w:divsChild>
                                <w:div w:id="538057165">
                                  <w:marLeft w:val="0"/>
                                  <w:marRight w:val="0"/>
                                  <w:marTop w:val="0"/>
                                  <w:marBottom w:val="0"/>
                                  <w:divBdr>
                                    <w:top w:val="none" w:sz="0" w:space="0" w:color="auto"/>
                                    <w:left w:val="none" w:sz="0" w:space="0" w:color="auto"/>
                                    <w:bottom w:val="none" w:sz="0" w:space="0" w:color="auto"/>
                                    <w:right w:val="none" w:sz="0" w:space="0" w:color="auto"/>
                                  </w:divBdr>
                                </w:div>
                                <w:div w:id="1231963016">
                                  <w:marLeft w:val="0"/>
                                  <w:marRight w:val="0"/>
                                  <w:marTop w:val="0"/>
                                  <w:marBottom w:val="0"/>
                                  <w:divBdr>
                                    <w:top w:val="none" w:sz="0" w:space="0" w:color="auto"/>
                                    <w:left w:val="none" w:sz="0" w:space="0" w:color="auto"/>
                                    <w:bottom w:val="none" w:sz="0" w:space="0" w:color="auto"/>
                                    <w:right w:val="none" w:sz="0" w:space="0" w:color="auto"/>
                                  </w:divBdr>
                                  <w:divsChild>
                                    <w:div w:id="1981109803">
                                      <w:marLeft w:val="0"/>
                                      <w:marRight w:val="0"/>
                                      <w:marTop w:val="0"/>
                                      <w:marBottom w:val="0"/>
                                      <w:divBdr>
                                        <w:top w:val="none" w:sz="0" w:space="0" w:color="auto"/>
                                        <w:left w:val="none" w:sz="0" w:space="0" w:color="auto"/>
                                        <w:bottom w:val="none" w:sz="0" w:space="0" w:color="auto"/>
                                        <w:right w:val="none" w:sz="0" w:space="0" w:color="auto"/>
                                      </w:divBdr>
                                      <w:divsChild>
                                        <w:div w:id="388455389">
                                          <w:marLeft w:val="0"/>
                                          <w:marRight w:val="15"/>
                                          <w:marTop w:val="0"/>
                                          <w:marBottom w:val="0"/>
                                          <w:divBdr>
                                            <w:top w:val="none" w:sz="0" w:space="0" w:color="auto"/>
                                            <w:left w:val="none" w:sz="0" w:space="0" w:color="auto"/>
                                            <w:bottom w:val="none" w:sz="0" w:space="0" w:color="auto"/>
                                            <w:right w:val="none" w:sz="0" w:space="0" w:color="auto"/>
                                          </w:divBdr>
                                        </w:div>
                                        <w:div w:id="1627541252">
                                          <w:marLeft w:val="0"/>
                                          <w:marRight w:val="15"/>
                                          <w:marTop w:val="0"/>
                                          <w:marBottom w:val="0"/>
                                          <w:divBdr>
                                            <w:top w:val="none" w:sz="0" w:space="0" w:color="auto"/>
                                            <w:left w:val="none" w:sz="0" w:space="0" w:color="auto"/>
                                            <w:bottom w:val="none" w:sz="0" w:space="0" w:color="auto"/>
                                            <w:right w:val="none" w:sz="0" w:space="0" w:color="auto"/>
                                          </w:divBdr>
                                        </w:div>
                                        <w:div w:id="202671418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842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412131">
          <w:marLeft w:val="120"/>
          <w:marRight w:val="450"/>
          <w:marTop w:val="0"/>
          <w:marBottom w:val="120"/>
          <w:divBdr>
            <w:top w:val="none" w:sz="0" w:space="0" w:color="auto"/>
            <w:left w:val="none" w:sz="0" w:space="0" w:color="auto"/>
            <w:bottom w:val="none" w:sz="0" w:space="0" w:color="auto"/>
            <w:right w:val="none" w:sz="0" w:space="0" w:color="auto"/>
          </w:divBdr>
          <w:divsChild>
            <w:div w:id="897319623">
              <w:marLeft w:val="0"/>
              <w:marRight w:val="0"/>
              <w:marTop w:val="0"/>
              <w:marBottom w:val="0"/>
              <w:divBdr>
                <w:top w:val="none" w:sz="0" w:space="0" w:color="auto"/>
                <w:left w:val="none" w:sz="0" w:space="0" w:color="auto"/>
                <w:bottom w:val="none" w:sz="0" w:space="0" w:color="auto"/>
                <w:right w:val="none" w:sz="0" w:space="0" w:color="auto"/>
              </w:divBdr>
              <w:divsChild>
                <w:div w:id="17973497">
                  <w:marLeft w:val="0"/>
                  <w:marRight w:val="0"/>
                  <w:marTop w:val="0"/>
                  <w:marBottom w:val="0"/>
                  <w:divBdr>
                    <w:top w:val="none" w:sz="0" w:space="0" w:color="auto"/>
                    <w:left w:val="none" w:sz="0" w:space="0" w:color="auto"/>
                    <w:bottom w:val="none" w:sz="0" w:space="0" w:color="auto"/>
                    <w:right w:val="none" w:sz="0" w:space="0" w:color="auto"/>
                  </w:divBdr>
                  <w:divsChild>
                    <w:div w:id="1151865944">
                      <w:marLeft w:val="0"/>
                      <w:marRight w:val="0"/>
                      <w:marTop w:val="0"/>
                      <w:marBottom w:val="0"/>
                      <w:divBdr>
                        <w:top w:val="none" w:sz="0" w:space="0" w:color="auto"/>
                        <w:left w:val="none" w:sz="0" w:space="0" w:color="auto"/>
                        <w:bottom w:val="none" w:sz="0" w:space="0" w:color="auto"/>
                        <w:right w:val="none" w:sz="0" w:space="0" w:color="auto"/>
                      </w:divBdr>
                      <w:divsChild>
                        <w:div w:id="88849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79986">
                  <w:marLeft w:val="0"/>
                  <w:marRight w:val="0"/>
                  <w:marTop w:val="0"/>
                  <w:marBottom w:val="0"/>
                  <w:divBdr>
                    <w:top w:val="none" w:sz="0" w:space="0" w:color="auto"/>
                    <w:left w:val="none" w:sz="0" w:space="0" w:color="auto"/>
                    <w:bottom w:val="none" w:sz="0" w:space="0" w:color="auto"/>
                    <w:right w:val="none" w:sz="0" w:space="0" w:color="auto"/>
                  </w:divBdr>
                  <w:divsChild>
                    <w:div w:id="885142009">
                      <w:marLeft w:val="0"/>
                      <w:marRight w:val="0"/>
                      <w:marTop w:val="0"/>
                      <w:marBottom w:val="0"/>
                      <w:divBdr>
                        <w:top w:val="none" w:sz="0" w:space="0" w:color="auto"/>
                        <w:left w:val="none" w:sz="0" w:space="0" w:color="auto"/>
                        <w:bottom w:val="none" w:sz="0" w:space="0" w:color="auto"/>
                        <w:right w:val="none" w:sz="0" w:space="0" w:color="auto"/>
                      </w:divBdr>
                      <w:divsChild>
                        <w:div w:id="668481436">
                          <w:marLeft w:val="0"/>
                          <w:marRight w:val="0"/>
                          <w:marTop w:val="0"/>
                          <w:marBottom w:val="0"/>
                          <w:divBdr>
                            <w:top w:val="none" w:sz="0" w:space="0" w:color="auto"/>
                            <w:left w:val="none" w:sz="0" w:space="0" w:color="auto"/>
                            <w:bottom w:val="none" w:sz="0" w:space="0" w:color="auto"/>
                            <w:right w:val="none" w:sz="0" w:space="0" w:color="auto"/>
                          </w:divBdr>
                        </w:div>
                        <w:div w:id="207023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789836">
                  <w:marLeft w:val="0"/>
                  <w:marRight w:val="0"/>
                  <w:marTop w:val="0"/>
                  <w:marBottom w:val="0"/>
                  <w:divBdr>
                    <w:top w:val="none" w:sz="0" w:space="0" w:color="auto"/>
                    <w:left w:val="none" w:sz="0" w:space="0" w:color="auto"/>
                    <w:bottom w:val="none" w:sz="0" w:space="0" w:color="auto"/>
                    <w:right w:val="none" w:sz="0" w:space="0" w:color="auto"/>
                  </w:divBdr>
                  <w:divsChild>
                    <w:div w:id="518199260">
                      <w:marLeft w:val="0"/>
                      <w:marRight w:val="0"/>
                      <w:marTop w:val="0"/>
                      <w:marBottom w:val="0"/>
                      <w:divBdr>
                        <w:top w:val="none" w:sz="0" w:space="0" w:color="auto"/>
                        <w:left w:val="none" w:sz="0" w:space="0" w:color="auto"/>
                        <w:bottom w:val="none" w:sz="0" w:space="0" w:color="auto"/>
                        <w:right w:val="none" w:sz="0" w:space="0" w:color="auto"/>
                      </w:divBdr>
                      <w:divsChild>
                        <w:div w:id="1016036508">
                          <w:marLeft w:val="0"/>
                          <w:marRight w:val="0"/>
                          <w:marTop w:val="0"/>
                          <w:marBottom w:val="0"/>
                          <w:divBdr>
                            <w:top w:val="none" w:sz="0" w:space="0" w:color="auto"/>
                            <w:left w:val="none" w:sz="0" w:space="0" w:color="auto"/>
                            <w:bottom w:val="none" w:sz="0" w:space="0" w:color="auto"/>
                            <w:right w:val="none" w:sz="0" w:space="0" w:color="auto"/>
                          </w:divBdr>
                          <w:divsChild>
                            <w:div w:id="211146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765203">
              <w:marLeft w:val="0"/>
              <w:marRight w:val="0"/>
              <w:marTop w:val="0"/>
              <w:marBottom w:val="0"/>
              <w:divBdr>
                <w:top w:val="none" w:sz="0" w:space="0" w:color="auto"/>
                <w:left w:val="none" w:sz="0" w:space="0" w:color="auto"/>
                <w:bottom w:val="none" w:sz="0" w:space="0" w:color="auto"/>
                <w:right w:val="none" w:sz="0" w:space="0" w:color="auto"/>
              </w:divBdr>
              <w:divsChild>
                <w:div w:id="1051079615">
                  <w:marLeft w:val="0"/>
                  <w:marRight w:val="0"/>
                  <w:marTop w:val="0"/>
                  <w:marBottom w:val="0"/>
                  <w:divBdr>
                    <w:top w:val="none" w:sz="0" w:space="0" w:color="auto"/>
                    <w:left w:val="none" w:sz="0" w:space="0" w:color="auto"/>
                    <w:bottom w:val="none" w:sz="0" w:space="0" w:color="auto"/>
                    <w:right w:val="none" w:sz="0" w:space="0" w:color="auto"/>
                  </w:divBdr>
                  <w:divsChild>
                    <w:div w:id="815562679">
                      <w:marLeft w:val="0"/>
                      <w:marRight w:val="0"/>
                      <w:marTop w:val="0"/>
                      <w:marBottom w:val="0"/>
                      <w:divBdr>
                        <w:top w:val="none" w:sz="0" w:space="0" w:color="auto"/>
                        <w:left w:val="none" w:sz="0" w:space="0" w:color="auto"/>
                        <w:bottom w:val="none" w:sz="0" w:space="0" w:color="auto"/>
                        <w:right w:val="none" w:sz="0" w:space="0" w:color="auto"/>
                      </w:divBdr>
                      <w:divsChild>
                        <w:div w:id="1301498393">
                          <w:marLeft w:val="0"/>
                          <w:marRight w:val="0"/>
                          <w:marTop w:val="0"/>
                          <w:marBottom w:val="0"/>
                          <w:divBdr>
                            <w:top w:val="none" w:sz="0" w:space="0" w:color="auto"/>
                            <w:left w:val="none" w:sz="0" w:space="0" w:color="auto"/>
                            <w:bottom w:val="none" w:sz="0" w:space="0" w:color="auto"/>
                            <w:right w:val="none" w:sz="0" w:space="0" w:color="auto"/>
                          </w:divBdr>
                          <w:divsChild>
                            <w:div w:id="1297419173">
                              <w:marLeft w:val="0"/>
                              <w:marRight w:val="0"/>
                              <w:marTop w:val="0"/>
                              <w:marBottom w:val="0"/>
                              <w:divBdr>
                                <w:top w:val="single" w:sz="2" w:space="0" w:color="EFEFEF"/>
                                <w:left w:val="none" w:sz="0" w:space="0" w:color="auto"/>
                                <w:bottom w:val="none" w:sz="0" w:space="0" w:color="auto"/>
                                <w:right w:val="none" w:sz="0" w:space="0" w:color="auto"/>
                              </w:divBdr>
                              <w:divsChild>
                                <w:div w:id="1563710458">
                                  <w:marLeft w:val="0"/>
                                  <w:marRight w:val="0"/>
                                  <w:marTop w:val="0"/>
                                  <w:marBottom w:val="0"/>
                                  <w:divBdr>
                                    <w:top w:val="single" w:sz="6" w:space="0" w:color="D8D8D8"/>
                                    <w:left w:val="none" w:sz="0" w:space="0" w:color="auto"/>
                                    <w:bottom w:val="none" w:sz="0" w:space="0" w:color="D8D8D8"/>
                                    <w:right w:val="none" w:sz="0" w:space="0" w:color="auto"/>
                                  </w:divBdr>
                                  <w:divsChild>
                                    <w:div w:id="774056488">
                                      <w:marLeft w:val="0"/>
                                      <w:marRight w:val="0"/>
                                      <w:marTop w:val="0"/>
                                      <w:marBottom w:val="0"/>
                                      <w:divBdr>
                                        <w:top w:val="none" w:sz="0" w:space="0" w:color="auto"/>
                                        <w:left w:val="none" w:sz="0" w:space="0" w:color="auto"/>
                                        <w:bottom w:val="none" w:sz="0" w:space="0" w:color="auto"/>
                                        <w:right w:val="none" w:sz="0" w:space="0" w:color="auto"/>
                                      </w:divBdr>
                                      <w:divsChild>
                                        <w:div w:id="188766405">
                                          <w:marLeft w:val="0"/>
                                          <w:marRight w:val="0"/>
                                          <w:marTop w:val="0"/>
                                          <w:marBottom w:val="0"/>
                                          <w:divBdr>
                                            <w:top w:val="none" w:sz="0" w:space="0" w:color="auto"/>
                                            <w:left w:val="none" w:sz="0" w:space="0" w:color="auto"/>
                                            <w:bottom w:val="none" w:sz="0" w:space="0" w:color="auto"/>
                                            <w:right w:val="none" w:sz="0" w:space="0" w:color="auto"/>
                                          </w:divBdr>
                                          <w:divsChild>
                                            <w:div w:id="259874770">
                                              <w:marLeft w:val="0"/>
                                              <w:marRight w:val="0"/>
                                              <w:marTop w:val="0"/>
                                              <w:marBottom w:val="0"/>
                                              <w:divBdr>
                                                <w:top w:val="none" w:sz="0" w:space="0" w:color="auto"/>
                                                <w:left w:val="none" w:sz="0" w:space="0" w:color="auto"/>
                                                <w:bottom w:val="none" w:sz="0" w:space="0" w:color="auto"/>
                                                <w:right w:val="none" w:sz="0" w:space="0" w:color="auto"/>
                                              </w:divBdr>
                                              <w:divsChild>
                                                <w:div w:id="34165392">
                                                  <w:marLeft w:val="660"/>
                                                  <w:marRight w:val="0"/>
                                                  <w:marTop w:val="0"/>
                                                  <w:marBottom w:val="0"/>
                                                  <w:divBdr>
                                                    <w:top w:val="none" w:sz="0" w:space="0" w:color="auto"/>
                                                    <w:left w:val="none" w:sz="0" w:space="0" w:color="auto"/>
                                                    <w:bottom w:val="none" w:sz="0" w:space="0" w:color="auto"/>
                                                    <w:right w:val="none" w:sz="0" w:space="0" w:color="auto"/>
                                                  </w:divBdr>
                                                  <w:divsChild>
                                                    <w:div w:id="1254046687">
                                                      <w:marLeft w:val="0"/>
                                                      <w:marRight w:val="0"/>
                                                      <w:marTop w:val="225"/>
                                                      <w:marBottom w:val="225"/>
                                                      <w:divBdr>
                                                        <w:top w:val="none" w:sz="0" w:space="0" w:color="auto"/>
                                                        <w:left w:val="none" w:sz="0" w:space="0" w:color="auto"/>
                                                        <w:bottom w:val="none" w:sz="0" w:space="0" w:color="auto"/>
                                                        <w:right w:val="none" w:sz="0" w:space="0" w:color="auto"/>
                                                      </w:divBdr>
                                                      <w:divsChild>
                                                        <w:div w:id="1646354337">
                                                          <w:marLeft w:val="0"/>
                                                          <w:marRight w:val="0"/>
                                                          <w:marTop w:val="0"/>
                                                          <w:marBottom w:val="0"/>
                                                          <w:divBdr>
                                                            <w:top w:val="none" w:sz="0" w:space="0" w:color="auto"/>
                                                            <w:left w:val="none" w:sz="0" w:space="0" w:color="auto"/>
                                                            <w:bottom w:val="none" w:sz="0" w:space="0" w:color="auto"/>
                                                            <w:right w:val="none" w:sz="0" w:space="0" w:color="auto"/>
                                                          </w:divBdr>
                                                        </w:div>
                                                      </w:divsChild>
                                                    </w:div>
                                                    <w:div w:id="1264847528">
                                                      <w:marLeft w:val="0"/>
                                                      <w:marRight w:val="225"/>
                                                      <w:marTop w:val="75"/>
                                                      <w:marBottom w:val="0"/>
                                                      <w:divBdr>
                                                        <w:top w:val="none" w:sz="0" w:space="0" w:color="auto"/>
                                                        <w:left w:val="none" w:sz="0" w:space="0" w:color="auto"/>
                                                        <w:bottom w:val="none" w:sz="0" w:space="0" w:color="auto"/>
                                                        <w:right w:val="none" w:sz="0" w:space="0" w:color="auto"/>
                                                      </w:divBdr>
                                                      <w:divsChild>
                                                        <w:div w:id="1699315219">
                                                          <w:marLeft w:val="0"/>
                                                          <w:marRight w:val="0"/>
                                                          <w:marTop w:val="0"/>
                                                          <w:marBottom w:val="0"/>
                                                          <w:divBdr>
                                                            <w:top w:val="none" w:sz="0" w:space="0" w:color="auto"/>
                                                            <w:left w:val="none" w:sz="0" w:space="0" w:color="auto"/>
                                                            <w:bottom w:val="none" w:sz="0" w:space="0" w:color="auto"/>
                                                            <w:right w:val="none" w:sz="0" w:space="0" w:color="auto"/>
                                                          </w:divBdr>
                                                          <w:divsChild>
                                                            <w:div w:id="252665598">
                                                              <w:marLeft w:val="0"/>
                                                              <w:marRight w:val="0"/>
                                                              <w:marTop w:val="0"/>
                                                              <w:marBottom w:val="0"/>
                                                              <w:divBdr>
                                                                <w:top w:val="none" w:sz="0" w:space="0" w:color="auto"/>
                                                                <w:left w:val="none" w:sz="0" w:space="0" w:color="auto"/>
                                                                <w:bottom w:val="none" w:sz="0" w:space="0" w:color="auto"/>
                                                                <w:right w:val="none" w:sz="0" w:space="0" w:color="auto"/>
                                                              </w:divBdr>
                                                              <w:divsChild>
                                                                <w:div w:id="135538831">
                                                                  <w:marLeft w:val="0"/>
                                                                  <w:marRight w:val="0"/>
                                                                  <w:marTop w:val="0"/>
                                                                  <w:marBottom w:val="0"/>
                                                                  <w:divBdr>
                                                                    <w:top w:val="none" w:sz="0" w:space="0" w:color="auto"/>
                                                                    <w:left w:val="none" w:sz="0" w:space="0" w:color="auto"/>
                                                                    <w:bottom w:val="none" w:sz="0" w:space="0" w:color="auto"/>
                                                                    <w:right w:val="none" w:sz="0" w:space="0" w:color="auto"/>
                                                                  </w:divBdr>
                                                                  <w:divsChild>
                                                                    <w:div w:id="383221082">
                                                                      <w:marLeft w:val="0"/>
                                                                      <w:marRight w:val="0"/>
                                                                      <w:marTop w:val="0"/>
                                                                      <w:marBottom w:val="0"/>
                                                                      <w:divBdr>
                                                                        <w:top w:val="none" w:sz="0" w:space="0" w:color="auto"/>
                                                                        <w:left w:val="none" w:sz="0" w:space="0" w:color="auto"/>
                                                                        <w:bottom w:val="none" w:sz="0" w:space="0" w:color="auto"/>
                                                                        <w:right w:val="none" w:sz="0" w:space="0" w:color="auto"/>
                                                                      </w:divBdr>
                                                                    </w:div>
                                                                    <w:div w:id="700864738">
                                                                      <w:marLeft w:val="0"/>
                                                                      <w:marRight w:val="0"/>
                                                                      <w:marTop w:val="0"/>
                                                                      <w:marBottom w:val="0"/>
                                                                      <w:divBdr>
                                                                        <w:top w:val="none" w:sz="0" w:space="0" w:color="auto"/>
                                                                        <w:left w:val="none" w:sz="0" w:space="0" w:color="auto"/>
                                                                        <w:bottom w:val="none" w:sz="0" w:space="0" w:color="auto"/>
                                                                        <w:right w:val="none" w:sz="0" w:space="0" w:color="auto"/>
                                                                      </w:divBdr>
                                                                    </w:div>
                                                                    <w:div w:id="1793940356">
                                                                      <w:marLeft w:val="0"/>
                                                                      <w:marRight w:val="0"/>
                                                                      <w:marTop w:val="0"/>
                                                                      <w:marBottom w:val="0"/>
                                                                      <w:divBdr>
                                                                        <w:top w:val="none" w:sz="0" w:space="0" w:color="auto"/>
                                                                        <w:left w:val="none" w:sz="0" w:space="0" w:color="auto"/>
                                                                        <w:bottom w:val="none" w:sz="0" w:space="0" w:color="auto"/>
                                                                        <w:right w:val="none" w:sz="0" w:space="0" w:color="auto"/>
                                                                      </w:divBdr>
                                                                    </w:div>
                                                                    <w:div w:id="1935477321">
                                                                      <w:marLeft w:val="0"/>
                                                                      <w:marRight w:val="0"/>
                                                                      <w:marTop w:val="0"/>
                                                                      <w:marBottom w:val="0"/>
                                                                      <w:divBdr>
                                                                        <w:top w:val="none" w:sz="0" w:space="0" w:color="auto"/>
                                                                        <w:left w:val="none" w:sz="0" w:space="0" w:color="auto"/>
                                                                        <w:bottom w:val="none" w:sz="0" w:space="0" w:color="auto"/>
                                                                        <w:right w:val="none" w:sz="0" w:space="0" w:color="auto"/>
                                                                      </w:divBdr>
                                                                    </w:div>
                                                                    <w:div w:id="1997222720">
                                                                      <w:marLeft w:val="0"/>
                                                                      <w:marRight w:val="0"/>
                                                                      <w:marTop w:val="0"/>
                                                                      <w:marBottom w:val="0"/>
                                                                      <w:divBdr>
                                                                        <w:top w:val="none" w:sz="0" w:space="0" w:color="auto"/>
                                                                        <w:left w:val="none" w:sz="0" w:space="0" w:color="auto"/>
                                                                        <w:bottom w:val="none" w:sz="0" w:space="0" w:color="auto"/>
                                                                        <w:right w:val="none" w:sz="0" w:space="0" w:color="auto"/>
                                                                      </w:divBdr>
                                                                    </w:div>
                                                                    <w:div w:id="201032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000158">
                                              <w:marLeft w:val="0"/>
                                              <w:marRight w:val="0"/>
                                              <w:marTop w:val="0"/>
                                              <w:marBottom w:val="0"/>
                                              <w:divBdr>
                                                <w:top w:val="none" w:sz="0" w:space="0" w:color="auto"/>
                                                <w:left w:val="none" w:sz="0" w:space="0" w:color="auto"/>
                                                <w:bottom w:val="none" w:sz="0" w:space="0" w:color="auto"/>
                                                <w:right w:val="none" w:sz="0" w:space="0" w:color="auto"/>
                                              </w:divBdr>
                                              <w:divsChild>
                                                <w:div w:id="1760130754">
                                                  <w:marLeft w:val="0"/>
                                                  <w:marRight w:val="0"/>
                                                  <w:marTop w:val="0"/>
                                                  <w:marBottom w:val="0"/>
                                                  <w:divBdr>
                                                    <w:top w:val="none" w:sz="0" w:space="0" w:color="auto"/>
                                                    <w:left w:val="none" w:sz="0" w:space="0" w:color="auto"/>
                                                    <w:bottom w:val="none" w:sz="0" w:space="0" w:color="auto"/>
                                                    <w:right w:val="none" w:sz="0" w:space="0" w:color="auto"/>
                                                  </w:divBdr>
                                                  <w:divsChild>
                                                    <w:div w:id="1066881196">
                                                      <w:marLeft w:val="0"/>
                                                      <w:marRight w:val="75"/>
                                                      <w:marTop w:val="0"/>
                                                      <w:marBottom w:val="0"/>
                                                      <w:divBdr>
                                                        <w:top w:val="single" w:sz="6" w:space="9" w:color="D8D8D8"/>
                                                        <w:left w:val="none" w:sz="0" w:space="0" w:color="auto"/>
                                                        <w:bottom w:val="none" w:sz="0" w:space="0" w:color="auto"/>
                                                        <w:right w:val="none" w:sz="0" w:space="0" w:color="auto"/>
                                                      </w:divBdr>
                                                      <w:divsChild>
                                                        <w:div w:id="61484664">
                                                          <w:marLeft w:val="0"/>
                                                          <w:marRight w:val="0"/>
                                                          <w:marTop w:val="0"/>
                                                          <w:marBottom w:val="0"/>
                                                          <w:divBdr>
                                                            <w:top w:val="none" w:sz="0" w:space="0" w:color="auto"/>
                                                            <w:left w:val="none" w:sz="0" w:space="0" w:color="auto"/>
                                                            <w:bottom w:val="none" w:sz="0" w:space="0" w:color="auto"/>
                                                            <w:right w:val="none" w:sz="0" w:space="0" w:color="auto"/>
                                                          </w:divBdr>
                                                          <w:divsChild>
                                                            <w:div w:id="1554778710">
                                                              <w:marLeft w:val="0"/>
                                                              <w:marRight w:val="0"/>
                                                              <w:marTop w:val="0"/>
                                                              <w:marBottom w:val="0"/>
                                                              <w:divBdr>
                                                                <w:top w:val="none" w:sz="0" w:space="0" w:color="auto"/>
                                                                <w:left w:val="none" w:sz="0" w:space="0" w:color="auto"/>
                                                                <w:bottom w:val="none" w:sz="0" w:space="0" w:color="auto"/>
                                                                <w:right w:val="none" w:sz="0" w:space="0" w:color="auto"/>
                                                              </w:divBdr>
                                                              <w:divsChild>
                                                                <w:div w:id="39683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88918714">
      <w:bodyDiv w:val="1"/>
      <w:marLeft w:val="0"/>
      <w:marRight w:val="0"/>
      <w:marTop w:val="0"/>
      <w:marBottom w:val="0"/>
      <w:divBdr>
        <w:top w:val="none" w:sz="0" w:space="0" w:color="auto"/>
        <w:left w:val="none" w:sz="0" w:space="0" w:color="auto"/>
        <w:bottom w:val="none" w:sz="0" w:space="0" w:color="auto"/>
        <w:right w:val="none" w:sz="0" w:space="0" w:color="auto"/>
      </w:divBdr>
    </w:div>
    <w:div w:id="1396276084">
      <w:bodyDiv w:val="1"/>
      <w:marLeft w:val="0"/>
      <w:marRight w:val="0"/>
      <w:marTop w:val="0"/>
      <w:marBottom w:val="0"/>
      <w:divBdr>
        <w:top w:val="none" w:sz="0" w:space="0" w:color="auto"/>
        <w:left w:val="none" w:sz="0" w:space="0" w:color="auto"/>
        <w:bottom w:val="none" w:sz="0" w:space="0" w:color="auto"/>
        <w:right w:val="none" w:sz="0" w:space="0" w:color="auto"/>
      </w:divBdr>
    </w:div>
    <w:div w:id="1399666347">
      <w:marLeft w:val="0"/>
      <w:marRight w:val="0"/>
      <w:marTop w:val="0"/>
      <w:marBottom w:val="0"/>
      <w:divBdr>
        <w:top w:val="none" w:sz="0" w:space="0" w:color="auto"/>
        <w:left w:val="none" w:sz="0" w:space="0" w:color="auto"/>
        <w:bottom w:val="none" w:sz="0" w:space="0" w:color="auto"/>
        <w:right w:val="none" w:sz="0" w:space="0" w:color="auto"/>
      </w:divBdr>
    </w:div>
    <w:div w:id="1399666348">
      <w:marLeft w:val="0"/>
      <w:marRight w:val="0"/>
      <w:marTop w:val="0"/>
      <w:marBottom w:val="0"/>
      <w:divBdr>
        <w:top w:val="none" w:sz="0" w:space="0" w:color="auto"/>
        <w:left w:val="none" w:sz="0" w:space="0" w:color="auto"/>
        <w:bottom w:val="none" w:sz="0" w:space="0" w:color="auto"/>
        <w:right w:val="none" w:sz="0" w:space="0" w:color="auto"/>
      </w:divBdr>
    </w:div>
    <w:div w:id="1399742769">
      <w:bodyDiv w:val="1"/>
      <w:marLeft w:val="0"/>
      <w:marRight w:val="0"/>
      <w:marTop w:val="0"/>
      <w:marBottom w:val="0"/>
      <w:divBdr>
        <w:top w:val="none" w:sz="0" w:space="0" w:color="auto"/>
        <w:left w:val="none" w:sz="0" w:space="0" w:color="auto"/>
        <w:bottom w:val="none" w:sz="0" w:space="0" w:color="auto"/>
        <w:right w:val="none" w:sz="0" w:space="0" w:color="auto"/>
      </w:divBdr>
    </w:div>
    <w:div w:id="1403411601">
      <w:bodyDiv w:val="1"/>
      <w:marLeft w:val="0"/>
      <w:marRight w:val="0"/>
      <w:marTop w:val="0"/>
      <w:marBottom w:val="0"/>
      <w:divBdr>
        <w:top w:val="none" w:sz="0" w:space="0" w:color="auto"/>
        <w:left w:val="none" w:sz="0" w:space="0" w:color="auto"/>
        <w:bottom w:val="none" w:sz="0" w:space="0" w:color="auto"/>
        <w:right w:val="none" w:sz="0" w:space="0" w:color="auto"/>
      </w:divBdr>
    </w:div>
    <w:div w:id="1405683736">
      <w:bodyDiv w:val="1"/>
      <w:marLeft w:val="0"/>
      <w:marRight w:val="0"/>
      <w:marTop w:val="0"/>
      <w:marBottom w:val="0"/>
      <w:divBdr>
        <w:top w:val="none" w:sz="0" w:space="0" w:color="auto"/>
        <w:left w:val="none" w:sz="0" w:space="0" w:color="auto"/>
        <w:bottom w:val="none" w:sz="0" w:space="0" w:color="auto"/>
        <w:right w:val="none" w:sz="0" w:space="0" w:color="auto"/>
      </w:divBdr>
    </w:div>
    <w:div w:id="1407531293">
      <w:bodyDiv w:val="1"/>
      <w:marLeft w:val="0"/>
      <w:marRight w:val="0"/>
      <w:marTop w:val="0"/>
      <w:marBottom w:val="0"/>
      <w:divBdr>
        <w:top w:val="none" w:sz="0" w:space="0" w:color="auto"/>
        <w:left w:val="none" w:sz="0" w:space="0" w:color="auto"/>
        <w:bottom w:val="none" w:sz="0" w:space="0" w:color="auto"/>
        <w:right w:val="none" w:sz="0" w:space="0" w:color="auto"/>
      </w:divBdr>
    </w:div>
    <w:div w:id="1409811091">
      <w:bodyDiv w:val="1"/>
      <w:marLeft w:val="0"/>
      <w:marRight w:val="0"/>
      <w:marTop w:val="0"/>
      <w:marBottom w:val="0"/>
      <w:divBdr>
        <w:top w:val="none" w:sz="0" w:space="0" w:color="auto"/>
        <w:left w:val="none" w:sz="0" w:space="0" w:color="auto"/>
        <w:bottom w:val="none" w:sz="0" w:space="0" w:color="auto"/>
        <w:right w:val="none" w:sz="0" w:space="0" w:color="auto"/>
      </w:divBdr>
    </w:div>
    <w:div w:id="1430081084">
      <w:bodyDiv w:val="1"/>
      <w:marLeft w:val="0"/>
      <w:marRight w:val="0"/>
      <w:marTop w:val="0"/>
      <w:marBottom w:val="0"/>
      <w:divBdr>
        <w:top w:val="none" w:sz="0" w:space="0" w:color="auto"/>
        <w:left w:val="none" w:sz="0" w:space="0" w:color="auto"/>
        <w:bottom w:val="none" w:sz="0" w:space="0" w:color="auto"/>
        <w:right w:val="none" w:sz="0" w:space="0" w:color="auto"/>
      </w:divBdr>
    </w:div>
    <w:div w:id="1450781757">
      <w:bodyDiv w:val="1"/>
      <w:marLeft w:val="0"/>
      <w:marRight w:val="0"/>
      <w:marTop w:val="0"/>
      <w:marBottom w:val="0"/>
      <w:divBdr>
        <w:top w:val="none" w:sz="0" w:space="0" w:color="auto"/>
        <w:left w:val="none" w:sz="0" w:space="0" w:color="auto"/>
        <w:bottom w:val="none" w:sz="0" w:space="0" w:color="auto"/>
        <w:right w:val="none" w:sz="0" w:space="0" w:color="auto"/>
      </w:divBdr>
    </w:div>
    <w:div w:id="1453399414">
      <w:bodyDiv w:val="1"/>
      <w:marLeft w:val="0"/>
      <w:marRight w:val="0"/>
      <w:marTop w:val="0"/>
      <w:marBottom w:val="0"/>
      <w:divBdr>
        <w:top w:val="none" w:sz="0" w:space="0" w:color="auto"/>
        <w:left w:val="none" w:sz="0" w:space="0" w:color="auto"/>
        <w:bottom w:val="none" w:sz="0" w:space="0" w:color="auto"/>
        <w:right w:val="none" w:sz="0" w:space="0" w:color="auto"/>
      </w:divBdr>
    </w:div>
    <w:div w:id="1462265867">
      <w:bodyDiv w:val="1"/>
      <w:marLeft w:val="0"/>
      <w:marRight w:val="0"/>
      <w:marTop w:val="0"/>
      <w:marBottom w:val="0"/>
      <w:divBdr>
        <w:top w:val="none" w:sz="0" w:space="0" w:color="auto"/>
        <w:left w:val="none" w:sz="0" w:space="0" w:color="auto"/>
        <w:bottom w:val="none" w:sz="0" w:space="0" w:color="auto"/>
        <w:right w:val="none" w:sz="0" w:space="0" w:color="auto"/>
      </w:divBdr>
    </w:div>
    <w:div w:id="1466125390">
      <w:bodyDiv w:val="1"/>
      <w:marLeft w:val="0"/>
      <w:marRight w:val="0"/>
      <w:marTop w:val="0"/>
      <w:marBottom w:val="0"/>
      <w:divBdr>
        <w:top w:val="none" w:sz="0" w:space="0" w:color="auto"/>
        <w:left w:val="none" w:sz="0" w:space="0" w:color="auto"/>
        <w:bottom w:val="none" w:sz="0" w:space="0" w:color="auto"/>
        <w:right w:val="none" w:sz="0" w:space="0" w:color="auto"/>
      </w:divBdr>
    </w:div>
    <w:div w:id="1468014563">
      <w:bodyDiv w:val="1"/>
      <w:marLeft w:val="0"/>
      <w:marRight w:val="0"/>
      <w:marTop w:val="0"/>
      <w:marBottom w:val="0"/>
      <w:divBdr>
        <w:top w:val="none" w:sz="0" w:space="0" w:color="auto"/>
        <w:left w:val="none" w:sz="0" w:space="0" w:color="auto"/>
        <w:bottom w:val="none" w:sz="0" w:space="0" w:color="auto"/>
        <w:right w:val="none" w:sz="0" w:space="0" w:color="auto"/>
      </w:divBdr>
    </w:div>
    <w:div w:id="1485127849">
      <w:bodyDiv w:val="1"/>
      <w:marLeft w:val="0"/>
      <w:marRight w:val="0"/>
      <w:marTop w:val="0"/>
      <w:marBottom w:val="0"/>
      <w:divBdr>
        <w:top w:val="none" w:sz="0" w:space="0" w:color="auto"/>
        <w:left w:val="none" w:sz="0" w:space="0" w:color="auto"/>
        <w:bottom w:val="none" w:sz="0" w:space="0" w:color="auto"/>
        <w:right w:val="none" w:sz="0" w:space="0" w:color="auto"/>
      </w:divBdr>
    </w:div>
    <w:div w:id="1498879501">
      <w:bodyDiv w:val="1"/>
      <w:marLeft w:val="0"/>
      <w:marRight w:val="0"/>
      <w:marTop w:val="0"/>
      <w:marBottom w:val="0"/>
      <w:divBdr>
        <w:top w:val="none" w:sz="0" w:space="0" w:color="auto"/>
        <w:left w:val="none" w:sz="0" w:space="0" w:color="auto"/>
        <w:bottom w:val="none" w:sz="0" w:space="0" w:color="auto"/>
        <w:right w:val="none" w:sz="0" w:space="0" w:color="auto"/>
      </w:divBdr>
    </w:div>
    <w:div w:id="1505515131">
      <w:bodyDiv w:val="1"/>
      <w:marLeft w:val="0"/>
      <w:marRight w:val="0"/>
      <w:marTop w:val="0"/>
      <w:marBottom w:val="0"/>
      <w:divBdr>
        <w:top w:val="none" w:sz="0" w:space="0" w:color="auto"/>
        <w:left w:val="none" w:sz="0" w:space="0" w:color="auto"/>
        <w:bottom w:val="none" w:sz="0" w:space="0" w:color="auto"/>
        <w:right w:val="none" w:sz="0" w:space="0" w:color="auto"/>
      </w:divBdr>
    </w:div>
    <w:div w:id="1519076905">
      <w:bodyDiv w:val="1"/>
      <w:marLeft w:val="0"/>
      <w:marRight w:val="0"/>
      <w:marTop w:val="0"/>
      <w:marBottom w:val="0"/>
      <w:divBdr>
        <w:top w:val="none" w:sz="0" w:space="0" w:color="auto"/>
        <w:left w:val="none" w:sz="0" w:space="0" w:color="auto"/>
        <w:bottom w:val="none" w:sz="0" w:space="0" w:color="auto"/>
        <w:right w:val="none" w:sz="0" w:space="0" w:color="auto"/>
      </w:divBdr>
    </w:div>
    <w:div w:id="1545289689">
      <w:bodyDiv w:val="1"/>
      <w:marLeft w:val="0"/>
      <w:marRight w:val="0"/>
      <w:marTop w:val="0"/>
      <w:marBottom w:val="0"/>
      <w:divBdr>
        <w:top w:val="none" w:sz="0" w:space="0" w:color="auto"/>
        <w:left w:val="none" w:sz="0" w:space="0" w:color="auto"/>
        <w:bottom w:val="none" w:sz="0" w:space="0" w:color="auto"/>
        <w:right w:val="none" w:sz="0" w:space="0" w:color="auto"/>
      </w:divBdr>
    </w:div>
    <w:div w:id="1552419605">
      <w:bodyDiv w:val="1"/>
      <w:marLeft w:val="0"/>
      <w:marRight w:val="0"/>
      <w:marTop w:val="0"/>
      <w:marBottom w:val="0"/>
      <w:divBdr>
        <w:top w:val="none" w:sz="0" w:space="0" w:color="auto"/>
        <w:left w:val="none" w:sz="0" w:space="0" w:color="auto"/>
        <w:bottom w:val="none" w:sz="0" w:space="0" w:color="auto"/>
        <w:right w:val="none" w:sz="0" w:space="0" w:color="auto"/>
      </w:divBdr>
    </w:div>
    <w:div w:id="1554079938">
      <w:bodyDiv w:val="1"/>
      <w:marLeft w:val="0"/>
      <w:marRight w:val="0"/>
      <w:marTop w:val="0"/>
      <w:marBottom w:val="0"/>
      <w:divBdr>
        <w:top w:val="none" w:sz="0" w:space="0" w:color="auto"/>
        <w:left w:val="none" w:sz="0" w:space="0" w:color="auto"/>
        <w:bottom w:val="none" w:sz="0" w:space="0" w:color="auto"/>
        <w:right w:val="none" w:sz="0" w:space="0" w:color="auto"/>
      </w:divBdr>
    </w:div>
    <w:div w:id="1581253568">
      <w:bodyDiv w:val="1"/>
      <w:marLeft w:val="0"/>
      <w:marRight w:val="0"/>
      <w:marTop w:val="0"/>
      <w:marBottom w:val="0"/>
      <w:divBdr>
        <w:top w:val="none" w:sz="0" w:space="0" w:color="auto"/>
        <w:left w:val="none" w:sz="0" w:space="0" w:color="auto"/>
        <w:bottom w:val="none" w:sz="0" w:space="0" w:color="auto"/>
        <w:right w:val="none" w:sz="0" w:space="0" w:color="auto"/>
      </w:divBdr>
    </w:div>
    <w:div w:id="1586920900">
      <w:bodyDiv w:val="1"/>
      <w:marLeft w:val="0"/>
      <w:marRight w:val="0"/>
      <w:marTop w:val="0"/>
      <w:marBottom w:val="0"/>
      <w:divBdr>
        <w:top w:val="none" w:sz="0" w:space="0" w:color="auto"/>
        <w:left w:val="none" w:sz="0" w:space="0" w:color="auto"/>
        <w:bottom w:val="none" w:sz="0" w:space="0" w:color="auto"/>
        <w:right w:val="none" w:sz="0" w:space="0" w:color="auto"/>
      </w:divBdr>
    </w:div>
    <w:div w:id="1587223794">
      <w:bodyDiv w:val="1"/>
      <w:marLeft w:val="0"/>
      <w:marRight w:val="0"/>
      <w:marTop w:val="0"/>
      <w:marBottom w:val="0"/>
      <w:divBdr>
        <w:top w:val="none" w:sz="0" w:space="0" w:color="auto"/>
        <w:left w:val="none" w:sz="0" w:space="0" w:color="auto"/>
        <w:bottom w:val="none" w:sz="0" w:space="0" w:color="auto"/>
        <w:right w:val="none" w:sz="0" w:space="0" w:color="auto"/>
      </w:divBdr>
    </w:div>
    <w:div w:id="1587571032">
      <w:bodyDiv w:val="1"/>
      <w:marLeft w:val="0"/>
      <w:marRight w:val="0"/>
      <w:marTop w:val="0"/>
      <w:marBottom w:val="0"/>
      <w:divBdr>
        <w:top w:val="none" w:sz="0" w:space="0" w:color="auto"/>
        <w:left w:val="none" w:sz="0" w:space="0" w:color="auto"/>
        <w:bottom w:val="none" w:sz="0" w:space="0" w:color="auto"/>
        <w:right w:val="none" w:sz="0" w:space="0" w:color="auto"/>
      </w:divBdr>
    </w:div>
    <w:div w:id="1607031367">
      <w:bodyDiv w:val="1"/>
      <w:marLeft w:val="0"/>
      <w:marRight w:val="0"/>
      <w:marTop w:val="0"/>
      <w:marBottom w:val="0"/>
      <w:divBdr>
        <w:top w:val="none" w:sz="0" w:space="0" w:color="auto"/>
        <w:left w:val="none" w:sz="0" w:space="0" w:color="auto"/>
        <w:bottom w:val="none" w:sz="0" w:space="0" w:color="auto"/>
        <w:right w:val="none" w:sz="0" w:space="0" w:color="auto"/>
      </w:divBdr>
    </w:div>
    <w:div w:id="1607157617">
      <w:bodyDiv w:val="1"/>
      <w:marLeft w:val="0"/>
      <w:marRight w:val="0"/>
      <w:marTop w:val="0"/>
      <w:marBottom w:val="0"/>
      <w:divBdr>
        <w:top w:val="none" w:sz="0" w:space="0" w:color="auto"/>
        <w:left w:val="none" w:sz="0" w:space="0" w:color="auto"/>
        <w:bottom w:val="none" w:sz="0" w:space="0" w:color="auto"/>
        <w:right w:val="none" w:sz="0" w:space="0" w:color="auto"/>
      </w:divBdr>
    </w:div>
    <w:div w:id="1608005934">
      <w:bodyDiv w:val="1"/>
      <w:marLeft w:val="0"/>
      <w:marRight w:val="0"/>
      <w:marTop w:val="0"/>
      <w:marBottom w:val="0"/>
      <w:divBdr>
        <w:top w:val="none" w:sz="0" w:space="0" w:color="auto"/>
        <w:left w:val="none" w:sz="0" w:space="0" w:color="auto"/>
        <w:bottom w:val="none" w:sz="0" w:space="0" w:color="auto"/>
        <w:right w:val="none" w:sz="0" w:space="0" w:color="auto"/>
      </w:divBdr>
    </w:div>
    <w:div w:id="1610232640">
      <w:bodyDiv w:val="1"/>
      <w:marLeft w:val="0"/>
      <w:marRight w:val="0"/>
      <w:marTop w:val="0"/>
      <w:marBottom w:val="0"/>
      <w:divBdr>
        <w:top w:val="none" w:sz="0" w:space="0" w:color="auto"/>
        <w:left w:val="none" w:sz="0" w:space="0" w:color="auto"/>
        <w:bottom w:val="none" w:sz="0" w:space="0" w:color="auto"/>
        <w:right w:val="none" w:sz="0" w:space="0" w:color="auto"/>
      </w:divBdr>
    </w:div>
    <w:div w:id="1612083727">
      <w:bodyDiv w:val="1"/>
      <w:marLeft w:val="0"/>
      <w:marRight w:val="0"/>
      <w:marTop w:val="0"/>
      <w:marBottom w:val="0"/>
      <w:divBdr>
        <w:top w:val="none" w:sz="0" w:space="0" w:color="auto"/>
        <w:left w:val="none" w:sz="0" w:space="0" w:color="auto"/>
        <w:bottom w:val="none" w:sz="0" w:space="0" w:color="auto"/>
        <w:right w:val="none" w:sz="0" w:space="0" w:color="auto"/>
      </w:divBdr>
    </w:div>
    <w:div w:id="1624532198">
      <w:bodyDiv w:val="1"/>
      <w:marLeft w:val="0"/>
      <w:marRight w:val="0"/>
      <w:marTop w:val="0"/>
      <w:marBottom w:val="0"/>
      <w:divBdr>
        <w:top w:val="none" w:sz="0" w:space="0" w:color="auto"/>
        <w:left w:val="none" w:sz="0" w:space="0" w:color="auto"/>
        <w:bottom w:val="none" w:sz="0" w:space="0" w:color="auto"/>
        <w:right w:val="none" w:sz="0" w:space="0" w:color="auto"/>
      </w:divBdr>
    </w:div>
    <w:div w:id="1634213375">
      <w:bodyDiv w:val="1"/>
      <w:marLeft w:val="0"/>
      <w:marRight w:val="0"/>
      <w:marTop w:val="0"/>
      <w:marBottom w:val="0"/>
      <w:divBdr>
        <w:top w:val="none" w:sz="0" w:space="0" w:color="auto"/>
        <w:left w:val="none" w:sz="0" w:space="0" w:color="auto"/>
        <w:bottom w:val="none" w:sz="0" w:space="0" w:color="auto"/>
        <w:right w:val="none" w:sz="0" w:space="0" w:color="auto"/>
      </w:divBdr>
      <w:divsChild>
        <w:div w:id="1271161772">
          <w:marLeft w:val="0"/>
          <w:marRight w:val="0"/>
          <w:marTop w:val="0"/>
          <w:marBottom w:val="0"/>
          <w:divBdr>
            <w:top w:val="none" w:sz="0" w:space="0" w:color="auto"/>
            <w:left w:val="none" w:sz="0" w:space="0" w:color="auto"/>
            <w:bottom w:val="none" w:sz="0" w:space="0" w:color="auto"/>
            <w:right w:val="none" w:sz="0" w:space="0" w:color="auto"/>
          </w:divBdr>
        </w:div>
      </w:divsChild>
    </w:div>
    <w:div w:id="1640988663">
      <w:bodyDiv w:val="1"/>
      <w:marLeft w:val="0"/>
      <w:marRight w:val="0"/>
      <w:marTop w:val="0"/>
      <w:marBottom w:val="0"/>
      <w:divBdr>
        <w:top w:val="none" w:sz="0" w:space="0" w:color="auto"/>
        <w:left w:val="none" w:sz="0" w:space="0" w:color="auto"/>
        <w:bottom w:val="none" w:sz="0" w:space="0" w:color="auto"/>
        <w:right w:val="none" w:sz="0" w:space="0" w:color="auto"/>
      </w:divBdr>
    </w:div>
    <w:div w:id="1660648892">
      <w:bodyDiv w:val="1"/>
      <w:marLeft w:val="0"/>
      <w:marRight w:val="0"/>
      <w:marTop w:val="0"/>
      <w:marBottom w:val="0"/>
      <w:divBdr>
        <w:top w:val="none" w:sz="0" w:space="0" w:color="auto"/>
        <w:left w:val="none" w:sz="0" w:space="0" w:color="auto"/>
        <w:bottom w:val="none" w:sz="0" w:space="0" w:color="auto"/>
        <w:right w:val="none" w:sz="0" w:space="0" w:color="auto"/>
      </w:divBdr>
      <w:divsChild>
        <w:div w:id="1117871793">
          <w:marLeft w:val="0"/>
          <w:marRight w:val="0"/>
          <w:marTop w:val="0"/>
          <w:marBottom w:val="0"/>
          <w:divBdr>
            <w:top w:val="none" w:sz="0" w:space="0" w:color="auto"/>
            <w:left w:val="none" w:sz="0" w:space="0" w:color="auto"/>
            <w:bottom w:val="none" w:sz="0" w:space="0" w:color="auto"/>
            <w:right w:val="none" w:sz="0" w:space="0" w:color="auto"/>
          </w:divBdr>
          <w:divsChild>
            <w:div w:id="2073430809">
              <w:marLeft w:val="0"/>
              <w:marRight w:val="0"/>
              <w:marTop w:val="0"/>
              <w:marBottom w:val="0"/>
              <w:divBdr>
                <w:top w:val="none" w:sz="0" w:space="0" w:color="auto"/>
                <w:left w:val="none" w:sz="0" w:space="0" w:color="auto"/>
                <w:bottom w:val="none" w:sz="0" w:space="0" w:color="auto"/>
                <w:right w:val="none" w:sz="0" w:space="0" w:color="auto"/>
              </w:divBdr>
              <w:divsChild>
                <w:div w:id="160060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6804">
      <w:bodyDiv w:val="1"/>
      <w:marLeft w:val="0"/>
      <w:marRight w:val="0"/>
      <w:marTop w:val="0"/>
      <w:marBottom w:val="0"/>
      <w:divBdr>
        <w:top w:val="none" w:sz="0" w:space="0" w:color="auto"/>
        <w:left w:val="none" w:sz="0" w:space="0" w:color="auto"/>
        <w:bottom w:val="none" w:sz="0" w:space="0" w:color="auto"/>
        <w:right w:val="none" w:sz="0" w:space="0" w:color="auto"/>
      </w:divBdr>
    </w:div>
    <w:div w:id="1673533234">
      <w:bodyDiv w:val="1"/>
      <w:marLeft w:val="0"/>
      <w:marRight w:val="0"/>
      <w:marTop w:val="0"/>
      <w:marBottom w:val="0"/>
      <w:divBdr>
        <w:top w:val="none" w:sz="0" w:space="0" w:color="auto"/>
        <w:left w:val="none" w:sz="0" w:space="0" w:color="auto"/>
        <w:bottom w:val="none" w:sz="0" w:space="0" w:color="auto"/>
        <w:right w:val="none" w:sz="0" w:space="0" w:color="auto"/>
      </w:divBdr>
    </w:div>
    <w:div w:id="1677272086">
      <w:bodyDiv w:val="1"/>
      <w:marLeft w:val="0"/>
      <w:marRight w:val="0"/>
      <w:marTop w:val="0"/>
      <w:marBottom w:val="0"/>
      <w:divBdr>
        <w:top w:val="none" w:sz="0" w:space="0" w:color="auto"/>
        <w:left w:val="none" w:sz="0" w:space="0" w:color="auto"/>
        <w:bottom w:val="none" w:sz="0" w:space="0" w:color="auto"/>
        <w:right w:val="none" w:sz="0" w:space="0" w:color="auto"/>
      </w:divBdr>
    </w:div>
    <w:div w:id="1680619280">
      <w:bodyDiv w:val="1"/>
      <w:marLeft w:val="0"/>
      <w:marRight w:val="0"/>
      <w:marTop w:val="0"/>
      <w:marBottom w:val="0"/>
      <w:divBdr>
        <w:top w:val="none" w:sz="0" w:space="0" w:color="auto"/>
        <w:left w:val="none" w:sz="0" w:space="0" w:color="auto"/>
        <w:bottom w:val="none" w:sz="0" w:space="0" w:color="auto"/>
        <w:right w:val="none" w:sz="0" w:space="0" w:color="auto"/>
      </w:divBdr>
    </w:div>
    <w:div w:id="1684699570">
      <w:bodyDiv w:val="1"/>
      <w:marLeft w:val="0"/>
      <w:marRight w:val="0"/>
      <w:marTop w:val="0"/>
      <w:marBottom w:val="0"/>
      <w:divBdr>
        <w:top w:val="none" w:sz="0" w:space="0" w:color="auto"/>
        <w:left w:val="none" w:sz="0" w:space="0" w:color="auto"/>
        <w:bottom w:val="none" w:sz="0" w:space="0" w:color="auto"/>
        <w:right w:val="none" w:sz="0" w:space="0" w:color="auto"/>
      </w:divBdr>
    </w:div>
    <w:div w:id="1685206811">
      <w:bodyDiv w:val="1"/>
      <w:marLeft w:val="0"/>
      <w:marRight w:val="0"/>
      <w:marTop w:val="0"/>
      <w:marBottom w:val="0"/>
      <w:divBdr>
        <w:top w:val="none" w:sz="0" w:space="0" w:color="auto"/>
        <w:left w:val="none" w:sz="0" w:space="0" w:color="auto"/>
        <w:bottom w:val="none" w:sz="0" w:space="0" w:color="auto"/>
        <w:right w:val="none" w:sz="0" w:space="0" w:color="auto"/>
      </w:divBdr>
    </w:div>
    <w:div w:id="1686857528">
      <w:bodyDiv w:val="1"/>
      <w:marLeft w:val="0"/>
      <w:marRight w:val="0"/>
      <w:marTop w:val="0"/>
      <w:marBottom w:val="0"/>
      <w:divBdr>
        <w:top w:val="none" w:sz="0" w:space="0" w:color="auto"/>
        <w:left w:val="none" w:sz="0" w:space="0" w:color="auto"/>
        <w:bottom w:val="none" w:sz="0" w:space="0" w:color="auto"/>
        <w:right w:val="none" w:sz="0" w:space="0" w:color="auto"/>
      </w:divBdr>
    </w:div>
    <w:div w:id="1687633130">
      <w:bodyDiv w:val="1"/>
      <w:marLeft w:val="0"/>
      <w:marRight w:val="0"/>
      <w:marTop w:val="0"/>
      <w:marBottom w:val="0"/>
      <w:divBdr>
        <w:top w:val="none" w:sz="0" w:space="0" w:color="auto"/>
        <w:left w:val="none" w:sz="0" w:space="0" w:color="auto"/>
        <w:bottom w:val="none" w:sz="0" w:space="0" w:color="auto"/>
        <w:right w:val="none" w:sz="0" w:space="0" w:color="auto"/>
      </w:divBdr>
    </w:div>
    <w:div w:id="1692337155">
      <w:bodyDiv w:val="1"/>
      <w:marLeft w:val="0"/>
      <w:marRight w:val="0"/>
      <w:marTop w:val="0"/>
      <w:marBottom w:val="0"/>
      <w:divBdr>
        <w:top w:val="none" w:sz="0" w:space="0" w:color="auto"/>
        <w:left w:val="none" w:sz="0" w:space="0" w:color="auto"/>
        <w:bottom w:val="none" w:sz="0" w:space="0" w:color="auto"/>
        <w:right w:val="none" w:sz="0" w:space="0" w:color="auto"/>
      </w:divBdr>
    </w:div>
    <w:div w:id="1694304691">
      <w:bodyDiv w:val="1"/>
      <w:marLeft w:val="0"/>
      <w:marRight w:val="0"/>
      <w:marTop w:val="0"/>
      <w:marBottom w:val="0"/>
      <w:divBdr>
        <w:top w:val="none" w:sz="0" w:space="0" w:color="auto"/>
        <w:left w:val="none" w:sz="0" w:space="0" w:color="auto"/>
        <w:bottom w:val="none" w:sz="0" w:space="0" w:color="auto"/>
        <w:right w:val="none" w:sz="0" w:space="0" w:color="auto"/>
      </w:divBdr>
    </w:div>
    <w:div w:id="1711030647">
      <w:bodyDiv w:val="1"/>
      <w:marLeft w:val="0"/>
      <w:marRight w:val="0"/>
      <w:marTop w:val="0"/>
      <w:marBottom w:val="0"/>
      <w:divBdr>
        <w:top w:val="none" w:sz="0" w:space="0" w:color="auto"/>
        <w:left w:val="none" w:sz="0" w:space="0" w:color="auto"/>
        <w:bottom w:val="none" w:sz="0" w:space="0" w:color="auto"/>
        <w:right w:val="none" w:sz="0" w:space="0" w:color="auto"/>
      </w:divBdr>
    </w:div>
    <w:div w:id="1716852107">
      <w:bodyDiv w:val="1"/>
      <w:marLeft w:val="0"/>
      <w:marRight w:val="0"/>
      <w:marTop w:val="0"/>
      <w:marBottom w:val="0"/>
      <w:divBdr>
        <w:top w:val="none" w:sz="0" w:space="0" w:color="auto"/>
        <w:left w:val="none" w:sz="0" w:space="0" w:color="auto"/>
        <w:bottom w:val="none" w:sz="0" w:space="0" w:color="auto"/>
        <w:right w:val="none" w:sz="0" w:space="0" w:color="auto"/>
      </w:divBdr>
    </w:div>
    <w:div w:id="1717654942">
      <w:bodyDiv w:val="1"/>
      <w:marLeft w:val="0"/>
      <w:marRight w:val="0"/>
      <w:marTop w:val="0"/>
      <w:marBottom w:val="0"/>
      <w:divBdr>
        <w:top w:val="none" w:sz="0" w:space="0" w:color="auto"/>
        <w:left w:val="none" w:sz="0" w:space="0" w:color="auto"/>
        <w:bottom w:val="none" w:sz="0" w:space="0" w:color="auto"/>
        <w:right w:val="none" w:sz="0" w:space="0" w:color="auto"/>
      </w:divBdr>
    </w:div>
    <w:div w:id="1736734357">
      <w:bodyDiv w:val="1"/>
      <w:marLeft w:val="0"/>
      <w:marRight w:val="0"/>
      <w:marTop w:val="0"/>
      <w:marBottom w:val="0"/>
      <w:divBdr>
        <w:top w:val="none" w:sz="0" w:space="0" w:color="auto"/>
        <w:left w:val="none" w:sz="0" w:space="0" w:color="auto"/>
        <w:bottom w:val="none" w:sz="0" w:space="0" w:color="auto"/>
        <w:right w:val="none" w:sz="0" w:space="0" w:color="auto"/>
      </w:divBdr>
    </w:div>
    <w:div w:id="1744328888">
      <w:bodyDiv w:val="1"/>
      <w:marLeft w:val="0"/>
      <w:marRight w:val="0"/>
      <w:marTop w:val="0"/>
      <w:marBottom w:val="0"/>
      <w:divBdr>
        <w:top w:val="none" w:sz="0" w:space="0" w:color="auto"/>
        <w:left w:val="none" w:sz="0" w:space="0" w:color="auto"/>
        <w:bottom w:val="none" w:sz="0" w:space="0" w:color="auto"/>
        <w:right w:val="none" w:sz="0" w:space="0" w:color="auto"/>
      </w:divBdr>
    </w:div>
    <w:div w:id="1751270443">
      <w:bodyDiv w:val="1"/>
      <w:marLeft w:val="0"/>
      <w:marRight w:val="0"/>
      <w:marTop w:val="0"/>
      <w:marBottom w:val="0"/>
      <w:divBdr>
        <w:top w:val="none" w:sz="0" w:space="0" w:color="auto"/>
        <w:left w:val="none" w:sz="0" w:space="0" w:color="auto"/>
        <w:bottom w:val="none" w:sz="0" w:space="0" w:color="auto"/>
        <w:right w:val="none" w:sz="0" w:space="0" w:color="auto"/>
      </w:divBdr>
    </w:div>
    <w:div w:id="1758211865">
      <w:bodyDiv w:val="1"/>
      <w:marLeft w:val="0"/>
      <w:marRight w:val="0"/>
      <w:marTop w:val="0"/>
      <w:marBottom w:val="0"/>
      <w:divBdr>
        <w:top w:val="none" w:sz="0" w:space="0" w:color="auto"/>
        <w:left w:val="none" w:sz="0" w:space="0" w:color="auto"/>
        <w:bottom w:val="none" w:sz="0" w:space="0" w:color="auto"/>
        <w:right w:val="none" w:sz="0" w:space="0" w:color="auto"/>
      </w:divBdr>
    </w:div>
    <w:div w:id="1758986318">
      <w:bodyDiv w:val="1"/>
      <w:marLeft w:val="0"/>
      <w:marRight w:val="0"/>
      <w:marTop w:val="0"/>
      <w:marBottom w:val="0"/>
      <w:divBdr>
        <w:top w:val="none" w:sz="0" w:space="0" w:color="auto"/>
        <w:left w:val="none" w:sz="0" w:space="0" w:color="auto"/>
        <w:bottom w:val="none" w:sz="0" w:space="0" w:color="auto"/>
        <w:right w:val="none" w:sz="0" w:space="0" w:color="auto"/>
      </w:divBdr>
    </w:div>
    <w:div w:id="1772043623">
      <w:bodyDiv w:val="1"/>
      <w:marLeft w:val="0"/>
      <w:marRight w:val="0"/>
      <w:marTop w:val="0"/>
      <w:marBottom w:val="0"/>
      <w:divBdr>
        <w:top w:val="none" w:sz="0" w:space="0" w:color="auto"/>
        <w:left w:val="none" w:sz="0" w:space="0" w:color="auto"/>
        <w:bottom w:val="none" w:sz="0" w:space="0" w:color="auto"/>
        <w:right w:val="none" w:sz="0" w:space="0" w:color="auto"/>
      </w:divBdr>
    </w:div>
    <w:div w:id="1777753277">
      <w:bodyDiv w:val="1"/>
      <w:marLeft w:val="0"/>
      <w:marRight w:val="0"/>
      <w:marTop w:val="0"/>
      <w:marBottom w:val="0"/>
      <w:divBdr>
        <w:top w:val="none" w:sz="0" w:space="0" w:color="auto"/>
        <w:left w:val="none" w:sz="0" w:space="0" w:color="auto"/>
        <w:bottom w:val="none" w:sz="0" w:space="0" w:color="auto"/>
        <w:right w:val="none" w:sz="0" w:space="0" w:color="auto"/>
      </w:divBdr>
    </w:div>
    <w:div w:id="1793790540">
      <w:bodyDiv w:val="1"/>
      <w:marLeft w:val="0"/>
      <w:marRight w:val="0"/>
      <w:marTop w:val="0"/>
      <w:marBottom w:val="0"/>
      <w:divBdr>
        <w:top w:val="none" w:sz="0" w:space="0" w:color="auto"/>
        <w:left w:val="none" w:sz="0" w:space="0" w:color="auto"/>
        <w:bottom w:val="none" w:sz="0" w:space="0" w:color="auto"/>
        <w:right w:val="none" w:sz="0" w:space="0" w:color="auto"/>
      </w:divBdr>
    </w:div>
    <w:div w:id="1795251811">
      <w:bodyDiv w:val="1"/>
      <w:marLeft w:val="0"/>
      <w:marRight w:val="0"/>
      <w:marTop w:val="0"/>
      <w:marBottom w:val="0"/>
      <w:divBdr>
        <w:top w:val="none" w:sz="0" w:space="0" w:color="auto"/>
        <w:left w:val="none" w:sz="0" w:space="0" w:color="auto"/>
        <w:bottom w:val="none" w:sz="0" w:space="0" w:color="auto"/>
        <w:right w:val="none" w:sz="0" w:space="0" w:color="auto"/>
      </w:divBdr>
    </w:div>
    <w:div w:id="1802839938">
      <w:bodyDiv w:val="1"/>
      <w:marLeft w:val="0"/>
      <w:marRight w:val="0"/>
      <w:marTop w:val="0"/>
      <w:marBottom w:val="0"/>
      <w:divBdr>
        <w:top w:val="none" w:sz="0" w:space="0" w:color="auto"/>
        <w:left w:val="none" w:sz="0" w:space="0" w:color="auto"/>
        <w:bottom w:val="none" w:sz="0" w:space="0" w:color="auto"/>
        <w:right w:val="none" w:sz="0" w:space="0" w:color="auto"/>
      </w:divBdr>
    </w:div>
    <w:div w:id="1804730926">
      <w:bodyDiv w:val="1"/>
      <w:marLeft w:val="0"/>
      <w:marRight w:val="0"/>
      <w:marTop w:val="0"/>
      <w:marBottom w:val="0"/>
      <w:divBdr>
        <w:top w:val="none" w:sz="0" w:space="0" w:color="auto"/>
        <w:left w:val="none" w:sz="0" w:space="0" w:color="auto"/>
        <w:bottom w:val="none" w:sz="0" w:space="0" w:color="auto"/>
        <w:right w:val="none" w:sz="0" w:space="0" w:color="auto"/>
      </w:divBdr>
    </w:div>
    <w:div w:id="1805392300">
      <w:bodyDiv w:val="1"/>
      <w:marLeft w:val="0"/>
      <w:marRight w:val="0"/>
      <w:marTop w:val="0"/>
      <w:marBottom w:val="0"/>
      <w:divBdr>
        <w:top w:val="none" w:sz="0" w:space="0" w:color="auto"/>
        <w:left w:val="none" w:sz="0" w:space="0" w:color="auto"/>
        <w:bottom w:val="none" w:sz="0" w:space="0" w:color="auto"/>
        <w:right w:val="none" w:sz="0" w:space="0" w:color="auto"/>
      </w:divBdr>
    </w:div>
    <w:div w:id="1817187915">
      <w:bodyDiv w:val="1"/>
      <w:marLeft w:val="0"/>
      <w:marRight w:val="0"/>
      <w:marTop w:val="0"/>
      <w:marBottom w:val="0"/>
      <w:divBdr>
        <w:top w:val="none" w:sz="0" w:space="0" w:color="auto"/>
        <w:left w:val="none" w:sz="0" w:space="0" w:color="auto"/>
        <w:bottom w:val="none" w:sz="0" w:space="0" w:color="auto"/>
        <w:right w:val="none" w:sz="0" w:space="0" w:color="auto"/>
      </w:divBdr>
    </w:div>
    <w:div w:id="1820416653">
      <w:bodyDiv w:val="1"/>
      <w:marLeft w:val="0"/>
      <w:marRight w:val="0"/>
      <w:marTop w:val="0"/>
      <w:marBottom w:val="0"/>
      <w:divBdr>
        <w:top w:val="none" w:sz="0" w:space="0" w:color="auto"/>
        <w:left w:val="none" w:sz="0" w:space="0" w:color="auto"/>
        <w:bottom w:val="none" w:sz="0" w:space="0" w:color="auto"/>
        <w:right w:val="none" w:sz="0" w:space="0" w:color="auto"/>
      </w:divBdr>
    </w:div>
    <w:div w:id="1821651675">
      <w:bodyDiv w:val="1"/>
      <w:marLeft w:val="0"/>
      <w:marRight w:val="0"/>
      <w:marTop w:val="0"/>
      <w:marBottom w:val="0"/>
      <w:divBdr>
        <w:top w:val="none" w:sz="0" w:space="0" w:color="auto"/>
        <w:left w:val="none" w:sz="0" w:space="0" w:color="auto"/>
        <w:bottom w:val="none" w:sz="0" w:space="0" w:color="auto"/>
        <w:right w:val="none" w:sz="0" w:space="0" w:color="auto"/>
      </w:divBdr>
    </w:div>
    <w:div w:id="1824157704">
      <w:bodyDiv w:val="1"/>
      <w:marLeft w:val="0"/>
      <w:marRight w:val="0"/>
      <w:marTop w:val="0"/>
      <w:marBottom w:val="0"/>
      <w:divBdr>
        <w:top w:val="none" w:sz="0" w:space="0" w:color="auto"/>
        <w:left w:val="none" w:sz="0" w:space="0" w:color="auto"/>
        <w:bottom w:val="none" w:sz="0" w:space="0" w:color="auto"/>
        <w:right w:val="none" w:sz="0" w:space="0" w:color="auto"/>
      </w:divBdr>
    </w:div>
    <w:div w:id="1837260863">
      <w:bodyDiv w:val="1"/>
      <w:marLeft w:val="0"/>
      <w:marRight w:val="0"/>
      <w:marTop w:val="0"/>
      <w:marBottom w:val="0"/>
      <w:divBdr>
        <w:top w:val="none" w:sz="0" w:space="0" w:color="auto"/>
        <w:left w:val="none" w:sz="0" w:space="0" w:color="auto"/>
        <w:bottom w:val="none" w:sz="0" w:space="0" w:color="auto"/>
        <w:right w:val="none" w:sz="0" w:space="0" w:color="auto"/>
      </w:divBdr>
    </w:div>
    <w:div w:id="1839998308">
      <w:bodyDiv w:val="1"/>
      <w:marLeft w:val="0"/>
      <w:marRight w:val="0"/>
      <w:marTop w:val="0"/>
      <w:marBottom w:val="0"/>
      <w:divBdr>
        <w:top w:val="none" w:sz="0" w:space="0" w:color="auto"/>
        <w:left w:val="none" w:sz="0" w:space="0" w:color="auto"/>
        <w:bottom w:val="none" w:sz="0" w:space="0" w:color="auto"/>
        <w:right w:val="none" w:sz="0" w:space="0" w:color="auto"/>
      </w:divBdr>
    </w:div>
    <w:div w:id="1840192836">
      <w:bodyDiv w:val="1"/>
      <w:marLeft w:val="0"/>
      <w:marRight w:val="0"/>
      <w:marTop w:val="0"/>
      <w:marBottom w:val="0"/>
      <w:divBdr>
        <w:top w:val="none" w:sz="0" w:space="0" w:color="auto"/>
        <w:left w:val="none" w:sz="0" w:space="0" w:color="auto"/>
        <w:bottom w:val="none" w:sz="0" w:space="0" w:color="auto"/>
        <w:right w:val="none" w:sz="0" w:space="0" w:color="auto"/>
      </w:divBdr>
    </w:div>
    <w:div w:id="1840385811">
      <w:bodyDiv w:val="1"/>
      <w:marLeft w:val="0"/>
      <w:marRight w:val="0"/>
      <w:marTop w:val="0"/>
      <w:marBottom w:val="0"/>
      <w:divBdr>
        <w:top w:val="none" w:sz="0" w:space="0" w:color="auto"/>
        <w:left w:val="none" w:sz="0" w:space="0" w:color="auto"/>
        <w:bottom w:val="none" w:sz="0" w:space="0" w:color="auto"/>
        <w:right w:val="none" w:sz="0" w:space="0" w:color="auto"/>
      </w:divBdr>
    </w:div>
    <w:div w:id="1845238563">
      <w:bodyDiv w:val="1"/>
      <w:marLeft w:val="0"/>
      <w:marRight w:val="0"/>
      <w:marTop w:val="0"/>
      <w:marBottom w:val="0"/>
      <w:divBdr>
        <w:top w:val="none" w:sz="0" w:space="0" w:color="auto"/>
        <w:left w:val="none" w:sz="0" w:space="0" w:color="auto"/>
        <w:bottom w:val="none" w:sz="0" w:space="0" w:color="auto"/>
        <w:right w:val="none" w:sz="0" w:space="0" w:color="auto"/>
      </w:divBdr>
    </w:div>
    <w:div w:id="1847210673">
      <w:bodyDiv w:val="1"/>
      <w:marLeft w:val="0"/>
      <w:marRight w:val="0"/>
      <w:marTop w:val="0"/>
      <w:marBottom w:val="0"/>
      <w:divBdr>
        <w:top w:val="none" w:sz="0" w:space="0" w:color="auto"/>
        <w:left w:val="none" w:sz="0" w:space="0" w:color="auto"/>
        <w:bottom w:val="none" w:sz="0" w:space="0" w:color="auto"/>
        <w:right w:val="none" w:sz="0" w:space="0" w:color="auto"/>
      </w:divBdr>
    </w:div>
    <w:div w:id="1857159827">
      <w:bodyDiv w:val="1"/>
      <w:marLeft w:val="0"/>
      <w:marRight w:val="0"/>
      <w:marTop w:val="0"/>
      <w:marBottom w:val="0"/>
      <w:divBdr>
        <w:top w:val="none" w:sz="0" w:space="0" w:color="auto"/>
        <w:left w:val="none" w:sz="0" w:space="0" w:color="auto"/>
        <w:bottom w:val="none" w:sz="0" w:space="0" w:color="auto"/>
        <w:right w:val="none" w:sz="0" w:space="0" w:color="auto"/>
      </w:divBdr>
    </w:div>
    <w:div w:id="1875539941">
      <w:bodyDiv w:val="1"/>
      <w:marLeft w:val="0"/>
      <w:marRight w:val="0"/>
      <w:marTop w:val="0"/>
      <w:marBottom w:val="0"/>
      <w:divBdr>
        <w:top w:val="none" w:sz="0" w:space="0" w:color="auto"/>
        <w:left w:val="none" w:sz="0" w:space="0" w:color="auto"/>
        <w:bottom w:val="none" w:sz="0" w:space="0" w:color="auto"/>
        <w:right w:val="none" w:sz="0" w:space="0" w:color="auto"/>
      </w:divBdr>
    </w:div>
    <w:div w:id="1875773295">
      <w:bodyDiv w:val="1"/>
      <w:marLeft w:val="0"/>
      <w:marRight w:val="0"/>
      <w:marTop w:val="0"/>
      <w:marBottom w:val="0"/>
      <w:divBdr>
        <w:top w:val="none" w:sz="0" w:space="0" w:color="auto"/>
        <w:left w:val="none" w:sz="0" w:space="0" w:color="auto"/>
        <w:bottom w:val="none" w:sz="0" w:space="0" w:color="auto"/>
        <w:right w:val="none" w:sz="0" w:space="0" w:color="auto"/>
      </w:divBdr>
    </w:div>
    <w:div w:id="1886137006">
      <w:bodyDiv w:val="1"/>
      <w:marLeft w:val="0"/>
      <w:marRight w:val="0"/>
      <w:marTop w:val="0"/>
      <w:marBottom w:val="0"/>
      <w:divBdr>
        <w:top w:val="none" w:sz="0" w:space="0" w:color="auto"/>
        <w:left w:val="none" w:sz="0" w:space="0" w:color="auto"/>
        <w:bottom w:val="none" w:sz="0" w:space="0" w:color="auto"/>
        <w:right w:val="none" w:sz="0" w:space="0" w:color="auto"/>
      </w:divBdr>
    </w:div>
    <w:div w:id="1887990447">
      <w:bodyDiv w:val="1"/>
      <w:marLeft w:val="0"/>
      <w:marRight w:val="0"/>
      <w:marTop w:val="0"/>
      <w:marBottom w:val="0"/>
      <w:divBdr>
        <w:top w:val="none" w:sz="0" w:space="0" w:color="auto"/>
        <w:left w:val="none" w:sz="0" w:space="0" w:color="auto"/>
        <w:bottom w:val="none" w:sz="0" w:space="0" w:color="auto"/>
        <w:right w:val="none" w:sz="0" w:space="0" w:color="auto"/>
      </w:divBdr>
    </w:div>
    <w:div w:id="1900090168">
      <w:bodyDiv w:val="1"/>
      <w:marLeft w:val="0"/>
      <w:marRight w:val="0"/>
      <w:marTop w:val="0"/>
      <w:marBottom w:val="0"/>
      <w:divBdr>
        <w:top w:val="none" w:sz="0" w:space="0" w:color="auto"/>
        <w:left w:val="none" w:sz="0" w:space="0" w:color="auto"/>
        <w:bottom w:val="none" w:sz="0" w:space="0" w:color="auto"/>
        <w:right w:val="none" w:sz="0" w:space="0" w:color="auto"/>
      </w:divBdr>
    </w:div>
    <w:div w:id="1903759258">
      <w:bodyDiv w:val="1"/>
      <w:marLeft w:val="0"/>
      <w:marRight w:val="0"/>
      <w:marTop w:val="0"/>
      <w:marBottom w:val="0"/>
      <w:divBdr>
        <w:top w:val="none" w:sz="0" w:space="0" w:color="auto"/>
        <w:left w:val="none" w:sz="0" w:space="0" w:color="auto"/>
        <w:bottom w:val="none" w:sz="0" w:space="0" w:color="auto"/>
        <w:right w:val="none" w:sz="0" w:space="0" w:color="auto"/>
      </w:divBdr>
    </w:div>
    <w:div w:id="1910188397">
      <w:bodyDiv w:val="1"/>
      <w:marLeft w:val="0"/>
      <w:marRight w:val="0"/>
      <w:marTop w:val="0"/>
      <w:marBottom w:val="0"/>
      <w:divBdr>
        <w:top w:val="none" w:sz="0" w:space="0" w:color="auto"/>
        <w:left w:val="none" w:sz="0" w:space="0" w:color="auto"/>
        <w:bottom w:val="none" w:sz="0" w:space="0" w:color="auto"/>
        <w:right w:val="none" w:sz="0" w:space="0" w:color="auto"/>
      </w:divBdr>
    </w:div>
    <w:div w:id="1913390994">
      <w:bodyDiv w:val="1"/>
      <w:marLeft w:val="0"/>
      <w:marRight w:val="0"/>
      <w:marTop w:val="0"/>
      <w:marBottom w:val="0"/>
      <w:divBdr>
        <w:top w:val="none" w:sz="0" w:space="0" w:color="auto"/>
        <w:left w:val="none" w:sz="0" w:space="0" w:color="auto"/>
        <w:bottom w:val="none" w:sz="0" w:space="0" w:color="auto"/>
        <w:right w:val="none" w:sz="0" w:space="0" w:color="auto"/>
      </w:divBdr>
    </w:div>
    <w:div w:id="1920629692">
      <w:bodyDiv w:val="1"/>
      <w:marLeft w:val="0"/>
      <w:marRight w:val="0"/>
      <w:marTop w:val="0"/>
      <w:marBottom w:val="0"/>
      <w:divBdr>
        <w:top w:val="none" w:sz="0" w:space="0" w:color="auto"/>
        <w:left w:val="none" w:sz="0" w:space="0" w:color="auto"/>
        <w:bottom w:val="none" w:sz="0" w:space="0" w:color="auto"/>
        <w:right w:val="none" w:sz="0" w:space="0" w:color="auto"/>
      </w:divBdr>
    </w:div>
    <w:div w:id="1921864251">
      <w:bodyDiv w:val="1"/>
      <w:marLeft w:val="0"/>
      <w:marRight w:val="0"/>
      <w:marTop w:val="0"/>
      <w:marBottom w:val="0"/>
      <w:divBdr>
        <w:top w:val="none" w:sz="0" w:space="0" w:color="auto"/>
        <w:left w:val="none" w:sz="0" w:space="0" w:color="auto"/>
        <w:bottom w:val="none" w:sz="0" w:space="0" w:color="auto"/>
        <w:right w:val="none" w:sz="0" w:space="0" w:color="auto"/>
      </w:divBdr>
    </w:div>
    <w:div w:id="1923374092">
      <w:bodyDiv w:val="1"/>
      <w:marLeft w:val="0"/>
      <w:marRight w:val="0"/>
      <w:marTop w:val="0"/>
      <w:marBottom w:val="0"/>
      <w:divBdr>
        <w:top w:val="none" w:sz="0" w:space="0" w:color="auto"/>
        <w:left w:val="none" w:sz="0" w:space="0" w:color="auto"/>
        <w:bottom w:val="none" w:sz="0" w:space="0" w:color="auto"/>
        <w:right w:val="none" w:sz="0" w:space="0" w:color="auto"/>
      </w:divBdr>
    </w:div>
    <w:div w:id="1927492025">
      <w:bodyDiv w:val="1"/>
      <w:marLeft w:val="0"/>
      <w:marRight w:val="0"/>
      <w:marTop w:val="0"/>
      <w:marBottom w:val="0"/>
      <w:divBdr>
        <w:top w:val="none" w:sz="0" w:space="0" w:color="auto"/>
        <w:left w:val="none" w:sz="0" w:space="0" w:color="auto"/>
        <w:bottom w:val="none" w:sz="0" w:space="0" w:color="auto"/>
        <w:right w:val="none" w:sz="0" w:space="0" w:color="auto"/>
      </w:divBdr>
    </w:div>
    <w:div w:id="1942714893">
      <w:bodyDiv w:val="1"/>
      <w:marLeft w:val="0"/>
      <w:marRight w:val="0"/>
      <w:marTop w:val="0"/>
      <w:marBottom w:val="0"/>
      <w:divBdr>
        <w:top w:val="none" w:sz="0" w:space="0" w:color="auto"/>
        <w:left w:val="none" w:sz="0" w:space="0" w:color="auto"/>
        <w:bottom w:val="none" w:sz="0" w:space="0" w:color="auto"/>
        <w:right w:val="none" w:sz="0" w:space="0" w:color="auto"/>
      </w:divBdr>
    </w:div>
    <w:div w:id="1956011287">
      <w:bodyDiv w:val="1"/>
      <w:marLeft w:val="0"/>
      <w:marRight w:val="0"/>
      <w:marTop w:val="0"/>
      <w:marBottom w:val="0"/>
      <w:divBdr>
        <w:top w:val="none" w:sz="0" w:space="0" w:color="auto"/>
        <w:left w:val="none" w:sz="0" w:space="0" w:color="auto"/>
        <w:bottom w:val="none" w:sz="0" w:space="0" w:color="auto"/>
        <w:right w:val="none" w:sz="0" w:space="0" w:color="auto"/>
      </w:divBdr>
    </w:div>
    <w:div w:id="1956981424">
      <w:bodyDiv w:val="1"/>
      <w:marLeft w:val="0"/>
      <w:marRight w:val="0"/>
      <w:marTop w:val="0"/>
      <w:marBottom w:val="0"/>
      <w:divBdr>
        <w:top w:val="none" w:sz="0" w:space="0" w:color="auto"/>
        <w:left w:val="none" w:sz="0" w:space="0" w:color="auto"/>
        <w:bottom w:val="none" w:sz="0" w:space="0" w:color="auto"/>
        <w:right w:val="none" w:sz="0" w:space="0" w:color="auto"/>
      </w:divBdr>
    </w:div>
    <w:div w:id="1972903373">
      <w:bodyDiv w:val="1"/>
      <w:marLeft w:val="0"/>
      <w:marRight w:val="0"/>
      <w:marTop w:val="0"/>
      <w:marBottom w:val="0"/>
      <w:divBdr>
        <w:top w:val="none" w:sz="0" w:space="0" w:color="auto"/>
        <w:left w:val="none" w:sz="0" w:space="0" w:color="auto"/>
        <w:bottom w:val="none" w:sz="0" w:space="0" w:color="auto"/>
        <w:right w:val="none" w:sz="0" w:space="0" w:color="auto"/>
      </w:divBdr>
    </w:div>
    <w:div w:id="1980648355">
      <w:bodyDiv w:val="1"/>
      <w:marLeft w:val="0"/>
      <w:marRight w:val="0"/>
      <w:marTop w:val="0"/>
      <w:marBottom w:val="0"/>
      <w:divBdr>
        <w:top w:val="none" w:sz="0" w:space="0" w:color="auto"/>
        <w:left w:val="none" w:sz="0" w:space="0" w:color="auto"/>
        <w:bottom w:val="none" w:sz="0" w:space="0" w:color="auto"/>
        <w:right w:val="none" w:sz="0" w:space="0" w:color="auto"/>
      </w:divBdr>
    </w:div>
    <w:div w:id="1985353667">
      <w:bodyDiv w:val="1"/>
      <w:marLeft w:val="0"/>
      <w:marRight w:val="0"/>
      <w:marTop w:val="0"/>
      <w:marBottom w:val="0"/>
      <w:divBdr>
        <w:top w:val="none" w:sz="0" w:space="0" w:color="auto"/>
        <w:left w:val="none" w:sz="0" w:space="0" w:color="auto"/>
        <w:bottom w:val="none" w:sz="0" w:space="0" w:color="auto"/>
        <w:right w:val="none" w:sz="0" w:space="0" w:color="auto"/>
      </w:divBdr>
    </w:div>
    <w:div w:id="1987661646">
      <w:bodyDiv w:val="1"/>
      <w:marLeft w:val="0"/>
      <w:marRight w:val="0"/>
      <w:marTop w:val="0"/>
      <w:marBottom w:val="0"/>
      <w:divBdr>
        <w:top w:val="none" w:sz="0" w:space="0" w:color="auto"/>
        <w:left w:val="none" w:sz="0" w:space="0" w:color="auto"/>
        <w:bottom w:val="none" w:sz="0" w:space="0" w:color="auto"/>
        <w:right w:val="none" w:sz="0" w:space="0" w:color="auto"/>
      </w:divBdr>
    </w:div>
    <w:div w:id="2027245073">
      <w:bodyDiv w:val="1"/>
      <w:marLeft w:val="0"/>
      <w:marRight w:val="0"/>
      <w:marTop w:val="0"/>
      <w:marBottom w:val="0"/>
      <w:divBdr>
        <w:top w:val="none" w:sz="0" w:space="0" w:color="auto"/>
        <w:left w:val="none" w:sz="0" w:space="0" w:color="auto"/>
        <w:bottom w:val="none" w:sz="0" w:space="0" w:color="auto"/>
        <w:right w:val="none" w:sz="0" w:space="0" w:color="auto"/>
      </w:divBdr>
    </w:div>
    <w:div w:id="2035884712">
      <w:bodyDiv w:val="1"/>
      <w:marLeft w:val="0"/>
      <w:marRight w:val="0"/>
      <w:marTop w:val="0"/>
      <w:marBottom w:val="0"/>
      <w:divBdr>
        <w:top w:val="none" w:sz="0" w:space="0" w:color="auto"/>
        <w:left w:val="none" w:sz="0" w:space="0" w:color="auto"/>
        <w:bottom w:val="none" w:sz="0" w:space="0" w:color="auto"/>
        <w:right w:val="none" w:sz="0" w:space="0" w:color="auto"/>
      </w:divBdr>
    </w:div>
    <w:div w:id="2037075587">
      <w:bodyDiv w:val="1"/>
      <w:marLeft w:val="0"/>
      <w:marRight w:val="0"/>
      <w:marTop w:val="0"/>
      <w:marBottom w:val="0"/>
      <w:divBdr>
        <w:top w:val="none" w:sz="0" w:space="0" w:color="auto"/>
        <w:left w:val="none" w:sz="0" w:space="0" w:color="auto"/>
        <w:bottom w:val="none" w:sz="0" w:space="0" w:color="auto"/>
        <w:right w:val="none" w:sz="0" w:space="0" w:color="auto"/>
      </w:divBdr>
    </w:div>
    <w:div w:id="2042049015">
      <w:bodyDiv w:val="1"/>
      <w:marLeft w:val="0"/>
      <w:marRight w:val="0"/>
      <w:marTop w:val="0"/>
      <w:marBottom w:val="0"/>
      <w:divBdr>
        <w:top w:val="none" w:sz="0" w:space="0" w:color="auto"/>
        <w:left w:val="none" w:sz="0" w:space="0" w:color="auto"/>
        <w:bottom w:val="none" w:sz="0" w:space="0" w:color="auto"/>
        <w:right w:val="none" w:sz="0" w:space="0" w:color="auto"/>
      </w:divBdr>
      <w:divsChild>
        <w:div w:id="205456527">
          <w:marLeft w:val="0"/>
          <w:marRight w:val="0"/>
          <w:marTop w:val="0"/>
          <w:marBottom w:val="0"/>
          <w:divBdr>
            <w:top w:val="none" w:sz="0" w:space="0" w:color="auto"/>
            <w:left w:val="none" w:sz="0" w:space="0" w:color="auto"/>
            <w:bottom w:val="none" w:sz="0" w:space="0" w:color="auto"/>
            <w:right w:val="none" w:sz="0" w:space="0" w:color="auto"/>
          </w:divBdr>
        </w:div>
        <w:div w:id="420760975">
          <w:marLeft w:val="0"/>
          <w:marRight w:val="0"/>
          <w:marTop w:val="0"/>
          <w:marBottom w:val="0"/>
          <w:divBdr>
            <w:top w:val="none" w:sz="0" w:space="0" w:color="auto"/>
            <w:left w:val="none" w:sz="0" w:space="0" w:color="auto"/>
            <w:bottom w:val="none" w:sz="0" w:space="0" w:color="auto"/>
            <w:right w:val="none" w:sz="0" w:space="0" w:color="auto"/>
          </w:divBdr>
        </w:div>
        <w:div w:id="1127048773">
          <w:marLeft w:val="0"/>
          <w:marRight w:val="0"/>
          <w:marTop w:val="0"/>
          <w:marBottom w:val="0"/>
          <w:divBdr>
            <w:top w:val="none" w:sz="0" w:space="0" w:color="auto"/>
            <w:left w:val="none" w:sz="0" w:space="0" w:color="auto"/>
            <w:bottom w:val="none" w:sz="0" w:space="0" w:color="auto"/>
            <w:right w:val="none" w:sz="0" w:space="0" w:color="auto"/>
          </w:divBdr>
        </w:div>
      </w:divsChild>
    </w:div>
    <w:div w:id="2053268198">
      <w:bodyDiv w:val="1"/>
      <w:marLeft w:val="0"/>
      <w:marRight w:val="0"/>
      <w:marTop w:val="0"/>
      <w:marBottom w:val="0"/>
      <w:divBdr>
        <w:top w:val="none" w:sz="0" w:space="0" w:color="auto"/>
        <w:left w:val="none" w:sz="0" w:space="0" w:color="auto"/>
        <w:bottom w:val="none" w:sz="0" w:space="0" w:color="auto"/>
        <w:right w:val="none" w:sz="0" w:space="0" w:color="auto"/>
      </w:divBdr>
    </w:div>
    <w:div w:id="2059665557">
      <w:bodyDiv w:val="1"/>
      <w:marLeft w:val="0"/>
      <w:marRight w:val="0"/>
      <w:marTop w:val="0"/>
      <w:marBottom w:val="0"/>
      <w:divBdr>
        <w:top w:val="none" w:sz="0" w:space="0" w:color="auto"/>
        <w:left w:val="none" w:sz="0" w:space="0" w:color="auto"/>
        <w:bottom w:val="none" w:sz="0" w:space="0" w:color="auto"/>
        <w:right w:val="none" w:sz="0" w:space="0" w:color="auto"/>
      </w:divBdr>
    </w:div>
    <w:div w:id="2061241205">
      <w:bodyDiv w:val="1"/>
      <w:marLeft w:val="0"/>
      <w:marRight w:val="0"/>
      <w:marTop w:val="0"/>
      <w:marBottom w:val="0"/>
      <w:divBdr>
        <w:top w:val="none" w:sz="0" w:space="0" w:color="auto"/>
        <w:left w:val="none" w:sz="0" w:space="0" w:color="auto"/>
        <w:bottom w:val="none" w:sz="0" w:space="0" w:color="auto"/>
        <w:right w:val="none" w:sz="0" w:space="0" w:color="auto"/>
      </w:divBdr>
    </w:div>
    <w:div w:id="2061467381">
      <w:bodyDiv w:val="1"/>
      <w:marLeft w:val="0"/>
      <w:marRight w:val="0"/>
      <w:marTop w:val="0"/>
      <w:marBottom w:val="0"/>
      <w:divBdr>
        <w:top w:val="none" w:sz="0" w:space="0" w:color="auto"/>
        <w:left w:val="none" w:sz="0" w:space="0" w:color="auto"/>
        <w:bottom w:val="none" w:sz="0" w:space="0" w:color="auto"/>
        <w:right w:val="none" w:sz="0" w:space="0" w:color="auto"/>
      </w:divBdr>
    </w:div>
    <w:div w:id="2062704440">
      <w:bodyDiv w:val="1"/>
      <w:marLeft w:val="0"/>
      <w:marRight w:val="0"/>
      <w:marTop w:val="0"/>
      <w:marBottom w:val="0"/>
      <w:divBdr>
        <w:top w:val="none" w:sz="0" w:space="0" w:color="auto"/>
        <w:left w:val="none" w:sz="0" w:space="0" w:color="auto"/>
        <w:bottom w:val="none" w:sz="0" w:space="0" w:color="auto"/>
        <w:right w:val="none" w:sz="0" w:space="0" w:color="auto"/>
      </w:divBdr>
    </w:div>
    <w:div w:id="2071225257">
      <w:bodyDiv w:val="1"/>
      <w:marLeft w:val="0"/>
      <w:marRight w:val="0"/>
      <w:marTop w:val="0"/>
      <w:marBottom w:val="0"/>
      <w:divBdr>
        <w:top w:val="none" w:sz="0" w:space="0" w:color="auto"/>
        <w:left w:val="none" w:sz="0" w:space="0" w:color="auto"/>
        <w:bottom w:val="none" w:sz="0" w:space="0" w:color="auto"/>
        <w:right w:val="none" w:sz="0" w:space="0" w:color="auto"/>
      </w:divBdr>
    </w:div>
    <w:div w:id="2080398641">
      <w:bodyDiv w:val="1"/>
      <w:marLeft w:val="0"/>
      <w:marRight w:val="0"/>
      <w:marTop w:val="0"/>
      <w:marBottom w:val="0"/>
      <w:divBdr>
        <w:top w:val="none" w:sz="0" w:space="0" w:color="auto"/>
        <w:left w:val="none" w:sz="0" w:space="0" w:color="auto"/>
        <w:bottom w:val="none" w:sz="0" w:space="0" w:color="auto"/>
        <w:right w:val="none" w:sz="0" w:space="0" w:color="auto"/>
      </w:divBdr>
      <w:divsChild>
        <w:div w:id="27879485">
          <w:marLeft w:val="0"/>
          <w:marRight w:val="0"/>
          <w:marTop w:val="0"/>
          <w:marBottom w:val="0"/>
          <w:divBdr>
            <w:top w:val="none" w:sz="0" w:space="0" w:color="auto"/>
            <w:left w:val="none" w:sz="0" w:space="0" w:color="auto"/>
            <w:bottom w:val="none" w:sz="0" w:space="0" w:color="auto"/>
            <w:right w:val="none" w:sz="0" w:space="0" w:color="auto"/>
          </w:divBdr>
        </w:div>
        <w:div w:id="111286634">
          <w:marLeft w:val="0"/>
          <w:marRight w:val="0"/>
          <w:marTop w:val="0"/>
          <w:marBottom w:val="0"/>
          <w:divBdr>
            <w:top w:val="none" w:sz="0" w:space="0" w:color="auto"/>
            <w:left w:val="none" w:sz="0" w:space="0" w:color="auto"/>
            <w:bottom w:val="none" w:sz="0" w:space="0" w:color="auto"/>
            <w:right w:val="none" w:sz="0" w:space="0" w:color="auto"/>
          </w:divBdr>
        </w:div>
        <w:div w:id="141044479">
          <w:marLeft w:val="0"/>
          <w:marRight w:val="0"/>
          <w:marTop w:val="0"/>
          <w:marBottom w:val="0"/>
          <w:divBdr>
            <w:top w:val="none" w:sz="0" w:space="0" w:color="auto"/>
            <w:left w:val="none" w:sz="0" w:space="0" w:color="auto"/>
            <w:bottom w:val="none" w:sz="0" w:space="0" w:color="auto"/>
            <w:right w:val="none" w:sz="0" w:space="0" w:color="auto"/>
          </w:divBdr>
        </w:div>
        <w:div w:id="151534201">
          <w:marLeft w:val="0"/>
          <w:marRight w:val="0"/>
          <w:marTop w:val="0"/>
          <w:marBottom w:val="0"/>
          <w:divBdr>
            <w:top w:val="none" w:sz="0" w:space="0" w:color="auto"/>
            <w:left w:val="none" w:sz="0" w:space="0" w:color="auto"/>
            <w:bottom w:val="none" w:sz="0" w:space="0" w:color="auto"/>
            <w:right w:val="none" w:sz="0" w:space="0" w:color="auto"/>
          </w:divBdr>
        </w:div>
        <w:div w:id="311103288">
          <w:marLeft w:val="0"/>
          <w:marRight w:val="0"/>
          <w:marTop w:val="0"/>
          <w:marBottom w:val="0"/>
          <w:divBdr>
            <w:top w:val="none" w:sz="0" w:space="0" w:color="auto"/>
            <w:left w:val="none" w:sz="0" w:space="0" w:color="auto"/>
            <w:bottom w:val="none" w:sz="0" w:space="0" w:color="auto"/>
            <w:right w:val="none" w:sz="0" w:space="0" w:color="auto"/>
          </w:divBdr>
        </w:div>
        <w:div w:id="478615932">
          <w:marLeft w:val="0"/>
          <w:marRight w:val="0"/>
          <w:marTop w:val="0"/>
          <w:marBottom w:val="0"/>
          <w:divBdr>
            <w:top w:val="none" w:sz="0" w:space="0" w:color="auto"/>
            <w:left w:val="none" w:sz="0" w:space="0" w:color="auto"/>
            <w:bottom w:val="none" w:sz="0" w:space="0" w:color="auto"/>
            <w:right w:val="none" w:sz="0" w:space="0" w:color="auto"/>
          </w:divBdr>
        </w:div>
        <w:div w:id="481308827">
          <w:marLeft w:val="0"/>
          <w:marRight w:val="0"/>
          <w:marTop w:val="0"/>
          <w:marBottom w:val="0"/>
          <w:divBdr>
            <w:top w:val="none" w:sz="0" w:space="0" w:color="auto"/>
            <w:left w:val="none" w:sz="0" w:space="0" w:color="auto"/>
            <w:bottom w:val="none" w:sz="0" w:space="0" w:color="auto"/>
            <w:right w:val="none" w:sz="0" w:space="0" w:color="auto"/>
          </w:divBdr>
        </w:div>
        <w:div w:id="506791983">
          <w:marLeft w:val="0"/>
          <w:marRight w:val="0"/>
          <w:marTop w:val="0"/>
          <w:marBottom w:val="0"/>
          <w:divBdr>
            <w:top w:val="none" w:sz="0" w:space="0" w:color="auto"/>
            <w:left w:val="none" w:sz="0" w:space="0" w:color="auto"/>
            <w:bottom w:val="none" w:sz="0" w:space="0" w:color="auto"/>
            <w:right w:val="none" w:sz="0" w:space="0" w:color="auto"/>
          </w:divBdr>
        </w:div>
        <w:div w:id="534852839">
          <w:marLeft w:val="0"/>
          <w:marRight w:val="0"/>
          <w:marTop w:val="0"/>
          <w:marBottom w:val="0"/>
          <w:divBdr>
            <w:top w:val="none" w:sz="0" w:space="0" w:color="auto"/>
            <w:left w:val="none" w:sz="0" w:space="0" w:color="auto"/>
            <w:bottom w:val="none" w:sz="0" w:space="0" w:color="auto"/>
            <w:right w:val="none" w:sz="0" w:space="0" w:color="auto"/>
          </w:divBdr>
        </w:div>
        <w:div w:id="551574749">
          <w:marLeft w:val="0"/>
          <w:marRight w:val="0"/>
          <w:marTop w:val="0"/>
          <w:marBottom w:val="0"/>
          <w:divBdr>
            <w:top w:val="none" w:sz="0" w:space="0" w:color="auto"/>
            <w:left w:val="none" w:sz="0" w:space="0" w:color="auto"/>
            <w:bottom w:val="none" w:sz="0" w:space="0" w:color="auto"/>
            <w:right w:val="none" w:sz="0" w:space="0" w:color="auto"/>
          </w:divBdr>
        </w:div>
        <w:div w:id="570703064">
          <w:marLeft w:val="0"/>
          <w:marRight w:val="0"/>
          <w:marTop w:val="0"/>
          <w:marBottom w:val="0"/>
          <w:divBdr>
            <w:top w:val="none" w:sz="0" w:space="0" w:color="auto"/>
            <w:left w:val="none" w:sz="0" w:space="0" w:color="auto"/>
            <w:bottom w:val="none" w:sz="0" w:space="0" w:color="auto"/>
            <w:right w:val="none" w:sz="0" w:space="0" w:color="auto"/>
          </w:divBdr>
        </w:div>
        <w:div w:id="613513054">
          <w:marLeft w:val="0"/>
          <w:marRight w:val="0"/>
          <w:marTop w:val="0"/>
          <w:marBottom w:val="0"/>
          <w:divBdr>
            <w:top w:val="none" w:sz="0" w:space="0" w:color="auto"/>
            <w:left w:val="none" w:sz="0" w:space="0" w:color="auto"/>
            <w:bottom w:val="none" w:sz="0" w:space="0" w:color="auto"/>
            <w:right w:val="none" w:sz="0" w:space="0" w:color="auto"/>
          </w:divBdr>
        </w:div>
        <w:div w:id="657535961">
          <w:marLeft w:val="0"/>
          <w:marRight w:val="0"/>
          <w:marTop w:val="0"/>
          <w:marBottom w:val="0"/>
          <w:divBdr>
            <w:top w:val="none" w:sz="0" w:space="0" w:color="auto"/>
            <w:left w:val="none" w:sz="0" w:space="0" w:color="auto"/>
            <w:bottom w:val="none" w:sz="0" w:space="0" w:color="auto"/>
            <w:right w:val="none" w:sz="0" w:space="0" w:color="auto"/>
          </w:divBdr>
        </w:div>
        <w:div w:id="757749796">
          <w:marLeft w:val="0"/>
          <w:marRight w:val="0"/>
          <w:marTop w:val="0"/>
          <w:marBottom w:val="0"/>
          <w:divBdr>
            <w:top w:val="none" w:sz="0" w:space="0" w:color="auto"/>
            <w:left w:val="none" w:sz="0" w:space="0" w:color="auto"/>
            <w:bottom w:val="none" w:sz="0" w:space="0" w:color="auto"/>
            <w:right w:val="none" w:sz="0" w:space="0" w:color="auto"/>
          </w:divBdr>
        </w:div>
        <w:div w:id="862285730">
          <w:marLeft w:val="0"/>
          <w:marRight w:val="0"/>
          <w:marTop w:val="0"/>
          <w:marBottom w:val="0"/>
          <w:divBdr>
            <w:top w:val="none" w:sz="0" w:space="0" w:color="auto"/>
            <w:left w:val="none" w:sz="0" w:space="0" w:color="auto"/>
            <w:bottom w:val="none" w:sz="0" w:space="0" w:color="auto"/>
            <w:right w:val="none" w:sz="0" w:space="0" w:color="auto"/>
          </w:divBdr>
        </w:div>
        <w:div w:id="884374073">
          <w:marLeft w:val="0"/>
          <w:marRight w:val="0"/>
          <w:marTop w:val="0"/>
          <w:marBottom w:val="0"/>
          <w:divBdr>
            <w:top w:val="none" w:sz="0" w:space="0" w:color="auto"/>
            <w:left w:val="none" w:sz="0" w:space="0" w:color="auto"/>
            <w:bottom w:val="none" w:sz="0" w:space="0" w:color="auto"/>
            <w:right w:val="none" w:sz="0" w:space="0" w:color="auto"/>
          </w:divBdr>
        </w:div>
        <w:div w:id="896547141">
          <w:marLeft w:val="0"/>
          <w:marRight w:val="0"/>
          <w:marTop w:val="0"/>
          <w:marBottom w:val="0"/>
          <w:divBdr>
            <w:top w:val="none" w:sz="0" w:space="0" w:color="auto"/>
            <w:left w:val="none" w:sz="0" w:space="0" w:color="auto"/>
            <w:bottom w:val="none" w:sz="0" w:space="0" w:color="auto"/>
            <w:right w:val="none" w:sz="0" w:space="0" w:color="auto"/>
          </w:divBdr>
        </w:div>
        <w:div w:id="1113675529">
          <w:marLeft w:val="0"/>
          <w:marRight w:val="0"/>
          <w:marTop w:val="0"/>
          <w:marBottom w:val="0"/>
          <w:divBdr>
            <w:top w:val="none" w:sz="0" w:space="0" w:color="auto"/>
            <w:left w:val="none" w:sz="0" w:space="0" w:color="auto"/>
            <w:bottom w:val="none" w:sz="0" w:space="0" w:color="auto"/>
            <w:right w:val="none" w:sz="0" w:space="0" w:color="auto"/>
          </w:divBdr>
        </w:div>
        <w:div w:id="1193346411">
          <w:marLeft w:val="0"/>
          <w:marRight w:val="0"/>
          <w:marTop w:val="0"/>
          <w:marBottom w:val="0"/>
          <w:divBdr>
            <w:top w:val="none" w:sz="0" w:space="0" w:color="auto"/>
            <w:left w:val="none" w:sz="0" w:space="0" w:color="auto"/>
            <w:bottom w:val="none" w:sz="0" w:space="0" w:color="auto"/>
            <w:right w:val="none" w:sz="0" w:space="0" w:color="auto"/>
          </w:divBdr>
        </w:div>
        <w:div w:id="1271550778">
          <w:marLeft w:val="0"/>
          <w:marRight w:val="0"/>
          <w:marTop w:val="0"/>
          <w:marBottom w:val="0"/>
          <w:divBdr>
            <w:top w:val="none" w:sz="0" w:space="0" w:color="auto"/>
            <w:left w:val="none" w:sz="0" w:space="0" w:color="auto"/>
            <w:bottom w:val="none" w:sz="0" w:space="0" w:color="auto"/>
            <w:right w:val="none" w:sz="0" w:space="0" w:color="auto"/>
          </w:divBdr>
        </w:div>
        <w:div w:id="1300460248">
          <w:marLeft w:val="0"/>
          <w:marRight w:val="0"/>
          <w:marTop w:val="0"/>
          <w:marBottom w:val="0"/>
          <w:divBdr>
            <w:top w:val="none" w:sz="0" w:space="0" w:color="auto"/>
            <w:left w:val="none" w:sz="0" w:space="0" w:color="auto"/>
            <w:bottom w:val="none" w:sz="0" w:space="0" w:color="auto"/>
            <w:right w:val="none" w:sz="0" w:space="0" w:color="auto"/>
          </w:divBdr>
        </w:div>
        <w:div w:id="1471749225">
          <w:marLeft w:val="0"/>
          <w:marRight w:val="0"/>
          <w:marTop w:val="0"/>
          <w:marBottom w:val="0"/>
          <w:divBdr>
            <w:top w:val="none" w:sz="0" w:space="0" w:color="auto"/>
            <w:left w:val="none" w:sz="0" w:space="0" w:color="auto"/>
            <w:bottom w:val="none" w:sz="0" w:space="0" w:color="auto"/>
            <w:right w:val="none" w:sz="0" w:space="0" w:color="auto"/>
          </w:divBdr>
        </w:div>
        <w:div w:id="1597210114">
          <w:marLeft w:val="0"/>
          <w:marRight w:val="0"/>
          <w:marTop w:val="0"/>
          <w:marBottom w:val="0"/>
          <w:divBdr>
            <w:top w:val="none" w:sz="0" w:space="0" w:color="auto"/>
            <w:left w:val="none" w:sz="0" w:space="0" w:color="auto"/>
            <w:bottom w:val="none" w:sz="0" w:space="0" w:color="auto"/>
            <w:right w:val="none" w:sz="0" w:space="0" w:color="auto"/>
          </w:divBdr>
        </w:div>
        <w:div w:id="1722436636">
          <w:marLeft w:val="0"/>
          <w:marRight w:val="0"/>
          <w:marTop w:val="0"/>
          <w:marBottom w:val="0"/>
          <w:divBdr>
            <w:top w:val="none" w:sz="0" w:space="0" w:color="auto"/>
            <w:left w:val="none" w:sz="0" w:space="0" w:color="auto"/>
            <w:bottom w:val="none" w:sz="0" w:space="0" w:color="auto"/>
            <w:right w:val="none" w:sz="0" w:space="0" w:color="auto"/>
          </w:divBdr>
        </w:div>
        <w:div w:id="1775706703">
          <w:marLeft w:val="0"/>
          <w:marRight w:val="0"/>
          <w:marTop w:val="0"/>
          <w:marBottom w:val="0"/>
          <w:divBdr>
            <w:top w:val="none" w:sz="0" w:space="0" w:color="auto"/>
            <w:left w:val="none" w:sz="0" w:space="0" w:color="auto"/>
            <w:bottom w:val="none" w:sz="0" w:space="0" w:color="auto"/>
            <w:right w:val="none" w:sz="0" w:space="0" w:color="auto"/>
          </w:divBdr>
        </w:div>
        <w:div w:id="1801920057">
          <w:marLeft w:val="0"/>
          <w:marRight w:val="0"/>
          <w:marTop w:val="0"/>
          <w:marBottom w:val="0"/>
          <w:divBdr>
            <w:top w:val="none" w:sz="0" w:space="0" w:color="auto"/>
            <w:left w:val="none" w:sz="0" w:space="0" w:color="auto"/>
            <w:bottom w:val="none" w:sz="0" w:space="0" w:color="auto"/>
            <w:right w:val="none" w:sz="0" w:space="0" w:color="auto"/>
          </w:divBdr>
        </w:div>
        <w:div w:id="1865632155">
          <w:marLeft w:val="0"/>
          <w:marRight w:val="0"/>
          <w:marTop w:val="0"/>
          <w:marBottom w:val="0"/>
          <w:divBdr>
            <w:top w:val="none" w:sz="0" w:space="0" w:color="auto"/>
            <w:left w:val="none" w:sz="0" w:space="0" w:color="auto"/>
            <w:bottom w:val="none" w:sz="0" w:space="0" w:color="auto"/>
            <w:right w:val="none" w:sz="0" w:space="0" w:color="auto"/>
          </w:divBdr>
        </w:div>
        <w:div w:id="1881744619">
          <w:marLeft w:val="0"/>
          <w:marRight w:val="0"/>
          <w:marTop w:val="0"/>
          <w:marBottom w:val="0"/>
          <w:divBdr>
            <w:top w:val="none" w:sz="0" w:space="0" w:color="auto"/>
            <w:left w:val="none" w:sz="0" w:space="0" w:color="auto"/>
            <w:bottom w:val="none" w:sz="0" w:space="0" w:color="auto"/>
            <w:right w:val="none" w:sz="0" w:space="0" w:color="auto"/>
          </w:divBdr>
        </w:div>
        <w:div w:id="1888226133">
          <w:marLeft w:val="0"/>
          <w:marRight w:val="0"/>
          <w:marTop w:val="0"/>
          <w:marBottom w:val="0"/>
          <w:divBdr>
            <w:top w:val="none" w:sz="0" w:space="0" w:color="auto"/>
            <w:left w:val="none" w:sz="0" w:space="0" w:color="auto"/>
            <w:bottom w:val="none" w:sz="0" w:space="0" w:color="auto"/>
            <w:right w:val="none" w:sz="0" w:space="0" w:color="auto"/>
          </w:divBdr>
        </w:div>
        <w:div w:id="2057117570">
          <w:marLeft w:val="0"/>
          <w:marRight w:val="0"/>
          <w:marTop w:val="0"/>
          <w:marBottom w:val="0"/>
          <w:divBdr>
            <w:top w:val="none" w:sz="0" w:space="0" w:color="auto"/>
            <w:left w:val="none" w:sz="0" w:space="0" w:color="auto"/>
            <w:bottom w:val="none" w:sz="0" w:space="0" w:color="auto"/>
            <w:right w:val="none" w:sz="0" w:space="0" w:color="auto"/>
          </w:divBdr>
        </w:div>
        <w:div w:id="2063550976">
          <w:marLeft w:val="0"/>
          <w:marRight w:val="0"/>
          <w:marTop w:val="0"/>
          <w:marBottom w:val="0"/>
          <w:divBdr>
            <w:top w:val="none" w:sz="0" w:space="0" w:color="auto"/>
            <w:left w:val="none" w:sz="0" w:space="0" w:color="auto"/>
            <w:bottom w:val="none" w:sz="0" w:space="0" w:color="auto"/>
            <w:right w:val="none" w:sz="0" w:space="0" w:color="auto"/>
          </w:divBdr>
        </w:div>
      </w:divsChild>
    </w:div>
    <w:div w:id="2086872486">
      <w:bodyDiv w:val="1"/>
      <w:marLeft w:val="0"/>
      <w:marRight w:val="0"/>
      <w:marTop w:val="0"/>
      <w:marBottom w:val="0"/>
      <w:divBdr>
        <w:top w:val="none" w:sz="0" w:space="0" w:color="auto"/>
        <w:left w:val="none" w:sz="0" w:space="0" w:color="auto"/>
        <w:bottom w:val="none" w:sz="0" w:space="0" w:color="auto"/>
        <w:right w:val="none" w:sz="0" w:space="0" w:color="auto"/>
      </w:divBdr>
    </w:div>
    <w:div w:id="2091849139">
      <w:bodyDiv w:val="1"/>
      <w:marLeft w:val="0"/>
      <w:marRight w:val="0"/>
      <w:marTop w:val="0"/>
      <w:marBottom w:val="0"/>
      <w:divBdr>
        <w:top w:val="none" w:sz="0" w:space="0" w:color="auto"/>
        <w:left w:val="none" w:sz="0" w:space="0" w:color="auto"/>
        <w:bottom w:val="none" w:sz="0" w:space="0" w:color="auto"/>
        <w:right w:val="none" w:sz="0" w:space="0" w:color="auto"/>
      </w:divBdr>
    </w:div>
    <w:div w:id="2096777890">
      <w:bodyDiv w:val="1"/>
      <w:marLeft w:val="0"/>
      <w:marRight w:val="0"/>
      <w:marTop w:val="0"/>
      <w:marBottom w:val="0"/>
      <w:divBdr>
        <w:top w:val="none" w:sz="0" w:space="0" w:color="auto"/>
        <w:left w:val="none" w:sz="0" w:space="0" w:color="auto"/>
        <w:bottom w:val="none" w:sz="0" w:space="0" w:color="auto"/>
        <w:right w:val="none" w:sz="0" w:space="0" w:color="auto"/>
      </w:divBdr>
    </w:div>
    <w:div w:id="2101639668">
      <w:bodyDiv w:val="1"/>
      <w:marLeft w:val="0"/>
      <w:marRight w:val="0"/>
      <w:marTop w:val="0"/>
      <w:marBottom w:val="0"/>
      <w:divBdr>
        <w:top w:val="none" w:sz="0" w:space="0" w:color="auto"/>
        <w:left w:val="none" w:sz="0" w:space="0" w:color="auto"/>
        <w:bottom w:val="none" w:sz="0" w:space="0" w:color="auto"/>
        <w:right w:val="none" w:sz="0" w:space="0" w:color="auto"/>
      </w:divBdr>
    </w:div>
    <w:div w:id="2110615692">
      <w:bodyDiv w:val="1"/>
      <w:marLeft w:val="0"/>
      <w:marRight w:val="0"/>
      <w:marTop w:val="0"/>
      <w:marBottom w:val="0"/>
      <w:divBdr>
        <w:top w:val="none" w:sz="0" w:space="0" w:color="auto"/>
        <w:left w:val="none" w:sz="0" w:space="0" w:color="auto"/>
        <w:bottom w:val="none" w:sz="0" w:space="0" w:color="auto"/>
        <w:right w:val="none" w:sz="0" w:space="0" w:color="auto"/>
      </w:divBdr>
    </w:div>
    <w:div w:id="2117938108">
      <w:bodyDiv w:val="1"/>
      <w:marLeft w:val="0"/>
      <w:marRight w:val="0"/>
      <w:marTop w:val="0"/>
      <w:marBottom w:val="0"/>
      <w:divBdr>
        <w:top w:val="none" w:sz="0" w:space="0" w:color="auto"/>
        <w:left w:val="none" w:sz="0" w:space="0" w:color="auto"/>
        <w:bottom w:val="none" w:sz="0" w:space="0" w:color="auto"/>
        <w:right w:val="none" w:sz="0" w:space="0" w:color="auto"/>
      </w:divBdr>
    </w:div>
    <w:div w:id="2122649806">
      <w:bodyDiv w:val="1"/>
      <w:marLeft w:val="0"/>
      <w:marRight w:val="0"/>
      <w:marTop w:val="0"/>
      <w:marBottom w:val="0"/>
      <w:divBdr>
        <w:top w:val="none" w:sz="0" w:space="0" w:color="auto"/>
        <w:left w:val="none" w:sz="0" w:space="0" w:color="auto"/>
        <w:bottom w:val="none" w:sz="0" w:space="0" w:color="auto"/>
        <w:right w:val="none" w:sz="0" w:space="0" w:color="auto"/>
      </w:divBdr>
    </w:div>
    <w:div w:id="2123258356">
      <w:bodyDiv w:val="1"/>
      <w:marLeft w:val="0"/>
      <w:marRight w:val="0"/>
      <w:marTop w:val="0"/>
      <w:marBottom w:val="0"/>
      <w:divBdr>
        <w:top w:val="none" w:sz="0" w:space="0" w:color="auto"/>
        <w:left w:val="none" w:sz="0" w:space="0" w:color="auto"/>
        <w:bottom w:val="none" w:sz="0" w:space="0" w:color="auto"/>
        <w:right w:val="none" w:sz="0" w:space="0" w:color="auto"/>
      </w:divBdr>
    </w:div>
    <w:div w:id="2132749054">
      <w:bodyDiv w:val="1"/>
      <w:marLeft w:val="0"/>
      <w:marRight w:val="0"/>
      <w:marTop w:val="0"/>
      <w:marBottom w:val="0"/>
      <w:divBdr>
        <w:top w:val="none" w:sz="0" w:space="0" w:color="auto"/>
        <w:left w:val="none" w:sz="0" w:space="0" w:color="auto"/>
        <w:bottom w:val="none" w:sz="0" w:space="0" w:color="auto"/>
        <w:right w:val="none" w:sz="0" w:space="0" w:color="auto"/>
      </w:divBdr>
    </w:div>
    <w:div w:id="2134518223">
      <w:bodyDiv w:val="1"/>
      <w:marLeft w:val="0"/>
      <w:marRight w:val="0"/>
      <w:marTop w:val="0"/>
      <w:marBottom w:val="0"/>
      <w:divBdr>
        <w:top w:val="none" w:sz="0" w:space="0" w:color="auto"/>
        <w:left w:val="none" w:sz="0" w:space="0" w:color="auto"/>
        <w:bottom w:val="none" w:sz="0" w:space="0" w:color="auto"/>
        <w:right w:val="none" w:sz="0" w:space="0" w:color="auto"/>
      </w:divBdr>
    </w:div>
    <w:div w:id="2137487727">
      <w:bodyDiv w:val="1"/>
      <w:marLeft w:val="0"/>
      <w:marRight w:val="0"/>
      <w:marTop w:val="0"/>
      <w:marBottom w:val="0"/>
      <w:divBdr>
        <w:top w:val="none" w:sz="0" w:space="0" w:color="auto"/>
        <w:left w:val="none" w:sz="0" w:space="0" w:color="auto"/>
        <w:bottom w:val="none" w:sz="0" w:space="0" w:color="auto"/>
        <w:right w:val="none" w:sz="0" w:space="0" w:color="auto"/>
      </w:divBdr>
    </w:div>
    <w:div w:id="2139714253">
      <w:bodyDiv w:val="1"/>
      <w:marLeft w:val="0"/>
      <w:marRight w:val="0"/>
      <w:marTop w:val="0"/>
      <w:marBottom w:val="0"/>
      <w:divBdr>
        <w:top w:val="none" w:sz="0" w:space="0" w:color="auto"/>
        <w:left w:val="none" w:sz="0" w:space="0" w:color="auto"/>
        <w:bottom w:val="none" w:sz="0" w:space="0" w:color="auto"/>
        <w:right w:val="none" w:sz="0" w:space="0" w:color="auto"/>
      </w:divBdr>
    </w:div>
    <w:div w:id="2140495218">
      <w:bodyDiv w:val="1"/>
      <w:marLeft w:val="0"/>
      <w:marRight w:val="0"/>
      <w:marTop w:val="0"/>
      <w:marBottom w:val="0"/>
      <w:divBdr>
        <w:top w:val="none" w:sz="0" w:space="0" w:color="auto"/>
        <w:left w:val="none" w:sz="0" w:space="0" w:color="auto"/>
        <w:bottom w:val="none" w:sz="0" w:space="0" w:color="auto"/>
        <w:right w:val="none" w:sz="0" w:space="0" w:color="auto"/>
      </w:divBdr>
    </w:div>
    <w:div w:id="2142840345">
      <w:bodyDiv w:val="1"/>
      <w:marLeft w:val="0"/>
      <w:marRight w:val="0"/>
      <w:marTop w:val="0"/>
      <w:marBottom w:val="0"/>
      <w:divBdr>
        <w:top w:val="none" w:sz="0" w:space="0" w:color="auto"/>
        <w:left w:val="none" w:sz="0" w:space="0" w:color="auto"/>
        <w:bottom w:val="none" w:sz="0" w:space="0" w:color="auto"/>
        <w:right w:val="none" w:sz="0" w:space="0" w:color="auto"/>
      </w:divBdr>
    </w:div>
    <w:div w:id="214342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52.xml"/><Relationship Id="rId21" Type="http://schemas.openxmlformats.org/officeDocument/2006/relationships/customXml" Target="../customXml/item21.xml"/><Relationship Id="rId42" Type="http://schemas.openxmlformats.org/officeDocument/2006/relationships/footnotes" Target="footnotes.xml"/><Relationship Id="rId63" Type="http://schemas.openxmlformats.org/officeDocument/2006/relationships/chart" Target="charts/chart14.xml"/><Relationship Id="rId84" Type="http://schemas.openxmlformats.org/officeDocument/2006/relationships/chart" Target="charts/chart30.xml"/><Relationship Id="rId138" Type="http://schemas.openxmlformats.org/officeDocument/2006/relationships/chart" Target="charts/chart68.xml"/><Relationship Id="rId159" Type="http://schemas.openxmlformats.org/officeDocument/2006/relationships/chart" Target="charts/chart84.xml"/><Relationship Id="rId170" Type="http://schemas.openxmlformats.org/officeDocument/2006/relationships/chart" Target="charts/chart90.xml"/><Relationship Id="rId191" Type="http://schemas.openxmlformats.org/officeDocument/2006/relationships/chart" Target="charts/chart104.xml"/><Relationship Id="rId107" Type="http://schemas.openxmlformats.org/officeDocument/2006/relationships/chart" Target="charts/chart43.xml"/><Relationship Id="rId11" Type="http://schemas.openxmlformats.org/officeDocument/2006/relationships/customXml" Target="../customXml/item11.xml"/><Relationship Id="rId32" Type="http://schemas.openxmlformats.org/officeDocument/2006/relationships/customXml" Target="../customXml/item32.xml"/><Relationship Id="rId53" Type="http://schemas.microsoft.com/office/2007/relationships/diagramDrawing" Target="diagrams/drawing1.xml"/><Relationship Id="rId74" Type="http://schemas.openxmlformats.org/officeDocument/2006/relationships/diagramData" Target="diagrams/data2.xml"/><Relationship Id="rId128" Type="http://schemas.openxmlformats.org/officeDocument/2006/relationships/chart" Target="charts/chart58.xml"/><Relationship Id="rId149" Type="http://schemas.openxmlformats.org/officeDocument/2006/relationships/chart" Target="charts/chart74.xml"/><Relationship Id="rId5" Type="http://schemas.openxmlformats.org/officeDocument/2006/relationships/customXml" Target="../customXml/item5.xml"/><Relationship Id="rId95" Type="http://schemas.openxmlformats.org/officeDocument/2006/relationships/chart" Target="charts/chart36.xml"/><Relationship Id="rId160" Type="http://schemas.openxmlformats.org/officeDocument/2006/relationships/chart" Target="charts/chart85.xml"/><Relationship Id="rId181" Type="http://schemas.openxmlformats.org/officeDocument/2006/relationships/diagramColors" Target="diagrams/colors8.xml"/><Relationship Id="rId22" Type="http://schemas.openxmlformats.org/officeDocument/2006/relationships/customXml" Target="../customXml/item22.xml"/><Relationship Id="rId43" Type="http://schemas.openxmlformats.org/officeDocument/2006/relationships/endnotes" Target="endnotes.xml"/><Relationship Id="rId64" Type="http://schemas.openxmlformats.org/officeDocument/2006/relationships/chart" Target="charts/chart15.xml"/><Relationship Id="rId118" Type="http://schemas.openxmlformats.org/officeDocument/2006/relationships/chart" Target="charts/chart53.xml"/><Relationship Id="rId139" Type="http://schemas.openxmlformats.org/officeDocument/2006/relationships/chart" Target="charts/chart69.xml"/><Relationship Id="rId85" Type="http://schemas.openxmlformats.org/officeDocument/2006/relationships/chart" Target="charts/chart31.xml"/><Relationship Id="rId150" Type="http://schemas.openxmlformats.org/officeDocument/2006/relationships/chart" Target="charts/chart75.xml"/><Relationship Id="rId171" Type="http://schemas.openxmlformats.org/officeDocument/2006/relationships/chart" Target="charts/chart91.xml"/><Relationship Id="rId192" Type="http://schemas.openxmlformats.org/officeDocument/2006/relationships/chart" Target="charts/chart105.xml"/><Relationship Id="rId12" Type="http://schemas.openxmlformats.org/officeDocument/2006/relationships/customXml" Target="../customXml/item12.xml"/><Relationship Id="rId33" Type="http://schemas.openxmlformats.org/officeDocument/2006/relationships/customXml" Target="../customXml/item33.xml"/><Relationship Id="rId108" Type="http://schemas.openxmlformats.org/officeDocument/2006/relationships/chart" Target="charts/chart44.xml"/><Relationship Id="rId129" Type="http://schemas.openxmlformats.org/officeDocument/2006/relationships/chart" Target="charts/chart59.xml"/><Relationship Id="rId54" Type="http://schemas.openxmlformats.org/officeDocument/2006/relationships/chart" Target="charts/chart5.xml"/><Relationship Id="rId75" Type="http://schemas.openxmlformats.org/officeDocument/2006/relationships/diagramLayout" Target="diagrams/layout2.xml"/><Relationship Id="rId96" Type="http://schemas.openxmlformats.org/officeDocument/2006/relationships/chart" Target="charts/chart37.xml"/><Relationship Id="rId140" Type="http://schemas.openxmlformats.org/officeDocument/2006/relationships/chart" Target="charts/chart70.xml"/><Relationship Id="rId161" Type="http://schemas.openxmlformats.org/officeDocument/2006/relationships/chart" Target="charts/chart86.xml"/><Relationship Id="rId182" Type="http://schemas.microsoft.com/office/2007/relationships/diagramDrawing" Target="diagrams/drawing8.xml"/><Relationship Id="rId6" Type="http://schemas.openxmlformats.org/officeDocument/2006/relationships/customXml" Target="../customXml/item6.xml"/><Relationship Id="rId23" Type="http://schemas.openxmlformats.org/officeDocument/2006/relationships/customXml" Target="../customXml/item23.xml"/><Relationship Id="rId119" Type="http://schemas.openxmlformats.org/officeDocument/2006/relationships/chart" Target="charts/chart54.xml"/><Relationship Id="rId44" Type="http://schemas.openxmlformats.org/officeDocument/2006/relationships/image" Target="media/image1.png"/><Relationship Id="rId65" Type="http://schemas.openxmlformats.org/officeDocument/2006/relationships/chart" Target="charts/chart16.xml"/><Relationship Id="rId86" Type="http://schemas.openxmlformats.org/officeDocument/2006/relationships/chart" Target="charts/chart32.xml"/><Relationship Id="rId130" Type="http://schemas.openxmlformats.org/officeDocument/2006/relationships/chart" Target="charts/chart60.xml"/><Relationship Id="rId151" Type="http://schemas.openxmlformats.org/officeDocument/2006/relationships/chart" Target="charts/chart76.xml"/><Relationship Id="rId172" Type="http://schemas.openxmlformats.org/officeDocument/2006/relationships/chart" Target="charts/chart92.xml"/><Relationship Id="rId193" Type="http://schemas.openxmlformats.org/officeDocument/2006/relationships/chart" Target="charts/chart106.xml"/><Relationship Id="rId13" Type="http://schemas.openxmlformats.org/officeDocument/2006/relationships/customXml" Target="../customXml/item13.xml"/><Relationship Id="rId109" Type="http://schemas.openxmlformats.org/officeDocument/2006/relationships/image" Target="media/image2.emf"/><Relationship Id="rId34" Type="http://schemas.openxmlformats.org/officeDocument/2006/relationships/customXml" Target="../customXml/item34.xml"/><Relationship Id="rId55" Type="http://schemas.openxmlformats.org/officeDocument/2006/relationships/chart" Target="charts/chart6.xml"/><Relationship Id="rId76" Type="http://schemas.openxmlformats.org/officeDocument/2006/relationships/diagramQuickStyle" Target="diagrams/quickStyle2.xml"/><Relationship Id="rId97" Type="http://schemas.openxmlformats.org/officeDocument/2006/relationships/chart" Target="charts/chart38.xml"/><Relationship Id="rId120" Type="http://schemas.openxmlformats.org/officeDocument/2006/relationships/chart" Target="charts/chart55.xml"/><Relationship Id="rId141" Type="http://schemas.openxmlformats.org/officeDocument/2006/relationships/chart" Target="charts/chart71.xml"/><Relationship Id="rId7" Type="http://schemas.openxmlformats.org/officeDocument/2006/relationships/customXml" Target="../customXml/item7.xml"/><Relationship Id="rId162" Type="http://schemas.openxmlformats.org/officeDocument/2006/relationships/diagramData" Target="diagrams/data7.xml"/><Relationship Id="rId183" Type="http://schemas.openxmlformats.org/officeDocument/2006/relationships/chart" Target="charts/chart98.xml"/><Relationship Id="rId2" Type="http://schemas.openxmlformats.org/officeDocument/2006/relationships/customXml" Target="../customXml/item2.xml"/><Relationship Id="rId29" Type="http://schemas.openxmlformats.org/officeDocument/2006/relationships/customXml" Target="../customXml/item29.xml"/><Relationship Id="rId24" Type="http://schemas.openxmlformats.org/officeDocument/2006/relationships/customXml" Target="../customXml/item24.xml"/><Relationship Id="rId40" Type="http://schemas.openxmlformats.org/officeDocument/2006/relationships/settings" Target="settings.xml"/><Relationship Id="rId45" Type="http://schemas.openxmlformats.org/officeDocument/2006/relationships/chart" Target="charts/chart1.xml"/><Relationship Id="rId66" Type="http://schemas.openxmlformats.org/officeDocument/2006/relationships/chart" Target="charts/chart17.xml"/><Relationship Id="rId87" Type="http://schemas.openxmlformats.org/officeDocument/2006/relationships/diagramData" Target="diagrams/data3.xml"/><Relationship Id="rId110" Type="http://schemas.openxmlformats.org/officeDocument/2006/relationships/chart" Target="charts/chart45.xml"/><Relationship Id="rId115" Type="http://schemas.openxmlformats.org/officeDocument/2006/relationships/chart" Target="charts/chart50.xml"/><Relationship Id="rId131" Type="http://schemas.openxmlformats.org/officeDocument/2006/relationships/chart" Target="charts/chart61.xml"/><Relationship Id="rId136" Type="http://schemas.openxmlformats.org/officeDocument/2006/relationships/chart" Target="charts/chart66.xml"/><Relationship Id="rId157" Type="http://schemas.openxmlformats.org/officeDocument/2006/relationships/chart" Target="charts/chart82.xml"/><Relationship Id="rId178" Type="http://schemas.openxmlformats.org/officeDocument/2006/relationships/diagramData" Target="diagrams/data8.xml"/><Relationship Id="rId61" Type="http://schemas.openxmlformats.org/officeDocument/2006/relationships/chart" Target="charts/chart12.xml"/><Relationship Id="rId82" Type="http://schemas.openxmlformats.org/officeDocument/2006/relationships/chart" Target="charts/chart28.xml"/><Relationship Id="rId152" Type="http://schemas.openxmlformats.org/officeDocument/2006/relationships/chart" Target="charts/chart77.xml"/><Relationship Id="rId173" Type="http://schemas.openxmlformats.org/officeDocument/2006/relationships/chart" Target="charts/chart93.xml"/><Relationship Id="rId194" Type="http://schemas.openxmlformats.org/officeDocument/2006/relationships/chart" Target="charts/chart107.xml"/><Relationship Id="rId199" Type="http://schemas.openxmlformats.org/officeDocument/2006/relationships/footer" Target="footer1.xml"/><Relationship Id="rId19" Type="http://schemas.openxmlformats.org/officeDocument/2006/relationships/customXml" Target="../customXml/item19.xml"/><Relationship Id="rId14" Type="http://schemas.openxmlformats.org/officeDocument/2006/relationships/customXml" Target="../customXml/item14.xml"/><Relationship Id="rId30" Type="http://schemas.openxmlformats.org/officeDocument/2006/relationships/customXml" Target="../customXml/item30.xml"/><Relationship Id="rId35" Type="http://schemas.openxmlformats.org/officeDocument/2006/relationships/customXml" Target="../customXml/item35.xml"/><Relationship Id="rId56" Type="http://schemas.openxmlformats.org/officeDocument/2006/relationships/chart" Target="charts/chart7.xml"/><Relationship Id="rId77" Type="http://schemas.openxmlformats.org/officeDocument/2006/relationships/diagramColors" Target="diagrams/colors2.xml"/><Relationship Id="rId100" Type="http://schemas.openxmlformats.org/officeDocument/2006/relationships/chart" Target="charts/chart41.xml"/><Relationship Id="rId105" Type="http://schemas.microsoft.com/office/2007/relationships/diagramDrawing" Target="diagrams/drawing4.xml"/><Relationship Id="rId126" Type="http://schemas.openxmlformats.org/officeDocument/2006/relationships/diagramColors" Target="diagrams/colors5.xml"/><Relationship Id="rId147" Type="http://schemas.microsoft.com/office/2007/relationships/diagramDrawing" Target="diagrams/drawing6.xml"/><Relationship Id="rId168" Type="http://schemas.openxmlformats.org/officeDocument/2006/relationships/chart" Target="charts/chart88.xml"/><Relationship Id="rId8" Type="http://schemas.openxmlformats.org/officeDocument/2006/relationships/customXml" Target="../customXml/item8.xml"/><Relationship Id="rId51" Type="http://schemas.openxmlformats.org/officeDocument/2006/relationships/diagramQuickStyle" Target="diagrams/quickStyle1.xml"/><Relationship Id="rId72" Type="http://schemas.openxmlformats.org/officeDocument/2006/relationships/chart" Target="charts/chart23.xml"/><Relationship Id="rId93" Type="http://schemas.openxmlformats.org/officeDocument/2006/relationships/chart" Target="charts/chart34.xml"/><Relationship Id="rId98" Type="http://schemas.openxmlformats.org/officeDocument/2006/relationships/chart" Target="charts/chart39.xml"/><Relationship Id="rId121" Type="http://schemas.openxmlformats.org/officeDocument/2006/relationships/chart" Target="charts/chart56.xml"/><Relationship Id="rId142" Type="http://schemas.openxmlformats.org/officeDocument/2006/relationships/chart" Target="charts/chart72.xml"/><Relationship Id="rId163" Type="http://schemas.openxmlformats.org/officeDocument/2006/relationships/diagramLayout" Target="diagrams/layout7.xml"/><Relationship Id="rId184" Type="http://schemas.openxmlformats.org/officeDocument/2006/relationships/chart" Target="charts/chart99.xml"/><Relationship Id="rId189" Type="http://schemas.openxmlformats.org/officeDocument/2006/relationships/image" Target="media/image4.emf"/><Relationship Id="rId3" Type="http://schemas.openxmlformats.org/officeDocument/2006/relationships/customXml" Target="../customXml/item3.xml"/><Relationship Id="rId25" Type="http://schemas.openxmlformats.org/officeDocument/2006/relationships/customXml" Target="../customXml/item25.xml"/><Relationship Id="rId46" Type="http://schemas.openxmlformats.org/officeDocument/2006/relationships/chart" Target="charts/chart2.xml"/><Relationship Id="rId67" Type="http://schemas.openxmlformats.org/officeDocument/2006/relationships/chart" Target="charts/chart18.xml"/><Relationship Id="rId116" Type="http://schemas.openxmlformats.org/officeDocument/2006/relationships/chart" Target="charts/chart51.xml"/><Relationship Id="rId137" Type="http://schemas.openxmlformats.org/officeDocument/2006/relationships/chart" Target="charts/chart67.xml"/><Relationship Id="rId158" Type="http://schemas.openxmlformats.org/officeDocument/2006/relationships/chart" Target="charts/chart83.xml"/><Relationship Id="rId20" Type="http://schemas.openxmlformats.org/officeDocument/2006/relationships/customXml" Target="../customXml/item20.xml"/><Relationship Id="rId41" Type="http://schemas.openxmlformats.org/officeDocument/2006/relationships/webSettings" Target="webSettings.xml"/><Relationship Id="rId62" Type="http://schemas.openxmlformats.org/officeDocument/2006/relationships/chart" Target="charts/chart13.xml"/><Relationship Id="rId83" Type="http://schemas.openxmlformats.org/officeDocument/2006/relationships/chart" Target="charts/chart29.xml"/><Relationship Id="rId88" Type="http://schemas.openxmlformats.org/officeDocument/2006/relationships/diagramLayout" Target="diagrams/layout3.xml"/><Relationship Id="rId111" Type="http://schemas.openxmlformats.org/officeDocument/2006/relationships/chart" Target="charts/chart46.xml"/><Relationship Id="rId132" Type="http://schemas.openxmlformats.org/officeDocument/2006/relationships/chart" Target="charts/chart62.xml"/><Relationship Id="rId153" Type="http://schemas.openxmlformats.org/officeDocument/2006/relationships/chart" Target="charts/chart78.xml"/><Relationship Id="rId174" Type="http://schemas.openxmlformats.org/officeDocument/2006/relationships/chart" Target="charts/chart94.xml"/><Relationship Id="rId179" Type="http://schemas.openxmlformats.org/officeDocument/2006/relationships/diagramLayout" Target="diagrams/layout8.xml"/><Relationship Id="rId195" Type="http://schemas.openxmlformats.org/officeDocument/2006/relationships/chart" Target="charts/chart108.xml"/><Relationship Id="rId190" Type="http://schemas.openxmlformats.org/officeDocument/2006/relationships/chart" Target="charts/chart103.xml"/><Relationship Id="rId15" Type="http://schemas.openxmlformats.org/officeDocument/2006/relationships/customXml" Target="../customXml/item15.xml"/><Relationship Id="rId36" Type="http://schemas.openxmlformats.org/officeDocument/2006/relationships/customXml" Target="../customXml/item36.xml"/><Relationship Id="rId57" Type="http://schemas.openxmlformats.org/officeDocument/2006/relationships/chart" Target="charts/chart8.xml"/><Relationship Id="rId106" Type="http://schemas.openxmlformats.org/officeDocument/2006/relationships/chart" Target="charts/chart42.xml"/><Relationship Id="rId127" Type="http://schemas.microsoft.com/office/2007/relationships/diagramDrawing" Target="diagrams/drawing5.xml"/><Relationship Id="rId10" Type="http://schemas.openxmlformats.org/officeDocument/2006/relationships/customXml" Target="../customXml/item10.xml"/><Relationship Id="rId31" Type="http://schemas.openxmlformats.org/officeDocument/2006/relationships/customXml" Target="../customXml/item31.xml"/><Relationship Id="rId52" Type="http://schemas.openxmlformats.org/officeDocument/2006/relationships/diagramColors" Target="diagrams/colors1.xml"/><Relationship Id="rId73" Type="http://schemas.openxmlformats.org/officeDocument/2006/relationships/chart" Target="charts/chart24.xml"/><Relationship Id="rId78" Type="http://schemas.microsoft.com/office/2007/relationships/diagramDrawing" Target="diagrams/drawing2.xml"/><Relationship Id="rId94" Type="http://schemas.openxmlformats.org/officeDocument/2006/relationships/chart" Target="charts/chart35.xml"/><Relationship Id="rId99" Type="http://schemas.openxmlformats.org/officeDocument/2006/relationships/chart" Target="charts/chart40.xml"/><Relationship Id="rId101" Type="http://schemas.openxmlformats.org/officeDocument/2006/relationships/diagramData" Target="diagrams/data4.xml"/><Relationship Id="rId122" Type="http://schemas.openxmlformats.org/officeDocument/2006/relationships/chart" Target="charts/chart57.xml"/><Relationship Id="rId143" Type="http://schemas.openxmlformats.org/officeDocument/2006/relationships/diagramData" Target="diagrams/data6.xml"/><Relationship Id="rId148" Type="http://schemas.openxmlformats.org/officeDocument/2006/relationships/chart" Target="charts/chart73.xml"/><Relationship Id="rId164" Type="http://schemas.openxmlformats.org/officeDocument/2006/relationships/diagramQuickStyle" Target="diagrams/quickStyle7.xml"/><Relationship Id="rId169" Type="http://schemas.openxmlformats.org/officeDocument/2006/relationships/chart" Target="charts/chart89.xml"/><Relationship Id="rId185" Type="http://schemas.openxmlformats.org/officeDocument/2006/relationships/chart" Target="charts/chart100.xml"/><Relationship Id="rId4" Type="http://schemas.openxmlformats.org/officeDocument/2006/relationships/customXml" Target="../customXml/item4.xml"/><Relationship Id="rId9" Type="http://schemas.openxmlformats.org/officeDocument/2006/relationships/customXml" Target="../customXml/item9.xml"/><Relationship Id="rId180" Type="http://schemas.openxmlformats.org/officeDocument/2006/relationships/diagramQuickStyle" Target="diagrams/quickStyle8.xml"/><Relationship Id="rId26" Type="http://schemas.openxmlformats.org/officeDocument/2006/relationships/customXml" Target="../customXml/item26.xml"/><Relationship Id="rId47" Type="http://schemas.openxmlformats.org/officeDocument/2006/relationships/chart" Target="charts/chart3.xml"/><Relationship Id="rId68" Type="http://schemas.openxmlformats.org/officeDocument/2006/relationships/chart" Target="charts/chart19.xml"/><Relationship Id="rId89" Type="http://schemas.openxmlformats.org/officeDocument/2006/relationships/diagramQuickStyle" Target="diagrams/quickStyle3.xml"/><Relationship Id="rId112" Type="http://schemas.openxmlformats.org/officeDocument/2006/relationships/chart" Target="charts/chart47.xml"/><Relationship Id="rId133" Type="http://schemas.openxmlformats.org/officeDocument/2006/relationships/chart" Target="charts/chart63.xml"/><Relationship Id="rId154" Type="http://schemas.openxmlformats.org/officeDocument/2006/relationships/chart" Target="charts/chart79.xml"/><Relationship Id="rId175" Type="http://schemas.openxmlformats.org/officeDocument/2006/relationships/chart" Target="charts/chart95.xml"/><Relationship Id="rId196" Type="http://schemas.openxmlformats.org/officeDocument/2006/relationships/chart" Target="charts/chart109.xml"/><Relationship Id="rId200" Type="http://schemas.openxmlformats.org/officeDocument/2006/relationships/fontTable" Target="fontTable.xml"/><Relationship Id="rId16" Type="http://schemas.openxmlformats.org/officeDocument/2006/relationships/customXml" Target="../customXml/item16.xml"/><Relationship Id="rId37" Type="http://schemas.openxmlformats.org/officeDocument/2006/relationships/customXml" Target="../customXml/item37.xml"/><Relationship Id="rId58" Type="http://schemas.openxmlformats.org/officeDocument/2006/relationships/chart" Target="charts/chart9.xml"/><Relationship Id="rId79" Type="http://schemas.openxmlformats.org/officeDocument/2006/relationships/chart" Target="charts/chart25.xml"/><Relationship Id="rId102" Type="http://schemas.openxmlformats.org/officeDocument/2006/relationships/diagramLayout" Target="diagrams/layout4.xml"/><Relationship Id="rId123" Type="http://schemas.openxmlformats.org/officeDocument/2006/relationships/diagramData" Target="diagrams/data5.xml"/><Relationship Id="rId144" Type="http://schemas.openxmlformats.org/officeDocument/2006/relationships/diagramLayout" Target="diagrams/layout6.xml"/><Relationship Id="rId90" Type="http://schemas.openxmlformats.org/officeDocument/2006/relationships/diagramColors" Target="diagrams/colors3.xml"/><Relationship Id="rId165" Type="http://schemas.openxmlformats.org/officeDocument/2006/relationships/diagramColors" Target="diagrams/colors7.xml"/><Relationship Id="rId186" Type="http://schemas.openxmlformats.org/officeDocument/2006/relationships/chart" Target="charts/chart101.xml"/><Relationship Id="rId27" Type="http://schemas.openxmlformats.org/officeDocument/2006/relationships/customXml" Target="../customXml/item27.xml"/><Relationship Id="rId48" Type="http://schemas.openxmlformats.org/officeDocument/2006/relationships/chart" Target="charts/chart4.xml"/><Relationship Id="rId69" Type="http://schemas.openxmlformats.org/officeDocument/2006/relationships/chart" Target="charts/chart20.xml"/><Relationship Id="rId113" Type="http://schemas.openxmlformats.org/officeDocument/2006/relationships/chart" Target="charts/chart48.xml"/><Relationship Id="rId134" Type="http://schemas.openxmlformats.org/officeDocument/2006/relationships/chart" Target="charts/chart64.xml"/><Relationship Id="rId80" Type="http://schemas.openxmlformats.org/officeDocument/2006/relationships/chart" Target="charts/chart26.xml"/><Relationship Id="rId155" Type="http://schemas.openxmlformats.org/officeDocument/2006/relationships/chart" Target="charts/chart80.xml"/><Relationship Id="rId176" Type="http://schemas.openxmlformats.org/officeDocument/2006/relationships/chart" Target="charts/chart96.xml"/><Relationship Id="rId197" Type="http://schemas.openxmlformats.org/officeDocument/2006/relationships/chart" Target="charts/chart110.xml"/><Relationship Id="rId201" Type="http://schemas.openxmlformats.org/officeDocument/2006/relationships/theme" Target="theme/theme1.xml"/><Relationship Id="rId17" Type="http://schemas.openxmlformats.org/officeDocument/2006/relationships/customXml" Target="../customXml/item17.xml"/><Relationship Id="rId38" Type="http://schemas.openxmlformats.org/officeDocument/2006/relationships/numbering" Target="numbering.xml"/><Relationship Id="rId59" Type="http://schemas.openxmlformats.org/officeDocument/2006/relationships/chart" Target="charts/chart10.xml"/><Relationship Id="rId103" Type="http://schemas.openxmlformats.org/officeDocument/2006/relationships/diagramQuickStyle" Target="diagrams/quickStyle4.xml"/><Relationship Id="rId124" Type="http://schemas.openxmlformats.org/officeDocument/2006/relationships/diagramLayout" Target="diagrams/layout5.xml"/><Relationship Id="rId70" Type="http://schemas.openxmlformats.org/officeDocument/2006/relationships/chart" Target="charts/chart21.xml"/><Relationship Id="rId91" Type="http://schemas.microsoft.com/office/2007/relationships/diagramDrawing" Target="diagrams/drawing3.xml"/><Relationship Id="rId145" Type="http://schemas.openxmlformats.org/officeDocument/2006/relationships/diagramQuickStyle" Target="diagrams/quickStyle6.xml"/><Relationship Id="rId166" Type="http://schemas.microsoft.com/office/2007/relationships/diagramDrawing" Target="diagrams/drawing7.xml"/><Relationship Id="rId187" Type="http://schemas.openxmlformats.org/officeDocument/2006/relationships/image" Target="media/image3.emf"/><Relationship Id="rId1" Type="http://schemas.openxmlformats.org/officeDocument/2006/relationships/customXml" Target="../customXml/item1.xml"/><Relationship Id="rId28" Type="http://schemas.openxmlformats.org/officeDocument/2006/relationships/customXml" Target="../customXml/item28.xml"/><Relationship Id="rId49" Type="http://schemas.openxmlformats.org/officeDocument/2006/relationships/diagramData" Target="diagrams/data1.xml"/><Relationship Id="rId114" Type="http://schemas.openxmlformats.org/officeDocument/2006/relationships/chart" Target="charts/chart49.xml"/><Relationship Id="rId60" Type="http://schemas.openxmlformats.org/officeDocument/2006/relationships/chart" Target="charts/chart11.xml"/><Relationship Id="rId81" Type="http://schemas.openxmlformats.org/officeDocument/2006/relationships/chart" Target="charts/chart27.xml"/><Relationship Id="rId135" Type="http://schemas.openxmlformats.org/officeDocument/2006/relationships/chart" Target="charts/chart65.xml"/><Relationship Id="rId156" Type="http://schemas.openxmlformats.org/officeDocument/2006/relationships/chart" Target="charts/chart81.xml"/><Relationship Id="rId177" Type="http://schemas.openxmlformats.org/officeDocument/2006/relationships/chart" Target="charts/chart97.xml"/><Relationship Id="rId198" Type="http://schemas.openxmlformats.org/officeDocument/2006/relationships/header" Target="header1.xml"/><Relationship Id="rId18" Type="http://schemas.openxmlformats.org/officeDocument/2006/relationships/customXml" Target="../customXml/item18.xml"/><Relationship Id="rId39" Type="http://schemas.openxmlformats.org/officeDocument/2006/relationships/styles" Target="styles.xml"/><Relationship Id="rId50" Type="http://schemas.openxmlformats.org/officeDocument/2006/relationships/diagramLayout" Target="diagrams/layout1.xml"/><Relationship Id="rId104" Type="http://schemas.openxmlformats.org/officeDocument/2006/relationships/diagramColors" Target="diagrams/colors4.xml"/><Relationship Id="rId125" Type="http://schemas.openxmlformats.org/officeDocument/2006/relationships/diagramQuickStyle" Target="diagrams/quickStyle5.xml"/><Relationship Id="rId146" Type="http://schemas.openxmlformats.org/officeDocument/2006/relationships/diagramColors" Target="diagrams/colors6.xml"/><Relationship Id="rId167" Type="http://schemas.openxmlformats.org/officeDocument/2006/relationships/chart" Target="charts/chart87.xml"/><Relationship Id="rId188" Type="http://schemas.openxmlformats.org/officeDocument/2006/relationships/chart" Target="charts/chart102.xml"/><Relationship Id="rId71" Type="http://schemas.openxmlformats.org/officeDocument/2006/relationships/chart" Target="charts/chart22.xml"/><Relationship Id="rId92" Type="http://schemas.openxmlformats.org/officeDocument/2006/relationships/chart" Target="charts/chart3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uario\Downloads\26122017_Tablero%20de%20Control%20Regionales%20y%20Organismo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Usuario\Downloads\26122017_Tablero%20de%20Control%20Regionales%20y%20Organismos.xlsx" TargetMode="External"/><Relationship Id="rId2" Type="http://schemas.microsoft.com/office/2011/relationships/chartColorStyle" Target="colors9.xml"/><Relationship Id="rId1" Type="http://schemas.microsoft.com/office/2011/relationships/chartStyle" Target="style9.xml"/></Relationships>
</file>

<file path=word/charts/_rels/chart100.xml.rels><?xml version="1.0" encoding="UTF-8" standalone="yes"?>
<Relationships xmlns="http://schemas.openxmlformats.org/package/2006/relationships"><Relationship Id="rId3" Type="http://schemas.openxmlformats.org/officeDocument/2006/relationships/oleObject" Target="file:///D:\OLGA\INFORMES\satisfacci&#243;n%20ICBF\SRPA\Cuadros%20de%20salida%20CAE.xlsx" TargetMode="External"/><Relationship Id="rId2" Type="http://schemas.microsoft.com/office/2011/relationships/chartColorStyle" Target="colors73.xml"/><Relationship Id="rId1" Type="http://schemas.microsoft.com/office/2011/relationships/chartStyle" Target="style73.xml"/></Relationships>
</file>

<file path=word/charts/_rels/chart101.xml.rels><?xml version="1.0" encoding="UTF-8" standalone="yes"?>
<Relationships xmlns="http://schemas.openxmlformats.org/package/2006/relationships"><Relationship Id="rId3" Type="http://schemas.openxmlformats.org/officeDocument/2006/relationships/oleObject" Target="file:///D:\OLGA\INFORMES\satisfacci&#243;n%20ICBF\SRPA\Cuadros%20de%20salida%20CAE.xlsx" TargetMode="External"/><Relationship Id="rId2" Type="http://schemas.microsoft.com/office/2011/relationships/chartColorStyle" Target="colors74.xml"/><Relationship Id="rId1" Type="http://schemas.microsoft.com/office/2011/relationships/chartStyle" Target="style74.xml"/></Relationships>
</file>

<file path=word/charts/_rels/chart102.xml.rels><?xml version="1.0" encoding="UTF-8" standalone="yes"?>
<Relationships xmlns="http://schemas.openxmlformats.org/package/2006/relationships"><Relationship Id="rId3" Type="http://schemas.openxmlformats.org/officeDocument/2006/relationships/oleObject" Target="file:///D:\OLGA\INFORMES\satisfacci&#243;n%20ICBF\SRPA\Cuadros%20de%20salida%20CAE.xlsx" TargetMode="External"/><Relationship Id="rId2" Type="http://schemas.microsoft.com/office/2011/relationships/chartColorStyle" Target="colors75.xml"/><Relationship Id="rId1" Type="http://schemas.microsoft.com/office/2011/relationships/chartStyle" Target="style75.xml"/></Relationships>
</file>

<file path=word/charts/_rels/chart103.xml.rels><?xml version="1.0" encoding="UTF-8" standalone="yes"?>
<Relationships xmlns="http://schemas.openxmlformats.org/package/2006/relationships"><Relationship Id="rId3" Type="http://schemas.openxmlformats.org/officeDocument/2006/relationships/oleObject" Target="file:///D:\OLGA\INFORMES\satisfacci&#243;n%20ICBF\SRPA\Cuadros%20de%20salida%20CAE.xlsx" TargetMode="External"/><Relationship Id="rId2" Type="http://schemas.microsoft.com/office/2011/relationships/chartColorStyle" Target="colors76.xml"/><Relationship Id="rId1" Type="http://schemas.microsoft.com/office/2011/relationships/chartStyle" Target="style76.xml"/></Relationships>
</file>

<file path=word/charts/_rels/chart104.xml.rels><?xml version="1.0" encoding="UTF-8" standalone="yes"?>
<Relationships xmlns="http://schemas.openxmlformats.org/package/2006/relationships"><Relationship Id="rId3" Type="http://schemas.openxmlformats.org/officeDocument/2006/relationships/oleObject" Target="file:///D:\OLGA\INFORMES\satisfacci&#243;n%20ICBF\SRPA\Cuadros%20de%20salida%20CAE.xlsx" TargetMode="External"/><Relationship Id="rId2" Type="http://schemas.microsoft.com/office/2011/relationships/chartColorStyle" Target="colors77.xml"/><Relationship Id="rId1" Type="http://schemas.microsoft.com/office/2011/relationships/chartStyle" Target="style77.xml"/></Relationships>
</file>

<file path=word/charts/_rels/chart105.xml.rels><?xml version="1.0" encoding="UTF-8" standalone="yes"?>
<Relationships xmlns="http://schemas.openxmlformats.org/package/2006/relationships"><Relationship Id="rId3" Type="http://schemas.openxmlformats.org/officeDocument/2006/relationships/oleObject" Target="file:///D:\OLGA\INFORMES\satisfacci&#243;n%20ICBF\SRPA\Cuadros%20de%20salida%20CAE.xlsx" TargetMode="External"/><Relationship Id="rId2" Type="http://schemas.microsoft.com/office/2011/relationships/chartColorStyle" Target="colors78.xml"/><Relationship Id="rId1" Type="http://schemas.microsoft.com/office/2011/relationships/chartStyle" Target="style78.xml"/></Relationships>
</file>

<file path=word/charts/_rels/chart106.xml.rels><?xml version="1.0" encoding="UTF-8" standalone="yes"?>
<Relationships xmlns="http://schemas.openxmlformats.org/package/2006/relationships"><Relationship Id="rId3" Type="http://schemas.openxmlformats.org/officeDocument/2006/relationships/oleObject" Target="file:///D:\OLGA\INFORMES\satisfacci&#243;n%20ICBF\SRPA\Cuadros%20de%20salida%20CAE.xlsx" TargetMode="External"/><Relationship Id="rId2" Type="http://schemas.microsoft.com/office/2011/relationships/chartColorStyle" Target="colors79.xml"/><Relationship Id="rId1" Type="http://schemas.microsoft.com/office/2011/relationships/chartStyle" Target="style79.xml"/></Relationships>
</file>

<file path=word/charts/_rels/chart107.xml.rels><?xml version="1.0" encoding="UTF-8" standalone="yes"?>
<Relationships xmlns="http://schemas.openxmlformats.org/package/2006/relationships"><Relationship Id="rId3" Type="http://schemas.openxmlformats.org/officeDocument/2006/relationships/oleObject" Target="file:///D:\OLGA\INFORMES\satisfacci&#243;n%20ICBF\SRPA\Cuadros%20de%20salida%20CAE.xlsx" TargetMode="External"/><Relationship Id="rId2" Type="http://schemas.microsoft.com/office/2011/relationships/chartColorStyle" Target="colors80.xml"/><Relationship Id="rId1" Type="http://schemas.microsoft.com/office/2011/relationships/chartStyle" Target="style80.xml"/></Relationships>
</file>

<file path=word/charts/_rels/chart108.xml.rels><?xml version="1.0" encoding="UTF-8" standalone="yes"?>
<Relationships xmlns="http://schemas.openxmlformats.org/package/2006/relationships"><Relationship Id="rId3" Type="http://schemas.openxmlformats.org/officeDocument/2006/relationships/oleObject" Target="file:///D:\OLGA\INFORMES\satisfacci&#243;n%20ICBF\SRPA\Cuadros%20de%20salida%20CAE.xlsx" TargetMode="External"/><Relationship Id="rId2" Type="http://schemas.microsoft.com/office/2011/relationships/chartColorStyle" Target="colors81.xml"/><Relationship Id="rId1" Type="http://schemas.microsoft.com/office/2011/relationships/chartStyle" Target="style81.xml"/></Relationships>
</file>

<file path=word/charts/_rels/chart109.xml.rels><?xml version="1.0" encoding="UTF-8" standalone="yes"?>
<Relationships xmlns="http://schemas.openxmlformats.org/package/2006/relationships"><Relationship Id="rId3" Type="http://schemas.openxmlformats.org/officeDocument/2006/relationships/oleObject" Target="file:///D:\OLGA\INFORMES\satisfacci&#243;n%20ICBF\SRPA\Cuadros%20de%20salida%20CAE.xlsx" TargetMode="External"/><Relationship Id="rId2" Type="http://schemas.microsoft.com/office/2011/relationships/chartColorStyle" Target="colors82.xml"/><Relationship Id="rId1" Type="http://schemas.microsoft.com/office/2011/relationships/chartStyle" Target="style82.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Usuario\Documents\ICBF%20PROYECTO\2017NOV28_TABULACION%20ICBF%20familias%20adoptantes%20(3).xlsx" TargetMode="External"/><Relationship Id="rId2" Type="http://schemas.microsoft.com/office/2011/relationships/chartColorStyle" Target="colors10.xml"/><Relationship Id="rId1" Type="http://schemas.microsoft.com/office/2011/relationships/chartStyle" Target="style10.xml"/></Relationships>
</file>

<file path=word/charts/_rels/chart110.xml.rels><?xml version="1.0" encoding="UTF-8" standalone="yes"?>
<Relationships xmlns="http://schemas.openxmlformats.org/package/2006/relationships"><Relationship Id="rId3" Type="http://schemas.openxmlformats.org/officeDocument/2006/relationships/oleObject" Target="file:///D:\OLGA\INFORMES\satisfacci&#243;n%20ICBF\SRPA\Cuadros%20de%20salida%20CAE.xlsx" TargetMode="External"/><Relationship Id="rId2" Type="http://schemas.microsoft.com/office/2011/relationships/chartColorStyle" Target="colors83.xml"/><Relationship Id="rId1" Type="http://schemas.microsoft.com/office/2011/relationships/chartStyle" Target="style83.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Usuario\Documents\ICBF%20PROYECTO\2017NOV28_TABULACION%20ICBF%20familias%20adoptantes%20(3).xlsx"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Usuario\Documents\ICBF%20PROYECTO\Adopciones%20nacionales\Cuadros%20de%20salida%20Adopciones.xlsx"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Usuario\Documents\ICBF%20PROYECTO\Adopciones%20nacionales\Cuadros%20de%20salida%20Adopciones.xlsx" TargetMode="External"/><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1" Type="http://schemas.openxmlformats.org/officeDocument/2006/relationships/oleObject" Target="file:///C:\Users\Usuario\Documents\ICBF%20PROYECTO\Adopciones%20nacionales\Cuadros%20de%20salida%20Adopcione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Usuario\Documents\ICBF%20PROYECTO\Adopciones%20nacionales\Cuadros%20de%20salida%20Adopciones.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Usuario\Documents\ICBF%20PROYECTO\Adopciones%20nacionales\Cuadros%20de%20salida%20Adopcione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Usuario\Documents\ICBF%20PROYECTO\Adopciones%20nacionales\Cuadros%20de%20salida%20Adopciones.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Usuario\Documents\ICBF%20PROYECTO\Adopciones%20nacionales\Cuadros%20de%20salida%20Adopciones.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uario\Downloads\26122017_Tablero%20de%20Control%20Regionales%20y%20Organismo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1" Type="http://schemas.openxmlformats.org/officeDocument/2006/relationships/oleObject" Target="file:///C:\Users\Usuario\Documents\ICBF%20PROYECTO\Adopciones%20nacionales\Cuadros%20de%20salida%20Adopciones.xlsx" TargetMode="External"/></Relationships>
</file>

<file path=word/charts/_rels/chart21.xml.rels><?xml version="1.0" encoding="UTF-8" standalone="yes"?>
<Relationships xmlns="http://schemas.openxmlformats.org/package/2006/relationships"><Relationship Id="rId3" Type="http://schemas.openxmlformats.org/officeDocument/2006/relationships/oleObject" Target="file:///C:\Users\Usuario\Documents\ICBF%20PROYECTO\Adopciones%20nacionales\Cuadros%20de%20salida%20Adopciones.xlsx" TargetMode="External"/><Relationship Id="rId2" Type="http://schemas.microsoft.com/office/2011/relationships/chartColorStyle" Target="colors14.xml"/><Relationship Id="rId1" Type="http://schemas.microsoft.com/office/2011/relationships/chartStyle" Target="style14.xml"/></Relationships>
</file>

<file path=word/charts/_rels/chart22.xml.rels><?xml version="1.0" encoding="UTF-8" standalone="yes"?>
<Relationships xmlns="http://schemas.openxmlformats.org/package/2006/relationships"><Relationship Id="rId1" Type="http://schemas.openxmlformats.org/officeDocument/2006/relationships/oleObject" Target="file:///C:\Users\Usuario\Documents\ICBF%20PROYECTO\Adopciones%20nacionales\Cuadros%20de%20salida%20Adopciones.xlsx" TargetMode="External"/></Relationships>
</file>

<file path=word/charts/_rels/chart23.xml.rels><?xml version="1.0" encoding="UTF-8" standalone="yes"?>
<Relationships xmlns="http://schemas.openxmlformats.org/package/2006/relationships"><Relationship Id="rId3" Type="http://schemas.openxmlformats.org/officeDocument/2006/relationships/oleObject" Target="file:///C:\Users\Usuario\Documents\ICBF%20PROYECTO\Adopciones%20nacionales\Cuadros%20de%20salida%20Adopciones.xlsx" TargetMode="External"/><Relationship Id="rId2" Type="http://schemas.microsoft.com/office/2011/relationships/chartColorStyle" Target="colors15.xml"/><Relationship Id="rId1" Type="http://schemas.microsoft.com/office/2011/relationships/chartStyle" Target="style15.xml"/></Relationships>
</file>

<file path=word/charts/_rels/chart24.xml.rels><?xml version="1.0" encoding="UTF-8" standalone="yes"?>
<Relationships xmlns="http://schemas.openxmlformats.org/package/2006/relationships"><Relationship Id="rId1" Type="http://schemas.openxmlformats.org/officeDocument/2006/relationships/oleObject" Target="file:///C:\Users\Usuario\Documents\ICBF%20PROYECTO\Adopciones%20nacionales\Cuadros%20de%20salida%20Adopciones.xlsx" TargetMode="External"/></Relationships>
</file>

<file path=word/charts/_rels/chart25.xml.rels><?xml version="1.0" encoding="UTF-8" standalone="yes"?>
<Relationships xmlns="http://schemas.openxmlformats.org/package/2006/relationships"><Relationship Id="rId3" Type="http://schemas.openxmlformats.org/officeDocument/2006/relationships/oleObject" Target="file:///C:\Users\Usuario\Documents\ICBF%20PROYECTO\2%20Adopciones%20nacionales\Cuadros%20de%20salida%20Adopciones.xlsx" TargetMode="External"/><Relationship Id="rId2" Type="http://schemas.microsoft.com/office/2011/relationships/chartColorStyle" Target="colors16.xml"/><Relationship Id="rId1" Type="http://schemas.microsoft.com/office/2011/relationships/chartStyle" Target="style16.xml"/></Relationships>
</file>

<file path=word/charts/_rels/chart26.xml.rels><?xml version="1.0" encoding="UTF-8" standalone="yes"?>
<Relationships xmlns="http://schemas.openxmlformats.org/package/2006/relationships"><Relationship Id="rId3" Type="http://schemas.openxmlformats.org/officeDocument/2006/relationships/oleObject" Target="Libro3" TargetMode="External"/><Relationship Id="rId2" Type="http://schemas.microsoft.com/office/2011/relationships/chartColorStyle" Target="colors17.xml"/><Relationship Id="rId1" Type="http://schemas.microsoft.com/office/2011/relationships/chartStyle" Target="style17.xml"/></Relationships>
</file>

<file path=word/charts/_rels/chart27.xml.rels><?xml version="1.0" encoding="UTF-8" standalone="yes"?>
<Relationships xmlns="http://schemas.openxmlformats.org/package/2006/relationships"><Relationship Id="rId3" Type="http://schemas.openxmlformats.org/officeDocument/2006/relationships/oleObject" Target="Libro3" TargetMode="External"/><Relationship Id="rId2" Type="http://schemas.microsoft.com/office/2011/relationships/chartColorStyle" Target="colors18.xml"/><Relationship Id="rId1" Type="http://schemas.microsoft.com/office/2011/relationships/chartStyle" Target="style18.xml"/></Relationships>
</file>

<file path=word/charts/_rels/chart28.xml.rels><?xml version="1.0" encoding="UTF-8" standalone="yes"?>
<Relationships xmlns="http://schemas.openxmlformats.org/package/2006/relationships"><Relationship Id="rId3" Type="http://schemas.openxmlformats.org/officeDocument/2006/relationships/oleObject" Target="Libro3" TargetMode="External"/><Relationship Id="rId2" Type="http://schemas.microsoft.com/office/2011/relationships/chartColorStyle" Target="colors19.xml"/><Relationship Id="rId1" Type="http://schemas.microsoft.com/office/2011/relationships/chartStyle" Target="style19.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Usuario\Documents\ICBF%20PROYECTO\Familias\Cuadros%20de%20salida%20Familias.xlsx" TargetMode="External"/><Relationship Id="rId2" Type="http://schemas.microsoft.com/office/2011/relationships/chartColorStyle" Target="colors20.xml"/><Relationship Id="rId1" Type="http://schemas.microsoft.com/office/2011/relationships/chartStyle" Target="style20.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uario\Downloads\26122017_Tablero%20de%20Control%20Regionales%20y%20Organismos.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1" Type="http://schemas.openxmlformats.org/officeDocument/2006/relationships/oleObject" Target="file:///C:\Users\Usuario\Documents\ICBF%20PROYECTO\Familias\Cuadros%20de%20salida%20Familias.xlsx" TargetMode="External"/></Relationships>
</file>

<file path=word/charts/_rels/chart31.xml.rels><?xml version="1.0" encoding="UTF-8" standalone="yes"?>
<Relationships xmlns="http://schemas.openxmlformats.org/package/2006/relationships"><Relationship Id="rId3" Type="http://schemas.openxmlformats.org/officeDocument/2006/relationships/oleObject" Target="file:///C:\Users\Usuario\Documents\ICBF%20PROYECTO\Familias\Cuadros%20de%20salida%20Familias.xlsx" TargetMode="External"/><Relationship Id="rId2" Type="http://schemas.microsoft.com/office/2011/relationships/chartColorStyle" Target="colors21.xml"/><Relationship Id="rId1" Type="http://schemas.microsoft.com/office/2011/relationships/chartStyle" Target="style21.xml"/></Relationships>
</file>

<file path=word/charts/_rels/chart32.xml.rels><?xml version="1.0" encoding="UTF-8" standalone="yes"?>
<Relationships xmlns="http://schemas.openxmlformats.org/package/2006/relationships"><Relationship Id="rId1" Type="http://schemas.openxmlformats.org/officeDocument/2006/relationships/oleObject" Target="file:///C:\Users\Usuario\Documents\ICBF%20PROYECTO\Familias\Cuadros%20de%20salida%20Familias.xlsx" TargetMode="External"/></Relationships>
</file>

<file path=word/charts/_rels/chart33.xml.rels><?xml version="1.0" encoding="UTF-8" standalone="yes"?>
<Relationships xmlns="http://schemas.openxmlformats.org/package/2006/relationships"><Relationship Id="rId3" Type="http://schemas.openxmlformats.org/officeDocument/2006/relationships/oleObject" Target="file:///C:\Users\Usuario\Documents\ICBF%20PROYECTO\Familias\Cuadros%20de%20salida%20Familias.xlsx" TargetMode="External"/><Relationship Id="rId2" Type="http://schemas.microsoft.com/office/2011/relationships/chartColorStyle" Target="colors22.xml"/><Relationship Id="rId1" Type="http://schemas.microsoft.com/office/2011/relationships/chartStyle" Target="style22.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Usuario\Documents\ICBF%20PROYECTO\Familias\Cuadros%20de%20salida%20Familias.xlsx" TargetMode="External"/><Relationship Id="rId2" Type="http://schemas.microsoft.com/office/2011/relationships/chartColorStyle" Target="colors23.xml"/><Relationship Id="rId1" Type="http://schemas.microsoft.com/office/2011/relationships/chartStyle" Target="style23.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Usuario\Documents\ICBF%20PROYECTO\Familias\Cuadros%20de%20salida%20Familias.xlsx" TargetMode="External"/><Relationship Id="rId2" Type="http://schemas.microsoft.com/office/2011/relationships/chartColorStyle" Target="colors24.xml"/><Relationship Id="rId1" Type="http://schemas.microsoft.com/office/2011/relationships/chartStyle" Target="style24.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Usuario\Documents\ICBF%20PROYECTO\Familias\Cuadros%20de%20salida%20Familias.xlsx" TargetMode="External"/><Relationship Id="rId2" Type="http://schemas.microsoft.com/office/2011/relationships/chartColorStyle" Target="colors25.xml"/><Relationship Id="rId1" Type="http://schemas.microsoft.com/office/2011/relationships/chartStyle" Target="style25.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Usuario\Documents\ICBF%20PROYECTO\Familias\Cuadros%20de%20salida%20Familias.xlsx" TargetMode="External"/><Relationship Id="rId2" Type="http://schemas.microsoft.com/office/2011/relationships/chartColorStyle" Target="colors26.xml"/><Relationship Id="rId1" Type="http://schemas.microsoft.com/office/2011/relationships/chartStyle" Target="style26.xml"/></Relationships>
</file>

<file path=word/charts/_rels/chart38.xml.rels><?xml version="1.0" encoding="UTF-8" standalone="yes"?>
<Relationships xmlns="http://schemas.openxmlformats.org/package/2006/relationships"><Relationship Id="rId1" Type="http://schemas.openxmlformats.org/officeDocument/2006/relationships/oleObject" Target="file:///C:\Users\Usuario\Documents\ICBF%20PROYECTO\Generaciones\Generaciones%20con%20bienestar.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Libro4"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uario\Documents\ICBF%20PROYECTO\2017NOV28_TABULACION%20ICBF%20familias%20adoptantes%20(3).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C:\Users\Usuario\Documents\ICBF%20PROYECTO\Generaciones\Generaciones%20con%20bienestar.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C:\Users\Usuario\Documents\ICBF%20PROYECTO\Generaciones\Generaciones%20con%20bienestar.xlsx" TargetMode="External"/></Relationships>
</file>

<file path=word/charts/_rels/chart42.xml.rels><?xml version="1.0" encoding="UTF-8" standalone="yes"?>
<Relationships xmlns="http://schemas.openxmlformats.org/package/2006/relationships"><Relationship Id="rId3" Type="http://schemas.openxmlformats.org/officeDocument/2006/relationships/oleObject" Target="file:///C:\Users\Usuario\Documents\ICBF%20PROYECTO\4%20Generaciones\Generaciones%20con%20bienestar.xlsx" TargetMode="External"/><Relationship Id="rId2" Type="http://schemas.microsoft.com/office/2011/relationships/chartColorStyle" Target="colors27.xml"/><Relationship Id="rId1" Type="http://schemas.microsoft.com/office/2011/relationships/chartStyle" Target="style27.xml"/></Relationships>
</file>

<file path=word/charts/_rels/chart43.xml.rels><?xml version="1.0" encoding="UTF-8" standalone="yes"?>
<Relationships xmlns="http://schemas.openxmlformats.org/package/2006/relationships"><Relationship Id="rId3" Type="http://schemas.openxmlformats.org/officeDocument/2006/relationships/oleObject" Target="file:///C:\Users\Usuario\Documents\ICBF%20PROYECTO\4%20Generaciones\Generaciones%20con%20bienestar.xlsx" TargetMode="External"/><Relationship Id="rId2" Type="http://schemas.microsoft.com/office/2011/relationships/chartColorStyle" Target="colors28.xml"/><Relationship Id="rId1" Type="http://schemas.microsoft.com/office/2011/relationships/chartStyle" Target="style28.xml"/></Relationships>
</file>

<file path=word/charts/_rels/chart44.xml.rels><?xml version="1.0" encoding="UTF-8" standalone="yes"?>
<Relationships xmlns="http://schemas.openxmlformats.org/package/2006/relationships"><Relationship Id="rId3" Type="http://schemas.openxmlformats.org/officeDocument/2006/relationships/oleObject" Target="file:///C:\Users\Usuario\Documents\ICBF%20PROYECTO\4%20Generaciones\Generaciones%20con%20bienestar.xlsx" TargetMode="External"/><Relationship Id="rId2" Type="http://schemas.microsoft.com/office/2011/relationships/chartColorStyle" Target="colors29.xml"/><Relationship Id="rId1" Type="http://schemas.microsoft.com/office/2011/relationships/chartStyle" Target="style29.xml"/></Relationships>
</file>

<file path=word/charts/_rels/chart45.xml.rels><?xml version="1.0" encoding="UTF-8" standalone="yes"?>
<Relationships xmlns="http://schemas.openxmlformats.org/package/2006/relationships"><Relationship Id="rId3" Type="http://schemas.openxmlformats.org/officeDocument/2006/relationships/oleObject" Target="file:///D:\OLGA\INFORMES\satisfacci&#243;n%20ICBF\hogares\Cuadros%20finales%20Hogares.xlsx" TargetMode="External"/><Relationship Id="rId2" Type="http://schemas.microsoft.com/office/2011/relationships/chartColorStyle" Target="colors30.xml"/><Relationship Id="rId1" Type="http://schemas.microsoft.com/office/2011/relationships/chartStyle" Target="style30.xml"/></Relationships>
</file>

<file path=word/charts/_rels/chart46.xml.rels><?xml version="1.0" encoding="UTF-8" standalone="yes"?>
<Relationships xmlns="http://schemas.openxmlformats.org/package/2006/relationships"><Relationship Id="rId1" Type="http://schemas.openxmlformats.org/officeDocument/2006/relationships/oleObject" Target="file:///D:\OLGA\INFORMES\satisfacci&#243;n%20ICBF\hogares\Cuadros%20finales%20Hogares.xlsx" TargetMode="External"/></Relationships>
</file>

<file path=word/charts/_rels/chart47.xml.rels><?xml version="1.0" encoding="UTF-8" standalone="yes"?>
<Relationships xmlns="http://schemas.openxmlformats.org/package/2006/relationships"><Relationship Id="rId3" Type="http://schemas.openxmlformats.org/officeDocument/2006/relationships/oleObject" Target="file:///D:\OLGA\INFORMES\satisfacci&#243;n%20ICBF\hogares\Cuadros%20finales%20Hogares.xlsx" TargetMode="External"/><Relationship Id="rId2" Type="http://schemas.microsoft.com/office/2011/relationships/chartColorStyle" Target="colors31.xml"/><Relationship Id="rId1" Type="http://schemas.microsoft.com/office/2011/relationships/chartStyle" Target="style31.xml"/></Relationships>
</file>

<file path=word/charts/_rels/chart48.xml.rels><?xml version="1.0" encoding="UTF-8" standalone="yes"?>
<Relationships xmlns="http://schemas.openxmlformats.org/package/2006/relationships"><Relationship Id="rId3" Type="http://schemas.openxmlformats.org/officeDocument/2006/relationships/oleObject" Target="file:///D:\OLGA\INFORMES\satisfacci&#243;n%20ICBF\hogares\Cuadros%20finales%20Hogares.xlsx" TargetMode="External"/><Relationship Id="rId2" Type="http://schemas.microsoft.com/office/2011/relationships/chartColorStyle" Target="colors32.xml"/><Relationship Id="rId1" Type="http://schemas.microsoft.com/office/2011/relationships/chartStyle" Target="style32.xml"/></Relationships>
</file>

<file path=word/charts/_rels/chart49.xml.rels><?xml version="1.0" encoding="UTF-8" standalone="yes"?>
<Relationships xmlns="http://schemas.openxmlformats.org/package/2006/relationships"><Relationship Id="rId1" Type="http://schemas.openxmlformats.org/officeDocument/2006/relationships/oleObject" Target="file:///D:\OLGA\INFORMES\satisfacci&#243;n%20ICBF\hogares\Cuadros%20finales%20Hogares.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uario\Documents\ICBF%20PROYECTO\2017NOV28_TABULACION%20ICBF%20familias%20adoptantes%20(3).xlsx" TargetMode="External"/><Relationship Id="rId2" Type="http://schemas.microsoft.com/office/2011/relationships/chartColorStyle" Target="colors4.xml"/><Relationship Id="rId1" Type="http://schemas.microsoft.com/office/2011/relationships/chartStyle" Target="style4.xml"/></Relationships>
</file>

<file path=word/charts/_rels/chart50.xml.rels><?xml version="1.0" encoding="UTF-8" standalone="yes"?>
<Relationships xmlns="http://schemas.openxmlformats.org/package/2006/relationships"><Relationship Id="rId1" Type="http://schemas.openxmlformats.org/officeDocument/2006/relationships/oleObject" Target="file:///D:\OLGA\INFORMES\satisfacci&#243;n%20ICBF\hogares\Cuadros%20finales%20Hogares.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file:///D:\OLGA\INFORMES\satisfacci&#243;n%20ICBF\hogares\Cuadros%20finales%20Hogares.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file:///D:\OLGA\INFORMES\satisfacci&#243;n%20ICBF\hogares\Cuadros%20finales%20Hogares.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file:///D:\OLGA\INFORMES\satisfacci&#243;n%20ICBF\hogares\Cuadros%20finales%20Hogares.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file:///D:\OLGA\INFORMES\satisfacci&#243;n%20ICBF\hogares\Cuadros%20finales%20Hogares.xlsx" TargetMode="External"/></Relationships>
</file>

<file path=word/charts/_rels/chart55.xml.rels><?xml version="1.0" encoding="UTF-8" standalone="yes"?>
<Relationships xmlns="http://schemas.openxmlformats.org/package/2006/relationships"><Relationship Id="rId3" Type="http://schemas.openxmlformats.org/officeDocument/2006/relationships/oleObject" Target="file:///D:\OLGA\INFORMES\satisfacci&#243;n%20ICBF\hogares\Cuadros%20finales%20Hogares.xlsx" TargetMode="External"/><Relationship Id="rId2" Type="http://schemas.microsoft.com/office/2011/relationships/chartColorStyle" Target="colors33.xml"/><Relationship Id="rId1" Type="http://schemas.microsoft.com/office/2011/relationships/chartStyle" Target="style33.xml"/></Relationships>
</file>

<file path=word/charts/_rels/chart56.xml.rels><?xml version="1.0" encoding="UTF-8" standalone="yes"?>
<Relationships xmlns="http://schemas.openxmlformats.org/package/2006/relationships"><Relationship Id="rId3" Type="http://schemas.openxmlformats.org/officeDocument/2006/relationships/oleObject" Target="file:///C:\Users\Usuario\Documents\ICBF%20PROYECTO\7%20Hogares\Cuadros%20finales%20Hogares%20(1).xlsx" TargetMode="External"/><Relationship Id="rId2" Type="http://schemas.microsoft.com/office/2011/relationships/chartColorStyle" Target="colors34.xml"/><Relationship Id="rId1" Type="http://schemas.microsoft.com/office/2011/relationships/chartStyle" Target="style34.xml"/></Relationships>
</file>

<file path=word/charts/_rels/chart57.xml.rels><?xml version="1.0" encoding="UTF-8" standalone="yes"?>
<Relationships xmlns="http://schemas.openxmlformats.org/package/2006/relationships"><Relationship Id="rId3" Type="http://schemas.openxmlformats.org/officeDocument/2006/relationships/oleObject" Target="file:///D:\OLGA\INFORMES\satisfacci&#243;n%20ICBF\hogares\Cuadros%20finales%20Hogares.xlsx" TargetMode="External"/><Relationship Id="rId2" Type="http://schemas.microsoft.com/office/2011/relationships/chartColorStyle" Target="colors35.xml"/><Relationship Id="rId1" Type="http://schemas.microsoft.com/office/2011/relationships/chartStyle" Target="style35.xml"/></Relationships>
</file>

<file path=word/charts/_rels/chart58.xml.rels><?xml version="1.0" encoding="UTF-8" standalone="yes"?>
<Relationships xmlns="http://schemas.openxmlformats.org/package/2006/relationships"><Relationship Id="rId3" Type="http://schemas.openxmlformats.org/officeDocument/2006/relationships/oleObject" Target="file:///C:\Users\Usuario\Downloads\Cuadros%20finales%20Hogares%20(2).xlsx" TargetMode="External"/><Relationship Id="rId2" Type="http://schemas.microsoft.com/office/2011/relationships/chartColorStyle" Target="colors36.xml"/><Relationship Id="rId1" Type="http://schemas.microsoft.com/office/2011/relationships/chartStyle" Target="style36.xml"/></Relationships>
</file>

<file path=word/charts/_rels/chart59.xml.rels><?xml version="1.0" encoding="UTF-8" standalone="yes"?>
<Relationships xmlns="http://schemas.openxmlformats.org/package/2006/relationships"><Relationship Id="rId3" Type="http://schemas.openxmlformats.org/officeDocument/2006/relationships/oleObject" Target="file:///C:\Users\Usuario\Downloads\Cuadros%20finales%20Hogares%20(2).xlsx" TargetMode="External"/><Relationship Id="rId2" Type="http://schemas.microsoft.com/office/2011/relationships/chartColorStyle" Target="colors37.xml"/><Relationship Id="rId1" Type="http://schemas.microsoft.com/office/2011/relationships/chartStyle" Target="style37.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uario\Documents\ICBF%20PROYECTO\2017NOV28_TABULACION%20ICBF%20familias%20adoptantes%20(3).xlsx" TargetMode="External"/><Relationship Id="rId2" Type="http://schemas.microsoft.com/office/2011/relationships/chartColorStyle" Target="colors5.xml"/><Relationship Id="rId1" Type="http://schemas.microsoft.com/office/2011/relationships/chartStyle" Target="style5.xml"/></Relationships>
</file>

<file path=word/charts/_rels/chart60.xml.rels><?xml version="1.0" encoding="UTF-8" standalone="yes"?>
<Relationships xmlns="http://schemas.openxmlformats.org/package/2006/relationships"><Relationship Id="rId3" Type="http://schemas.openxmlformats.org/officeDocument/2006/relationships/oleObject" Target="file:///C:\Users\Usuario\Downloads\Cuadros%20finales%20Hogares%20(2).xlsx" TargetMode="External"/><Relationship Id="rId2" Type="http://schemas.microsoft.com/office/2011/relationships/chartColorStyle" Target="colors38.xml"/><Relationship Id="rId1" Type="http://schemas.microsoft.com/office/2011/relationships/chartStyle" Target="style38.xml"/></Relationships>
</file>

<file path=word/charts/_rels/chart61.xml.rels><?xml version="1.0" encoding="UTF-8" standalone="yes"?>
<Relationships xmlns="http://schemas.openxmlformats.org/package/2006/relationships"><Relationship Id="rId1" Type="http://schemas.openxmlformats.org/officeDocument/2006/relationships/oleObject" Target="file:///C:\Users\Usuario\Downloads\Cuadros%20finales%20Hogares%20(2).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file:///C:\Users\Usuario\Downloads\Cuadros%20finales%20Hogares%20(2).xlsx" TargetMode="External"/></Relationships>
</file>

<file path=word/charts/_rels/chart63.xml.rels><?xml version="1.0" encoding="UTF-8" standalone="yes"?>
<Relationships xmlns="http://schemas.openxmlformats.org/package/2006/relationships"><Relationship Id="rId3" Type="http://schemas.openxmlformats.org/officeDocument/2006/relationships/oleObject" Target="file:///C:\Users\Usuario\Documents\ICBF%20PROYECTO\CRN\Cuadros%20de%20salida%20CRN.xlsx" TargetMode="External"/><Relationship Id="rId2" Type="http://schemas.microsoft.com/office/2011/relationships/chartColorStyle" Target="colors39.xml"/><Relationship Id="rId1" Type="http://schemas.microsoft.com/office/2011/relationships/chartStyle" Target="style39.xml"/></Relationships>
</file>

<file path=word/charts/_rels/chart64.xml.rels><?xml version="1.0" encoding="UTF-8" standalone="yes"?>
<Relationships xmlns="http://schemas.openxmlformats.org/package/2006/relationships"><Relationship Id="rId3" Type="http://schemas.openxmlformats.org/officeDocument/2006/relationships/oleObject" Target="file:///C:\Users\Usuario\Documents\ICBF%20PROYECTO\CRN\Cuadros%20de%20salida%20CRN.xlsx" TargetMode="External"/><Relationship Id="rId2" Type="http://schemas.microsoft.com/office/2011/relationships/chartColorStyle" Target="colors40.xml"/><Relationship Id="rId1" Type="http://schemas.microsoft.com/office/2011/relationships/chartStyle" Target="style40.xml"/></Relationships>
</file>

<file path=word/charts/_rels/chart65.xml.rels><?xml version="1.0" encoding="UTF-8" standalone="yes"?>
<Relationships xmlns="http://schemas.openxmlformats.org/package/2006/relationships"><Relationship Id="rId3" Type="http://schemas.openxmlformats.org/officeDocument/2006/relationships/oleObject" Target="file:///C:\Users\Usuario\Documents\ICBF%20PROYECTO\CRN\Cuadros%20de%20salida%20CRN.xlsx" TargetMode="External"/><Relationship Id="rId2" Type="http://schemas.microsoft.com/office/2011/relationships/chartColorStyle" Target="colors41.xml"/><Relationship Id="rId1" Type="http://schemas.microsoft.com/office/2011/relationships/chartStyle" Target="style41.xml"/></Relationships>
</file>

<file path=word/charts/_rels/chart66.xml.rels><?xml version="1.0" encoding="UTF-8" standalone="yes"?>
<Relationships xmlns="http://schemas.openxmlformats.org/package/2006/relationships"><Relationship Id="rId3" Type="http://schemas.openxmlformats.org/officeDocument/2006/relationships/oleObject" Target="file:///C:\Users\Usuario\Documents\ICBF%20PROYECTO\CRN\Cuadros%20de%20salida%20CRN.xlsx" TargetMode="External"/><Relationship Id="rId2" Type="http://schemas.microsoft.com/office/2011/relationships/chartColorStyle" Target="colors42.xml"/><Relationship Id="rId1" Type="http://schemas.microsoft.com/office/2011/relationships/chartStyle" Target="style42.xml"/></Relationships>
</file>

<file path=word/charts/_rels/chart67.xml.rels><?xml version="1.0" encoding="UTF-8" standalone="yes"?>
<Relationships xmlns="http://schemas.openxmlformats.org/package/2006/relationships"><Relationship Id="rId3" Type="http://schemas.openxmlformats.org/officeDocument/2006/relationships/oleObject" Target="file:///C:\Users\Usuario\Documents\ICBF%20PROYECTO\CRN\Cuadros%20de%20salida%20CRN.xlsx" TargetMode="External"/><Relationship Id="rId2" Type="http://schemas.microsoft.com/office/2011/relationships/chartColorStyle" Target="colors43.xml"/><Relationship Id="rId1" Type="http://schemas.microsoft.com/office/2011/relationships/chartStyle" Target="style43.xml"/></Relationships>
</file>

<file path=word/charts/_rels/chart68.xml.rels><?xml version="1.0" encoding="UTF-8" standalone="yes"?>
<Relationships xmlns="http://schemas.openxmlformats.org/package/2006/relationships"><Relationship Id="rId3" Type="http://schemas.openxmlformats.org/officeDocument/2006/relationships/oleObject" Target="file:///C:\Users\Usuario\Documents\ICBF%20PROYECTO\CRN\Cuadros%20de%20salida%20CRN.xlsx" TargetMode="External"/><Relationship Id="rId2" Type="http://schemas.microsoft.com/office/2011/relationships/chartColorStyle" Target="colors44.xml"/><Relationship Id="rId1" Type="http://schemas.microsoft.com/office/2011/relationships/chartStyle" Target="style44.xml"/></Relationships>
</file>

<file path=word/charts/_rels/chart69.xml.rels><?xml version="1.0" encoding="UTF-8" standalone="yes"?>
<Relationships xmlns="http://schemas.openxmlformats.org/package/2006/relationships"><Relationship Id="rId3" Type="http://schemas.openxmlformats.org/officeDocument/2006/relationships/oleObject" Target="file:///C:\Users\Usuario\Documents\ICBF%20PROYECTO\CRN\Cuadros%20de%20salida%20CRN.xlsx" TargetMode="External"/><Relationship Id="rId2" Type="http://schemas.microsoft.com/office/2011/relationships/chartColorStyle" Target="colors45.xml"/><Relationship Id="rId1" Type="http://schemas.microsoft.com/office/2011/relationships/chartStyle" Target="style45.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Usuario\Documents\ICBF%20PROYECTO\2017NOV28_TABULACION%20ICBF%20familias%20adoptantes%20(3).xlsx" TargetMode="External"/><Relationship Id="rId2" Type="http://schemas.microsoft.com/office/2011/relationships/chartColorStyle" Target="colors6.xml"/><Relationship Id="rId1" Type="http://schemas.microsoft.com/office/2011/relationships/chartStyle" Target="style6.xml"/></Relationships>
</file>

<file path=word/charts/_rels/chart70.xml.rels><?xml version="1.0" encoding="UTF-8" standalone="yes"?>
<Relationships xmlns="http://schemas.openxmlformats.org/package/2006/relationships"><Relationship Id="rId3" Type="http://schemas.openxmlformats.org/officeDocument/2006/relationships/oleObject" Target="file:///C:\Users\Usuario\Documents\ICBF%20PROYECTO\CRN\Cuadros%20de%20salida%20CRN.xlsx" TargetMode="External"/><Relationship Id="rId2" Type="http://schemas.microsoft.com/office/2011/relationships/chartColorStyle" Target="colors46.xml"/><Relationship Id="rId1" Type="http://schemas.microsoft.com/office/2011/relationships/chartStyle" Target="style46.xml"/></Relationships>
</file>

<file path=word/charts/_rels/chart71.xml.rels><?xml version="1.0" encoding="UTF-8" standalone="yes"?>
<Relationships xmlns="http://schemas.openxmlformats.org/package/2006/relationships"><Relationship Id="rId3" Type="http://schemas.openxmlformats.org/officeDocument/2006/relationships/oleObject" Target="file:///C:\Users\Usuario\Documents\ICBF%20PROYECTO\CRN\Cuadros%20de%20salida%20CRN.xlsx" TargetMode="External"/><Relationship Id="rId2" Type="http://schemas.microsoft.com/office/2011/relationships/chartColorStyle" Target="colors47.xml"/><Relationship Id="rId1" Type="http://schemas.microsoft.com/office/2011/relationships/chartStyle" Target="style47.xml"/></Relationships>
</file>

<file path=word/charts/_rels/chart72.xml.rels><?xml version="1.0" encoding="UTF-8" standalone="yes"?>
<Relationships xmlns="http://schemas.openxmlformats.org/package/2006/relationships"><Relationship Id="rId3" Type="http://schemas.openxmlformats.org/officeDocument/2006/relationships/oleObject" Target="file:///C:\Users\Usuario\Documents\ICBF%20PROYECTO\CRN\Cuadros%20de%20salida%20CRN.xlsx" TargetMode="External"/><Relationship Id="rId2" Type="http://schemas.microsoft.com/office/2011/relationships/chartColorStyle" Target="colors48.xml"/><Relationship Id="rId1" Type="http://schemas.microsoft.com/office/2011/relationships/chartStyle" Target="style48.xml"/></Relationships>
</file>

<file path=word/charts/_rels/chart73.xml.rels><?xml version="1.0" encoding="UTF-8" standalone="yes"?>
<Relationships xmlns="http://schemas.openxmlformats.org/package/2006/relationships"><Relationship Id="rId3" Type="http://schemas.openxmlformats.org/officeDocument/2006/relationships/oleObject" Target="file:///C:\Users\Usuario\Documents\ICBF%20PROYECTO\CRN\Cuadros%20de%20salida%20CRN.xlsx" TargetMode="External"/><Relationship Id="rId2" Type="http://schemas.microsoft.com/office/2011/relationships/chartColorStyle" Target="colors49.xml"/><Relationship Id="rId1" Type="http://schemas.microsoft.com/office/2011/relationships/chartStyle" Target="style49.xml"/></Relationships>
</file>

<file path=word/charts/_rels/chart74.xml.rels><?xml version="1.0" encoding="UTF-8" standalone="yes"?>
<Relationships xmlns="http://schemas.openxmlformats.org/package/2006/relationships"><Relationship Id="rId3" Type="http://schemas.openxmlformats.org/officeDocument/2006/relationships/oleObject" Target="file:///C:\Users\Usuario\Documents\ICBF%20PROYECTO\CRN\Cuadros%20de%20salida%20CRN.xlsx" TargetMode="External"/><Relationship Id="rId2" Type="http://schemas.microsoft.com/office/2011/relationships/chartColorStyle" Target="colors50.xml"/><Relationship Id="rId1" Type="http://schemas.microsoft.com/office/2011/relationships/chartStyle" Target="style50.xml"/></Relationships>
</file>

<file path=word/charts/_rels/chart75.xml.rels><?xml version="1.0" encoding="UTF-8" standalone="yes"?>
<Relationships xmlns="http://schemas.openxmlformats.org/package/2006/relationships"><Relationship Id="rId3" Type="http://schemas.openxmlformats.org/officeDocument/2006/relationships/oleObject" Target="file:///C:\Users\Usuario\Documents\ICBF%20PROYECTO\CRN\Cuadros%20de%20salida%20CRN.xlsx" TargetMode="External"/><Relationship Id="rId2" Type="http://schemas.microsoft.com/office/2011/relationships/chartColorStyle" Target="colors51.xml"/><Relationship Id="rId1" Type="http://schemas.microsoft.com/office/2011/relationships/chartStyle" Target="style51.xml"/></Relationships>
</file>

<file path=word/charts/_rels/chart76.xml.rels><?xml version="1.0" encoding="UTF-8" standalone="yes"?>
<Relationships xmlns="http://schemas.openxmlformats.org/package/2006/relationships"><Relationship Id="rId3" Type="http://schemas.openxmlformats.org/officeDocument/2006/relationships/oleObject" Target="file:///C:\Users\Usuario\Documents\ICBF%20PROYECTO\CRN\Cuadros%20de%20salida%20CRN.xlsx" TargetMode="External"/><Relationship Id="rId2" Type="http://schemas.microsoft.com/office/2011/relationships/chartColorStyle" Target="colors52.xml"/><Relationship Id="rId1" Type="http://schemas.microsoft.com/office/2011/relationships/chartStyle" Target="style52.xml"/></Relationships>
</file>

<file path=word/charts/_rels/chart77.xml.rels><?xml version="1.0" encoding="UTF-8" standalone="yes"?>
<Relationships xmlns="http://schemas.openxmlformats.org/package/2006/relationships"><Relationship Id="rId3" Type="http://schemas.openxmlformats.org/officeDocument/2006/relationships/oleObject" Target="file:///C:\Users\Usuario\Documents\ICBF%20PROYECTO\CRN\Cuadros%20de%20salida%20CRN.xlsx" TargetMode="External"/><Relationship Id="rId2" Type="http://schemas.microsoft.com/office/2011/relationships/chartColorStyle" Target="colors53.xml"/><Relationship Id="rId1" Type="http://schemas.microsoft.com/office/2011/relationships/chartStyle" Target="style53.xml"/></Relationships>
</file>

<file path=word/charts/_rels/chart78.xml.rels><?xml version="1.0" encoding="UTF-8" standalone="yes"?>
<Relationships xmlns="http://schemas.openxmlformats.org/package/2006/relationships"><Relationship Id="rId3" Type="http://schemas.openxmlformats.org/officeDocument/2006/relationships/oleObject" Target="file:///D:\OLGA\INFORMES\satisfacci&#243;n%20ICBF\Cuadros%20finales%20Modalidad%20propia.xlsx" TargetMode="External"/><Relationship Id="rId2" Type="http://schemas.microsoft.com/office/2011/relationships/chartColorStyle" Target="colors54.xml"/><Relationship Id="rId1" Type="http://schemas.microsoft.com/office/2011/relationships/chartStyle" Target="style54.xml"/></Relationships>
</file>

<file path=word/charts/_rels/chart79.xml.rels><?xml version="1.0" encoding="UTF-8" standalone="yes"?>
<Relationships xmlns="http://schemas.openxmlformats.org/package/2006/relationships"><Relationship Id="rId3" Type="http://schemas.openxmlformats.org/officeDocument/2006/relationships/oleObject" Target="file:///D:\OLGA\INFORMES\satisfacci&#243;n%20ICBF\Cuadros%20finales%20Modalidad%20propia.xlsx" TargetMode="External"/><Relationship Id="rId2" Type="http://schemas.microsoft.com/office/2011/relationships/chartColorStyle" Target="colors55.xml"/><Relationship Id="rId1" Type="http://schemas.microsoft.com/office/2011/relationships/chartStyle" Target="style55.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Usuario\Documents\ICBF%20PROYECTO\2017NOV28_TABULACION%20ICBF%20familias%20adoptantes%20(3).xlsx" TargetMode="External"/><Relationship Id="rId2" Type="http://schemas.microsoft.com/office/2011/relationships/chartColorStyle" Target="colors7.xml"/><Relationship Id="rId1" Type="http://schemas.microsoft.com/office/2011/relationships/chartStyle" Target="style7.xml"/></Relationships>
</file>

<file path=word/charts/_rels/chart80.xml.rels><?xml version="1.0" encoding="UTF-8" standalone="yes"?>
<Relationships xmlns="http://schemas.openxmlformats.org/package/2006/relationships"><Relationship Id="rId3" Type="http://schemas.openxmlformats.org/officeDocument/2006/relationships/oleObject" Target="file:///D:\OLGA\INFORMES\satisfacci&#243;n%20ICBF\Cuadros%20finales%20Modalidad%20propia.xlsx" TargetMode="External"/><Relationship Id="rId2" Type="http://schemas.microsoft.com/office/2011/relationships/chartColorStyle" Target="colors56.xml"/><Relationship Id="rId1" Type="http://schemas.microsoft.com/office/2011/relationships/chartStyle" Target="style56.xml"/></Relationships>
</file>

<file path=word/charts/_rels/chart81.xml.rels><?xml version="1.0" encoding="UTF-8" standalone="yes"?>
<Relationships xmlns="http://schemas.openxmlformats.org/package/2006/relationships"><Relationship Id="rId3" Type="http://schemas.openxmlformats.org/officeDocument/2006/relationships/oleObject" Target="file:///D:\OLGA\INFORMES\satisfacci&#243;n%20ICBF\Cuadros%20finales%20Modalidad%20propia.xlsx" TargetMode="External"/><Relationship Id="rId2" Type="http://schemas.microsoft.com/office/2011/relationships/chartColorStyle" Target="colors57.xml"/><Relationship Id="rId1" Type="http://schemas.microsoft.com/office/2011/relationships/chartStyle" Target="style57.xml"/></Relationships>
</file>

<file path=word/charts/_rels/chart82.xml.rels><?xml version="1.0" encoding="UTF-8" standalone="yes"?>
<Relationships xmlns="http://schemas.openxmlformats.org/package/2006/relationships"><Relationship Id="rId3" Type="http://schemas.openxmlformats.org/officeDocument/2006/relationships/oleObject" Target="file:///D:\OLGA\INFORMES\satisfacci&#243;n%20ICBF\Cuadros%20finales%20Modalidad%20propia.xlsx" TargetMode="External"/><Relationship Id="rId2" Type="http://schemas.microsoft.com/office/2011/relationships/chartColorStyle" Target="colors58.xml"/><Relationship Id="rId1" Type="http://schemas.microsoft.com/office/2011/relationships/chartStyle" Target="style58.xml"/></Relationships>
</file>

<file path=word/charts/_rels/chart83.xml.rels><?xml version="1.0" encoding="UTF-8" standalone="yes"?>
<Relationships xmlns="http://schemas.openxmlformats.org/package/2006/relationships"><Relationship Id="rId1" Type="http://schemas.openxmlformats.org/officeDocument/2006/relationships/oleObject" Target="file:///D:\OLGA\INFORMES\satisfacci&#243;n%20ICBF\Cuadros%20finales%20Modalidad%20propia.xlsx" TargetMode="External"/></Relationships>
</file>

<file path=word/charts/_rels/chart84.xml.rels><?xml version="1.0" encoding="UTF-8" standalone="yes"?>
<Relationships xmlns="http://schemas.openxmlformats.org/package/2006/relationships"><Relationship Id="rId1" Type="http://schemas.openxmlformats.org/officeDocument/2006/relationships/oleObject" Target="file:///D:\OLGA\INFORMES\satisfacci&#243;n%20ICBF\Cuadros%20finales%20Modalidad%20propia.xlsx" TargetMode="External"/></Relationships>
</file>

<file path=word/charts/_rels/chart85.xml.rels><?xml version="1.0" encoding="UTF-8" standalone="yes"?>
<Relationships xmlns="http://schemas.openxmlformats.org/package/2006/relationships"><Relationship Id="rId1" Type="http://schemas.openxmlformats.org/officeDocument/2006/relationships/oleObject" Target="file:///D:\OLGA\INFORMES\satisfacci&#243;n%20ICBF\Cuadros%20finales%20Modalidad%20propia.xlsx" TargetMode="External"/></Relationships>
</file>

<file path=word/charts/_rels/chart86.xml.rels><?xml version="1.0" encoding="UTF-8" standalone="yes"?>
<Relationships xmlns="http://schemas.openxmlformats.org/package/2006/relationships"><Relationship Id="rId3" Type="http://schemas.openxmlformats.org/officeDocument/2006/relationships/oleObject" Target="file:///D:\OLGA\INFORMES\satisfacci&#243;n%20ICBF\Cuadros%20finales%20Modalidad%20propia.xlsx" TargetMode="External"/><Relationship Id="rId2" Type="http://schemas.microsoft.com/office/2011/relationships/chartColorStyle" Target="colors59.xml"/><Relationship Id="rId1" Type="http://schemas.microsoft.com/office/2011/relationships/chartStyle" Target="style59.xml"/></Relationships>
</file>

<file path=word/charts/_rels/chart87.xml.rels><?xml version="1.0" encoding="UTF-8" standalone="yes"?>
<Relationships xmlns="http://schemas.openxmlformats.org/package/2006/relationships"><Relationship Id="rId3" Type="http://schemas.openxmlformats.org/officeDocument/2006/relationships/oleObject" Target="file:///C:\Users\Usuario\Documents\ICBF%20PROYECTO\6%20Modalidad%20propia\Cuadros%20finales%20Modalidad%20propia%20(1).xlsx" TargetMode="External"/><Relationship Id="rId2" Type="http://schemas.microsoft.com/office/2011/relationships/chartColorStyle" Target="colors60.xml"/><Relationship Id="rId1" Type="http://schemas.microsoft.com/office/2011/relationships/chartStyle" Target="style60.xml"/></Relationships>
</file>

<file path=word/charts/_rels/chart88.xml.rels><?xml version="1.0" encoding="UTF-8" standalone="yes"?>
<Relationships xmlns="http://schemas.openxmlformats.org/package/2006/relationships"><Relationship Id="rId3" Type="http://schemas.openxmlformats.org/officeDocument/2006/relationships/oleObject" Target="file:///D:\OLGA\INFORMES\satisfacci&#243;n%20ICBF\Cuadros%20finales%20Modalidad%20propia.xlsx" TargetMode="External"/><Relationship Id="rId2" Type="http://schemas.microsoft.com/office/2011/relationships/chartColorStyle" Target="colors61.xml"/><Relationship Id="rId1" Type="http://schemas.microsoft.com/office/2011/relationships/chartStyle" Target="style61.xml"/></Relationships>
</file>

<file path=word/charts/_rels/chart89.xml.rels><?xml version="1.0" encoding="UTF-8" standalone="yes"?>
<Relationships xmlns="http://schemas.openxmlformats.org/package/2006/relationships"><Relationship Id="rId3" Type="http://schemas.openxmlformats.org/officeDocument/2006/relationships/oleObject" Target="file:///C:\Users\Usuario\Documents\ICBF%20PROYECTO\6%20Modalidad%20propia\Cuadros%20finales%20Modalidad%20propia%20(1).xlsx" TargetMode="External"/><Relationship Id="rId2" Type="http://schemas.microsoft.com/office/2011/relationships/chartColorStyle" Target="colors62.xml"/><Relationship Id="rId1" Type="http://schemas.microsoft.com/office/2011/relationships/chartStyle" Target="style62.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Usuario\Downloads\26122017_Tablero%20de%20Control%20Regionales%20y%20Organismos.xlsx" TargetMode="External"/><Relationship Id="rId2" Type="http://schemas.microsoft.com/office/2011/relationships/chartColorStyle" Target="colors8.xml"/><Relationship Id="rId1" Type="http://schemas.microsoft.com/office/2011/relationships/chartStyle" Target="style8.xml"/></Relationships>
</file>

<file path=word/charts/_rels/chart90.xml.rels><?xml version="1.0" encoding="UTF-8" standalone="yes"?>
<Relationships xmlns="http://schemas.openxmlformats.org/package/2006/relationships"><Relationship Id="rId3" Type="http://schemas.openxmlformats.org/officeDocument/2006/relationships/oleObject" Target="file:///C:\Users\Usuario\Documents\ICBF%20PROYECTO\8%20Consumo%20SPA\Cuadros%20de%20salida%20Consumo%20Spa.xlsx" TargetMode="External"/><Relationship Id="rId2" Type="http://schemas.microsoft.com/office/2011/relationships/chartColorStyle" Target="colors63.xml"/><Relationship Id="rId1" Type="http://schemas.microsoft.com/office/2011/relationships/chartStyle" Target="style63.xml"/></Relationships>
</file>

<file path=word/charts/_rels/chart91.xml.rels><?xml version="1.0" encoding="UTF-8" standalone="yes"?>
<Relationships xmlns="http://schemas.openxmlformats.org/package/2006/relationships"><Relationship Id="rId3" Type="http://schemas.openxmlformats.org/officeDocument/2006/relationships/oleObject" Target="file:///C:\Users\Usuario\Documents\ICBF%20PROYECTO\8%20Consumo%20SPA\Cuadros%20de%20salida%20Consumo%20Spa.xlsx" TargetMode="External"/><Relationship Id="rId2" Type="http://schemas.microsoft.com/office/2011/relationships/chartColorStyle" Target="colors64.xml"/><Relationship Id="rId1" Type="http://schemas.microsoft.com/office/2011/relationships/chartStyle" Target="style64.xml"/></Relationships>
</file>

<file path=word/charts/_rels/chart92.xml.rels><?xml version="1.0" encoding="UTF-8" standalone="yes"?>
<Relationships xmlns="http://schemas.openxmlformats.org/package/2006/relationships"><Relationship Id="rId3" Type="http://schemas.openxmlformats.org/officeDocument/2006/relationships/oleObject" Target="file:///C:\Users\Usuario\Documents\ICBF%20PROYECTO\8%20Consumo%20SPA\Cuadros%20de%20salida%20Consumo%20Spa.xlsx" TargetMode="External"/><Relationship Id="rId2" Type="http://schemas.microsoft.com/office/2011/relationships/chartColorStyle" Target="colors65.xml"/><Relationship Id="rId1" Type="http://schemas.microsoft.com/office/2011/relationships/chartStyle" Target="style65.xml"/></Relationships>
</file>

<file path=word/charts/_rels/chart93.xml.rels><?xml version="1.0" encoding="UTF-8" standalone="yes"?>
<Relationships xmlns="http://schemas.openxmlformats.org/package/2006/relationships"><Relationship Id="rId3" Type="http://schemas.openxmlformats.org/officeDocument/2006/relationships/oleObject" Target="file:///C:\Users\Usuario\Documents\ICBF%20PROYECTO\CRN\Cuadros%20de%20salida%20CRN.xlsx" TargetMode="External"/><Relationship Id="rId2" Type="http://schemas.microsoft.com/office/2011/relationships/chartColorStyle" Target="colors66.xml"/><Relationship Id="rId1" Type="http://schemas.microsoft.com/office/2011/relationships/chartStyle" Target="style66.xml"/></Relationships>
</file>

<file path=word/charts/_rels/chart94.xml.rels><?xml version="1.0" encoding="UTF-8" standalone="yes"?>
<Relationships xmlns="http://schemas.openxmlformats.org/package/2006/relationships"><Relationship Id="rId3" Type="http://schemas.openxmlformats.org/officeDocument/2006/relationships/oleObject" Target="file:///C:\Users\Usuario\Documents\ICBF%20PROYECTO\8%20Consumo%20SPA\Cuadros%20de%20salida%20Consumo%20Spa.xlsx" TargetMode="External"/><Relationship Id="rId2" Type="http://schemas.microsoft.com/office/2011/relationships/chartColorStyle" Target="colors67.xml"/><Relationship Id="rId1" Type="http://schemas.microsoft.com/office/2011/relationships/chartStyle" Target="style67.xml"/></Relationships>
</file>

<file path=word/charts/_rels/chart95.xml.rels><?xml version="1.0" encoding="UTF-8" standalone="yes"?>
<Relationships xmlns="http://schemas.openxmlformats.org/package/2006/relationships"><Relationship Id="rId3" Type="http://schemas.openxmlformats.org/officeDocument/2006/relationships/oleObject" Target="file:///C:\Users\Usuario\Documents\ICBF%20PROYECTO\8%20Consumo%20SPA\Cuadros%20de%20salida%20Consumo%20Spa.xlsx" TargetMode="External"/><Relationship Id="rId2" Type="http://schemas.microsoft.com/office/2011/relationships/chartColorStyle" Target="colors68.xml"/><Relationship Id="rId1" Type="http://schemas.microsoft.com/office/2011/relationships/chartStyle" Target="style68.xml"/></Relationships>
</file>

<file path=word/charts/_rels/chart96.xml.rels><?xml version="1.0" encoding="UTF-8" standalone="yes"?>
<Relationships xmlns="http://schemas.openxmlformats.org/package/2006/relationships"><Relationship Id="rId3" Type="http://schemas.openxmlformats.org/officeDocument/2006/relationships/oleObject" Target="file:///C:\Users\Usuario\Documents\ICBF%20PROYECTO\8%20Consumo%20SPA\Cuadros%20de%20salida%20Consumo%20Spa.xlsx" TargetMode="External"/><Relationship Id="rId2" Type="http://schemas.microsoft.com/office/2011/relationships/chartColorStyle" Target="colors69.xml"/><Relationship Id="rId1" Type="http://schemas.microsoft.com/office/2011/relationships/chartStyle" Target="style69.xml"/></Relationships>
</file>

<file path=word/charts/_rels/chart97.xml.rels><?xml version="1.0" encoding="UTF-8" standalone="yes"?>
<Relationships xmlns="http://schemas.openxmlformats.org/package/2006/relationships"><Relationship Id="rId3" Type="http://schemas.openxmlformats.org/officeDocument/2006/relationships/oleObject" Target="file:///C:\Users\Usuario\Documents\ICBF%20PROYECTO\8%20Consumo%20SPA\Cuadros%20de%20salida%20Consumo%20Spa.xlsx" TargetMode="External"/><Relationship Id="rId2" Type="http://schemas.microsoft.com/office/2011/relationships/chartColorStyle" Target="colors70.xml"/><Relationship Id="rId1" Type="http://schemas.microsoft.com/office/2011/relationships/chartStyle" Target="style70.xml"/></Relationships>
</file>

<file path=word/charts/_rels/chart98.xml.rels><?xml version="1.0" encoding="UTF-8" standalone="yes"?>
<Relationships xmlns="http://schemas.openxmlformats.org/package/2006/relationships"><Relationship Id="rId3" Type="http://schemas.openxmlformats.org/officeDocument/2006/relationships/oleObject" Target="file:///C:\Users\Usuario\Documents\ICBF%20PROYECTO\8%20Consumo%20SPA\2017Dic07%20-%20Cuadros%20de%20salida%20por%20operador.xlsx" TargetMode="External"/><Relationship Id="rId2" Type="http://schemas.microsoft.com/office/2011/relationships/chartColorStyle" Target="colors71.xml"/><Relationship Id="rId1" Type="http://schemas.microsoft.com/office/2011/relationships/chartStyle" Target="style71.xml"/></Relationships>
</file>

<file path=word/charts/_rels/chart99.xml.rels><?xml version="1.0" encoding="UTF-8" standalone="yes"?>
<Relationships xmlns="http://schemas.openxmlformats.org/package/2006/relationships"><Relationship Id="rId3" Type="http://schemas.openxmlformats.org/officeDocument/2006/relationships/oleObject" Target="file:///D:\OLGA\INFORMES\satisfacci&#243;n%20ICBF\SRPA\Cuadros%20de%20salida%20CAE.xlsx" TargetMode="External"/><Relationship Id="rId2" Type="http://schemas.microsoft.com/office/2011/relationships/chartColorStyle" Target="colors72.xml"/><Relationship Id="rId1" Type="http://schemas.microsoft.com/office/2011/relationships/chartStyle" Target="style7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'[26122017_Tablero de Control Regionales y Organismos.xlsx]Dinámica'!$C$26:$C$38</c:f>
              <c:strCache>
                <c:ptCount val="13"/>
                <c:pt idx="0">
                  <c:v>ITALIA</c:v>
                </c:pt>
                <c:pt idx="1">
                  <c:v>ESTADOS UNIDOS</c:v>
                </c:pt>
                <c:pt idx="2">
                  <c:v>FRANCIA</c:v>
                </c:pt>
                <c:pt idx="3">
                  <c:v>NORUEGA</c:v>
                </c:pt>
                <c:pt idx="4">
                  <c:v>ESPAÑA</c:v>
                </c:pt>
                <c:pt idx="5">
                  <c:v>SUECIA</c:v>
                </c:pt>
                <c:pt idx="6">
                  <c:v>CANADA</c:v>
                </c:pt>
                <c:pt idx="7">
                  <c:v>FINLANDIA</c:v>
                </c:pt>
                <c:pt idx="8">
                  <c:v>HOLANDA</c:v>
                </c:pt>
                <c:pt idx="9">
                  <c:v>ALEMANIA</c:v>
                </c:pt>
                <c:pt idx="10">
                  <c:v>BELGICA</c:v>
                </c:pt>
                <c:pt idx="11">
                  <c:v>PANAMA</c:v>
                </c:pt>
                <c:pt idx="12">
                  <c:v>OTROS</c:v>
                </c:pt>
              </c:strCache>
            </c:strRef>
          </c:cat>
          <c:val>
            <c:numRef>
              <c:f>'[26122017_Tablero de Control Regionales y Organismos.xlsx]Dinámica'!$D$26:$D$38</c:f>
              <c:numCache>
                <c:formatCode>0%</c:formatCode>
                <c:ptCount val="13"/>
                <c:pt idx="0">
                  <c:v>0.33333333333333331</c:v>
                </c:pt>
                <c:pt idx="1">
                  <c:v>0.23655913978494625</c:v>
                </c:pt>
                <c:pt idx="2">
                  <c:v>0.13172043010752688</c:v>
                </c:pt>
                <c:pt idx="3">
                  <c:v>8.0645161290322578E-2</c:v>
                </c:pt>
                <c:pt idx="4">
                  <c:v>7.5268817204301078E-2</c:v>
                </c:pt>
                <c:pt idx="5">
                  <c:v>4.8387096774193547E-2</c:v>
                </c:pt>
                <c:pt idx="6">
                  <c:v>2.9569892473118281E-2</c:v>
                </c:pt>
                <c:pt idx="7">
                  <c:v>1.6129032258064516E-2</c:v>
                </c:pt>
                <c:pt idx="8">
                  <c:v>1.0752688172043012E-2</c:v>
                </c:pt>
                <c:pt idx="9">
                  <c:v>8.0645161290322578E-3</c:v>
                </c:pt>
                <c:pt idx="10">
                  <c:v>8.0645161290322578E-3</c:v>
                </c:pt>
                <c:pt idx="11">
                  <c:v>5.3763440860215058E-3</c:v>
                </c:pt>
                <c:pt idx="12">
                  <c:v>1.6129032258064516E-2</c:v>
                </c:pt>
              </c:numCache>
            </c:numRef>
          </c:val>
        </c:ser>
        <c:dLbls>
          <c:showLegendKey val="0"/>
          <c:showVal val="0"/>
          <c:showCatName val="0"/>
          <c:showSerName val="0"/>
          <c:showPercent val="0"/>
          <c:showBubbleSize val="0"/>
        </c:dLbls>
        <c:gapWidth val="100"/>
        <c:axId val="-1861941648"/>
        <c:axId val="-1861939472"/>
      </c:barChart>
      <c:catAx>
        <c:axId val="-1861941648"/>
        <c:scaling>
          <c:orientation val="maxMin"/>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1861939472"/>
        <c:crosses val="autoZero"/>
        <c:auto val="1"/>
        <c:lblAlgn val="ctr"/>
        <c:lblOffset val="100"/>
        <c:noMultiLvlLbl val="0"/>
      </c:catAx>
      <c:valAx>
        <c:axId val="-1861939472"/>
        <c:scaling>
          <c:orientation val="minMax"/>
        </c:scaling>
        <c:delete val="1"/>
        <c:axPos val="t"/>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crossAx val="-1861941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'[26122017_Tablero de Control Regionales y Organismos.xlsx]Hoja2'!$E$860:$E$866</c:f>
              <c:strCache>
                <c:ptCount val="7"/>
                <c:pt idx="0">
                  <c:v>LA CASA DE LA MADRE Y EL NIÑO</c:v>
                </c:pt>
                <c:pt idx="1">
                  <c:v>FANA</c:v>
                </c:pt>
                <c:pt idx="2">
                  <c:v>CHIQUITINES</c:v>
                </c:pt>
                <c:pt idx="3">
                  <c:v>CRAN</c:v>
                </c:pt>
                <c:pt idx="4">
                  <c:v>CASITA DE NICOLAS</c:v>
                </c:pt>
                <c:pt idx="5">
                  <c:v>AYUDAME</c:v>
                </c:pt>
                <c:pt idx="6">
                  <c:v>LOS PISINGOS</c:v>
                </c:pt>
              </c:strCache>
            </c:strRef>
          </c:cat>
          <c:val>
            <c:numRef>
              <c:f>'[26122017_Tablero de Control Regionales y Organismos.xlsx]Hoja2'!$G$860:$G$866</c:f>
              <c:numCache>
                <c:formatCode>0%</c:formatCode>
                <c:ptCount val="7"/>
                <c:pt idx="0">
                  <c:v>0.5</c:v>
                </c:pt>
                <c:pt idx="1">
                  <c:v>0.21428571428571427</c:v>
                </c:pt>
                <c:pt idx="2">
                  <c:v>9.1836734693877556E-2</c:v>
                </c:pt>
                <c:pt idx="3">
                  <c:v>7.1428571428571425E-2</c:v>
                </c:pt>
                <c:pt idx="4">
                  <c:v>6.1224489795918366E-2</c:v>
                </c:pt>
                <c:pt idx="5">
                  <c:v>5.1020408163265307E-2</c:v>
                </c:pt>
                <c:pt idx="6">
                  <c:v>1.020408163265306E-2</c:v>
                </c:pt>
              </c:numCache>
            </c:numRef>
          </c:val>
        </c:ser>
        <c:dLbls>
          <c:showLegendKey val="0"/>
          <c:showVal val="0"/>
          <c:showCatName val="0"/>
          <c:showSerName val="0"/>
          <c:showPercent val="0"/>
          <c:showBubbleSize val="0"/>
        </c:dLbls>
        <c:gapWidth val="182"/>
        <c:axId val="-1759008032"/>
        <c:axId val="-1759004224"/>
      </c:barChart>
      <c:catAx>
        <c:axId val="-175900803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59004224"/>
        <c:crosses val="autoZero"/>
        <c:auto val="1"/>
        <c:lblAlgn val="ctr"/>
        <c:lblOffset val="100"/>
        <c:noMultiLvlLbl val="0"/>
      </c:catAx>
      <c:valAx>
        <c:axId val="-175900422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759008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'[Cuadros de salida CAE.xlsx]Caracterización'!$B$85</c:f>
              <c:strCache>
                <c:ptCount val="1"/>
                <c:pt idx="0">
                  <c:v>Hombre</c:v>
                </c:pt>
              </c:strCache>
            </c:strRef>
          </c:tx>
          <c:spPr>
            <a:solidFill>
              <a:schemeClr val="accent1"/>
            </a:solidFill>
            <a:ln>
              <a:noFill/>
            </a:ln>
            <a:effectLst/>
          </c:spPr>
          <c:invertIfNegative val="0"/>
          <c:dLbls>
            <c:dLbl>
              <c:idx val="1"/>
              <c:tx>
                <c:rich>
                  <a:bodyPr/>
                  <a:lstStyle/>
                  <a:p>
                    <a:r>
                      <a:rPr lang="en-US"/>
                      <a:t>100%</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70%</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de salida CAE.xlsx]Caracterización'!$C$2:$G$2</c:f>
              <c:strCache>
                <c:ptCount val="5"/>
                <c:pt idx="0">
                  <c:v>Bogota</c:v>
                </c:pt>
                <c:pt idx="1">
                  <c:v>Boyaca</c:v>
                </c:pt>
                <c:pt idx="2">
                  <c:v>Caldas</c:v>
                </c:pt>
                <c:pt idx="3">
                  <c:v>Risaralda</c:v>
                </c:pt>
                <c:pt idx="4">
                  <c:v>Total</c:v>
                </c:pt>
              </c:strCache>
            </c:strRef>
          </c:cat>
          <c:val>
            <c:numRef>
              <c:f>'[Cuadros de salida CAE.xlsx]Caracterización'!$C$85:$G$85</c:f>
              <c:numCache>
                <c:formatCode>###0.0%</c:formatCode>
                <c:ptCount val="5"/>
                <c:pt idx="0">
                  <c:v>0.90545454545454473</c:v>
                </c:pt>
                <c:pt idx="1">
                  <c:v>1</c:v>
                </c:pt>
                <c:pt idx="2">
                  <c:v>0.86585365853658469</c:v>
                </c:pt>
                <c:pt idx="3">
                  <c:v>0.7</c:v>
                </c:pt>
                <c:pt idx="4">
                  <c:v>0.88339129719167475</c:v>
                </c:pt>
              </c:numCache>
            </c:numRef>
          </c:val>
          <c:extLst xmlns:c16r2="http://schemas.microsoft.com/office/drawing/2015/06/chart">
            <c:ext xmlns:c16="http://schemas.microsoft.com/office/drawing/2014/chart" uri="{C3380CC4-5D6E-409C-BE32-E72D297353CC}">
              <c16:uniqueId val="{00000000-62A4-488D-AD0F-2DAF66895431}"/>
            </c:ext>
          </c:extLst>
        </c:ser>
        <c:ser>
          <c:idx val="1"/>
          <c:order val="1"/>
          <c:tx>
            <c:strRef>
              <c:f>'[Cuadros de salida CAE.xlsx]Caracterización'!$B$86</c:f>
              <c:strCache>
                <c:ptCount val="1"/>
                <c:pt idx="0">
                  <c:v>Mujer</c:v>
                </c:pt>
              </c:strCache>
            </c:strRef>
          </c:tx>
          <c:spPr>
            <a:solidFill>
              <a:schemeClr val="accent3"/>
            </a:solidFill>
            <a:ln>
              <a:noFill/>
            </a:ln>
            <a:effectLst/>
          </c:spPr>
          <c:invertIfNegative val="0"/>
          <c:dLbls>
            <c:dLbl>
              <c:idx val="1"/>
              <c:delete val="1"/>
              <c:extLst>
                <c:ext xmlns:c15="http://schemas.microsoft.com/office/drawing/2012/chart" uri="{CE6537A1-D6FC-4f65-9D91-7224C49458BB}"/>
              </c:extLst>
            </c:dLbl>
            <c:dLbl>
              <c:idx val="3"/>
              <c:tx>
                <c:rich>
                  <a:bodyPr/>
                  <a:lstStyle/>
                  <a:p>
                    <a:r>
                      <a:rPr lang="en-US"/>
                      <a:t>30%</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de salida CAE.xlsx]Caracterización'!$C$2:$G$2</c:f>
              <c:strCache>
                <c:ptCount val="5"/>
                <c:pt idx="0">
                  <c:v>Bogota</c:v>
                </c:pt>
                <c:pt idx="1">
                  <c:v>Boyaca</c:v>
                </c:pt>
                <c:pt idx="2">
                  <c:v>Caldas</c:v>
                </c:pt>
                <c:pt idx="3">
                  <c:v>Risaralda</c:v>
                </c:pt>
                <c:pt idx="4">
                  <c:v>Total</c:v>
                </c:pt>
              </c:strCache>
            </c:strRef>
          </c:cat>
          <c:val>
            <c:numRef>
              <c:f>'[Cuadros de salida CAE.xlsx]Caracterización'!$C$86:$G$86</c:f>
              <c:numCache>
                <c:formatCode>###0.0%</c:formatCode>
                <c:ptCount val="5"/>
                <c:pt idx="0">
                  <c:v>9.4545454545454086E-2</c:v>
                </c:pt>
                <c:pt idx="1">
                  <c:v>0</c:v>
                </c:pt>
                <c:pt idx="2">
                  <c:v>0.13414634146341464</c:v>
                </c:pt>
                <c:pt idx="3">
                  <c:v>0.29999999999999988</c:v>
                </c:pt>
                <c:pt idx="4">
                  <c:v>0.11660870280832818</c:v>
                </c:pt>
              </c:numCache>
            </c:numRef>
          </c:val>
          <c:extLst xmlns:c16r2="http://schemas.microsoft.com/office/drawing/2015/06/chart">
            <c:ext xmlns:c16="http://schemas.microsoft.com/office/drawing/2014/chart" uri="{C3380CC4-5D6E-409C-BE32-E72D297353CC}">
              <c16:uniqueId val="{00000001-62A4-488D-AD0F-2DAF66895431}"/>
            </c:ext>
          </c:extLst>
        </c:ser>
        <c:dLbls>
          <c:showLegendKey val="0"/>
          <c:showVal val="0"/>
          <c:showCatName val="0"/>
          <c:showSerName val="0"/>
          <c:showPercent val="0"/>
          <c:showBubbleSize val="0"/>
        </c:dLbls>
        <c:gapWidth val="219"/>
        <c:overlap val="-27"/>
        <c:axId val="-1556078448"/>
        <c:axId val="-1556084432"/>
      </c:barChart>
      <c:catAx>
        <c:axId val="-1556078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56084432"/>
        <c:crosses val="autoZero"/>
        <c:auto val="1"/>
        <c:lblAlgn val="ctr"/>
        <c:lblOffset val="100"/>
        <c:noMultiLvlLbl val="0"/>
      </c:catAx>
      <c:valAx>
        <c:axId val="-155608443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56078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0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'[Cuadros de salida CAE.xlsx]Caracterización'!$B$46</c:f>
              <c:strCache>
                <c:ptCount val="1"/>
                <c:pt idx="0">
                  <c:v>Primaria (1 a 5)</c:v>
                </c:pt>
              </c:strCache>
            </c:strRef>
          </c:tx>
          <c:spPr>
            <a:solidFill>
              <a:schemeClr val="accent1"/>
            </a:solidFill>
            <a:ln>
              <a:noFill/>
            </a:ln>
            <a:effectLst/>
          </c:spPr>
          <c:invertIfNegative val="0"/>
          <c:dLbls>
            <c:dLbl>
              <c:idx val="1"/>
              <c:delete val="1"/>
              <c:extLst xmlns:c16r2="http://schemas.microsoft.com/office/drawing/2015/06/chart">
                <c:ext xmlns:c16="http://schemas.microsoft.com/office/drawing/2014/chart" uri="{C3380CC4-5D6E-409C-BE32-E72D297353CC}">
                  <c16:uniqueId val="{00000000-B096-47EA-BFFF-31634BC9D7B1}"/>
                </c:ext>
                <c:ext xmlns:c15="http://schemas.microsoft.com/office/drawing/2012/chart" uri="{CE6537A1-D6FC-4f65-9D91-7224C49458BB}"/>
              </c:extLst>
            </c:dLbl>
            <c:dLbl>
              <c:idx val="3"/>
              <c:tx>
                <c:rich>
                  <a:bodyPr/>
                  <a:lstStyle/>
                  <a:p>
                    <a:r>
                      <a:rPr lang="en-US"/>
                      <a:t>32%</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de salida CAE.xlsx]Caracterización'!$C$2:$G$2</c:f>
              <c:strCache>
                <c:ptCount val="5"/>
                <c:pt idx="0">
                  <c:v>Bogota</c:v>
                </c:pt>
                <c:pt idx="1">
                  <c:v>Boyaca</c:v>
                </c:pt>
                <c:pt idx="2">
                  <c:v>Caldas</c:v>
                </c:pt>
                <c:pt idx="3">
                  <c:v>Risaralda</c:v>
                </c:pt>
                <c:pt idx="4">
                  <c:v>Total</c:v>
                </c:pt>
              </c:strCache>
            </c:strRef>
          </c:cat>
          <c:val>
            <c:numRef>
              <c:f>'[Cuadros de salida CAE.xlsx]Caracterización'!$C$46:$G$46</c:f>
              <c:numCache>
                <c:formatCode>###0.0%</c:formatCode>
                <c:ptCount val="5"/>
                <c:pt idx="0">
                  <c:v>0.14545454545454473</c:v>
                </c:pt>
                <c:pt idx="1">
                  <c:v>0</c:v>
                </c:pt>
                <c:pt idx="2">
                  <c:v>0.31707317073170715</c:v>
                </c:pt>
                <c:pt idx="3">
                  <c:v>0.3199999999999999</c:v>
                </c:pt>
                <c:pt idx="4">
                  <c:v>0.18184293829193227</c:v>
                </c:pt>
              </c:numCache>
            </c:numRef>
          </c:val>
          <c:extLst xmlns:c16r2="http://schemas.microsoft.com/office/drawing/2015/06/chart">
            <c:ext xmlns:c16="http://schemas.microsoft.com/office/drawing/2014/chart" uri="{C3380CC4-5D6E-409C-BE32-E72D297353CC}">
              <c16:uniqueId val="{00000001-B096-47EA-BFFF-31634BC9D7B1}"/>
            </c:ext>
          </c:extLst>
        </c:ser>
        <c:ser>
          <c:idx val="1"/>
          <c:order val="1"/>
          <c:tx>
            <c:strRef>
              <c:f>'[Cuadros de salida CAE.xlsx]Caracterización'!$B$47</c:f>
              <c:strCache>
                <c:ptCount val="1"/>
                <c:pt idx="0">
                  <c:v>Bachillerato (6 a 11)</c:v>
                </c:pt>
              </c:strCache>
            </c:strRef>
          </c:tx>
          <c:spPr>
            <a:solidFill>
              <a:schemeClr val="accent3"/>
            </a:solidFill>
            <a:ln>
              <a:noFill/>
            </a:ln>
            <a:effectLst/>
          </c:spPr>
          <c:invertIfNegative val="0"/>
          <c:dLbls>
            <c:dLbl>
              <c:idx val="3"/>
              <c:tx>
                <c:rich>
                  <a:bodyPr/>
                  <a:lstStyle/>
                  <a:p>
                    <a:r>
                      <a:rPr lang="en-US"/>
                      <a:t>68%</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de salida CAE.xlsx]Caracterización'!$C$2:$G$2</c:f>
              <c:strCache>
                <c:ptCount val="5"/>
                <c:pt idx="0">
                  <c:v>Bogota</c:v>
                </c:pt>
                <c:pt idx="1">
                  <c:v>Boyaca</c:v>
                </c:pt>
                <c:pt idx="2">
                  <c:v>Caldas</c:v>
                </c:pt>
                <c:pt idx="3">
                  <c:v>Risaralda</c:v>
                </c:pt>
                <c:pt idx="4">
                  <c:v>Total</c:v>
                </c:pt>
              </c:strCache>
            </c:strRef>
          </c:cat>
          <c:val>
            <c:numRef>
              <c:f>'[Cuadros de salida CAE.xlsx]Caracterización'!$C$47:$G$47</c:f>
              <c:numCache>
                <c:formatCode>###0.0%</c:formatCode>
                <c:ptCount val="5"/>
                <c:pt idx="0">
                  <c:v>0.79999999999999849</c:v>
                </c:pt>
                <c:pt idx="1">
                  <c:v>0.86792452830188682</c:v>
                </c:pt>
                <c:pt idx="2">
                  <c:v>0.67073170731707277</c:v>
                </c:pt>
                <c:pt idx="3">
                  <c:v>0.68</c:v>
                </c:pt>
                <c:pt idx="4">
                  <c:v>0.76946994101692412</c:v>
                </c:pt>
              </c:numCache>
            </c:numRef>
          </c:val>
          <c:extLst xmlns:c16r2="http://schemas.microsoft.com/office/drawing/2015/06/chart">
            <c:ext xmlns:c16="http://schemas.microsoft.com/office/drawing/2014/chart" uri="{C3380CC4-5D6E-409C-BE32-E72D297353CC}">
              <c16:uniqueId val="{00000002-B096-47EA-BFFF-31634BC9D7B1}"/>
            </c:ext>
          </c:extLst>
        </c:ser>
        <c:ser>
          <c:idx val="2"/>
          <c:order val="2"/>
          <c:tx>
            <c:strRef>
              <c:f>'[Cuadros de salida CAE.xlsx]Caracterización'!$B$48</c:f>
              <c:strCache>
                <c:ptCount val="1"/>
                <c:pt idx="0">
                  <c:v>Técnico o Tecnólogo (semestres 1 a 6)</c:v>
                </c:pt>
              </c:strCache>
            </c:strRef>
          </c:tx>
          <c:spPr>
            <a:solidFill>
              <a:schemeClr val="accent5"/>
            </a:solidFill>
            <a:ln>
              <a:noFill/>
            </a:ln>
            <a:effectLst/>
          </c:spPr>
          <c:invertIfNegative val="0"/>
          <c:dLbls>
            <c:dLbl>
              <c:idx val="0"/>
              <c:layout>
                <c:manualLayout>
                  <c:x val="1.5220700152207001E-2"/>
                  <c:y val="1.6064257028112448E-2"/>
                </c:manualLayout>
              </c:layout>
              <c:tx>
                <c:rich>
                  <a:bodyPr/>
                  <a:lstStyle/>
                  <a:p>
                    <a:r>
                      <a:rPr lang="en-US"/>
                      <a:t>4%</a:t>
                    </a:r>
                  </a:p>
                </c:rich>
              </c:tx>
              <c:showLegendKey val="0"/>
              <c:showVal val="1"/>
              <c:showCatName val="0"/>
              <c:showSerName val="0"/>
              <c:showPercent val="0"/>
              <c:showBubbleSize val="0"/>
              <c:extLs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3-B096-47EA-BFFF-31634BC9D7B1}"/>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4-B096-47EA-BFFF-31634BC9D7B1}"/>
                </c:ext>
                <c:ext xmlns:c15="http://schemas.microsoft.com/office/drawing/2012/chart" uri="{CE6537A1-D6FC-4f65-9D91-7224C49458BB}"/>
              </c:extLst>
            </c:dLbl>
            <c:dLbl>
              <c:idx val="4"/>
              <c:layout>
                <c:manualLayout>
                  <c:x val="1.674277016742759E-2"/>
                  <c:y val="2.6773761713520788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15:layout>
                    <c:manualLayout>
                      <c:w val="0.11047184170471841"/>
                      <c:h val="5.4645458474317218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de salida CAE.xlsx]Caracterización'!$C$2:$G$2</c:f>
              <c:strCache>
                <c:ptCount val="5"/>
                <c:pt idx="0">
                  <c:v>Bogota</c:v>
                </c:pt>
                <c:pt idx="1">
                  <c:v>Boyaca</c:v>
                </c:pt>
                <c:pt idx="2">
                  <c:v>Caldas</c:v>
                </c:pt>
                <c:pt idx="3">
                  <c:v>Risaralda</c:v>
                </c:pt>
                <c:pt idx="4">
                  <c:v>Total</c:v>
                </c:pt>
              </c:strCache>
            </c:strRef>
          </c:cat>
          <c:val>
            <c:numRef>
              <c:f>'[Cuadros de salida CAE.xlsx]Caracterización'!$C$48:$G$48</c:f>
              <c:numCache>
                <c:formatCode>###0.0%</c:formatCode>
                <c:ptCount val="5"/>
                <c:pt idx="0">
                  <c:v>3.9999999999999807E-2</c:v>
                </c:pt>
                <c:pt idx="1">
                  <c:v>0.13207547169811323</c:v>
                </c:pt>
                <c:pt idx="2">
                  <c:v>0</c:v>
                </c:pt>
                <c:pt idx="3">
                  <c:v>0</c:v>
                </c:pt>
                <c:pt idx="4">
                  <c:v>3.7933950186295133E-2</c:v>
                </c:pt>
              </c:numCache>
            </c:numRef>
          </c:val>
          <c:extLst xmlns:c16r2="http://schemas.microsoft.com/office/drawing/2015/06/chart">
            <c:ext xmlns:c16="http://schemas.microsoft.com/office/drawing/2014/chart" uri="{C3380CC4-5D6E-409C-BE32-E72D297353CC}">
              <c16:uniqueId val="{00000005-B096-47EA-BFFF-31634BC9D7B1}"/>
            </c:ext>
          </c:extLst>
        </c:ser>
        <c:ser>
          <c:idx val="3"/>
          <c:order val="3"/>
          <c:tx>
            <c:strRef>
              <c:f>'[Cuadros de salida CAE.xlsx]Caracterización'!$B$49</c:f>
              <c:strCache>
                <c:ptCount val="1"/>
                <c:pt idx="0">
                  <c:v>Profesional (semestres 1 a 10)</c:v>
                </c:pt>
              </c:strCache>
            </c:strRef>
          </c:tx>
          <c:spPr>
            <a:solidFill>
              <a:schemeClr val="accent1">
                <a:lumMod val="60000"/>
              </a:schemeClr>
            </a:solidFill>
            <a:ln>
              <a:noFill/>
            </a:ln>
            <a:effectLst/>
          </c:spPr>
          <c:invertIfNegative val="0"/>
          <c:cat>
            <c:strRef>
              <c:f>'[Cuadros de salida CAE.xlsx]Caracterización'!$C$2:$G$2</c:f>
              <c:strCache>
                <c:ptCount val="5"/>
                <c:pt idx="0">
                  <c:v>Bogota</c:v>
                </c:pt>
                <c:pt idx="1">
                  <c:v>Boyaca</c:v>
                </c:pt>
                <c:pt idx="2">
                  <c:v>Caldas</c:v>
                </c:pt>
                <c:pt idx="3">
                  <c:v>Risaralda</c:v>
                </c:pt>
                <c:pt idx="4">
                  <c:v>Total</c:v>
                </c:pt>
              </c:strCache>
            </c:strRef>
          </c:cat>
          <c:val>
            <c:numRef>
              <c:f>'[Cuadros de salida CAE.xlsx]Caracterización'!$C$49:$G$49</c:f>
              <c:numCache>
                <c:formatCode>###0.0%</c:formatCode>
                <c:ptCount val="5"/>
                <c:pt idx="0" formatCode="####.0%">
                  <c:v>7.2727272727272372E-3</c:v>
                </c:pt>
                <c:pt idx="1">
                  <c:v>0</c:v>
                </c:pt>
                <c:pt idx="2">
                  <c:v>1.2195121951219513E-2</c:v>
                </c:pt>
                <c:pt idx="3">
                  <c:v>0</c:v>
                </c:pt>
                <c:pt idx="4" formatCode="####.0%">
                  <c:v>6.4696179495173237E-3</c:v>
                </c:pt>
              </c:numCache>
            </c:numRef>
          </c:val>
          <c:extLst xmlns:c16r2="http://schemas.microsoft.com/office/drawing/2015/06/chart">
            <c:ext xmlns:c16="http://schemas.microsoft.com/office/drawing/2014/chart" uri="{C3380CC4-5D6E-409C-BE32-E72D297353CC}">
              <c16:uniqueId val="{00000006-B096-47EA-BFFF-31634BC9D7B1}"/>
            </c:ext>
          </c:extLst>
        </c:ser>
        <c:ser>
          <c:idx val="4"/>
          <c:order val="4"/>
          <c:tx>
            <c:strRef>
              <c:f>'[Cuadros de salida CAE.xlsx]Caracterización'!$B$50</c:f>
              <c:strCache>
                <c:ptCount val="1"/>
                <c:pt idx="0">
                  <c:v>Postgrado (semestres 1 a 6)</c:v>
                </c:pt>
              </c:strCache>
            </c:strRef>
          </c:tx>
          <c:spPr>
            <a:solidFill>
              <a:schemeClr val="accent3">
                <a:lumMod val="60000"/>
              </a:schemeClr>
            </a:solidFill>
            <a:ln>
              <a:noFill/>
            </a:ln>
            <a:effectLst/>
          </c:spPr>
          <c:invertIfNegative val="0"/>
          <c:cat>
            <c:strRef>
              <c:f>'[Cuadros de salida CAE.xlsx]Caracterización'!$C$2:$G$2</c:f>
              <c:strCache>
                <c:ptCount val="5"/>
                <c:pt idx="0">
                  <c:v>Bogota</c:v>
                </c:pt>
                <c:pt idx="1">
                  <c:v>Boyaca</c:v>
                </c:pt>
                <c:pt idx="2">
                  <c:v>Caldas</c:v>
                </c:pt>
                <c:pt idx="3">
                  <c:v>Risaralda</c:v>
                </c:pt>
                <c:pt idx="4">
                  <c:v>Total</c:v>
                </c:pt>
              </c:strCache>
            </c:strRef>
          </c:cat>
          <c:val>
            <c:numRef>
              <c:f>'[Cuadros de salida CAE.xlsx]Caracterización'!$C$50:$G$50</c:f>
              <c:numCache>
                <c:formatCode>###0.0%</c:formatCode>
                <c:ptCount val="5"/>
                <c:pt idx="0">
                  <c:v>0</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7-B096-47EA-BFFF-31634BC9D7B1}"/>
            </c:ext>
          </c:extLst>
        </c:ser>
        <c:ser>
          <c:idx val="5"/>
          <c:order val="5"/>
          <c:tx>
            <c:strRef>
              <c:f>'[Cuadros de salida CAE.xlsx]Caracterización'!$B$51</c:f>
              <c:strCache>
                <c:ptCount val="1"/>
                <c:pt idx="0">
                  <c:v>Ninguno</c:v>
                </c:pt>
              </c:strCache>
            </c:strRef>
          </c:tx>
          <c:spPr>
            <a:solidFill>
              <a:schemeClr val="accent5">
                <a:lumMod val="60000"/>
              </a:schemeClr>
            </a:solidFill>
            <a:ln>
              <a:noFill/>
            </a:ln>
            <a:effectLst/>
          </c:spPr>
          <c:invertIfNegative val="0"/>
          <c:cat>
            <c:strRef>
              <c:f>'[Cuadros de salida CAE.xlsx]Caracterización'!$C$2:$G$2</c:f>
              <c:strCache>
                <c:ptCount val="5"/>
                <c:pt idx="0">
                  <c:v>Bogota</c:v>
                </c:pt>
                <c:pt idx="1">
                  <c:v>Boyaca</c:v>
                </c:pt>
                <c:pt idx="2">
                  <c:v>Caldas</c:v>
                </c:pt>
                <c:pt idx="3">
                  <c:v>Risaralda</c:v>
                </c:pt>
                <c:pt idx="4">
                  <c:v>Total</c:v>
                </c:pt>
              </c:strCache>
            </c:strRef>
          </c:cat>
          <c:val>
            <c:numRef>
              <c:f>'[Cuadros de salida CAE.xlsx]Caracterización'!$C$51:$G$51</c:f>
              <c:numCache>
                <c:formatCode>###0.0%</c:formatCode>
                <c:ptCount val="5"/>
                <c:pt idx="0" formatCode="####.0%">
                  <c:v>7.2727272727272372E-3</c:v>
                </c:pt>
                <c:pt idx="1">
                  <c:v>0</c:v>
                </c:pt>
                <c:pt idx="2">
                  <c:v>0</c:v>
                </c:pt>
                <c:pt idx="3">
                  <c:v>0</c:v>
                </c:pt>
                <c:pt idx="4" formatCode="####.0%">
                  <c:v>4.2835525553358541E-3</c:v>
                </c:pt>
              </c:numCache>
            </c:numRef>
          </c:val>
          <c:extLst xmlns:c16r2="http://schemas.microsoft.com/office/drawing/2015/06/chart">
            <c:ext xmlns:c16="http://schemas.microsoft.com/office/drawing/2014/chart" uri="{C3380CC4-5D6E-409C-BE32-E72D297353CC}">
              <c16:uniqueId val="{00000008-B096-47EA-BFFF-31634BC9D7B1}"/>
            </c:ext>
          </c:extLst>
        </c:ser>
        <c:dLbls>
          <c:showLegendKey val="0"/>
          <c:showVal val="0"/>
          <c:showCatName val="0"/>
          <c:showSerName val="0"/>
          <c:showPercent val="0"/>
          <c:showBubbleSize val="0"/>
        </c:dLbls>
        <c:gapWidth val="219"/>
        <c:overlap val="-27"/>
        <c:axId val="-1556082800"/>
        <c:axId val="-1556082256"/>
      </c:barChart>
      <c:catAx>
        <c:axId val="-1556082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56082256"/>
        <c:crosses val="autoZero"/>
        <c:auto val="1"/>
        <c:lblAlgn val="ctr"/>
        <c:lblOffset val="100"/>
        <c:noMultiLvlLbl val="0"/>
      </c:catAx>
      <c:valAx>
        <c:axId val="-155608225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556082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0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'[Cuadros de salida CAE.xlsx]Caracterización'!$I$95</c:f>
              <c:strCache>
                <c:ptCount val="1"/>
                <c:pt idx="0">
                  <c:v>El ICBF</c:v>
                </c:pt>
              </c:strCache>
            </c:strRef>
          </c:tx>
          <c:spPr>
            <a:solidFill>
              <a:schemeClr val="accent1"/>
            </a:solidFill>
            <a:ln>
              <a:noFill/>
            </a:ln>
            <a:effectLst/>
          </c:spPr>
          <c:invertIfNegative val="0"/>
          <c:dLbls>
            <c:dLbl>
              <c:idx val="3"/>
              <c:layout>
                <c:manualLayout>
                  <c:x val="-1.0185067526415994E-16"/>
                  <c:y val="-1.4357501794687724E-2"/>
                </c:manualLayout>
              </c:layout>
              <c:tx>
                <c:rich>
                  <a:bodyPr/>
                  <a:lstStyle/>
                  <a:p>
                    <a:r>
                      <a:rPr lang="en-US"/>
                      <a:t>40%</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de salida CAE.xlsx]Caracterización'!$J$94:$N$94</c:f>
              <c:strCache>
                <c:ptCount val="5"/>
                <c:pt idx="0">
                  <c:v>Bogota</c:v>
                </c:pt>
                <c:pt idx="1">
                  <c:v>Boyaca</c:v>
                </c:pt>
                <c:pt idx="2">
                  <c:v>Caldas</c:v>
                </c:pt>
                <c:pt idx="3">
                  <c:v>Risaralda</c:v>
                </c:pt>
                <c:pt idx="4">
                  <c:v>Total</c:v>
                </c:pt>
              </c:strCache>
            </c:strRef>
          </c:cat>
          <c:val>
            <c:numRef>
              <c:f>'[Cuadros de salida CAE.xlsx]Caracterización'!$J$95:$N$95</c:f>
              <c:numCache>
                <c:formatCode>###0.0%</c:formatCode>
                <c:ptCount val="5"/>
                <c:pt idx="0">
                  <c:v>0.15999999999999928</c:v>
                </c:pt>
                <c:pt idx="1">
                  <c:v>0.26415094339622641</c:v>
                </c:pt>
                <c:pt idx="2">
                  <c:v>0.47560975609756073</c:v>
                </c:pt>
                <c:pt idx="3">
                  <c:v>0.39999999999999991</c:v>
                </c:pt>
                <c:pt idx="4">
                  <c:v>0.25741126252498303</c:v>
                </c:pt>
              </c:numCache>
            </c:numRef>
          </c:val>
          <c:extLst xmlns:c16r2="http://schemas.microsoft.com/office/drawing/2015/06/chart">
            <c:ext xmlns:c16="http://schemas.microsoft.com/office/drawing/2014/chart" uri="{C3380CC4-5D6E-409C-BE32-E72D297353CC}">
              <c16:uniqueId val="{00000000-D4EE-4250-9871-C1D4886FD460}"/>
            </c:ext>
          </c:extLst>
        </c:ser>
        <c:ser>
          <c:idx val="1"/>
          <c:order val="1"/>
          <c:tx>
            <c:strRef>
              <c:f>'[Cuadros de salida CAE.xlsx]Caracterización'!$I$96</c:f>
              <c:strCache>
                <c:ptCount val="1"/>
                <c:pt idx="0">
                  <c:v>La Institución</c:v>
                </c:pt>
              </c:strCache>
            </c:strRef>
          </c:tx>
          <c:spPr>
            <a:solidFill>
              <a:schemeClr val="accent3"/>
            </a:solidFill>
            <a:ln>
              <a:noFill/>
            </a:ln>
            <a:effectLst/>
          </c:spPr>
          <c:invertIfNegative val="0"/>
          <c:dLbls>
            <c:dLbl>
              <c:idx val="2"/>
              <c:layout>
                <c:manualLayout>
                  <c:x val="1.9444444444444445E-2"/>
                  <c:y val="0"/>
                </c:manualLayout>
              </c:layout>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48%</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de salida CAE.xlsx]Caracterización'!$J$94:$N$94</c:f>
              <c:strCache>
                <c:ptCount val="5"/>
                <c:pt idx="0">
                  <c:v>Bogota</c:v>
                </c:pt>
                <c:pt idx="1">
                  <c:v>Boyaca</c:v>
                </c:pt>
                <c:pt idx="2">
                  <c:v>Caldas</c:v>
                </c:pt>
                <c:pt idx="3">
                  <c:v>Risaralda</c:v>
                </c:pt>
                <c:pt idx="4">
                  <c:v>Total</c:v>
                </c:pt>
              </c:strCache>
            </c:strRef>
          </c:cat>
          <c:val>
            <c:numRef>
              <c:f>'[Cuadros de salida CAE.xlsx]Caracterización'!$J$96:$N$96</c:f>
              <c:numCache>
                <c:formatCode>###0.0%</c:formatCode>
                <c:ptCount val="5"/>
                <c:pt idx="0">
                  <c:v>0.63272727272726992</c:v>
                </c:pt>
                <c:pt idx="1">
                  <c:v>0.32075471698113206</c:v>
                </c:pt>
                <c:pt idx="2">
                  <c:v>0.26829268292682917</c:v>
                </c:pt>
                <c:pt idx="3">
                  <c:v>0.47999999999999993</c:v>
                </c:pt>
                <c:pt idx="4">
                  <c:v>0.51467307556854724</c:v>
                </c:pt>
              </c:numCache>
            </c:numRef>
          </c:val>
          <c:extLst xmlns:c16r2="http://schemas.microsoft.com/office/drawing/2015/06/chart">
            <c:ext xmlns:c16="http://schemas.microsoft.com/office/drawing/2014/chart" uri="{C3380CC4-5D6E-409C-BE32-E72D297353CC}">
              <c16:uniqueId val="{00000001-D4EE-4250-9871-C1D4886FD460}"/>
            </c:ext>
          </c:extLst>
        </c:ser>
        <c:ser>
          <c:idx val="2"/>
          <c:order val="2"/>
          <c:tx>
            <c:strRef>
              <c:f>'[Cuadros de salida CAE.xlsx]Caracterización'!$I$97</c:f>
              <c:strCache>
                <c:ptCount val="1"/>
                <c:pt idx="0">
                  <c:v>Ambos (ICBF – Institución)</c:v>
                </c:pt>
              </c:strCache>
            </c:strRef>
          </c:tx>
          <c:spPr>
            <a:solidFill>
              <a:schemeClr val="accent5"/>
            </a:solidFill>
            <a:ln>
              <a:noFill/>
            </a:ln>
            <a:effectLst/>
          </c:spPr>
          <c:invertIfNegative val="0"/>
          <c:dLbls>
            <c:dLbl>
              <c:idx val="3"/>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extLst>
            </c:dLbl>
            <c:dLbl>
              <c:idx val="4"/>
              <c:layout>
                <c:manualLayout>
                  <c:x val="1.6666666666666566E-2"/>
                  <c:y val="-2.153625269203158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de salida CAE.xlsx]Caracterización'!$J$94:$N$94</c:f>
              <c:strCache>
                <c:ptCount val="5"/>
                <c:pt idx="0">
                  <c:v>Bogota</c:v>
                </c:pt>
                <c:pt idx="1">
                  <c:v>Boyaca</c:v>
                </c:pt>
                <c:pt idx="2">
                  <c:v>Caldas</c:v>
                </c:pt>
                <c:pt idx="3">
                  <c:v>Risaralda</c:v>
                </c:pt>
                <c:pt idx="4">
                  <c:v>Total</c:v>
                </c:pt>
              </c:strCache>
            </c:strRef>
          </c:cat>
          <c:val>
            <c:numRef>
              <c:f>'[Cuadros de salida CAE.xlsx]Caracterización'!$J$97:$N$97</c:f>
              <c:numCache>
                <c:formatCode>###0.0%</c:formatCode>
                <c:ptCount val="5"/>
                <c:pt idx="0">
                  <c:v>6.1818181818181515E-2</c:v>
                </c:pt>
                <c:pt idx="1">
                  <c:v>0.39622641509433959</c:v>
                </c:pt>
                <c:pt idx="2">
                  <c:v>0.13414634146341464</c:v>
                </c:pt>
                <c:pt idx="3">
                  <c:v>5.9999999999999956E-2</c:v>
                </c:pt>
                <c:pt idx="4">
                  <c:v>0.11095530950278798</c:v>
                </c:pt>
              </c:numCache>
            </c:numRef>
          </c:val>
          <c:extLst xmlns:c16r2="http://schemas.microsoft.com/office/drawing/2015/06/chart">
            <c:ext xmlns:c16="http://schemas.microsoft.com/office/drawing/2014/chart" uri="{C3380CC4-5D6E-409C-BE32-E72D297353CC}">
              <c16:uniqueId val="{00000002-D4EE-4250-9871-C1D4886FD460}"/>
            </c:ext>
          </c:extLst>
        </c:ser>
        <c:ser>
          <c:idx val="3"/>
          <c:order val="3"/>
          <c:tx>
            <c:strRef>
              <c:f>'[Cuadros de salida CAE.xlsx]Caracterización'!$I$98</c:f>
              <c:strCache>
                <c:ptCount val="1"/>
                <c:pt idx="0">
                  <c:v>Otro (Cuál)</c:v>
                </c:pt>
              </c:strCache>
            </c:strRef>
          </c:tx>
          <c:spPr>
            <a:solidFill>
              <a:schemeClr val="accent1">
                <a:lumMod val="60000"/>
              </a:schemeClr>
            </a:solidFill>
            <a:ln>
              <a:noFill/>
            </a:ln>
            <a:effectLst/>
          </c:spPr>
          <c:invertIfNegative val="0"/>
          <c:dLbls>
            <c:dLbl>
              <c:idx val="2"/>
              <c:layout>
                <c:manualLayout>
                  <c:x val="2.2222222222222223E-2"/>
                  <c:y val="3.5893754486719248E-2"/>
                </c:manualLayout>
              </c:layout>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extLst>
            </c:dLbl>
            <c:dLbl>
              <c:idx val="4"/>
              <c:layout>
                <c:manualLayout>
                  <c:x val="3.0555555555555555E-2"/>
                  <c:y val="3.589375448671924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de salida CAE.xlsx]Caracterización'!$J$94:$N$94</c:f>
              <c:strCache>
                <c:ptCount val="5"/>
                <c:pt idx="0">
                  <c:v>Bogota</c:v>
                </c:pt>
                <c:pt idx="1">
                  <c:v>Boyaca</c:v>
                </c:pt>
                <c:pt idx="2">
                  <c:v>Caldas</c:v>
                </c:pt>
                <c:pt idx="3">
                  <c:v>Risaralda</c:v>
                </c:pt>
                <c:pt idx="4">
                  <c:v>Total</c:v>
                </c:pt>
              </c:strCache>
            </c:strRef>
          </c:cat>
          <c:val>
            <c:numRef>
              <c:f>'[Cuadros de salida CAE.xlsx]Caracterización'!$J$98:$N$98</c:f>
              <c:numCache>
                <c:formatCode>###0.0%</c:formatCode>
                <c:ptCount val="5"/>
                <c:pt idx="0">
                  <c:v>0.14545454545454473</c:v>
                </c:pt>
                <c:pt idx="1">
                  <c:v>1.8867924528301893E-2</c:v>
                </c:pt>
                <c:pt idx="2">
                  <c:v>0.12195121951219512</c:v>
                </c:pt>
                <c:pt idx="3">
                  <c:v>5.9999999999999956E-2</c:v>
                </c:pt>
                <c:pt idx="4">
                  <c:v>0.11696035240368893</c:v>
                </c:pt>
              </c:numCache>
            </c:numRef>
          </c:val>
          <c:extLst xmlns:c16r2="http://schemas.microsoft.com/office/drawing/2015/06/chart">
            <c:ext xmlns:c16="http://schemas.microsoft.com/office/drawing/2014/chart" uri="{C3380CC4-5D6E-409C-BE32-E72D297353CC}">
              <c16:uniqueId val="{00000003-D4EE-4250-9871-C1D4886FD460}"/>
            </c:ext>
          </c:extLst>
        </c:ser>
        <c:dLbls>
          <c:showLegendKey val="0"/>
          <c:showVal val="0"/>
          <c:showCatName val="0"/>
          <c:showSerName val="0"/>
          <c:showPercent val="0"/>
          <c:showBubbleSize val="0"/>
        </c:dLbls>
        <c:gapWidth val="219"/>
        <c:overlap val="-27"/>
        <c:axId val="-1556079536"/>
        <c:axId val="-1556081168"/>
      </c:barChart>
      <c:catAx>
        <c:axId val="-1556079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56081168"/>
        <c:crosses val="autoZero"/>
        <c:auto val="1"/>
        <c:lblAlgn val="ctr"/>
        <c:lblOffset val="100"/>
        <c:noMultiLvlLbl val="0"/>
      </c:catAx>
      <c:valAx>
        <c:axId val="-1556081168"/>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556079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0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s-CO" sz="1000"/>
              <a:t>P8</a:t>
            </a:r>
            <a:r>
              <a:rPr lang="es-CO" sz="1000" baseline="0"/>
              <a:t> Atención y trato</a:t>
            </a:r>
            <a:endParaRPr lang="es-CO"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tx>
            <c:strRef>
              <c:f>'[Cuadros de salida CAE.xlsx]Satisfacción'!$B$23</c:f>
              <c:strCache>
                <c:ptCount val="1"/>
                <c:pt idx="0">
                  <c:v>1</c:v>
                </c:pt>
              </c:strCache>
            </c:strRef>
          </c:tx>
          <c:spPr>
            <a:solidFill>
              <a:schemeClr val="accent1"/>
            </a:solidFill>
            <a:ln>
              <a:noFill/>
            </a:ln>
            <a:effectLst/>
          </c:spPr>
          <c:invertIfNegative val="0"/>
          <c:dLbls>
            <c:dLbl>
              <c:idx val="1"/>
              <c:delete val="1"/>
              <c:extLst xmlns:c16r2="http://schemas.microsoft.com/office/drawing/2015/06/chart">
                <c:ext xmlns:c16="http://schemas.microsoft.com/office/drawing/2014/chart" uri="{C3380CC4-5D6E-409C-BE32-E72D297353CC}">
                  <c16:uniqueId val="{00000000-47BF-42E0-9E2F-F5DFB2948833}"/>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1-47BF-42E0-9E2F-F5DFB2948833}"/>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2-47BF-42E0-9E2F-F5DFB294883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de salida CAE.xlsx]Satisfacción'!$C$22:$G$22</c:f>
              <c:strCache>
                <c:ptCount val="5"/>
                <c:pt idx="0">
                  <c:v>Bogota</c:v>
                </c:pt>
                <c:pt idx="1">
                  <c:v>Boyaca</c:v>
                </c:pt>
                <c:pt idx="2">
                  <c:v>Caldas</c:v>
                </c:pt>
                <c:pt idx="3">
                  <c:v>Risaralda</c:v>
                </c:pt>
                <c:pt idx="4">
                  <c:v>Total</c:v>
                </c:pt>
              </c:strCache>
            </c:strRef>
          </c:cat>
          <c:val>
            <c:numRef>
              <c:f>'[Cuadros de salida CAE.xlsx]Satisfacción'!$C$23:$G$23</c:f>
              <c:numCache>
                <c:formatCode>###0.0%</c:formatCode>
                <c:ptCount val="5"/>
                <c:pt idx="0">
                  <c:v>5.4545454545454272E-2</c:v>
                </c:pt>
                <c:pt idx="1">
                  <c:v>0</c:v>
                </c:pt>
                <c:pt idx="2">
                  <c:v>0</c:v>
                </c:pt>
                <c:pt idx="3">
                  <c:v>0</c:v>
                </c:pt>
                <c:pt idx="4">
                  <c:v>3.2126644165018904E-2</c:v>
                </c:pt>
              </c:numCache>
            </c:numRef>
          </c:val>
          <c:extLst xmlns:c16r2="http://schemas.microsoft.com/office/drawing/2015/06/chart">
            <c:ext xmlns:c16="http://schemas.microsoft.com/office/drawing/2014/chart" uri="{C3380CC4-5D6E-409C-BE32-E72D297353CC}">
              <c16:uniqueId val="{00000003-47BF-42E0-9E2F-F5DFB2948833}"/>
            </c:ext>
          </c:extLst>
        </c:ser>
        <c:ser>
          <c:idx val="1"/>
          <c:order val="1"/>
          <c:tx>
            <c:strRef>
              <c:f>'[Cuadros de salida CAE.xlsx]Satisfacción'!$B$24</c:f>
              <c:strCache>
                <c:ptCount val="1"/>
                <c:pt idx="0">
                  <c:v>2</c:v>
                </c:pt>
              </c:strCache>
            </c:strRef>
          </c:tx>
          <c:spPr>
            <a:solidFill>
              <a:schemeClr val="accent2"/>
            </a:solidFill>
            <a:ln>
              <a:noFill/>
            </a:ln>
            <a:effectLst/>
          </c:spPr>
          <c:invertIfNegative val="0"/>
          <c:dLbls>
            <c:dLbl>
              <c:idx val="2"/>
              <c:delete val="1"/>
              <c:extLst xmlns:c16r2="http://schemas.microsoft.com/office/drawing/2015/06/chart">
                <c:ext xmlns:c16="http://schemas.microsoft.com/office/drawing/2014/chart" uri="{C3380CC4-5D6E-409C-BE32-E72D297353CC}">
                  <c16:uniqueId val="{00000004-47BF-42E0-9E2F-F5DFB294883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de salida CAE.xlsx]Satisfacción'!$C$22:$G$22</c:f>
              <c:strCache>
                <c:ptCount val="5"/>
                <c:pt idx="0">
                  <c:v>Bogota</c:v>
                </c:pt>
                <c:pt idx="1">
                  <c:v>Boyaca</c:v>
                </c:pt>
                <c:pt idx="2">
                  <c:v>Caldas</c:v>
                </c:pt>
                <c:pt idx="3">
                  <c:v>Risaralda</c:v>
                </c:pt>
                <c:pt idx="4">
                  <c:v>Total</c:v>
                </c:pt>
              </c:strCache>
            </c:strRef>
          </c:cat>
          <c:val>
            <c:numRef>
              <c:f>'[Cuadros de salida CAE.xlsx]Satisfacción'!$C$24:$G$24</c:f>
              <c:numCache>
                <c:formatCode>###0.0%</c:formatCode>
                <c:ptCount val="5"/>
                <c:pt idx="0">
                  <c:v>0.22909090909090832</c:v>
                </c:pt>
                <c:pt idx="1">
                  <c:v>1.8867924528301893E-2</c:v>
                </c:pt>
                <c:pt idx="2">
                  <c:v>0</c:v>
                </c:pt>
                <c:pt idx="3">
                  <c:v>3.9999999999999966E-2</c:v>
                </c:pt>
                <c:pt idx="4">
                  <c:v>0.14190216616470575</c:v>
                </c:pt>
              </c:numCache>
            </c:numRef>
          </c:val>
          <c:extLst xmlns:c16r2="http://schemas.microsoft.com/office/drawing/2015/06/chart">
            <c:ext xmlns:c16="http://schemas.microsoft.com/office/drawing/2014/chart" uri="{C3380CC4-5D6E-409C-BE32-E72D297353CC}">
              <c16:uniqueId val="{00000005-47BF-42E0-9E2F-F5DFB2948833}"/>
            </c:ext>
          </c:extLst>
        </c:ser>
        <c:ser>
          <c:idx val="2"/>
          <c:order val="2"/>
          <c:tx>
            <c:strRef>
              <c:f>'[Cuadros de salida CAE.xlsx]Satisfacción'!$B$25</c:f>
              <c:strCache>
                <c:ptCount val="1"/>
                <c:pt idx="0">
                  <c:v>3</c:v>
                </c:pt>
              </c:strCache>
            </c:strRef>
          </c:tx>
          <c:spPr>
            <a:solidFill>
              <a:schemeClr val="accent3"/>
            </a:solidFill>
            <a:ln>
              <a:noFill/>
            </a:ln>
            <a:effectLst/>
          </c:spPr>
          <c:invertIfNegative val="0"/>
          <c:dLbls>
            <c:dLbl>
              <c:idx val="3"/>
              <c:tx>
                <c:rich>
                  <a:bodyPr/>
                  <a:lstStyle/>
                  <a:p>
                    <a:r>
                      <a:rPr lang="en-US"/>
                      <a:t>18%</a:t>
                    </a:r>
                  </a:p>
                </c:rich>
              </c:tx>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2.8818443804034581E-2"/>
                  <c:y val="5.0929462694168579E-3"/>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de salida CAE.xlsx]Satisfacción'!$C$22:$G$22</c:f>
              <c:strCache>
                <c:ptCount val="5"/>
                <c:pt idx="0">
                  <c:v>Bogota</c:v>
                </c:pt>
                <c:pt idx="1">
                  <c:v>Boyaca</c:v>
                </c:pt>
                <c:pt idx="2">
                  <c:v>Caldas</c:v>
                </c:pt>
                <c:pt idx="3">
                  <c:v>Risaralda</c:v>
                </c:pt>
                <c:pt idx="4">
                  <c:v>Total</c:v>
                </c:pt>
              </c:strCache>
            </c:strRef>
          </c:cat>
          <c:val>
            <c:numRef>
              <c:f>'[Cuadros de salida CAE.xlsx]Satisfacción'!$C$25:$G$25</c:f>
              <c:numCache>
                <c:formatCode>###0.0%</c:formatCode>
                <c:ptCount val="5"/>
                <c:pt idx="0">
                  <c:v>0.37090909090908925</c:v>
                </c:pt>
                <c:pt idx="1">
                  <c:v>0.15094339622641512</c:v>
                </c:pt>
                <c:pt idx="2">
                  <c:v>6.097560975609756E-2</c:v>
                </c:pt>
                <c:pt idx="3">
                  <c:v>0.17999999999999988</c:v>
                </c:pt>
                <c:pt idx="4">
                  <c:v>0.2679448858813272</c:v>
                </c:pt>
              </c:numCache>
            </c:numRef>
          </c:val>
          <c:extLst xmlns:c16r2="http://schemas.microsoft.com/office/drawing/2015/06/chart">
            <c:ext xmlns:c16="http://schemas.microsoft.com/office/drawing/2014/chart" uri="{C3380CC4-5D6E-409C-BE32-E72D297353CC}">
              <c16:uniqueId val="{00000006-47BF-42E0-9E2F-F5DFB2948833}"/>
            </c:ext>
          </c:extLst>
        </c:ser>
        <c:ser>
          <c:idx val="3"/>
          <c:order val="3"/>
          <c:tx>
            <c:strRef>
              <c:f>'[Cuadros de salida CAE.xlsx]Satisfacción'!$B$26</c:f>
              <c:strCache>
                <c:ptCount val="1"/>
                <c:pt idx="0">
                  <c:v>4</c:v>
                </c:pt>
              </c:strCache>
            </c:strRef>
          </c:tx>
          <c:spPr>
            <a:solidFill>
              <a:schemeClr val="accent4"/>
            </a:solidFill>
            <a:ln>
              <a:noFill/>
            </a:ln>
            <a:effectLst/>
          </c:spPr>
          <c:invertIfNegative val="0"/>
          <c:dLbls>
            <c:dLbl>
              <c:idx val="0"/>
              <c:layout>
                <c:manualLayout>
                  <c:x val="2.4015369836695485E-2"/>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30%</a:t>
                    </a:r>
                  </a:p>
                </c:rich>
              </c:tx>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0"/>
                  <c:y val="-4.0743570155334863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de salida CAE.xlsx]Satisfacción'!$C$22:$G$22</c:f>
              <c:strCache>
                <c:ptCount val="5"/>
                <c:pt idx="0">
                  <c:v>Bogota</c:v>
                </c:pt>
                <c:pt idx="1">
                  <c:v>Boyaca</c:v>
                </c:pt>
                <c:pt idx="2">
                  <c:v>Caldas</c:v>
                </c:pt>
                <c:pt idx="3">
                  <c:v>Risaralda</c:v>
                </c:pt>
                <c:pt idx="4">
                  <c:v>Total</c:v>
                </c:pt>
              </c:strCache>
            </c:strRef>
          </c:cat>
          <c:val>
            <c:numRef>
              <c:f>'[Cuadros de salida CAE.xlsx]Satisfacción'!$C$26:$G$26</c:f>
              <c:numCache>
                <c:formatCode>###0.0%</c:formatCode>
                <c:ptCount val="5"/>
                <c:pt idx="0">
                  <c:v>0.2581818181818174</c:v>
                </c:pt>
                <c:pt idx="1">
                  <c:v>0.43396226415094341</c:v>
                </c:pt>
                <c:pt idx="2">
                  <c:v>0.23170731707317063</c:v>
                </c:pt>
                <c:pt idx="3">
                  <c:v>0.29999999999999988</c:v>
                </c:pt>
                <c:pt idx="4">
                  <c:v>0.2777073664618086</c:v>
                </c:pt>
              </c:numCache>
            </c:numRef>
          </c:val>
          <c:extLst xmlns:c16r2="http://schemas.microsoft.com/office/drawing/2015/06/chart">
            <c:ext xmlns:c16="http://schemas.microsoft.com/office/drawing/2014/chart" uri="{C3380CC4-5D6E-409C-BE32-E72D297353CC}">
              <c16:uniqueId val="{00000007-47BF-42E0-9E2F-F5DFB2948833}"/>
            </c:ext>
          </c:extLst>
        </c:ser>
        <c:ser>
          <c:idx val="4"/>
          <c:order val="4"/>
          <c:tx>
            <c:strRef>
              <c:f>'[Cuadros de salida CAE.xlsx]Satisfacción'!$B$27</c:f>
              <c:strCache>
                <c:ptCount val="1"/>
                <c:pt idx="0">
                  <c:v>5</c:v>
                </c:pt>
              </c:strCache>
            </c:strRef>
          </c:tx>
          <c:spPr>
            <a:solidFill>
              <a:schemeClr val="accent5"/>
            </a:solidFill>
            <a:ln>
              <a:noFill/>
            </a:ln>
            <a:effectLst/>
          </c:spPr>
          <c:invertIfNegative val="0"/>
          <c:dLbls>
            <c:dLbl>
              <c:idx val="0"/>
              <c:layout>
                <c:manualLayout>
                  <c:x val="3.3621517771373677E-2"/>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3.3621517771373677E-2"/>
                  <c:y val="1.527883880825048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48%</a:t>
                    </a:r>
                  </a:p>
                </c:rich>
              </c:tx>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2.1613832853025938E-2"/>
                  <c:y val="-7.130124777183601E-2"/>
                </c:manualLayout>
              </c:layout>
              <c:tx>
                <c:rich>
                  <a:bodyPr/>
                  <a:lstStyle/>
                  <a:p>
                    <a:r>
                      <a:rPr lang="en-US"/>
                      <a:t>28%</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de salida CAE.xlsx]Satisfacción'!$C$22:$G$22</c:f>
              <c:strCache>
                <c:ptCount val="5"/>
                <c:pt idx="0">
                  <c:v>Bogota</c:v>
                </c:pt>
                <c:pt idx="1">
                  <c:v>Boyaca</c:v>
                </c:pt>
                <c:pt idx="2">
                  <c:v>Caldas</c:v>
                </c:pt>
                <c:pt idx="3">
                  <c:v>Risaralda</c:v>
                </c:pt>
                <c:pt idx="4">
                  <c:v>Total</c:v>
                </c:pt>
              </c:strCache>
            </c:strRef>
          </c:cat>
          <c:val>
            <c:numRef>
              <c:f>'[Cuadros de salida CAE.xlsx]Satisfacción'!$C$27:$G$27</c:f>
              <c:numCache>
                <c:formatCode>###0.0%</c:formatCode>
                <c:ptCount val="5"/>
                <c:pt idx="0">
                  <c:v>8.7272727272726836E-2</c:v>
                </c:pt>
                <c:pt idx="1">
                  <c:v>0.39622641509433959</c:v>
                </c:pt>
                <c:pt idx="2">
                  <c:v>0.70731707317073134</c:v>
                </c:pt>
                <c:pt idx="3">
                  <c:v>0.47999999999999993</c:v>
                </c:pt>
                <c:pt idx="4">
                  <c:v>0.28031893732714463</c:v>
                </c:pt>
              </c:numCache>
            </c:numRef>
          </c:val>
          <c:extLst xmlns:c16r2="http://schemas.microsoft.com/office/drawing/2015/06/chart">
            <c:ext xmlns:c16="http://schemas.microsoft.com/office/drawing/2014/chart" uri="{C3380CC4-5D6E-409C-BE32-E72D297353CC}">
              <c16:uniqueId val="{00000008-47BF-42E0-9E2F-F5DFB2948833}"/>
            </c:ext>
          </c:extLst>
        </c:ser>
        <c:dLbls>
          <c:dLblPos val="outEnd"/>
          <c:showLegendKey val="0"/>
          <c:showVal val="1"/>
          <c:showCatName val="0"/>
          <c:showSerName val="0"/>
          <c:showPercent val="0"/>
          <c:showBubbleSize val="0"/>
        </c:dLbls>
        <c:gapWidth val="150"/>
        <c:axId val="-1556077360"/>
        <c:axId val="-1556075184"/>
      </c:barChart>
      <c:catAx>
        <c:axId val="-1556077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s-CO"/>
          </a:p>
        </c:txPr>
        <c:crossAx val="-1556075184"/>
        <c:crosses val="autoZero"/>
        <c:auto val="1"/>
        <c:lblAlgn val="ctr"/>
        <c:lblOffset val="100"/>
        <c:noMultiLvlLbl val="0"/>
      </c:catAx>
      <c:valAx>
        <c:axId val="-155607518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556077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0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s-CO" sz="1000"/>
              <a:t>P9</a:t>
            </a:r>
            <a:r>
              <a:rPr lang="es-CO" sz="1000" baseline="0"/>
              <a:t> Rapidez respuesta</a:t>
            </a:r>
            <a:endParaRPr lang="es-CO"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tx>
            <c:strRef>
              <c:f>'[Cuadros de salida CAE.xlsx]Satisfacción'!$B$29</c:f>
              <c:strCache>
                <c:ptCount val="1"/>
                <c:pt idx="0">
                  <c:v>1</c:v>
                </c:pt>
              </c:strCache>
            </c:strRef>
          </c:tx>
          <c:spPr>
            <a:solidFill>
              <a:schemeClr val="accent1"/>
            </a:solidFill>
            <a:ln>
              <a:noFill/>
            </a:ln>
            <a:effectLst/>
          </c:spPr>
          <c:invertIfNegative val="0"/>
          <c:dLbls>
            <c:dLbl>
              <c:idx val="3"/>
              <c:tx>
                <c:rich>
                  <a:bodyPr/>
                  <a:lstStyle/>
                  <a:p>
                    <a:r>
                      <a:rPr lang="en-US"/>
                      <a:t>8%</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de salida CAE.xlsx]Satisfacción'!$C$28:$G$28</c:f>
              <c:strCache>
                <c:ptCount val="5"/>
                <c:pt idx="0">
                  <c:v>Bogota</c:v>
                </c:pt>
                <c:pt idx="1">
                  <c:v>Boyaca</c:v>
                </c:pt>
                <c:pt idx="2">
                  <c:v>Caldas</c:v>
                </c:pt>
                <c:pt idx="3">
                  <c:v>Risaralda</c:v>
                </c:pt>
                <c:pt idx="4">
                  <c:v>Total</c:v>
                </c:pt>
              </c:strCache>
            </c:strRef>
          </c:cat>
          <c:val>
            <c:numRef>
              <c:f>'[Cuadros de salida CAE.xlsx]Satisfacción'!$C$29:$G$29</c:f>
              <c:numCache>
                <c:formatCode>###0.0%</c:formatCode>
                <c:ptCount val="5"/>
                <c:pt idx="0">
                  <c:v>0.12363636363636303</c:v>
                </c:pt>
                <c:pt idx="1">
                  <c:v>1.8867924528301893E-2</c:v>
                </c:pt>
                <c:pt idx="2">
                  <c:v>2.4390243902439025E-2</c:v>
                </c:pt>
                <c:pt idx="3">
                  <c:v>7.9999999999999932E-2</c:v>
                </c:pt>
                <c:pt idx="4">
                  <c:v>8.9079558267760706E-2</c:v>
                </c:pt>
              </c:numCache>
            </c:numRef>
          </c:val>
          <c:extLst xmlns:c16r2="http://schemas.microsoft.com/office/drawing/2015/06/chart">
            <c:ext xmlns:c16="http://schemas.microsoft.com/office/drawing/2014/chart" uri="{C3380CC4-5D6E-409C-BE32-E72D297353CC}">
              <c16:uniqueId val="{00000000-96F1-4ED4-B064-E77DD9BB55BD}"/>
            </c:ext>
          </c:extLst>
        </c:ser>
        <c:ser>
          <c:idx val="1"/>
          <c:order val="1"/>
          <c:tx>
            <c:strRef>
              <c:f>'[Cuadros de salida CAE.xlsx]Satisfacción'!$B$30</c:f>
              <c:strCache>
                <c:ptCount val="1"/>
                <c:pt idx="0">
                  <c:v>2</c:v>
                </c:pt>
              </c:strCache>
            </c:strRef>
          </c:tx>
          <c:spPr>
            <a:solidFill>
              <a:schemeClr val="accent2"/>
            </a:solidFill>
            <a:ln>
              <a:noFill/>
            </a:ln>
            <a:effectLst/>
          </c:spPr>
          <c:invertIfNegative val="0"/>
          <c:dLbls>
            <c:dLbl>
              <c:idx val="2"/>
              <c:delete val="1"/>
              <c:extLst>
                <c:ext xmlns:c15="http://schemas.microsoft.com/office/drawing/2012/chart" uri="{CE6537A1-D6FC-4f65-9D91-7224C49458BB}"/>
              </c:extLst>
            </c:dLbl>
            <c:dLbl>
              <c:idx val="3"/>
              <c:tx>
                <c:rich>
                  <a:bodyPr/>
                  <a:lstStyle/>
                  <a:p>
                    <a:r>
                      <a:rPr lang="en-US"/>
                      <a:t>36%</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ctr">
                  <a:defRPr lang="es-CO"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de salida CAE.xlsx]Satisfacción'!$C$28:$G$28</c:f>
              <c:strCache>
                <c:ptCount val="5"/>
                <c:pt idx="0">
                  <c:v>Bogota</c:v>
                </c:pt>
                <c:pt idx="1">
                  <c:v>Boyaca</c:v>
                </c:pt>
                <c:pt idx="2">
                  <c:v>Caldas</c:v>
                </c:pt>
                <c:pt idx="3">
                  <c:v>Risaralda</c:v>
                </c:pt>
                <c:pt idx="4">
                  <c:v>Total</c:v>
                </c:pt>
              </c:strCache>
            </c:strRef>
          </c:cat>
          <c:val>
            <c:numRef>
              <c:f>'[Cuadros de salida CAE.xlsx]Satisfacción'!$C$30:$G$30</c:f>
              <c:numCache>
                <c:formatCode>###0.0%</c:formatCode>
                <c:ptCount val="5"/>
                <c:pt idx="0">
                  <c:v>0.25454545454545374</c:v>
                </c:pt>
                <c:pt idx="1">
                  <c:v>7.5471698113207572E-2</c:v>
                </c:pt>
                <c:pt idx="2">
                  <c:v>0</c:v>
                </c:pt>
                <c:pt idx="3">
                  <c:v>0.35999999999999993</c:v>
                </c:pt>
                <c:pt idx="4">
                  <c:v>0.20238924895856988</c:v>
                </c:pt>
              </c:numCache>
            </c:numRef>
          </c:val>
          <c:extLst xmlns:c16r2="http://schemas.microsoft.com/office/drawing/2015/06/chart">
            <c:ext xmlns:c16="http://schemas.microsoft.com/office/drawing/2014/chart" uri="{C3380CC4-5D6E-409C-BE32-E72D297353CC}">
              <c16:uniqueId val="{00000001-96F1-4ED4-B064-E77DD9BB55BD}"/>
            </c:ext>
          </c:extLst>
        </c:ser>
        <c:ser>
          <c:idx val="2"/>
          <c:order val="2"/>
          <c:tx>
            <c:strRef>
              <c:f>'[Cuadros de salida CAE.xlsx]Satisfacción'!$B$31</c:f>
              <c:strCache>
                <c:ptCount val="1"/>
                <c:pt idx="0">
                  <c:v>3</c:v>
                </c:pt>
              </c:strCache>
            </c:strRef>
          </c:tx>
          <c:spPr>
            <a:solidFill>
              <a:schemeClr val="accent3"/>
            </a:solidFill>
            <a:ln>
              <a:noFill/>
            </a:ln>
            <a:effectLst/>
          </c:spPr>
          <c:invertIfNegative val="0"/>
          <c:dLbls>
            <c:dLbl>
              <c:idx val="3"/>
              <c:tx>
                <c:rich>
                  <a:bodyPr/>
                  <a:lstStyle/>
                  <a:p>
                    <a:r>
                      <a:rPr lang="en-US"/>
                      <a:t>30%</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ctr">
                  <a:defRPr lang="es-CO"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de salida CAE.xlsx]Satisfacción'!$C$28:$G$28</c:f>
              <c:strCache>
                <c:ptCount val="5"/>
                <c:pt idx="0">
                  <c:v>Bogota</c:v>
                </c:pt>
                <c:pt idx="1">
                  <c:v>Boyaca</c:v>
                </c:pt>
                <c:pt idx="2">
                  <c:v>Caldas</c:v>
                </c:pt>
                <c:pt idx="3">
                  <c:v>Risaralda</c:v>
                </c:pt>
                <c:pt idx="4">
                  <c:v>Total</c:v>
                </c:pt>
              </c:strCache>
            </c:strRef>
          </c:cat>
          <c:val>
            <c:numRef>
              <c:f>'[Cuadros de salida CAE.xlsx]Satisfacción'!$C$31:$G$31</c:f>
              <c:numCache>
                <c:formatCode>###0.0%</c:formatCode>
                <c:ptCount val="5"/>
                <c:pt idx="0">
                  <c:v>0.40727272727272529</c:v>
                </c:pt>
                <c:pt idx="1">
                  <c:v>0.26415094339622641</c:v>
                </c:pt>
                <c:pt idx="2">
                  <c:v>0.18292682926829265</c:v>
                </c:pt>
                <c:pt idx="3">
                  <c:v>0.29999999999999988</c:v>
                </c:pt>
                <c:pt idx="4">
                  <c:v>0.33829454652839153</c:v>
                </c:pt>
              </c:numCache>
            </c:numRef>
          </c:val>
          <c:extLst xmlns:c16r2="http://schemas.microsoft.com/office/drawing/2015/06/chart">
            <c:ext xmlns:c16="http://schemas.microsoft.com/office/drawing/2014/chart" uri="{C3380CC4-5D6E-409C-BE32-E72D297353CC}">
              <c16:uniqueId val="{00000002-96F1-4ED4-B064-E77DD9BB55BD}"/>
            </c:ext>
          </c:extLst>
        </c:ser>
        <c:ser>
          <c:idx val="3"/>
          <c:order val="3"/>
          <c:tx>
            <c:strRef>
              <c:f>'[Cuadros de salida CAE.xlsx]Satisfacción'!$B$32</c:f>
              <c:strCache>
                <c:ptCount val="1"/>
                <c:pt idx="0">
                  <c:v>4</c:v>
                </c:pt>
              </c:strCache>
            </c:strRef>
          </c:tx>
          <c:spPr>
            <a:solidFill>
              <a:schemeClr val="accent4"/>
            </a:solidFill>
            <a:ln>
              <a:noFill/>
            </a:ln>
            <a:effectLst/>
          </c:spPr>
          <c:invertIfNegative val="0"/>
          <c:dLbls>
            <c:dLbl>
              <c:idx val="0"/>
              <c:layout>
                <c:manualLayout>
                  <c:x val="2.0925366193908394E-2"/>
                  <c:y val="4.7744091668656006E-3"/>
                </c:manualLayout>
              </c:layout>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ctr">
                  <a:defRPr lang="es-CO"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de salida CAE.xlsx]Satisfacción'!$C$28:$G$28</c:f>
              <c:strCache>
                <c:ptCount val="5"/>
                <c:pt idx="0">
                  <c:v>Bogota</c:v>
                </c:pt>
                <c:pt idx="1">
                  <c:v>Boyaca</c:v>
                </c:pt>
                <c:pt idx="2">
                  <c:v>Caldas</c:v>
                </c:pt>
                <c:pt idx="3">
                  <c:v>Risaralda</c:v>
                </c:pt>
                <c:pt idx="4">
                  <c:v>Total</c:v>
                </c:pt>
              </c:strCache>
            </c:strRef>
          </c:cat>
          <c:val>
            <c:numRef>
              <c:f>'[Cuadros de salida CAE.xlsx]Satisfacción'!$C$32:$G$32</c:f>
              <c:numCache>
                <c:formatCode>###0.0%</c:formatCode>
                <c:ptCount val="5"/>
                <c:pt idx="0">
                  <c:v>0.1818181818181811</c:v>
                </c:pt>
                <c:pt idx="1">
                  <c:v>0.45283018867924535</c:v>
                </c:pt>
                <c:pt idx="2">
                  <c:v>0.40243902439024365</c:v>
                </c:pt>
                <c:pt idx="3">
                  <c:v>0.1399999999999999</c:v>
                </c:pt>
                <c:pt idx="4">
                  <c:v>0.24572137398563815</c:v>
                </c:pt>
              </c:numCache>
            </c:numRef>
          </c:val>
          <c:extLst xmlns:c16r2="http://schemas.microsoft.com/office/drawing/2015/06/chart">
            <c:ext xmlns:c16="http://schemas.microsoft.com/office/drawing/2014/chart" uri="{C3380CC4-5D6E-409C-BE32-E72D297353CC}">
              <c16:uniqueId val="{00000003-96F1-4ED4-B064-E77DD9BB55BD}"/>
            </c:ext>
          </c:extLst>
        </c:ser>
        <c:ser>
          <c:idx val="4"/>
          <c:order val="4"/>
          <c:tx>
            <c:strRef>
              <c:f>'[Cuadros de salida CAE.xlsx]Satisfacción'!$B$33</c:f>
              <c:strCache>
                <c:ptCount val="1"/>
                <c:pt idx="0">
                  <c:v>5</c:v>
                </c:pt>
              </c:strCache>
            </c:strRef>
          </c:tx>
          <c:spPr>
            <a:solidFill>
              <a:schemeClr val="accent5"/>
            </a:solidFill>
            <a:ln>
              <a:noFill/>
            </a:ln>
            <a:effectLst/>
          </c:spPr>
          <c:invertIfNegative val="0"/>
          <c:dLbls>
            <c:dLbl>
              <c:idx val="1"/>
              <c:layout>
                <c:manualLayout>
                  <c:x val="1.1625203441060218E-2"/>
                  <c:y val="-8.7529823573878208E-17"/>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3250406882120437E-2"/>
                  <c:y val="2.8646455001193602E-2"/>
                </c:manualLayout>
              </c:layout>
              <c:tx>
                <c:rich>
                  <a:bodyPr/>
                  <a:lstStyle/>
                  <a:p>
                    <a:r>
                      <a:rPr lang="en-US"/>
                      <a:t>39%</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12%</a:t>
                    </a:r>
                  </a:p>
                </c:rich>
              </c:tx>
              <c:showLegendKey val="0"/>
              <c:showVal val="1"/>
              <c:showCatName val="0"/>
              <c:showSerName val="0"/>
              <c:showPercent val="0"/>
              <c:showBubbleSize val="0"/>
              <c:extLst>
                <c:ext xmlns:c15="http://schemas.microsoft.com/office/drawing/2012/chart" uri="{CE6537A1-D6FC-4f65-9D91-7224C49458BB}"/>
              </c:extLst>
            </c:dLbl>
            <c:dLbl>
              <c:idx val="4"/>
              <c:layout>
                <c:manualLayout>
                  <c:x val="2.557544757033248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ctr">
                  <a:defRPr lang="es-CO"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de salida CAE.xlsx]Satisfacción'!$C$28:$G$28</c:f>
              <c:strCache>
                <c:ptCount val="5"/>
                <c:pt idx="0">
                  <c:v>Bogota</c:v>
                </c:pt>
                <c:pt idx="1">
                  <c:v>Boyaca</c:v>
                </c:pt>
                <c:pt idx="2">
                  <c:v>Caldas</c:v>
                </c:pt>
                <c:pt idx="3">
                  <c:v>Risaralda</c:v>
                </c:pt>
                <c:pt idx="4">
                  <c:v>Total</c:v>
                </c:pt>
              </c:strCache>
            </c:strRef>
          </c:cat>
          <c:val>
            <c:numRef>
              <c:f>'[Cuadros de salida CAE.xlsx]Satisfacción'!$C$33:$G$33</c:f>
              <c:numCache>
                <c:formatCode>###0.0%</c:formatCode>
                <c:ptCount val="5"/>
                <c:pt idx="0">
                  <c:v>3.2727272727272563E-2</c:v>
                </c:pt>
                <c:pt idx="1">
                  <c:v>0.18867924528301888</c:v>
                </c:pt>
                <c:pt idx="2">
                  <c:v>0.39024390243902418</c:v>
                </c:pt>
                <c:pt idx="3">
                  <c:v>0.11999999999999991</c:v>
                </c:pt>
                <c:pt idx="4">
                  <c:v>0.12451527225964459</c:v>
                </c:pt>
              </c:numCache>
            </c:numRef>
          </c:val>
          <c:extLst xmlns:c16r2="http://schemas.microsoft.com/office/drawing/2015/06/chart">
            <c:ext xmlns:c16="http://schemas.microsoft.com/office/drawing/2014/chart" uri="{C3380CC4-5D6E-409C-BE32-E72D297353CC}">
              <c16:uniqueId val="{00000004-96F1-4ED4-B064-E77DD9BB55BD}"/>
            </c:ext>
          </c:extLst>
        </c:ser>
        <c:dLbls>
          <c:showLegendKey val="0"/>
          <c:showVal val="1"/>
          <c:showCatName val="0"/>
          <c:showSerName val="0"/>
          <c:showPercent val="0"/>
          <c:showBubbleSize val="0"/>
        </c:dLbls>
        <c:gapWidth val="219"/>
        <c:overlap val="-27"/>
        <c:axId val="-1731272992"/>
        <c:axId val="-1731259392"/>
      </c:barChart>
      <c:catAx>
        <c:axId val="-1731272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s-CO"/>
          </a:p>
        </c:txPr>
        <c:crossAx val="-1731259392"/>
        <c:crosses val="autoZero"/>
        <c:auto val="1"/>
        <c:lblAlgn val="ctr"/>
        <c:lblOffset val="100"/>
        <c:noMultiLvlLbl val="0"/>
      </c:catAx>
      <c:valAx>
        <c:axId val="-173125939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731272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0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s-CO" sz="1000"/>
              <a:t>P10 Respeto</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tx>
            <c:strRef>
              <c:f>'[Cuadros de salida CAE.xlsx]Satisfacción'!$B$35</c:f>
              <c:strCache>
                <c:ptCount val="1"/>
                <c:pt idx="0">
                  <c:v>1</c:v>
                </c:pt>
              </c:strCache>
            </c:strRef>
          </c:tx>
          <c:spPr>
            <a:solidFill>
              <a:schemeClr val="accent1"/>
            </a:solidFill>
            <a:ln>
              <a:noFill/>
            </a:ln>
            <a:effectLst/>
          </c:spPr>
          <c:invertIfNegative val="0"/>
          <c:dLbls>
            <c:dLbl>
              <c:idx val="1"/>
              <c:delete val="1"/>
              <c:extLst xmlns:c16r2="http://schemas.microsoft.com/office/drawing/2015/06/chart">
                <c:ext xmlns:c16="http://schemas.microsoft.com/office/drawing/2014/chart" uri="{C3380CC4-5D6E-409C-BE32-E72D297353CC}">
                  <c16:uniqueId val="{00000000-3B75-479C-94CE-321A1763E18C}"/>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1-3B75-479C-94CE-321A1763E18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de salida CAE.xlsx]Satisfacción'!$C$34:$G$34</c:f>
              <c:strCache>
                <c:ptCount val="5"/>
                <c:pt idx="0">
                  <c:v>Bogota</c:v>
                </c:pt>
                <c:pt idx="1">
                  <c:v>Boyaca</c:v>
                </c:pt>
                <c:pt idx="2">
                  <c:v>Caldas</c:v>
                </c:pt>
                <c:pt idx="3">
                  <c:v>Risaralda</c:v>
                </c:pt>
                <c:pt idx="4">
                  <c:v>Total</c:v>
                </c:pt>
              </c:strCache>
            </c:strRef>
          </c:cat>
          <c:val>
            <c:numRef>
              <c:f>'[Cuadros de salida CAE.xlsx]Satisfacción'!$C$35:$G$35</c:f>
              <c:numCache>
                <c:formatCode>###0.0%</c:formatCode>
                <c:ptCount val="5"/>
                <c:pt idx="0">
                  <c:v>4.7272727272727043E-2</c:v>
                </c:pt>
                <c:pt idx="1">
                  <c:v>0</c:v>
                </c:pt>
                <c:pt idx="2">
                  <c:v>0</c:v>
                </c:pt>
                <c:pt idx="3">
                  <c:v>1.9999999999999983E-2</c:v>
                </c:pt>
                <c:pt idx="4">
                  <c:v>3.0301478293214106E-2</c:v>
                </c:pt>
              </c:numCache>
            </c:numRef>
          </c:val>
          <c:extLst xmlns:c16r2="http://schemas.microsoft.com/office/drawing/2015/06/chart">
            <c:ext xmlns:c16="http://schemas.microsoft.com/office/drawing/2014/chart" uri="{C3380CC4-5D6E-409C-BE32-E72D297353CC}">
              <c16:uniqueId val="{00000002-3B75-479C-94CE-321A1763E18C}"/>
            </c:ext>
          </c:extLst>
        </c:ser>
        <c:ser>
          <c:idx val="1"/>
          <c:order val="1"/>
          <c:tx>
            <c:strRef>
              <c:f>'[Cuadros de salida CAE.xlsx]Satisfacción'!$B$36</c:f>
              <c:strCache>
                <c:ptCount val="1"/>
                <c:pt idx="0">
                  <c:v>2</c:v>
                </c:pt>
              </c:strCache>
            </c:strRef>
          </c:tx>
          <c:spPr>
            <a:solidFill>
              <a:schemeClr val="accent2"/>
            </a:solidFill>
            <a:ln>
              <a:noFill/>
            </a:ln>
            <a:effectLst/>
          </c:spPr>
          <c:invertIfNegative val="0"/>
          <c:dLbls>
            <c:dLbl>
              <c:idx val="3"/>
              <c:delete val="1"/>
              <c:extLst xmlns:c16r2="http://schemas.microsoft.com/office/drawing/2015/06/chart">
                <c:ext xmlns:c16="http://schemas.microsoft.com/office/drawing/2014/chart" uri="{C3380CC4-5D6E-409C-BE32-E72D297353CC}">
                  <c16:uniqueId val="{00000003-3B75-479C-94CE-321A1763E18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ctr">
                  <a:defRPr lang="es-CO"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de salida CAE.xlsx]Satisfacción'!$C$34:$G$34</c:f>
              <c:strCache>
                <c:ptCount val="5"/>
                <c:pt idx="0">
                  <c:v>Bogota</c:v>
                </c:pt>
                <c:pt idx="1">
                  <c:v>Boyaca</c:v>
                </c:pt>
                <c:pt idx="2">
                  <c:v>Caldas</c:v>
                </c:pt>
                <c:pt idx="3">
                  <c:v>Risaralda</c:v>
                </c:pt>
                <c:pt idx="4">
                  <c:v>Total</c:v>
                </c:pt>
              </c:strCache>
            </c:strRef>
          </c:cat>
          <c:val>
            <c:numRef>
              <c:f>'[Cuadros de salida CAE.xlsx]Satisfacción'!$C$36:$G$36</c:f>
              <c:numCache>
                <c:formatCode>###0.0%</c:formatCode>
                <c:ptCount val="5"/>
                <c:pt idx="0">
                  <c:v>0.15636363636363565</c:v>
                </c:pt>
                <c:pt idx="1">
                  <c:v>3.7735849056603786E-2</c:v>
                </c:pt>
                <c:pt idx="2">
                  <c:v>1.2195121951219513E-2</c:v>
                </c:pt>
                <c:pt idx="3">
                  <c:v>0</c:v>
                </c:pt>
                <c:pt idx="4">
                  <c:v>9.8389419943030382E-2</c:v>
                </c:pt>
              </c:numCache>
            </c:numRef>
          </c:val>
          <c:extLst xmlns:c16r2="http://schemas.microsoft.com/office/drawing/2015/06/chart">
            <c:ext xmlns:c16="http://schemas.microsoft.com/office/drawing/2014/chart" uri="{C3380CC4-5D6E-409C-BE32-E72D297353CC}">
              <c16:uniqueId val="{00000004-3B75-479C-94CE-321A1763E18C}"/>
            </c:ext>
          </c:extLst>
        </c:ser>
        <c:ser>
          <c:idx val="2"/>
          <c:order val="2"/>
          <c:tx>
            <c:strRef>
              <c:f>'[Cuadros de salida CAE.xlsx]Satisfacción'!$B$37</c:f>
              <c:strCache>
                <c:ptCount val="1"/>
                <c:pt idx="0">
                  <c:v>3</c:v>
                </c:pt>
              </c:strCache>
            </c:strRef>
          </c:tx>
          <c:spPr>
            <a:solidFill>
              <a:schemeClr val="accent3"/>
            </a:solidFill>
            <a:ln>
              <a:noFill/>
            </a:ln>
            <a:effectLst/>
          </c:spPr>
          <c:invertIfNegative val="0"/>
          <c:dLbls>
            <c:dLbl>
              <c:idx val="2"/>
              <c:layout>
                <c:manualLayout>
                  <c:x val="0"/>
                  <c:y val="-4.82456140350878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5.9925093632959897E-3"/>
                  <c:y val="1.315789473684202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ctr">
                  <a:defRPr lang="es-CO"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de salida CAE.xlsx]Satisfacción'!$C$34:$G$34</c:f>
              <c:strCache>
                <c:ptCount val="5"/>
                <c:pt idx="0">
                  <c:v>Bogota</c:v>
                </c:pt>
                <c:pt idx="1">
                  <c:v>Boyaca</c:v>
                </c:pt>
                <c:pt idx="2">
                  <c:v>Caldas</c:v>
                </c:pt>
                <c:pt idx="3">
                  <c:v>Risaralda</c:v>
                </c:pt>
                <c:pt idx="4">
                  <c:v>Total</c:v>
                </c:pt>
              </c:strCache>
            </c:strRef>
          </c:cat>
          <c:val>
            <c:numRef>
              <c:f>'[Cuadros de salida CAE.xlsx]Satisfacción'!$C$37:$G$37</c:f>
              <c:numCache>
                <c:formatCode>###0.0%</c:formatCode>
                <c:ptCount val="5"/>
                <c:pt idx="0">
                  <c:v>0.36363636363636204</c:v>
                </c:pt>
                <c:pt idx="1">
                  <c:v>0.11320754716981135</c:v>
                </c:pt>
                <c:pt idx="2">
                  <c:v>1.2195121951219513E-2</c:v>
                </c:pt>
                <c:pt idx="3">
                  <c:v>7.9999999999999932E-2</c:v>
                </c:pt>
                <c:pt idx="4">
                  <c:v>0.23851816372248227</c:v>
                </c:pt>
              </c:numCache>
            </c:numRef>
          </c:val>
          <c:extLst xmlns:c16r2="http://schemas.microsoft.com/office/drawing/2015/06/chart">
            <c:ext xmlns:c16="http://schemas.microsoft.com/office/drawing/2014/chart" uri="{C3380CC4-5D6E-409C-BE32-E72D297353CC}">
              <c16:uniqueId val="{00000005-3B75-479C-94CE-321A1763E18C}"/>
            </c:ext>
          </c:extLst>
        </c:ser>
        <c:ser>
          <c:idx val="3"/>
          <c:order val="3"/>
          <c:tx>
            <c:strRef>
              <c:f>'[Cuadros de salida CAE.xlsx]Satisfacción'!$B$38</c:f>
              <c:strCache>
                <c:ptCount val="1"/>
                <c:pt idx="0">
                  <c:v>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lang="es-CO"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de salida CAE.xlsx]Satisfacción'!$C$34:$G$34</c:f>
              <c:strCache>
                <c:ptCount val="5"/>
                <c:pt idx="0">
                  <c:v>Bogota</c:v>
                </c:pt>
                <c:pt idx="1">
                  <c:v>Boyaca</c:v>
                </c:pt>
                <c:pt idx="2">
                  <c:v>Caldas</c:v>
                </c:pt>
                <c:pt idx="3">
                  <c:v>Risaralda</c:v>
                </c:pt>
                <c:pt idx="4">
                  <c:v>Total</c:v>
                </c:pt>
              </c:strCache>
            </c:strRef>
          </c:cat>
          <c:val>
            <c:numRef>
              <c:f>'[Cuadros de salida CAE.xlsx]Satisfacción'!$C$38:$G$38</c:f>
              <c:numCache>
                <c:formatCode>###0.0%</c:formatCode>
                <c:ptCount val="5"/>
                <c:pt idx="0">
                  <c:v>0.30909090909090797</c:v>
                </c:pt>
                <c:pt idx="1">
                  <c:v>0.26415094339622641</c:v>
                </c:pt>
                <c:pt idx="2">
                  <c:v>0.19512195121951215</c:v>
                </c:pt>
                <c:pt idx="3">
                  <c:v>0.29999999999999988</c:v>
                </c:pt>
                <c:pt idx="4">
                  <c:v>0.28265265242553911</c:v>
                </c:pt>
              </c:numCache>
            </c:numRef>
          </c:val>
          <c:extLst xmlns:c16r2="http://schemas.microsoft.com/office/drawing/2015/06/chart">
            <c:ext xmlns:c16="http://schemas.microsoft.com/office/drawing/2014/chart" uri="{C3380CC4-5D6E-409C-BE32-E72D297353CC}">
              <c16:uniqueId val="{00000006-3B75-479C-94CE-321A1763E18C}"/>
            </c:ext>
          </c:extLst>
        </c:ser>
        <c:ser>
          <c:idx val="4"/>
          <c:order val="4"/>
          <c:tx>
            <c:strRef>
              <c:f>'[Cuadros de salida CAE.xlsx]Satisfacción'!$B$39</c:f>
              <c:strCache>
                <c:ptCount val="1"/>
                <c:pt idx="0">
                  <c:v>5</c:v>
                </c:pt>
              </c:strCache>
            </c:strRef>
          </c:tx>
          <c:spPr>
            <a:solidFill>
              <a:schemeClr val="accent5"/>
            </a:solidFill>
            <a:ln>
              <a:noFill/>
            </a:ln>
            <a:effectLst/>
          </c:spPr>
          <c:invertIfNegative val="0"/>
          <c:dLbls>
            <c:dLbl>
              <c:idx val="0"/>
              <c:layout>
                <c:manualLayout>
                  <c:x val="4.1947565543071164E-2"/>
                  <c:y val="-8.0408427840126275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ctr">
                  <a:defRPr lang="es-CO"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de salida CAE.xlsx]Satisfacción'!$C$34:$G$34</c:f>
              <c:strCache>
                <c:ptCount val="5"/>
                <c:pt idx="0">
                  <c:v>Bogota</c:v>
                </c:pt>
                <c:pt idx="1">
                  <c:v>Boyaca</c:v>
                </c:pt>
                <c:pt idx="2">
                  <c:v>Caldas</c:v>
                </c:pt>
                <c:pt idx="3">
                  <c:v>Risaralda</c:v>
                </c:pt>
                <c:pt idx="4">
                  <c:v>Total</c:v>
                </c:pt>
              </c:strCache>
            </c:strRef>
          </c:cat>
          <c:val>
            <c:numRef>
              <c:f>'[Cuadros de salida CAE.xlsx]Satisfacción'!$C$39:$G$39</c:f>
              <c:numCache>
                <c:formatCode>###0.0%</c:formatCode>
                <c:ptCount val="5"/>
                <c:pt idx="0">
                  <c:v>0.12363636363636303</c:v>
                </c:pt>
                <c:pt idx="1">
                  <c:v>0.58490566037735847</c:v>
                </c:pt>
                <c:pt idx="2">
                  <c:v>0.78048780487804814</c:v>
                </c:pt>
                <c:pt idx="3">
                  <c:v>0.6</c:v>
                </c:pt>
                <c:pt idx="4">
                  <c:v>0.3501382856157394</c:v>
                </c:pt>
              </c:numCache>
            </c:numRef>
          </c:val>
          <c:extLst xmlns:c16r2="http://schemas.microsoft.com/office/drawing/2015/06/chart">
            <c:ext xmlns:c16="http://schemas.microsoft.com/office/drawing/2014/chart" uri="{C3380CC4-5D6E-409C-BE32-E72D297353CC}">
              <c16:uniqueId val="{00000007-3B75-479C-94CE-321A1763E18C}"/>
            </c:ext>
          </c:extLst>
        </c:ser>
        <c:dLbls>
          <c:showLegendKey val="0"/>
          <c:showVal val="1"/>
          <c:showCatName val="0"/>
          <c:showSerName val="0"/>
          <c:showPercent val="0"/>
          <c:showBubbleSize val="0"/>
        </c:dLbls>
        <c:gapWidth val="219"/>
        <c:overlap val="-27"/>
        <c:axId val="-1731269728"/>
        <c:axId val="-1731268096"/>
      </c:barChart>
      <c:catAx>
        <c:axId val="-1731269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31268096"/>
        <c:crosses val="autoZero"/>
        <c:auto val="1"/>
        <c:lblAlgn val="ctr"/>
        <c:lblOffset val="100"/>
        <c:noMultiLvlLbl val="0"/>
      </c:catAx>
      <c:valAx>
        <c:axId val="-173126809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731269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0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CO" sz="840" b="0" i="0" u="none" strike="noStrike" kern="1200" spc="0" baseline="0">
                <a:solidFill>
                  <a:schemeClr val="tx1">
                    <a:lumMod val="75000"/>
                    <a:lumOff val="25000"/>
                  </a:schemeClr>
                </a:solidFill>
                <a:latin typeface="+mn-lt"/>
                <a:ea typeface="+mn-ea"/>
                <a:cs typeface="+mn-cs"/>
              </a:defRPr>
            </a:pPr>
            <a:r>
              <a:rPr lang="es-CO"/>
              <a:t>P11 Interés de funcionario</a:t>
            </a:r>
          </a:p>
        </c:rich>
      </c:tx>
      <c:overlay val="0"/>
      <c:spPr>
        <a:noFill/>
        <a:ln>
          <a:noFill/>
        </a:ln>
        <a:effectLst/>
      </c:spPr>
      <c:txPr>
        <a:bodyPr rot="0" spcFirstLastPara="1" vertOverflow="ellipsis" vert="horz" wrap="square" anchor="ctr" anchorCtr="1"/>
        <a:lstStyle/>
        <a:p>
          <a:pPr>
            <a:defRPr lang="es-CO" sz="840" b="0" i="0" u="none" strike="noStrike" kern="1200" spc="0" baseline="0">
              <a:solidFill>
                <a:schemeClr val="tx1">
                  <a:lumMod val="75000"/>
                  <a:lumOff val="25000"/>
                </a:schemeClr>
              </a:solidFill>
              <a:latin typeface="+mn-lt"/>
              <a:ea typeface="+mn-ea"/>
              <a:cs typeface="+mn-cs"/>
            </a:defRPr>
          </a:pPr>
          <a:endParaRPr lang="es-CO"/>
        </a:p>
      </c:txPr>
    </c:title>
    <c:autoTitleDeleted val="0"/>
    <c:plotArea>
      <c:layout/>
      <c:barChart>
        <c:barDir val="col"/>
        <c:grouping val="clustered"/>
        <c:varyColors val="0"/>
        <c:ser>
          <c:idx val="0"/>
          <c:order val="0"/>
          <c:tx>
            <c:strRef>
              <c:f>'[Cuadros de salida CAE.xlsx]Satisfacción'!$B$41</c:f>
              <c:strCache>
                <c:ptCount val="1"/>
                <c:pt idx="0">
                  <c:v>1</c:v>
                </c:pt>
              </c:strCache>
            </c:strRef>
          </c:tx>
          <c:spPr>
            <a:solidFill>
              <a:schemeClr val="accent1"/>
            </a:solidFill>
            <a:ln>
              <a:noFill/>
            </a:ln>
            <a:effectLst/>
          </c:spPr>
          <c:invertIfNegative val="0"/>
          <c:dLbls>
            <c:dLbl>
              <c:idx val="3"/>
              <c:tx>
                <c:rich>
                  <a:bodyPr/>
                  <a:lstStyle/>
                  <a:p>
                    <a:r>
                      <a:rPr lang="en-US"/>
                      <a:t>2%</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lgn="ctr">
                  <a:defRPr lang="es-CO"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de salida CAE.xlsx]Satisfacción'!$C$40:$G$40</c:f>
              <c:strCache>
                <c:ptCount val="5"/>
                <c:pt idx="0">
                  <c:v>Bogota</c:v>
                </c:pt>
                <c:pt idx="1">
                  <c:v>Boyaca</c:v>
                </c:pt>
                <c:pt idx="2">
                  <c:v>Caldas</c:v>
                </c:pt>
                <c:pt idx="3">
                  <c:v>Risaralda</c:v>
                </c:pt>
                <c:pt idx="4">
                  <c:v>Total</c:v>
                </c:pt>
              </c:strCache>
            </c:strRef>
          </c:cat>
          <c:val>
            <c:numRef>
              <c:f>'[Cuadros de salida CAE.xlsx]Satisfacción'!$C$41:$G$41</c:f>
              <c:numCache>
                <c:formatCode>###0.0%</c:formatCode>
                <c:ptCount val="5"/>
                <c:pt idx="0">
                  <c:v>6.9090909090908745E-2</c:v>
                </c:pt>
                <c:pt idx="1">
                  <c:v>1.8867924528301893E-2</c:v>
                </c:pt>
                <c:pt idx="2">
                  <c:v>1.2195121951219513E-2</c:v>
                </c:pt>
                <c:pt idx="3">
                  <c:v>1.9999999999999983E-2</c:v>
                </c:pt>
                <c:pt idx="4">
                  <c:v>4.7391688657967126E-2</c:v>
                </c:pt>
              </c:numCache>
            </c:numRef>
          </c:val>
          <c:extLst xmlns:c16r2="http://schemas.microsoft.com/office/drawing/2015/06/chart">
            <c:ext xmlns:c16="http://schemas.microsoft.com/office/drawing/2014/chart" uri="{C3380CC4-5D6E-409C-BE32-E72D297353CC}">
              <c16:uniqueId val="{00000000-8CC2-4E77-ADAF-919FCE532AEC}"/>
            </c:ext>
          </c:extLst>
        </c:ser>
        <c:ser>
          <c:idx val="1"/>
          <c:order val="1"/>
          <c:tx>
            <c:strRef>
              <c:f>'[Cuadros de salida CAE.xlsx]Satisfacción'!$B$42</c:f>
              <c:strCache>
                <c:ptCount val="1"/>
                <c:pt idx="0">
                  <c:v>2</c:v>
                </c:pt>
              </c:strCache>
            </c:strRef>
          </c:tx>
          <c:spPr>
            <a:solidFill>
              <a:schemeClr val="accent2"/>
            </a:solidFill>
            <a:ln>
              <a:noFill/>
            </a:ln>
            <a:effectLst/>
          </c:spPr>
          <c:invertIfNegative val="0"/>
          <c:dLbls>
            <c:dLbl>
              <c:idx val="1"/>
              <c:layout>
                <c:manualLayout>
                  <c:x val="-2.2901637467078895E-3"/>
                  <c:y val="-4.3652237177155329E-2"/>
                </c:manualLayout>
              </c:layout>
              <c:showLegendKey val="0"/>
              <c:showVal val="1"/>
              <c:showCatName val="0"/>
              <c:showSerName val="0"/>
              <c:showPercent val="0"/>
              <c:showBubbleSize val="0"/>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tx>
                <c:rich>
                  <a:bodyPr/>
                  <a:lstStyle/>
                  <a:p>
                    <a:r>
                      <a:rPr lang="en-US"/>
                      <a:t>16%</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lgn="ctr">
                  <a:defRPr lang="es-CO"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de salida CAE.xlsx]Satisfacción'!$C$40:$G$40</c:f>
              <c:strCache>
                <c:ptCount val="5"/>
                <c:pt idx="0">
                  <c:v>Bogota</c:v>
                </c:pt>
                <c:pt idx="1">
                  <c:v>Boyaca</c:v>
                </c:pt>
                <c:pt idx="2">
                  <c:v>Caldas</c:v>
                </c:pt>
                <c:pt idx="3">
                  <c:v>Risaralda</c:v>
                </c:pt>
                <c:pt idx="4">
                  <c:v>Total</c:v>
                </c:pt>
              </c:strCache>
            </c:strRef>
          </c:cat>
          <c:val>
            <c:numRef>
              <c:f>'[Cuadros de salida CAE.xlsx]Satisfacción'!$C$42:$G$42</c:f>
              <c:numCache>
                <c:formatCode>###0.0%</c:formatCode>
                <c:ptCount val="5"/>
                <c:pt idx="0">
                  <c:v>0.21454545454545379</c:v>
                </c:pt>
                <c:pt idx="1">
                  <c:v>1.8867924528301893E-2</c:v>
                </c:pt>
                <c:pt idx="2">
                  <c:v>0</c:v>
                </c:pt>
                <c:pt idx="3">
                  <c:v>0.15999999999999986</c:v>
                </c:pt>
                <c:pt idx="4">
                  <c:v>0.14808538115522041</c:v>
                </c:pt>
              </c:numCache>
            </c:numRef>
          </c:val>
          <c:extLst xmlns:c16r2="http://schemas.microsoft.com/office/drawing/2015/06/chart">
            <c:ext xmlns:c16="http://schemas.microsoft.com/office/drawing/2014/chart" uri="{C3380CC4-5D6E-409C-BE32-E72D297353CC}">
              <c16:uniqueId val="{00000001-8CC2-4E77-ADAF-919FCE532AEC}"/>
            </c:ext>
          </c:extLst>
        </c:ser>
        <c:ser>
          <c:idx val="2"/>
          <c:order val="2"/>
          <c:tx>
            <c:strRef>
              <c:f>'[Cuadros de salida CAE.xlsx]Satisfacción'!$B$43</c:f>
              <c:strCache>
                <c:ptCount val="1"/>
                <c:pt idx="0">
                  <c:v>3</c:v>
                </c:pt>
              </c:strCache>
            </c:strRef>
          </c:tx>
          <c:spPr>
            <a:solidFill>
              <a:schemeClr val="accent3"/>
            </a:solidFill>
            <a:ln>
              <a:noFill/>
            </a:ln>
            <a:effectLst/>
          </c:spPr>
          <c:invertIfNegative val="0"/>
          <c:dLbls>
            <c:dLbl>
              <c:idx val="2"/>
              <c:tx>
                <c:rich>
                  <a:bodyPr/>
                  <a:lstStyle/>
                  <a:p>
                    <a:r>
                      <a:rPr lang="en-US"/>
                      <a:t>11%</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38%</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lgn="ctr">
                  <a:defRPr lang="es-CO"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de salida CAE.xlsx]Satisfacción'!$C$40:$G$40</c:f>
              <c:strCache>
                <c:ptCount val="5"/>
                <c:pt idx="0">
                  <c:v>Bogota</c:v>
                </c:pt>
                <c:pt idx="1">
                  <c:v>Boyaca</c:v>
                </c:pt>
                <c:pt idx="2">
                  <c:v>Caldas</c:v>
                </c:pt>
                <c:pt idx="3">
                  <c:v>Risaralda</c:v>
                </c:pt>
                <c:pt idx="4">
                  <c:v>Total</c:v>
                </c:pt>
              </c:strCache>
            </c:strRef>
          </c:cat>
          <c:val>
            <c:numRef>
              <c:f>'[Cuadros de salida CAE.xlsx]Satisfacción'!$C$43:$G$43</c:f>
              <c:numCache>
                <c:formatCode>###0.0%</c:formatCode>
                <c:ptCount val="5"/>
                <c:pt idx="0">
                  <c:v>0.40363636363636168</c:v>
                </c:pt>
                <c:pt idx="1">
                  <c:v>0.15094339622641512</c:v>
                </c:pt>
                <c:pt idx="2">
                  <c:v>0.10975609756097562</c:v>
                </c:pt>
                <c:pt idx="3">
                  <c:v>0.37999999999999995</c:v>
                </c:pt>
                <c:pt idx="4">
                  <c:v>0.32054900079237492</c:v>
                </c:pt>
              </c:numCache>
            </c:numRef>
          </c:val>
          <c:extLst xmlns:c16r2="http://schemas.microsoft.com/office/drawing/2015/06/chart">
            <c:ext xmlns:c16="http://schemas.microsoft.com/office/drawing/2014/chart" uri="{C3380CC4-5D6E-409C-BE32-E72D297353CC}">
              <c16:uniqueId val="{00000002-8CC2-4E77-ADAF-919FCE532AEC}"/>
            </c:ext>
          </c:extLst>
        </c:ser>
        <c:ser>
          <c:idx val="3"/>
          <c:order val="3"/>
          <c:tx>
            <c:strRef>
              <c:f>'[Cuadros de salida CAE.xlsx]Satisfacción'!$B$44</c:f>
              <c:strCache>
                <c:ptCount val="1"/>
                <c:pt idx="0">
                  <c:v>4</c:v>
                </c:pt>
              </c:strCache>
            </c:strRef>
          </c:tx>
          <c:spPr>
            <a:solidFill>
              <a:schemeClr val="accent4"/>
            </a:solidFill>
            <a:ln>
              <a:noFill/>
            </a:ln>
            <a:effectLst/>
          </c:spPr>
          <c:invertIfNegative val="0"/>
          <c:dLbls>
            <c:dLbl>
              <c:idx val="2"/>
              <c:tx>
                <c:rich>
                  <a:bodyPr/>
                  <a:lstStyle/>
                  <a:p>
                    <a:r>
                      <a:rPr lang="en-US"/>
                      <a:t>28%</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20%</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lgn="ctr">
                  <a:defRPr lang="es-CO"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de salida CAE.xlsx]Satisfacción'!$C$40:$G$40</c:f>
              <c:strCache>
                <c:ptCount val="5"/>
                <c:pt idx="0">
                  <c:v>Bogota</c:v>
                </c:pt>
                <c:pt idx="1">
                  <c:v>Boyaca</c:v>
                </c:pt>
                <c:pt idx="2">
                  <c:v>Caldas</c:v>
                </c:pt>
                <c:pt idx="3">
                  <c:v>Risaralda</c:v>
                </c:pt>
                <c:pt idx="4">
                  <c:v>Total</c:v>
                </c:pt>
              </c:strCache>
            </c:strRef>
          </c:cat>
          <c:val>
            <c:numRef>
              <c:f>'[Cuadros de salida CAE.xlsx]Satisfacción'!$C$44:$G$44</c:f>
              <c:numCache>
                <c:formatCode>###0.0%</c:formatCode>
                <c:ptCount val="5"/>
                <c:pt idx="0">
                  <c:v>0.2581818181818174</c:v>
                </c:pt>
                <c:pt idx="1">
                  <c:v>0.47169811320754718</c:v>
                </c:pt>
                <c:pt idx="2">
                  <c:v>0.28048780487804864</c:v>
                </c:pt>
                <c:pt idx="3">
                  <c:v>0.1999999999999999</c:v>
                </c:pt>
                <c:pt idx="4">
                  <c:v>0.27826666923000715</c:v>
                </c:pt>
              </c:numCache>
            </c:numRef>
          </c:val>
          <c:extLst xmlns:c16r2="http://schemas.microsoft.com/office/drawing/2015/06/chart">
            <c:ext xmlns:c16="http://schemas.microsoft.com/office/drawing/2014/chart" uri="{C3380CC4-5D6E-409C-BE32-E72D297353CC}">
              <c16:uniqueId val="{00000003-8CC2-4E77-ADAF-919FCE532AEC}"/>
            </c:ext>
          </c:extLst>
        </c:ser>
        <c:ser>
          <c:idx val="4"/>
          <c:order val="4"/>
          <c:tx>
            <c:strRef>
              <c:f>'[Cuadros de salida CAE.xlsx]Satisfacción'!$B$45</c:f>
              <c:strCache>
                <c:ptCount val="1"/>
                <c:pt idx="0">
                  <c:v>5</c:v>
                </c:pt>
              </c:strCache>
            </c:strRef>
          </c:tx>
          <c:spPr>
            <a:solidFill>
              <a:schemeClr val="accent5"/>
            </a:solidFill>
            <a:ln>
              <a:noFill/>
            </a:ln>
            <a:effectLst/>
          </c:spPr>
          <c:invertIfNegative val="0"/>
          <c:dLbls>
            <c:dLbl>
              <c:idx val="1"/>
              <c:layout>
                <c:manualLayout>
                  <c:x val="1.6031146226955229E-2"/>
                  <c:y val="3.6376864314296106E-3"/>
                </c:manualLayout>
              </c:layout>
              <c:tx>
                <c:rich>
                  <a:bodyPr/>
                  <a:lstStyle/>
                  <a:p>
                    <a:r>
                      <a:rPr lang="en-US"/>
                      <a:t>34%</a:t>
                    </a:r>
                  </a:p>
                </c:rich>
              </c:tx>
              <c:showLegendKey val="0"/>
              <c:showVal val="1"/>
              <c:showCatName val="0"/>
              <c:showSerName val="0"/>
              <c:showPercent val="0"/>
              <c:showBubbleSize val="0"/>
              <c:extLst>
                <c:ext xmlns:c15="http://schemas.microsoft.com/office/drawing/2012/chart" uri="{CE6537A1-D6FC-4f65-9D91-7224C49458BB}"/>
              </c:extLst>
            </c:dLbl>
            <c:dLbl>
              <c:idx val="3"/>
              <c:layout>
                <c:manualLayout>
                  <c:x val="2.2901637467078895E-3"/>
                  <c:y val="1.09130592942889E-2"/>
                </c:manualLayout>
              </c:layout>
              <c:tx>
                <c:rich>
                  <a:bodyPr/>
                  <a:lstStyle/>
                  <a:p>
                    <a:r>
                      <a:rPr lang="en-US"/>
                      <a:t>24%</a:t>
                    </a:r>
                  </a:p>
                </c:rich>
              </c:tx>
              <c:showLegendKey val="0"/>
              <c:showVal val="1"/>
              <c:showCatName val="0"/>
              <c:showSerName val="0"/>
              <c:showPercent val="0"/>
              <c:showBubbleSize val="0"/>
              <c:extLst>
                <c:ext xmlns:c15="http://schemas.microsoft.com/office/drawing/2012/chart" uri="{CE6537A1-D6FC-4f65-9D91-7224C49458BB}"/>
              </c:extLst>
            </c:dLbl>
            <c:dLbl>
              <c:idx val="4"/>
              <c:layout>
                <c:manualLayout>
                  <c:x val="2.5191801213786787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lgn="ctr">
                  <a:defRPr lang="es-CO"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de salida CAE.xlsx]Satisfacción'!$C$40:$G$40</c:f>
              <c:strCache>
                <c:ptCount val="5"/>
                <c:pt idx="0">
                  <c:v>Bogota</c:v>
                </c:pt>
                <c:pt idx="1">
                  <c:v>Boyaca</c:v>
                </c:pt>
                <c:pt idx="2">
                  <c:v>Caldas</c:v>
                </c:pt>
                <c:pt idx="3">
                  <c:v>Risaralda</c:v>
                </c:pt>
                <c:pt idx="4">
                  <c:v>Total</c:v>
                </c:pt>
              </c:strCache>
            </c:strRef>
          </c:cat>
          <c:val>
            <c:numRef>
              <c:f>'[Cuadros de salida CAE.xlsx]Satisfacción'!$C$45:$G$45</c:f>
              <c:numCache>
                <c:formatCode>###0.0%</c:formatCode>
                <c:ptCount val="5"/>
                <c:pt idx="0">
                  <c:v>5.4545454545454272E-2</c:v>
                </c:pt>
                <c:pt idx="1">
                  <c:v>0.339622641509434</c:v>
                </c:pt>
                <c:pt idx="2">
                  <c:v>0.59756097560975574</c:v>
                </c:pt>
                <c:pt idx="3">
                  <c:v>0.23999999999999988</c:v>
                </c:pt>
                <c:pt idx="4">
                  <c:v>0.20570726016443547</c:v>
                </c:pt>
              </c:numCache>
            </c:numRef>
          </c:val>
          <c:extLst xmlns:c16r2="http://schemas.microsoft.com/office/drawing/2015/06/chart">
            <c:ext xmlns:c16="http://schemas.microsoft.com/office/drawing/2014/chart" uri="{C3380CC4-5D6E-409C-BE32-E72D297353CC}">
              <c16:uniqueId val="{00000004-8CC2-4E77-ADAF-919FCE532AEC}"/>
            </c:ext>
          </c:extLst>
        </c:ser>
        <c:dLbls>
          <c:showLegendKey val="0"/>
          <c:showVal val="1"/>
          <c:showCatName val="0"/>
          <c:showSerName val="0"/>
          <c:showPercent val="0"/>
          <c:showBubbleSize val="0"/>
        </c:dLbls>
        <c:gapWidth val="219"/>
        <c:overlap val="-27"/>
        <c:axId val="-1731265920"/>
        <c:axId val="-1731271904"/>
      </c:barChart>
      <c:catAx>
        <c:axId val="-1731265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CO" sz="1100" b="0" i="0" u="none" strike="noStrike" kern="1200" baseline="0">
                <a:solidFill>
                  <a:schemeClr val="tx1">
                    <a:lumMod val="75000"/>
                    <a:lumOff val="25000"/>
                  </a:schemeClr>
                </a:solidFill>
                <a:latin typeface="+mn-lt"/>
                <a:ea typeface="+mn-ea"/>
                <a:cs typeface="+mn-cs"/>
              </a:defRPr>
            </a:pPr>
            <a:endParaRPr lang="es-CO"/>
          </a:p>
        </c:txPr>
        <c:crossAx val="-1731271904"/>
        <c:crosses val="autoZero"/>
        <c:auto val="1"/>
        <c:lblAlgn val="ctr"/>
        <c:lblOffset val="100"/>
        <c:noMultiLvlLbl val="0"/>
      </c:catAx>
      <c:valAx>
        <c:axId val="-173127190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731265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CO" sz="1100" b="0" i="0" u="none" strike="noStrike" kern="1200" baseline="0">
              <a:solidFill>
                <a:schemeClr val="tx1">
                  <a:lumMod val="75000"/>
                  <a:lumOff val="2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ctr">
        <a:defRPr lang="es-CO" sz="700" b="0" i="0" u="none" strike="noStrike" kern="1200" baseline="0">
          <a:solidFill>
            <a:schemeClr val="tx1">
              <a:lumMod val="75000"/>
              <a:lumOff val="25000"/>
            </a:schemeClr>
          </a:solidFill>
          <a:latin typeface="+mn-lt"/>
          <a:ea typeface="+mn-ea"/>
          <a:cs typeface="+mn-cs"/>
        </a:defRPr>
      </a:pPr>
      <a:endParaRPr lang="es-CO"/>
    </a:p>
  </c:txPr>
  <c:externalData r:id="rId3">
    <c:autoUpdate val="0"/>
  </c:externalData>
</c:chartSpace>
</file>

<file path=word/charts/chart10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s-CO" sz="1000"/>
              <a:t>P12 Acompañamiento</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manualLayout>
          <c:layoutTarget val="inner"/>
          <c:xMode val="edge"/>
          <c:yMode val="edge"/>
          <c:x val="3.8824181919023849E-2"/>
          <c:y val="0.13120370370370371"/>
          <c:w val="0.93899057127010543"/>
          <c:h val="0.64977799650043744"/>
        </c:manualLayout>
      </c:layout>
      <c:barChart>
        <c:barDir val="col"/>
        <c:grouping val="clustered"/>
        <c:varyColors val="0"/>
        <c:ser>
          <c:idx val="0"/>
          <c:order val="0"/>
          <c:tx>
            <c:strRef>
              <c:f>Satisfacción!$B$47</c:f>
              <c:strCache>
                <c:ptCount val="1"/>
                <c:pt idx="0">
                  <c:v>1</c:v>
                </c:pt>
              </c:strCache>
            </c:strRef>
          </c:tx>
          <c:spPr>
            <a:solidFill>
              <a:schemeClr val="accent1"/>
            </a:solidFill>
            <a:ln>
              <a:noFill/>
            </a:ln>
            <a:effectLst/>
          </c:spPr>
          <c:invertIfNegative val="0"/>
          <c:dLbls>
            <c:dLbl>
              <c:idx val="1"/>
              <c:layout>
                <c:manualLayout>
                  <c:x val="-1.8097500282773443E-2"/>
                  <c:y val="1.0643959552953698E-2"/>
                </c:manualLayout>
              </c:layout>
              <c:showLegendKey val="0"/>
              <c:showVal val="1"/>
              <c:showCatName val="0"/>
              <c:showSerName val="0"/>
              <c:showPercent val="0"/>
              <c:showBubbleSize val="0"/>
              <c:extLs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0-7043-4E94-912F-14E1E5610C6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Satisfacción!$C$46:$G$46</c:f>
              <c:strCache>
                <c:ptCount val="5"/>
                <c:pt idx="0">
                  <c:v>Bogota</c:v>
                </c:pt>
                <c:pt idx="1">
                  <c:v>Boyaca</c:v>
                </c:pt>
                <c:pt idx="2">
                  <c:v>Caldas</c:v>
                </c:pt>
                <c:pt idx="3">
                  <c:v>Risaralda</c:v>
                </c:pt>
                <c:pt idx="4">
                  <c:v>Total</c:v>
                </c:pt>
              </c:strCache>
            </c:strRef>
          </c:cat>
          <c:val>
            <c:numRef>
              <c:f>Satisfacción!$C$47:$G$47</c:f>
              <c:numCache>
                <c:formatCode>###0.0%</c:formatCode>
                <c:ptCount val="5"/>
                <c:pt idx="0">
                  <c:v>0.10545454545454494</c:v>
                </c:pt>
                <c:pt idx="1">
                  <c:v>3.7735849056603786E-2</c:v>
                </c:pt>
                <c:pt idx="2">
                  <c:v>1.2195121951219513E-2</c:v>
                </c:pt>
                <c:pt idx="3">
                  <c:v>0</c:v>
                </c:pt>
                <c:pt idx="4">
                  <c:v>6.840455205567933E-2</c:v>
                </c:pt>
              </c:numCache>
            </c:numRef>
          </c:val>
          <c:extLst xmlns:c16r2="http://schemas.microsoft.com/office/drawing/2015/06/chart">
            <c:ext xmlns:c16="http://schemas.microsoft.com/office/drawing/2014/chart" uri="{C3380CC4-5D6E-409C-BE32-E72D297353CC}">
              <c16:uniqueId val="{00000001-7043-4E94-912F-14E1E5610C6E}"/>
            </c:ext>
          </c:extLst>
        </c:ser>
        <c:ser>
          <c:idx val="1"/>
          <c:order val="1"/>
          <c:tx>
            <c:strRef>
              <c:f>Satisfacción!$B$48</c:f>
              <c:strCache>
                <c:ptCount val="1"/>
                <c:pt idx="0">
                  <c:v>2</c:v>
                </c:pt>
              </c:strCache>
            </c:strRef>
          </c:tx>
          <c:spPr>
            <a:solidFill>
              <a:schemeClr val="accent2"/>
            </a:solidFill>
            <a:ln>
              <a:noFill/>
            </a:ln>
            <a:effectLst/>
          </c:spPr>
          <c:invertIfNegative val="0"/>
          <c:dLbls>
            <c:dLbl>
              <c:idx val="2"/>
              <c:delete val="1"/>
              <c:extLst xmlns:c16r2="http://schemas.microsoft.com/office/drawing/2015/06/chart">
                <c:ext xmlns:c16="http://schemas.microsoft.com/office/drawing/2014/chart" uri="{C3380CC4-5D6E-409C-BE32-E72D297353CC}">
                  <c16:uniqueId val="{00000002-7043-4E94-912F-14E1E5610C6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ctr">
                  <a:defRPr lang="es-CO"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Satisfacción!$C$46:$G$46</c:f>
              <c:strCache>
                <c:ptCount val="5"/>
                <c:pt idx="0">
                  <c:v>Bogota</c:v>
                </c:pt>
                <c:pt idx="1">
                  <c:v>Boyaca</c:v>
                </c:pt>
                <c:pt idx="2">
                  <c:v>Caldas</c:v>
                </c:pt>
                <c:pt idx="3">
                  <c:v>Risaralda</c:v>
                </c:pt>
                <c:pt idx="4">
                  <c:v>Total</c:v>
                </c:pt>
              </c:strCache>
            </c:strRef>
          </c:cat>
          <c:val>
            <c:numRef>
              <c:f>Satisfacción!$C$48:$G$48</c:f>
              <c:numCache>
                <c:formatCode>###0.0%</c:formatCode>
                <c:ptCount val="5"/>
                <c:pt idx="0">
                  <c:v>0.20363636363636289</c:v>
                </c:pt>
                <c:pt idx="1">
                  <c:v>3.7735849056603786E-2</c:v>
                </c:pt>
                <c:pt idx="2">
                  <c:v>0</c:v>
                </c:pt>
                <c:pt idx="3">
                  <c:v>3.9999999999999966E-2</c:v>
                </c:pt>
                <c:pt idx="4">
                  <c:v>0.1289632195255942</c:v>
                </c:pt>
              </c:numCache>
            </c:numRef>
          </c:val>
          <c:extLst xmlns:c16r2="http://schemas.microsoft.com/office/drawing/2015/06/chart">
            <c:ext xmlns:c16="http://schemas.microsoft.com/office/drawing/2014/chart" uri="{C3380CC4-5D6E-409C-BE32-E72D297353CC}">
              <c16:uniqueId val="{00000003-7043-4E94-912F-14E1E5610C6E}"/>
            </c:ext>
          </c:extLst>
        </c:ser>
        <c:ser>
          <c:idx val="2"/>
          <c:order val="2"/>
          <c:tx>
            <c:strRef>
              <c:f>Satisfacción!$B$49</c:f>
              <c:strCache>
                <c:ptCount val="1"/>
                <c:pt idx="0">
                  <c:v>3</c:v>
                </c:pt>
              </c:strCache>
            </c:strRef>
          </c:tx>
          <c:spPr>
            <a:solidFill>
              <a:schemeClr val="accent3"/>
            </a:solidFill>
            <a:ln>
              <a:noFill/>
            </a:ln>
            <a:effectLst/>
          </c:spPr>
          <c:invertIfNegative val="0"/>
          <c:dLbls>
            <c:dLbl>
              <c:idx val="4"/>
              <c:layout>
                <c:manualLayout>
                  <c:x val="-5.4292500848320491E-2"/>
                  <c:y val="-4.8784251057873308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ctr">
                  <a:defRPr lang="es-CO"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Satisfacción!$C$46:$G$46</c:f>
              <c:strCache>
                <c:ptCount val="5"/>
                <c:pt idx="0">
                  <c:v>Bogota</c:v>
                </c:pt>
                <c:pt idx="1">
                  <c:v>Boyaca</c:v>
                </c:pt>
                <c:pt idx="2">
                  <c:v>Caldas</c:v>
                </c:pt>
                <c:pt idx="3">
                  <c:v>Risaralda</c:v>
                </c:pt>
                <c:pt idx="4">
                  <c:v>Total</c:v>
                </c:pt>
              </c:strCache>
            </c:strRef>
          </c:cat>
          <c:val>
            <c:numRef>
              <c:f>Satisfacción!$C$49:$G$49</c:f>
              <c:numCache>
                <c:formatCode>###0.0%</c:formatCode>
                <c:ptCount val="5"/>
                <c:pt idx="0">
                  <c:v>0.41090909090908889</c:v>
                </c:pt>
                <c:pt idx="1">
                  <c:v>0.13207547169811323</c:v>
                </c:pt>
                <c:pt idx="2">
                  <c:v>3.6585365853658534E-2</c:v>
                </c:pt>
                <c:pt idx="3">
                  <c:v>0.17999999999999988</c:v>
                </c:pt>
                <c:pt idx="4">
                  <c:v>0.28507880684274733</c:v>
                </c:pt>
              </c:numCache>
            </c:numRef>
          </c:val>
          <c:extLst xmlns:c16r2="http://schemas.microsoft.com/office/drawing/2015/06/chart">
            <c:ext xmlns:c16="http://schemas.microsoft.com/office/drawing/2014/chart" uri="{C3380CC4-5D6E-409C-BE32-E72D297353CC}">
              <c16:uniqueId val="{00000004-7043-4E94-912F-14E1E5610C6E}"/>
            </c:ext>
          </c:extLst>
        </c:ser>
        <c:ser>
          <c:idx val="3"/>
          <c:order val="3"/>
          <c:tx>
            <c:strRef>
              <c:f>Satisfacción!$B$50</c:f>
              <c:strCache>
                <c:ptCount val="1"/>
                <c:pt idx="0">
                  <c:v>4</c:v>
                </c:pt>
              </c:strCache>
            </c:strRef>
          </c:tx>
          <c:spPr>
            <a:solidFill>
              <a:schemeClr val="accent4"/>
            </a:solidFill>
            <a:ln>
              <a:noFill/>
            </a:ln>
            <a:effectLst/>
          </c:spPr>
          <c:invertIfNegative val="0"/>
          <c:dLbls>
            <c:dLbl>
              <c:idx val="0"/>
              <c:layout>
                <c:manualLayout>
                  <c:x val="3.167062549485352E-2"/>
                  <c:y val="-9.7568502115746617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ctr">
                  <a:defRPr lang="es-CO"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Satisfacción!$C$46:$G$46</c:f>
              <c:strCache>
                <c:ptCount val="5"/>
                <c:pt idx="0">
                  <c:v>Bogota</c:v>
                </c:pt>
                <c:pt idx="1">
                  <c:v>Boyaca</c:v>
                </c:pt>
                <c:pt idx="2">
                  <c:v>Caldas</c:v>
                </c:pt>
                <c:pt idx="3">
                  <c:v>Risaralda</c:v>
                </c:pt>
                <c:pt idx="4">
                  <c:v>Total</c:v>
                </c:pt>
              </c:strCache>
            </c:strRef>
          </c:cat>
          <c:val>
            <c:numRef>
              <c:f>Satisfacción!$C$50:$G$50</c:f>
              <c:numCache>
                <c:formatCode>###0.0%</c:formatCode>
                <c:ptCount val="5"/>
                <c:pt idx="0">
                  <c:v>0.20363636363636289</c:v>
                </c:pt>
                <c:pt idx="1">
                  <c:v>0.28301886792452829</c:v>
                </c:pt>
                <c:pt idx="2">
                  <c:v>0.29268292682926816</c:v>
                </c:pt>
                <c:pt idx="3">
                  <c:v>0.23999999999999988</c:v>
                </c:pt>
                <c:pt idx="4">
                  <c:v>0.23270799078059157</c:v>
                </c:pt>
              </c:numCache>
            </c:numRef>
          </c:val>
          <c:extLst xmlns:c16r2="http://schemas.microsoft.com/office/drawing/2015/06/chart">
            <c:ext xmlns:c16="http://schemas.microsoft.com/office/drawing/2014/chart" uri="{C3380CC4-5D6E-409C-BE32-E72D297353CC}">
              <c16:uniqueId val="{00000005-7043-4E94-912F-14E1E5610C6E}"/>
            </c:ext>
          </c:extLst>
        </c:ser>
        <c:ser>
          <c:idx val="4"/>
          <c:order val="4"/>
          <c:tx>
            <c:strRef>
              <c:f>Satisfacción!$B$51</c:f>
              <c:strCache>
                <c:ptCount val="1"/>
                <c:pt idx="0">
                  <c:v>5</c:v>
                </c:pt>
              </c:strCache>
            </c:strRef>
          </c:tx>
          <c:spPr>
            <a:solidFill>
              <a:schemeClr val="accent5"/>
            </a:solidFill>
            <a:ln>
              <a:noFill/>
            </a:ln>
            <a:effectLst/>
          </c:spPr>
          <c:invertIfNegative val="0"/>
          <c:dLbls>
            <c:dLbl>
              <c:idx val="4"/>
              <c:layout>
                <c:manualLayout>
                  <c:x val="2.2621875353466804E-2"/>
                  <c:y val="-4.789781798829164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ctr">
                  <a:defRPr lang="es-CO"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Satisfacción!$C$46:$G$46</c:f>
              <c:strCache>
                <c:ptCount val="5"/>
                <c:pt idx="0">
                  <c:v>Bogota</c:v>
                </c:pt>
                <c:pt idx="1">
                  <c:v>Boyaca</c:v>
                </c:pt>
                <c:pt idx="2">
                  <c:v>Caldas</c:v>
                </c:pt>
                <c:pt idx="3">
                  <c:v>Risaralda</c:v>
                </c:pt>
                <c:pt idx="4">
                  <c:v>Total</c:v>
                </c:pt>
              </c:strCache>
            </c:strRef>
          </c:cat>
          <c:val>
            <c:numRef>
              <c:f>Satisfacción!$C$51:$G$51</c:f>
              <c:numCache>
                <c:formatCode>###0.0%</c:formatCode>
                <c:ptCount val="5"/>
                <c:pt idx="0">
                  <c:v>7.6363636363635995E-2</c:v>
                </c:pt>
                <c:pt idx="1">
                  <c:v>0.50943396226415094</c:v>
                </c:pt>
                <c:pt idx="2">
                  <c:v>0.65853658536585324</c:v>
                </c:pt>
                <c:pt idx="3">
                  <c:v>0.53999999999999992</c:v>
                </c:pt>
                <c:pt idx="4">
                  <c:v>0.28484543079539215</c:v>
                </c:pt>
              </c:numCache>
            </c:numRef>
          </c:val>
          <c:extLst xmlns:c16r2="http://schemas.microsoft.com/office/drawing/2015/06/chart">
            <c:ext xmlns:c16="http://schemas.microsoft.com/office/drawing/2014/chart" uri="{C3380CC4-5D6E-409C-BE32-E72D297353CC}">
              <c16:uniqueId val="{00000006-7043-4E94-912F-14E1E5610C6E}"/>
            </c:ext>
          </c:extLst>
        </c:ser>
        <c:dLbls>
          <c:showLegendKey val="0"/>
          <c:showVal val="1"/>
          <c:showCatName val="0"/>
          <c:showSerName val="0"/>
          <c:showPercent val="0"/>
          <c:showBubbleSize val="0"/>
        </c:dLbls>
        <c:gapWidth val="219"/>
        <c:overlap val="-27"/>
        <c:axId val="-1731271360"/>
        <c:axId val="-1731264832"/>
      </c:barChart>
      <c:catAx>
        <c:axId val="-1731271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s-CO"/>
          </a:p>
        </c:txPr>
        <c:crossAx val="-1731264832"/>
        <c:crosses val="autoZero"/>
        <c:auto val="1"/>
        <c:lblAlgn val="ctr"/>
        <c:lblOffset val="100"/>
        <c:noMultiLvlLbl val="0"/>
      </c:catAx>
      <c:valAx>
        <c:axId val="-173126483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731271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0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s-CO" sz="1000"/>
              <a:t>P13</a:t>
            </a:r>
            <a:r>
              <a:rPr lang="es-CO" sz="1000" baseline="0"/>
              <a:t> Información y orientación</a:t>
            </a:r>
            <a:endParaRPr lang="es-CO"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tx>
            <c:strRef>
              <c:f>Satisfacción!$B$53</c:f>
              <c:strCache>
                <c:ptCount val="1"/>
                <c:pt idx="0">
                  <c:v>1</c:v>
                </c:pt>
              </c:strCache>
            </c:strRef>
          </c:tx>
          <c:spPr>
            <a:solidFill>
              <a:schemeClr val="accent1"/>
            </a:solidFill>
            <a:ln>
              <a:noFill/>
            </a:ln>
            <a:effectLst/>
          </c:spPr>
          <c:invertIfNegative val="0"/>
          <c:dLbls>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4"/>
              <c:layout>
                <c:manualLayout>
                  <c:x val="-1.6121602947950252E-2"/>
                  <c:y val="1.753360607831677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ctr">
                  <a:defRPr lang="es-CO"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Satisfacción!$C$52:$G$52</c:f>
              <c:strCache>
                <c:ptCount val="5"/>
                <c:pt idx="0">
                  <c:v>Bogota</c:v>
                </c:pt>
                <c:pt idx="1">
                  <c:v>Boyaca</c:v>
                </c:pt>
                <c:pt idx="2">
                  <c:v>Caldas</c:v>
                </c:pt>
                <c:pt idx="3">
                  <c:v>Risaralda</c:v>
                </c:pt>
                <c:pt idx="4">
                  <c:v>Total</c:v>
                </c:pt>
              </c:strCache>
            </c:strRef>
          </c:cat>
          <c:val>
            <c:numRef>
              <c:f>Satisfacción!$C$53:$G$53</c:f>
              <c:numCache>
                <c:formatCode>###0.0%</c:formatCode>
                <c:ptCount val="5"/>
                <c:pt idx="0">
                  <c:v>3.9999999999999807E-2</c:v>
                </c:pt>
                <c:pt idx="1">
                  <c:v>0</c:v>
                </c:pt>
                <c:pt idx="2">
                  <c:v>0</c:v>
                </c:pt>
                <c:pt idx="3">
                  <c:v>9.9999999999999922E-2</c:v>
                </c:pt>
                <c:pt idx="4">
                  <c:v>3.5851472472002481E-2</c:v>
                </c:pt>
              </c:numCache>
            </c:numRef>
          </c:val>
          <c:extLst xmlns:c16r2="http://schemas.microsoft.com/office/drawing/2015/06/chart">
            <c:ext xmlns:c16="http://schemas.microsoft.com/office/drawing/2014/chart" uri="{C3380CC4-5D6E-409C-BE32-E72D297353CC}">
              <c16:uniqueId val="{00000000-2040-441E-8744-07E46D805239}"/>
            </c:ext>
          </c:extLst>
        </c:ser>
        <c:ser>
          <c:idx val="1"/>
          <c:order val="1"/>
          <c:tx>
            <c:strRef>
              <c:f>Satisfacción!$B$54</c:f>
              <c:strCache>
                <c:ptCount val="1"/>
                <c:pt idx="0">
                  <c:v>2</c:v>
                </c:pt>
              </c:strCache>
            </c:strRef>
          </c:tx>
          <c:spPr>
            <a:solidFill>
              <a:schemeClr val="accent2"/>
            </a:solidFill>
            <a:ln>
              <a:noFill/>
            </a:ln>
            <a:effectLst/>
          </c:spPr>
          <c:invertIfNegative val="0"/>
          <c:dLbls>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layout>
                <c:manualLayout>
                  <c:x val="-6.9092584062643942E-3"/>
                  <c:y val="-0.1168907071887784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ctr">
                  <a:defRPr lang="es-CO"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Satisfacción!$C$52:$G$52</c:f>
              <c:strCache>
                <c:ptCount val="5"/>
                <c:pt idx="0">
                  <c:v>Bogota</c:v>
                </c:pt>
                <c:pt idx="1">
                  <c:v>Boyaca</c:v>
                </c:pt>
                <c:pt idx="2">
                  <c:v>Caldas</c:v>
                </c:pt>
                <c:pt idx="3">
                  <c:v>Risaralda</c:v>
                </c:pt>
                <c:pt idx="4">
                  <c:v>Total</c:v>
                </c:pt>
              </c:strCache>
            </c:strRef>
          </c:cat>
          <c:val>
            <c:numRef>
              <c:f>Satisfacción!$C$54:$G$54</c:f>
              <c:numCache>
                <c:formatCode>###0.0%</c:formatCode>
                <c:ptCount val="5"/>
                <c:pt idx="0">
                  <c:v>0.14545454545454473</c:v>
                </c:pt>
                <c:pt idx="1">
                  <c:v>0</c:v>
                </c:pt>
                <c:pt idx="2">
                  <c:v>0</c:v>
                </c:pt>
                <c:pt idx="3">
                  <c:v>5.9999999999999956E-2</c:v>
                </c:pt>
                <c:pt idx="4">
                  <c:v>9.3046211157310293E-2</c:v>
                </c:pt>
              </c:numCache>
            </c:numRef>
          </c:val>
          <c:extLst xmlns:c16r2="http://schemas.microsoft.com/office/drawing/2015/06/chart">
            <c:ext xmlns:c16="http://schemas.microsoft.com/office/drawing/2014/chart" uri="{C3380CC4-5D6E-409C-BE32-E72D297353CC}">
              <c16:uniqueId val="{00000001-2040-441E-8744-07E46D805239}"/>
            </c:ext>
          </c:extLst>
        </c:ser>
        <c:ser>
          <c:idx val="2"/>
          <c:order val="2"/>
          <c:tx>
            <c:strRef>
              <c:f>Satisfacción!$B$55</c:f>
              <c:strCache>
                <c:ptCount val="1"/>
                <c:pt idx="0">
                  <c:v>3</c:v>
                </c:pt>
              </c:strCache>
            </c:strRef>
          </c:tx>
          <c:spPr>
            <a:solidFill>
              <a:schemeClr val="accent3"/>
            </a:solidFill>
            <a:ln>
              <a:noFill/>
            </a:ln>
            <a:effectLst/>
          </c:spPr>
          <c:invertIfNegative val="0"/>
          <c:dLbls>
            <c:dLbl>
              <c:idx val="4"/>
              <c:layout>
                <c:manualLayout>
                  <c:x val="-9.2123445416858584E-3"/>
                  <c:y val="-1.753360607831677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ctr">
                  <a:defRPr lang="es-CO"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Satisfacción!$C$52:$G$52</c:f>
              <c:strCache>
                <c:ptCount val="5"/>
                <c:pt idx="0">
                  <c:v>Bogota</c:v>
                </c:pt>
                <c:pt idx="1">
                  <c:v>Boyaca</c:v>
                </c:pt>
                <c:pt idx="2">
                  <c:v>Caldas</c:v>
                </c:pt>
                <c:pt idx="3">
                  <c:v>Risaralda</c:v>
                </c:pt>
                <c:pt idx="4">
                  <c:v>Total</c:v>
                </c:pt>
              </c:strCache>
            </c:strRef>
          </c:cat>
          <c:val>
            <c:numRef>
              <c:f>Satisfacción!$C$55:$G$55</c:f>
              <c:numCache>
                <c:formatCode>###0.0%</c:formatCode>
                <c:ptCount val="5"/>
                <c:pt idx="0">
                  <c:v>0.21090909090909016</c:v>
                </c:pt>
                <c:pt idx="1">
                  <c:v>5.6603773584905683E-2</c:v>
                </c:pt>
                <c:pt idx="2">
                  <c:v>3.6585365853658534E-2</c:v>
                </c:pt>
                <c:pt idx="3">
                  <c:v>7.9999999999999932E-2</c:v>
                </c:pt>
                <c:pt idx="4">
                  <c:v>0.14677522893510064</c:v>
                </c:pt>
              </c:numCache>
            </c:numRef>
          </c:val>
          <c:extLst xmlns:c16r2="http://schemas.microsoft.com/office/drawing/2015/06/chart">
            <c:ext xmlns:c16="http://schemas.microsoft.com/office/drawing/2014/chart" uri="{C3380CC4-5D6E-409C-BE32-E72D297353CC}">
              <c16:uniqueId val="{00000002-2040-441E-8744-07E46D805239}"/>
            </c:ext>
          </c:extLst>
        </c:ser>
        <c:ser>
          <c:idx val="3"/>
          <c:order val="3"/>
          <c:tx>
            <c:strRef>
              <c:f>Satisfacción!$B$56</c:f>
              <c:strCache>
                <c:ptCount val="1"/>
                <c:pt idx="0">
                  <c:v>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lang="es-CO"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Satisfacción!$C$52:$G$52</c:f>
              <c:strCache>
                <c:ptCount val="5"/>
                <c:pt idx="0">
                  <c:v>Bogota</c:v>
                </c:pt>
                <c:pt idx="1">
                  <c:v>Boyaca</c:v>
                </c:pt>
                <c:pt idx="2">
                  <c:v>Caldas</c:v>
                </c:pt>
                <c:pt idx="3">
                  <c:v>Risaralda</c:v>
                </c:pt>
                <c:pt idx="4">
                  <c:v>Total</c:v>
                </c:pt>
              </c:strCache>
            </c:strRef>
          </c:cat>
          <c:val>
            <c:numRef>
              <c:f>Satisfacción!$C$56:$G$56</c:f>
              <c:numCache>
                <c:formatCode>###0.0%</c:formatCode>
                <c:ptCount val="5"/>
                <c:pt idx="0">
                  <c:v>0.39999999999999808</c:v>
                </c:pt>
                <c:pt idx="1">
                  <c:v>0.22641509433962267</c:v>
                </c:pt>
                <c:pt idx="2">
                  <c:v>0.14634146341463414</c:v>
                </c:pt>
                <c:pt idx="3">
                  <c:v>0.21999999999999989</c:v>
                </c:pt>
                <c:pt idx="4">
                  <c:v>0.31351227644725915</c:v>
                </c:pt>
              </c:numCache>
            </c:numRef>
          </c:val>
          <c:extLst xmlns:c16r2="http://schemas.microsoft.com/office/drawing/2015/06/chart">
            <c:ext xmlns:c16="http://schemas.microsoft.com/office/drawing/2014/chart" uri="{C3380CC4-5D6E-409C-BE32-E72D297353CC}">
              <c16:uniqueId val="{00000003-2040-441E-8744-07E46D805239}"/>
            </c:ext>
          </c:extLst>
        </c:ser>
        <c:ser>
          <c:idx val="4"/>
          <c:order val="4"/>
          <c:tx>
            <c:strRef>
              <c:f>Satisfacción!$B$57</c:f>
              <c:strCache>
                <c:ptCount val="1"/>
                <c:pt idx="0">
                  <c:v>5</c:v>
                </c:pt>
              </c:strCache>
            </c:strRef>
          </c:tx>
          <c:spPr>
            <a:solidFill>
              <a:schemeClr val="accent5"/>
            </a:solidFill>
            <a:ln>
              <a:noFill/>
            </a:ln>
            <a:effectLst/>
          </c:spPr>
          <c:invertIfNegative val="0"/>
          <c:dLbls>
            <c:dLbl>
              <c:idx val="0"/>
              <c:layout>
                <c:manualLayout>
                  <c:x val="2.7637033625057577E-2"/>
                  <c:y val="-1.1689070718877956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9.2123445416858584E-3"/>
                  <c:y val="-7.013442431326714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ctr">
                  <a:defRPr lang="es-CO"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Satisfacción!$C$52:$G$52</c:f>
              <c:strCache>
                <c:ptCount val="5"/>
                <c:pt idx="0">
                  <c:v>Bogota</c:v>
                </c:pt>
                <c:pt idx="1">
                  <c:v>Boyaca</c:v>
                </c:pt>
                <c:pt idx="2">
                  <c:v>Caldas</c:v>
                </c:pt>
                <c:pt idx="3">
                  <c:v>Risaralda</c:v>
                </c:pt>
                <c:pt idx="4">
                  <c:v>Total</c:v>
                </c:pt>
              </c:strCache>
            </c:strRef>
          </c:cat>
          <c:val>
            <c:numRef>
              <c:f>Satisfacción!$C$57:$G$57</c:f>
              <c:numCache>
                <c:formatCode>###0.0%</c:formatCode>
                <c:ptCount val="5"/>
                <c:pt idx="0">
                  <c:v>0.20363636363636289</c:v>
                </c:pt>
                <c:pt idx="1">
                  <c:v>0.71698113207547165</c:v>
                </c:pt>
                <c:pt idx="2">
                  <c:v>0.81707317073170671</c:v>
                </c:pt>
                <c:pt idx="3">
                  <c:v>0.53999999999999992</c:v>
                </c:pt>
                <c:pt idx="4">
                  <c:v>0.41081481098833417</c:v>
                </c:pt>
              </c:numCache>
            </c:numRef>
          </c:val>
          <c:extLst xmlns:c16r2="http://schemas.microsoft.com/office/drawing/2015/06/chart">
            <c:ext xmlns:c16="http://schemas.microsoft.com/office/drawing/2014/chart" uri="{C3380CC4-5D6E-409C-BE32-E72D297353CC}">
              <c16:uniqueId val="{00000004-2040-441E-8744-07E46D805239}"/>
            </c:ext>
          </c:extLst>
        </c:ser>
        <c:dLbls>
          <c:showLegendKey val="0"/>
          <c:showVal val="1"/>
          <c:showCatName val="0"/>
          <c:showSerName val="0"/>
          <c:showPercent val="0"/>
          <c:showBubbleSize val="0"/>
        </c:dLbls>
        <c:gapWidth val="219"/>
        <c:overlap val="-27"/>
        <c:axId val="-1731264288"/>
        <c:axId val="-1731267552"/>
      </c:barChart>
      <c:catAx>
        <c:axId val="-1731264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s-CO"/>
          </a:p>
        </c:txPr>
        <c:crossAx val="-1731267552"/>
        <c:crosses val="autoZero"/>
        <c:auto val="1"/>
        <c:lblAlgn val="ctr"/>
        <c:lblOffset val="100"/>
        <c:noMultiLvlLbl val="0"/>
      </c:catAx>
      <c:valAx>
        <c:axId val="-173126755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731264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0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597147950089126E-2"/>
          <c:y val="0.14898977893986212"/>
          <c:w val="0.9509803921568627"/>
          <c:h val="0.61993041219265232"/>
        </c:manualLayout>
      </c:layout>
      <c:barChart>
        <c:barDir val="col"/>
        <c:grouping val="clustered"/>
        <c:varyColors val="0"/>
        <c:ser>
          <c:idx val="0"/>
          <c:order val="0"/>
          <c:tx>
            <c:strRef>
              <c:f>Satisfacción!$B$59</c:f>
              <c:strCache>
                <c:ptCount val="1"/>
                <c:pt idx="0">
                  <c:v>1</c:v>
                </c:pt>
              </c:strCache>
            </c:strRef>
          </c:tx>
          <c:spPr>
            <a:solidFill>
              <a:schemeClr val="accent1"/>
            </a:solidFill>
            <a:ln>
              <a:noFill/>
            </a:ln>
            <a:effectLst/>
          </c:spPr>
          <c:invertIfNegative val="0"/>
          <c:dLbls>
            <c:dLbl>
              <c:idx val="0"/>
              <c:layout>
                <c:manualLayout>
                  <c:x val="-1.5597147950089126E-2"/>
                  <c:y val="4.7539814594723083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2281639928698752E-2"/>
                  <c:y val="1.901592583788923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ctr">
                  <a:defRPr lang="es-CO"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Satisfacción!$C$58:$G$58</c:f>
              <c:strCache>
                <c:ptCount val="5"/>
                <c:pt idx="0">
                  <c:v>Bogota</c:v>
                </c:pt>
                <c:pt idx="1">
                  <c:v>Boyaca</c:v>
                </c:pt>
                <c:pt idx="2">
                  <c:v>Caldas</c:v>
                </c:pt>
                <c:pt idx="3">
                  <c:v>Risaralda</c:v>
                </c:pt>
                <c:pt idx="4">
                  <c:v>Total</c:v>
                </c:pt>
              </c:strCache>
            </c:strRef>
          </c:cat>
          <c:val>
            <c:numRef>
              <c:f>Satisfacción!$C$59:$G$59</c:f>
              <c:numCache>
                <c:formatCode>###0.0%</c:formatCode>
                <c:ptCount val="5"/>
                <c:pt idx="0">
                  <c:v>0.15636363636363565</c:v>
                </c:pt>
                <c:pt idx="1">
                  <c:v>1.8867924528301893E-2</c:v>
                </c:pt>
                <c:pt idx="2">
                  <c:v>3.6585365853658534E-2</c:v>
                </c:pt>
                <c:pt idx="3">
                  <c:v>1.9999999999999983E-2</c:v>
                </c:pt>
                <c:pt idx="4">
                  <c:v>0.10316645011036039</c:v>
                </c:pt>
              </c:numCache>
            </c:numRef>
          </c:val>
          <c:extLst xmlns:c16r2="http://schemas.microsoft.com/office/drawing/2015/06/chart">
            <c:ext xmlns:c16="http://schemas.microsoft.com/office/drawing/2014/chart" uri="{C3380CC4-5D6E-409C-BE32-E72D297353CC}">
              <c16:uniqueId val="{00000000-898C-4513-B207-7583AD3521A4}"/>
            </c:ext>
          </c:extLst>
        </c:ser>
        <c:ser>
          <c:idx val="1"/>
          <c:order val="1"/>
          <c:tx>
            <c:strRef>
              <c:f>Satisfacción!$B$60</c:f>
              <c:strCache>
                <c:ptCount val="1"/>
                <c:pt idx="0">
                  <c:v>2</c:v>
                </c:pt>
              </c:strCache>
            </c:strRef>
          </c:tx>
          <c:spPr>
            <a:solidFill>
              <a:schemeClr val="accent2"/>
            </a:solidFill>
            <a:ln>
              <a:noFill/>
            </a:ln>
            <a:effectLst/>
          </c:spPr>
          <c:invertIfNegative val="0"/>
          <c:dLbls>
            <c:dLbl>
              <c:idx val="0"/>
              <c:layout>
                <c:manualLayout>
                  <c:x val="-2.2281639928698805E-3"/>
                  <c:y val="-4.7539814594723083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4563279857397506E-3"/>
                  <c:y val="-3.3277870216306245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0"/>
                  <c:y val="-2.85238887568338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ctr">
                  <a:defRPr lang="es-CO"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Satisfacción!$C$58:$G$58</c:f>
              <c:strCache>
                <c:ptCount val="5"/>
                <c:pt idx="0">
                  <c:v>Bogota</c:v>
                </c:pt>
                <c:pt idx="1">
                  <c:v>Boyaca</c:v>
                </c:pt>
                <c:pt idx="2">
                  <c:v>Caldas</c:v>
                </c:pt>
                <c:pt idx="3">
                  <c:v>Risaralda</c:v>
                </c:pt>
                <c:pt idx="4">
                  <c:v>Total</c:v>
                </c:pt>
              </c:strCache>
            </c:strRef>
          </c:cat>
          <c:val>
            <c:numRef>
              <c:f>Satisfacción!$C$60:$G$60</c:f>
              <c:numCache>
                <c:formatCode>###0.0%</c:formatCode>
                <c:ptCount val="5"/>
                <c:pt idx="0">
                  <c:v>0.17454545454545381</c:v>
                </c:pt>
                <c:pt idx="1">
                  <c:v>3.7735849056603786E-2</c:v>
                </c:pt>
                <c:pt idx="2">
                  <c:v>3.6585365853658534E-2</c:v>
                </c:pt>
                <c:pt idx="3">
                  <c:v>5.9999999999999956E-2</c:v>
                </c:pt>
                <c:pt idx="4">
                  <c:v>0.12084559217032621</c:v>
                </c:pt>
              </c:numCache>
            </c:numRef>
          </c:val>
          <c:extLst xmlns:c16r2="http://schemas.microsoft.com/office/drawing/2015/06/chart">
            <c:ext xmlns:c16="http://schemas.microsoft.com/office/drawing/2014/chart" uri="{C3380CC4-5D6E-409C-BE32-E72D297353CC}">
              <c16:uniqueId val="{00000001-898C-4513-B207-7583AD3521A4}"/>
            </c:ext>
          </c:extLst>
        </c:ser>
        <c:ser>
          <c:idx val="2"/>
          <c:order val="2"/>
          <c:tx>
            <c:strRef>
              <c:f>Satisfacción!$B$61</c:f>
              <c:strCache>
                <c:ptCount val="1"/>
                <c:pt idx="0">
                  <c:v>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lang="es-CO"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Satisfacción!$C$58:$G$58</c:f>
              <c:strCache>
                <c:ptCount val="5"/>
                <c:pt idx="0">
                  <c:v>Bogota</c:v>
                </c:pt>
                <c:pt idx="1">
                  <c:v>Boyaca</c:v>
                </c:pt>
                <c:pt idx="2">
                  <c:v>Caldas</c:v>
                </c:pt>
                <c:pt idx="3">
                  <c:v>Risaralda</c:v>
                </c:pt>
                <c:pt idx="4">
                  <c:v>Total</c:v>
                </c:pt>
              </c:strCache>
            </c:strRef>
          </c:cat>
          <c:val>
            <c:numRef>
              <c:f>Satisfacción!$C$61:$G$61</c:f>
              <c:numCache>
                <c:formatCode>###0.0%</c:formatCode>
                <c:ptCount val="5"/>
                <c:pt idx="0">
                  <c:v>0.31272727272727158</c:v>
                </c:pt>
                <c:pt idx="1">
                  <c:v>0.169811320754717</c:v>
                </c:pt>
                <c:pt idx="2">
                  <c:v>9.7560975609756115E-2</c:v>
                </c:pt>
                <c:pt idx="3">
                  <c:v>0.15999999999999986</c:v>
                </c:pt>
                <c:pt idx="4">
                  <c:v>0.23982976224221761</c:v>
                </c:pt>
              </c:numCache>
            </c:numRef>
          </c:val>
          <c:extLst xmlns:c16r2="http://schemas.microsoft.com/office/drawing/2015/06/chart">
            <c:ext xmlns:c16="http://schemas.microsoft.com/office/drawing/2014/chart" uri="{C3380CC4-5D6E-409C-BE32-E72D297353CC}">
              <c16:uniqueId val="{00000002-898C-4513-B207-7583AD3521A4}"/>
            </c:ext>
          </c:extLst>
        </c:ser>
        <c:ser>
          <c:idx val="3"/>
          <c:order val="3"/>
          <c:tx>
            <c:strRef>
              <c:f>Satisfacción!$B$62</c:f>
              <c:strCache>
                <c:ptCount val="1"/>
                <c:pt idx="0">
                  <c:v>4</c:v>
                </c:pt>
              </c:strCache>
            </c:strRef>
          </c:tx>
          <c:spPr>
            <a:solidFill>
              <a:schemeClr val="accent4"/>
            </a:solidFill>
            <a:ln>
              <a:noFill/>
            </a:ln>
            <a:effectLst/>
          </c:spPr>
          <c:invertIfNegative val="0"/>
          <c:dLbls>
            <c:dLbl>
              <c:idx val="0"/>
              <c:layout>
                <c:manualLayout>
                  <c:x val="1.5597147950089126E-2"/>
                  <c:y val="0"/>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6.6844919786094624E-3"/>
                  <c:y val="-9.507962918944620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ctr">
                  <a:defRPr lang="es-CO"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Satisfacción!$C$58:$G$58</c:f>
              <c:strCache>
                <c:ptCount val="5"/>
                <c:pt idx="0">
                  <c:v>Bogota</c:v>
                </c:pt>
                <c:pt idx="1">
                  <c:v>Boyaca</c:v>
                </c:pt>
                <c:pt idx="2">
                  <c:v>Caldas</c:v>
                </c:pt>
                <c:pt idx="3">
                  <c:v>Risaralda</c:v>
                </c:pt>
                <c:pt idx="4">
                  <c:v>Total</c:v>
                </c:pt>
              </c:strCache>
            </c:strRef>
          </c:cat>
          <c:val>
            <c:numRef>
              <c:f>Satisfacción!$C$62:$G$62</c:f>
              <c:numCache>
                <c:formatCode>###0.0%</c:formatCode>
                <c:ptCount val="5"/>
                <c:pt idx="0">
                  <c:v>0.27272727272727193</c:v>
                </c:pt>
                <c:pt idx="1">
                  <c:v>0.39622641509433959</c:v>
                </c:pt>
                <c:pt idx="2">
                  <c:v>0.21951219512195114</c:v>
                </c:pt>
                <c:pt idx="3">
                  <c:v>0.23999999999999988</c:v>
                </c:pt>
                <c:pt idx="4">
                  <c:v>0.27260627151857753</c:v>
                </c:pt>
              </c:numCache>
            </c:numRef>
          </c:val>
          <c:extLst xmlns:c16r2="http://schemas.microsoft.com/office/drawing/2015/06/chart">
            <c:ext xmlns:c16="http://schemas.microsoft.com/office/drawing/2014/chart" uri="{C3380CC4-5D6E-409C-BE32-E72D297353CC}">
              <c16:uniqueId val="{00000003-898C-4513-B207-7583AD3521A4}"/>
            </c:ext>
          </c:extLst>
        </c:ser>
        <c:ser>
          <c:idx val="4"/>
          <c:order val="4"/>
          <c:tx>
            <c:strRef>
              <c:f>Satisfacción!$B$63</c:f>
              <c:strCache>
                <c:ptCount val="1"/>
                <c:pt idx="0">
                  <c:v>5</c:v>
                </c:pt>
              </c:strCache>
            </c:strRef>
          </c:tx>
          <c:spPr>
            <a:solidFill>
              <a:schemeClr val="accent5"/>
            </a:solidFill>
            <a:ln>
              <a:noFill/>
            </a:ln>
            <a:effectLst/>
          </c:spPr>
          <c:invertIfNegative val="0"/>
          <c:dLbls>
            <c:dLbl>
              <c:idx val="1"/>
              <c:layout>
                <c:manualLayout>
                  <c:x val="3.1194295900178252E-2"/>
                  <c:y val="0"/>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3.5650623885917838E-2"/>
                  <c:y val="2.85238887568337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ctr">
                  <a:defRPr lang="es-CO"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Satisfacción!$C$58:$G$58</c:f>
              <c:strCache>
                <c:ptCount val="5"/>
                <c:pt idx="0">
                  <c:v>Bogota</c:v>
                </c:pt>
                <c:pt idx="1">
                  <c:v>Boyaca</c:v>
                </c:pt>
                <c:pt idx="2">
                  <c:v>Caldas</c:v>
                </c:pt>
                <c:pt idx="3">
                  <c:v>Risaralda</c:v>
                </c:pt>
                <c:pt idx="4">
                  <c:v>Total</c:v>
                </c:pt>
              </c:strCache>
            </c:strRef>
          </c:cat>
          <c:val>
            <c:numRef>
              <c:f>Satisfacción!$C$63:$G$63</c:f>
              <c:numCache>
                <c:formatCode>###0.0%</c:formatCode>
                <c:ptCount val="5"/>
                <c:pt idx="0">
                  <c:v>8.3636363636363231E-2</c:v>
                </c:pt>
                <c:pt idx="1">
                  <c:v>0.37735849056603776</c:v>
                </c:pt>
                <c:pt idx="2">
                  <c:v>0.60975609756097515</c:v>
                </c:pt>
                <c:pt idx="3">
                  <c:v>0.51999999999999991</c:v>
                </c:pt>
                <c:pt idx="4">
                  <c:v>0.26355192395852295</c:v>
                </c:pt>
              </c:numCache>
            </c:numRef>
          </c:val>
          <c:extLst xmlns:c16r2="http://schemas.microsoft.com/office/drawing/2015/06/chart">
            <c:ext xmlns:c16="http://schemas.microsoft.com/office/drawing/2014/chart" uri="{C3380CC4-5D6E-409C-BE32-E72D297353CC}">
              <c16:uniqueId val="{00000004-898C-4513-B207-7583AD3521A4}"/>
            </c:ext>
          </c:extLst>
        </c:ser>
        <c:dLbls>
          <c:showLegendKey val="0"/>
          <c:showVal val="1"/>
          <c:showCatName val="0"/>
          <c:showSerName val="0"/>
          <c:showPercent val="0"/>
          <c:showBubbleSize val="0"/>
        </c:dLbls>
        <c:gapWidth val="219"/>
        <c:overlap val="-27"/>
        <c:axId val="-1731261568"/>
        <c:axId val="-1731265376"/>
      </c:barChart>
      <c:catAx>
        <c:axId val="-1731261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s-CO"/>
          </a:p>
        </c:txPr>
        <c:crossAx val="-1731265376"/>
        <c:crosses val="autoZero"/>
        <c:auto val="1"/>
        <c:lblAlgn val="ctr"/>
        <c:lblOffset val="100"/>
        <c:noMultiLvlLbl val="0"/>
      </c:catAx>
      <c:valAx>
        <c:axId val="-173126537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731261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'PROMEDIO GENERAL'!$Q$24</c:f>
              <c:strCache>
                <c:ptCount val="1"/>
                <c:pt idx="0">
                  <c:v>Excelente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'PROMEDIO GENERAL'!$P$25:$P$28</c:f>
              <c:strCache>
                <c:ptCount val="4"/>
                <c:pt idx="0">
                  <c:v>18. Disponibilidad y amabilidad del personal </c:v>
                </c:pt>
                <c:pt idx="1">
                  <c:v>19. Resolución de problemas o inquietudes</c:v>
                </c:pt>
                <c:pt idx="2">
                  <c:v>20. Asesoría y acompañamiento en el proceso adoptivo</c:v>
                </c:pt>
                <c:pt idx="3">
                  <c:v>21. Cumplimientode los plazos establecidos</c:v>
                </c:pt>
              </c:strCache>
            </c:strRef>
          </c:cat>
          <c:val>
            <c:numRef>
              <c:f>'PROMEDIO GENERAL'!$Q$25:$Q$28</c:f>
              <c:numCache>
                <c:formatCode>0.0%</c:formatCode>
                <c:ptCount val="4"/>
                <c:pt idx="0">
                  <c:v>0.7338709677419355</c:v>
                </c:pt>
                <c:pt idx="1">
                  <c:v>0.67741935483870963</c:v>
                </c:pt>
                <c:pt idx="2">
                  <c:v>0.66129032258064513</c:v>
                </c:pt>
                <c:pt idx="3">
                  <c:v>0.66129032258064513</c:v>
                </c:pt>
              </c:numCache>
            </c:numRef>
          </c:val>
        </c:ser>
        <c:ser>
          <c:idx val="1"/>
          <c:order val="1"/>
          <c:tx>
            <c:strRef>
              <c:f>'PROMEDIO GENERAL'!$R$24</c:f>
              <c:strCache>
                <c:ptCount val="1"/>
                <c:pt idx="0">
                  <c:v>Bueno</c:v>
                </c:pt>
              </c:strCache>
            </c:strRef>
          </c:tx>
          <c:spPr>
            <a:solidFill>
              <a:schemeClr val="accent3"/>
            </a:solidFill>
            <a:ln>
              <a:noFill/>
            </a:ln>
            <a:effectLst/>
          </c:spPr>
          <c:invertIfNegative val="0"/>
          <c:dLbls>
            <c:dLbl>
              <c:idx val="2"/>
              <c:layout>
                <c:manualLayout>
                  <c:x val="1.3665869490946277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'PROMEDIO GENERAL'!$P$25:$P$28</c:f>
              <c:strCache>
                <c:ptCount val="4"/>
                <c:pt idx="0">
                  <c:v>18. Disponibilidad y amabilidad del personal </c:v>
                </c:pt>
                <c:pt idx="1">
                  <c:v>19. Resolución de problemas o inquietudes</c:v>
                </c:pt>
                <c:pt idx="2">
                  <c:v>20. Asesoría y acompañamiento en el proceso adoptivo</c:v>
                </c:pt>
                <c:pt idx="3">
                  <c:v>21. Cumplimientode los plazos establecidos</c:v>
                </c:pt>
              </c:strCache>
            </c:strRef>
          </c:cat>
          <c:val>
            <c:numRef>
              <c:f>'PROMEDIO GENERAL'!$R$25:$R$28</c:f>
              <c:numCache>
                <c:formatCode>0.0%</c:formatCode>
                <c:ptCount val="4"/>
                <c:pt idx="0">
                  <c:v>0.20698924731182797</c:v>
                </c:pt>
                <c:pt idx="1">
                  <c:v>0.23655913978494625</c:v>
                </c:pt>
                <c:pt idx="2">
                  <c:v>0.26881720430107525</c:v>
                </c:pt>
                <c:pt idx="3">
                  <c:v>0.260752688172043</c:v>
                </c:pt>
              </c:numCache>
            </c:numRef>
          </c:val>
        </c:ser>
        <c:ser>
          <c:idx val="2"/>
          <c:order val="2"/>
          <c:tx>
            <c:strRef>
              <c:f>'PROMEDIO GENERAL'!$S$24</c:f>
              <c:strCache>
                <c:ptCount val="1"/>
                <c:pt idx="0">
                  <c:v>Regular</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'PROMEDIO GENERAL'!$P$25:$P$28</c:f>
              <c:strCache>
                <c:ptCount val="4"/>
                <c:pt idx="0">
                  <c:v>18. Disponibilidad y amabilidad del personal </c:v>
                </c:pt>
                <c:pt idx="1">
                  <c:v>19. Resolución de problemas o inquietudes</c:v>
                </c:pt>
                <c:pt idx="2">
                  <c:v>20. Asesoría y acompañamiento en el proceso adoptivo</c:v>
                </c:pt>
                <c:pt idx="3">
                  <c:v>21. Cumplimientode los plazos establecidos</c:v>
                </c:pt>
              </c:strCache>
            </c:strRef>
          </c:cat>
          <c:val>
            <c:numRef>
              <c:f>'PROMEDIO GENERAL'!$S$25:$S$28</c:f>
              <c:numCache>
                <c:formatCode>0.0%</c:formatCode>
                <c:ptCount val="4"/>
                <c:pt idx="0">
                  <c:v>1.8817204301075269E-2</c:v>
                </c:pt>
                <c:pt idx="1">
                  <c:v>2.1505376344086023E-2</c:v>
                </c:pt>
                <c:pt idx="2">
                  <c:v>2.4193548387096774E-2</c:v>
                </c:pt>
                <c:pt idx="3">
                  <c:v>2.6881720430107527E-2</c:v>
                </c:pt>
              </c:numCache>
            </c:numRef>
          </c:val>
        </c:ser>
        <c:ser>
          <c:idx val="3"/>
          <c:order val="3"/>
          <c:tx>
            <c:strRef>
              <c:f>'PROMEDIO GENERAL'!$T$24</c:f>
              <c:strCache>
                <c:ptCount val="1"/>
                <c:pt idx="0">
                  <c:v>Deficiente</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'PROMEDIO GENERAL'!$P$25:$P$28</c:f>
              <c:strCache>
                <c:ptCount val="4"/>
                <c:pt idx="0">
                  <c:v>18. Disponibilidad y amabilidad del personal </c:v>
                </c:pt>
                <c:pt idx="1">
                  <c:v>19. Resolución de problemas o inquietudes</c:v>
                </c:pt>
                <c:pt idx="2">
                  <c:v>20. Asesoría y acompañamiento en el proceso adoptivo</c:v>
                </c:pt>
                <c:pt idx="3">
                  <c:v>21. Cumplimientode los plazos establecidos</c:v>
                </c:pt>
              </c:strCache>
            </c:strRef>
          </c:cat>
          <c:val>
            <c:numRef>
              <c:f>'PROMEDIO GENERAL'!$T$25:$T$28</c:f>
              <c:numCache>
                <c:formatCode>0.0%</c:formatCode>
                <c:ptCount val="4"/>
                <c:pt idx="0">
                  <c:v>5.3763440860215058E-3</c:v>
                </c:pt>
                <c:pt idx="1">
                  <c:v>1.0752688172043012E-2</c:v>
                </c:pt>
                <c:pt idx="2">
                  <c:v>2.6881720430107529E-3</c:v>
                </c:pt>
                <c:pt idx="3">
                  <c:v>1.0752688172043012E-2</c:v>
                </c:pt>
              </c:numCache>
            </c:numRef>
          </c:val>
        </c:ser>
        <c:ser>
          <c:idx val="4"/>
          <c:order val="4"/>
          <c:tx>
            <c:strRef>
              <c:f>'PROMEDIO GENERAL'!$U$24</c:f>
              <c:strCache>
                <c:ptCount val="1"/>
                <c:pt idx="0">
                  <c:v>Insuficiente</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'PROMEDIO GENERAL'!$P$25:$P$28</c:f>
              <c:strCache>
                <c:ptCount val="4"/>
                <c:pt idx="0">
                  <c:v>18. Disponibilidad y amabilidad del personal </c:v>
                </c:pt>
                <c:pt idx="1">
                  <c:v>19. Resolución de problemas o inquietudes</c:v>
                </c:pt>
                <c:pt idx="2">
                  <c:v>20. Asesoría y acompañamiento en el proceso adoptivo</c:v>
                </c:pt>
                <c:pt idx="3">
                  <c:v>21. Cumplimientode los plazos establecidos</c:v>
                </c:pt>
              </c:strCache>
            </c:strRef>
          </c:cat>
          <c:val>
            <c:numRef>
              <c:f>'PROMEDIO GENERAL'!$U$25:$U$28</c:f>
              <c:numCache>
                <c:formatCode>0.0%</c:formatCode>
                <c:ptCount val="4"/>
                <c:pt idx="0">
                  <c:v>5.3763440860215058E-3</c:v>
                </c:pt>
                <c:pt idx="1">
                  <c:v>8.0645161290322578E-3</c:v>
                </c:pt>
                <c:pt idx="2">
                  <c:v>8.0645161290322578E-3</c:v>
                </c:pt>
                <c:pt idx="3">
                  <c:v>1.0752688172043012E-2</c:v>
                </c:pt>
              </c:numCache>
            </c:numRef>
          </c:val>
        </c:ser>
        <c:dLbls>
          <c:showLegendKey val="0"/>
          <c:showVal val="0"/>
          <c:showCatName val="0"/>
          <c:showSerName val="0"/>
          <c:showPercent val="0"/>
          <c:showBubbleSize val="0"/>
        </c:dLbls>
        <c:gapWidth val="100"/>
        <c:overlap val="-24"/>
        <c:axId val="-1745978544"/>
        <c:axId val="-1745966576"/>
      </c:barChart>
      <c:catAx>
        <c:axId val="-174597854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es-CO"/>
          </a:p>
        </c:txPr>
        <c:crossAx val="-1745966576"/>
        <c:crosses val="autoZero"/>
        <c:auto val="1"/>
        <c:lblAlgn val="ctr"/>
        <c:lblOffset val="100"/>
        <c:noMultiLvlLbl val="0"/>
      </c:catAx>
      <c:valAx>
        <c:axId val="-1745966576"/>
        <c:scaling>
          <c:orientation val="minMax"/>
        </c:scaling>
        <c:delete val="1"/>
        <c:axPos val="l"/>
        <c:majorGridlines>
          <c:spPr>
            <a:ln w="9525" cap="flat" cmpd="sng" algn="ctr">
              <a:solidFill>
                <a:schemeClr val="tx2">
                  <a:lumMod val="15000"/>
                  <a:lumOff val="85000"/>
                </a:schemeClr>
              </a:solidFill>
              <a:prstDash val="solid"/>
              <a:round/>
            </a:ln>
            <a:effectLst/>
          </c:spPr>
        </c:majorGridlines>
        <c:numFmt formatCode="0%" sourceLinked="0"/>
        <c:majorTickMark val="none"/>
        <c:minorTickMark val="none"/>
        <c:tickLblPos val="nextTo"/>
        <c:crossAx val="-1745978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a:pPr>
      <a:endParaRPr lang="es-CO"/>
    </a:p>
  </c:txPr>
  <c:externalData r:id="rId3">
    <c:autoUpdate val="0"/>
  </c:externalData>
</c:chartSpace>
</file>

<file path=word/charts/chart1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Satisfacción!$B$65</c:f>
              <c:strCache>
                <c:ptCount val="1"/>
                <c:pt idx="0">
                  <c:v>1</c:v>
                </c:pt>
              </c:strCache>
            </c:strRef>
          </c:tx>
          <c:spPr>
            <a:solidFill>
              <a:schemeClr val="accent1"/>
            </a:solidFill>
            <a:ln>
              <a:noFill/>
            </a:ln>
            <a:effectLst/>
          </c:spPr>
          <c:invertIfNegative val="0"/>
          <c:dLbls>
            <c:dLbl>
              <c:idx val="1"/>
              <c:delete val="1"/>
              <c:extLst xmlns:c16r2="http://schemas.microsoft.com/office/drawing/2015/06/chart">
                <c:ext xmlns:c16="http://schemas.microsoft.com/office/drawing/2014/chart" uri="{C3380CC4-5D6E-409C-BE32-E72D297353CC}">
                  <c16:uniqueId val="{00000000-8372-410A-9A70-C6C684FCA488}"/>
                </c:ext>
                <c:ext xmlns:c15="http://schemas.microsoft.com/office/drawing/2012/chart" uri="{CE6537A1-D6FC-4f65-9D91-7224C49458BB}"/>
              </c:extLst>
            </c:dLbl>
            <c:dLbl>
              <c:idx val="2"/>
              <c:layout>
                <c:manualLayout>
                  <c:x val="-2.0727775218793182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lgn="ctr">
                  <a:defRPr lang="es-CO"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Satisfacción!$C$64:$G$64</c:f>
              <c:strCache>
                <c:ptCount val="5"/>
                <c:pt idx="0">
                  <c:v>Bogota</c:v>
                </c:pt>
                <c:pt idx="1">
                  <c:v>Boyaca</c:v>
                </c:pt>
                <c:pt idx="2">
                  <c:v>Caldas</c:v>
                </c:pt>
                <c:pt idx="3">
                  <c:v>Risaralda</c:v>
                </c:pt>
                <c:pt idx="4">
                  <c:v>Total</c:v>
                </c:pt>
              </c:strCache>
            </c:strRef>
          </c:cat>
          <c:val>
            <c:numRef>
              <c:f>Satisfacción!$C$65:$G$65</c:f>
              <c:numCache>
                <c:formatCode>###0.0%</c:formatCode>
                <c:ptCount val="5"/>
                <c:pt idx="0">
                  <c:v>4.7272727272727043E-2</c:v>
                </c:pt>
                <c:pt idx="1">
                  <c:v>0</c:v>
                </c:pt>
                <c:pt idx="2">
                  <c:v>2.4390243902439025E-2</c:v>
                </c:pt>
                <c:pt idx="3">
                  <c:v>1.9999999999999983E-2</c:v>
                </c:pt>
                <c:pt idx="4">
                  <c:v>3.4673609081577045E-2</c:v>
                </c:pt>
              </c:numCache>
            </c:numRef>
          </c:val>
          <c:extLst xmlns:c16r2="http://schemas.microsoft.com/office/drawing/2015/06/chart">
            <c:ext xmlns:c16="http://schemas.microsoft.com/office/drawing/2014/chart" uri="{C3380CC4-5D6E-409C-BE32-E72D297353CC}">
              <c16:uniqueId val="{00000001-8372-410A-9A70-C6C684FCA488}"/>
            </c:ext>
          </c:extLst>
        </c:ser>
        <c:ser>
          <c:idx val="1"/>
          <c:order val="1"/>
          <c:tx>
            <c:strRef>
              <c:f>Satisfacción!$B$66</c:f>
              <c:strCache>
                <c:ptCount val="1"/>
                <c:pt idx="0">
                  <c:v>2</c:v>
                </c:pt>
              </c:strCache>
            </c:strRef>
          </c:tx>
          <c:spPr>
            <a:solidFill>
              <a:schemeClr val="accent2"/>
            </a:solidFill>
            <a:ln>
              <a:noFill/>
            </a:ln>
            <a:effectLst/>
          </c:spPr>
          <c:invertIfNegative val="0"/>
          <c:dLbls>
            <c:dLbl>
              <c:idx val="3"/>
              <c:delete val="1"/>
              <c:extLst xmlns:c16r2="http://schemas.microsoft.com/office/drawing/2015/06/chart">
                <c:ext xmlns:c16="http://schemas.microsoft.com/office/drawing/2014/chart" uri="{C3380CC4-5D6E-409C-BE32-E72D297353CC}">
                  <c16:uniqueId val="{00000002-8372-410A-9A70-C6C684FCA488}"/>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lgn="ctr">
                  <a:defRPr lang="es-CO"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Satisfacción!$C$64:$G$64</c:f>
              <c:strCache>
                <c:ptCount val="5"/>
                <c:pt idx="0">
                  <c:v>Bogota</c:v>
                </c:pt>
                <c:pt idx="1">
                  <c:v>Boyaca</c:v>
                </c:pt>
                <c:pt idx="2">
                  <c:v>Caldas</c:v>
                </c:pt>
                <c:pt idx="3">
                  <c:v>Risaralda</c:v>
                </c:pt>
                <c:pt idx="4">
                  <c:v>Total</c:v>
                </c:pt>
              </c:strCache>
            </c:strRef>
          </c:cat>
          <c:val>
            <c:numRef>
              <c:f>Satisfacción!$C$66:$G$66</c:f>
              <c:numCache>
                <c:formatCode>###0.0%</c:formatCode>
                <c:ptCount val="5"/>
                <c:pt idx="0">
                  <c:v>0.13090909090909025</c:v>
                </c:pt>
                <c:pt idx="1">
                  <c:v>1.8867924528301893E-2</c:v>
                </c:pt>
                <c:pt idx="2">
                  <c:v>1.2195121951219513E-2</c:v>
                </c:pt>
                <c:pt idx="3">
                  <c:v>0</c:v>
                </c:pt>
                <c:pt idx="4">
                  <c:v>8.1343498694790822E-2</c:v>
                </c:pt>
              </c:numCache>
            </c:numRef>
          </c:val>
          <c:extLst xmlns:c16r2="http://schemas.microsoft.com/office/drawing/2015/06/chart">
            <c:ext xmlns:c16="http://schemas.microsoft.com/office/drawing/2014/chart" uri="{C3380CC4-5D6E-409C-BE32-E72D297353CC}">
              <c16:uniqueId val="{00000003-8372-410A-9A70-C6C684FCA488}"/>
            </c:ext>
          </c:extLst>
        </c:ser>
        <c:ser>
          <c:idx val="2"/>
          <c:order val="2"/>
          <c:tx>
            <c:strRef>
              <c:f>Satisfacción!$B$67</c:f>
              <c:strCache>
                <c:ptCount val="1"/>
                <c:pt idx="0">
                  <c:v>3</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lgn="ctr">
                  <a:defRPr lang="es-CO"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Satisfacción!$C$64:$G$64</c:f>
              <c:strCache>
                <c:ptCount val="5"/>
                <c:pt idx="0">
                  <c:v>Bogota</c:v>
                </c:pt>
                <c:pt idx="1">
                  <c:v>Boyaca</c:v>
                </c:pt>
                <c:pt idx="2">
                  <c:v>Caldas</c:v>
                </c:pt>
                <c:pt idx="3">
                  <c:v>Risaralda</c:v>
                </c:pt>
                <c:pt idx="4">
                  <c:v>Total</c:v>
                </c:pt>
              </c:strCache>
            </c:strRef>
          </c:cat>
          <c:val>
            <c:numRef>
              <c:f>Satisfacción!$C$67:$G$67</c:f>
              <c:numCache>
                <c:formatCode>###0.0%</c:formatCode>
                <c:ptCount val="5"/>
                <c:pt idx="0">
                  <c:v>0.35272727272727122</c:v>
                </c:pt>
                <c:pt idx="1">
                  <c:v>0.15094339622641512</c:v>
                </c:pt>
                <c:pt idx="2">
                  <c:v>4.878048780487805E-2</c:v>
                </c:pt>
                <c:pt idx="3">
                  <c:v>7.9999999999999932E-2</c:v>
                </c:pt>
                <c:pt idx="4">
                  <c:v>0.2427580056811508</c:v>
                </c:pt>
              </c:numCache>
            </c:numRef>
          </c:val>
          <c:extLst xmlns:c16r2="http://schemas.microsoft.com/office/drawing/2015/06/chart">
            <c:ext xmlns:c16="http://schemas.microsoft.com/office/drawing/2014/chart" uri="{C3380CC4-5D6E-409C-BE32-E72D297353CC}">
              <c16:uniqueId val="{00000004-8372-410A-9A70-C6C684FCA488}"/>
            </c:ext>
          </c:extLst>
        </c:ser>
        <c:ser>
          <c:idx val="3"/>
          <c:order val="3"/>
          <c:tx>
            <c:strRef>
              <c:f>Satisfacción!$B$68</c:f>
              <c:strCache>
                <c:ptCount val="1"/>
                <c:pt idx="0">
                  <c:v>4</c:v>
                </c:pt>
              </c:strCache>
            </c:strRef>
          </c:tx>
          <c:spPr>
            <a:solidFill>
              <a:schemeClr val="accent4"/>
            </a:solidFill>
            <a:ln>
              <a:noFill/>
            </a:ln>
            <a:effectLst/>
          </c:spPr>
          <c:invertIfNegative val="0"/>
          <c:dLbls>
            <c:dLbl>
              <c:idx val="0"/>
              <c:layout>
                <c:manualLayout>
                  <c:x val="2.0727775218793182E-2"/>
                  <c:y val="-2.7777777777777776E-2"/>
                </c:manualLayout>
              </c:layout>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26%</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lgn="ctr">
                  <a:defRPr lang="es-CO"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Satisfacción!$C$64:$G$64</c:f>
              <c:strCache>
                <c:ptCount val="5"/>
                <c:pt idx="0">
                  <c:v>Bogota</c:v>
                </c:pt>
                <c:pt idx="1">
                  <c:v>Boyaca</c:v>
                </c:pt>
                <c:pt idx="2">
                  <c:v>Caldas</c:v>
                </c:pt>
                <c:pt idx="3">
                  <c:v>Risaralda</c:v>
                </c:pt>
                <c:pt idx="4">
                  <c:v>Total</c:v>
                </c:pt>
              </c:strCache>
            </c:strRef>
          </c:cat>
          <c:val>
            <c:numRef>
              <c:f>Satisfacción!$C$68:$G$68</c:f>
              <c:numCache>
                <c:formatCode>###0.0%</c:formatCode>
                <c:ptCount val="5"/>
                <c:pt idx="0">
                  <c:v>0.38909090909090721</c:v>
                </c:pt>
                <c:pt idx="1">
                  <c:v>0.30188679245283018</c:v>
                </c:pt>
                <c:pt idx="2">
                  <c:v>0.23170731707317063</c:v>
                </c:pt>
                <c:pt idx="3">
                  <c:v>0.2599999999999999</c:v>
                </c:pt>
                <c:pt idx="4">
                  <c:v>0.33552012795884367</c:v>
                </c:pt>
              </c:numCache>
            </c:numRef>
          </c:val>
          <c:extLst xmlns:c16r2="http://schemas.microsoft.com/office/drawing/2015/06/chart">
            <c:ext xmlns:c16="http://schemas.microsoft.com/office/drawing/2014/chart" uri="{C3380CC4-5D6E-409C-BE32-E72D297353CC}">
              <c16:uniqueId val="{00000005-8372-410A-9A70-C6C684FCA488}"/>
            </c:ext>
          </c:extLst>
        </c:ser>
        <c:ser>
          <c:idx val="4"/>
          <c:order val="4"/>
          <c:tx>
            <c:strRef>
              <c:f>Satisfacción!$B$69</c:f>
              <c:strCache>
                <c:ptCount val="1"/>
                <c:pt idx="0">
                  <c:v>5</c:v>
                </c:pt>
              </c:strCache>
            </c:strRef>
          </c:tx>
          <c:spPr>
            <a:solidFill>
              <a:schemeClr val="accent5"/>
            </a:solidFill>
            <a:ln>
              <a:noFill/>
            </a:ln>
            <a:effectLst/>
          </c:spPr>
          <c:invertIfNegative val="0"/>
          <c:dLbls>
            <c:dLbl>
              <c:idx val="0"/>
              <c:layout>
                <c:manualLayout>
                  <c:x val="1.8424689083371696E-2"/>
                  <c:y val="-1.3888888888888888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5333947489636112E-2"/>
                  <c:y val="4.6296296296296294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lgn="ctr">
                  <a:defRPr lang="es-CO"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Satisfacción!$C$64:$G$64</c:f>
              <c:strCache>
                <c:ptCount val="5"/>
                <c:pt idx="0">
                  <c:v>Bogota</c:v>
                </c:pt>
                <c:pt idx="1">
                  <c:v>Boyaca</c:v>
                </c:pt>
                <c:pt idx="2">
                  <c:v>Caldas</c:v>
                </c:pt>
                <c:pt idx="3">
                  <c:v>Risaralda</c:v>
                </c:pt>
                <c:pt idx="4">
                  <c:v>Total</c:v>
                </c:pt>
              </c:strCache>
            </c:strRef>
          </c:cat>
          <c:val>
            <c:numRef>
              <c:f>Satisfacción!$C$69:$G$69</c:f>
              <c:numCache>
                <c:formatCode>###0.0%</c:formatCode>
                <c:ptCount val="5"/>
                <c:pt idx="0">
                  <c:v>7.9999999999999613E-2</c:v>
                </c:pt>
                <c:pt idx="1">
                  <c:v>0.52830188679245282</c:v>
                </c:pt>
                <c:pt idx="2">
                  <c:v>0.68292682926829229</c:v>
                </c:pt>
                <c:pt idx="3">
                  <c:v>0.6399999999999999</c:v>
                </c:pt>
                <c:pt idx="4">
                  <c:v>0.30570475858364227</c:v>
                </c:pt>
              </c:numCache>
            </c:numRef>
          </c:val>
          <c:extLst xmlns:c16r2="http://schemas.microsoft.com/office/drawing/2015/06/chart">
            <c:ext xmlns:c16="http://schemas.microsoft.com/office/drawing/2014/chart" uri="{C3380CC4-5D6E-409C-BE32-E72D297353CC}">
              <c16:uniqueId val="{00000006-8372-410A-9A70-C6C684FCA488}"/>
            </c:ext>
          </c:extLst>
        </c:ser>
        <c:dLbls>
          <c:showLegendKey val="0"/>
          <c:showVal val="1"/>
          <c:showCatName val="0"/>
          <c:showSerName val="0"/>
          <c:showPercent val="0"/>
          <c:showBubbleSize val="0"/>
        </c:dLbls>
        <c:gapWidth val="219"/>
        <c:overlap val="-27"/>
        <c:axId val="-1731263200"/>
        <c:axId val="-1731262112"/>
      </c:barChart>
      <c:catAx>
        <c:axId val="-1731263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CO" sz="1050" b="0" i="0" u="none" strike="noStrike" kern="1200" baseline="0">
                <a:solidFill>
                  <a:schemeClr val="tx1">
                    <a:lumMod val="75000"/>
                    <a:lumOff val="25000"/>
                  </a:schemeClr>
                </a:solidFill>
                <a:latin typeface="+mn-lt"/>
                <a:ea typeface="+mn-ea"/>
                <a:cs typeface="+mn-cs"/>
              </a:defRPr>
            </a:pPr>
            <a:endParaRPr lang="es-CO"/>
          </a:p>
        </c:txPr>
        <c:crossAx val="-1731262112"/>
        <c:crosses val="autoZero"/>
        <c:auto val="1"/>
        <c:lblAlgn val="ctr"/>
        <c:lblOffset val="100"/>
        <c:noMultiLvlLbl val="0"/>
      </c:catAx>
      <c:valAx>
        <c:axId val="-173126211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731263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CO" sz="1050" b="0" i="0" u="none" strike="noStrike" kern="1200" baseline="0">
              <a:solidFill>
                <a:schemeClr val="tx1">
                  <a:lumMod val="75000"/>
                  <a:lumOff val="2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ctr">
        <a:defRPr lang="es-CO" sz="700" b="0" i="0" u="none" strike="noStrike" kern="1200" baseline="0">
          <a:solidFill>
            <a:schemeClr val="tx1">
              <a:lumMod val="75000"/>
              <a:lumOff val="25000"/>
            </a:schemeClr>
          </a:solidFill>
          <a:latin typeface="+mn-lt"/>
          <a:ea typeface="+mn-ea"/>
          <a:cs typeface="+mn-cs"/>
        </a:defRPr>
      </a:pPr>
      <a:endParaRPr lang="es-C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'PROMEDIO GENERAL'!$Q$32</c:f>
              <c:strCache>
                <c:ptCount val="1"/>
                <c:pt idx="0">
                  <c:v>Excelente</c:v>
                </c:pt>
              </c:strCache>
            </c:strRef>
          </c:tx>
          <c:spPr>
            <a:solidFill>
              <a:schemeClr val="accent1"/>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'PROMEDIO GENERAL'!$P$33:$P$36</c:f>
              <c:strCache>
                <c:ptCount val="4"/>
                <c:pt idx="0">
                  <c:v>24. Claridad de la información</c:v>
                </c:pt>
                <c:pt idx="1">
                  <c:v>25. Amplitud y precisión de la información brindada</c:v>
                </c:pt>
                <c:pt idx="2">
                  <c:v>26. Preparación del niño</c:v>
                </c:pt>
                <c:pt idx="3">
                  <c:v>27. Veracidad de la información</c:v>
                </c:pt>
              </c:strCache>
            </c:strRef>
          </c:cat>
          <c:val>
            <c:numRef>
              <c:f>'PROMEDIO GENERAL'!$Q$33:$Q$36</c:f>
              <c:numCache>
                <c:formatCode>0.0%</c:formatCode>
                <c:ptCount val="4"/>
                <c:pt idx="0">
                  <c:v>0.63172043010752688</c:v>
                </c:pt>
                <c:pt idx="1">
                  <c:v>0.61290322580645162</c:v>
                </c:pt>
                <c:pt idx="2">
                  <c:v>0.70967741935483875</c:v>
                </c:pt>
                <c:pt idx="3">
                  <c:v>0.64516129032258063</c:v>
                </c:pt>
              </c:numCache>
            </c:numRef>
          </c:val>
        </c:ser>
        <c:ser>
          <c:idx val="1"/>
          <c:order val="1"/>
          <c:tx>
            <c:strRef>
              <c:f>'PROMEDIO GENERAL'!$R$32</c:f>
              <c:strCache>
                <c:ptCount val="1"/>
                <c:pt idx="0">
                  <c:v>Bueno</c:v>
                </c:pt>
              </c:strCache>
            </c:strRef>
          </c:tx>
          <c:spPr>
            <a:solidFill>
              <a:schemeClr val="accent3"/>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'PROMEDIO GENERAL'!$P$33:$P$36</c:f>
              <c:strCache>
                <c:ptCount val="4"/>
                <c:pt idx="0">
                  <c:v>24. Claridad de la información</c:v>
                </c:pt>
                <c:pt idx="1">
                  <c:v>25. Amplitud y precisión de la información brindada</c:v>
                </c:pt>
                <c:pt idx="2">
                  <c:v>26. Preparación del niño</c:v>
                </c:pt>
                <c:pt idx="3">
                  <c:v>27. Veracidad de la información</c:v>
                </c:pt>
              </c:strCache>
            </c:strRef>
          </c:cat>
          <c:val>
            <c:numRef>
              <c:f>'PROMEDIO GENERAL'!$R$33:$R$36</c:f>
              <c:numCache>
                <c:formatCode>0.0%</c:formatCode>
                <c:ptCount val="4"/>
                <c:pt idx="0">
                  <c:v>0.28763440860215056</c:v>
                </c:pt>
                <c:pt idx="1">
                  <c:v>0.29301075268817206</c:v>
                </c:pt>
                <c:pt idx="2">
                  <c:v>0.19892473118279569</c:v>
                </c:pt>
                <c:pt idx="3">
                  <c:v>0.28225806451612906</c:v>
                </c:pt>
              </c:numCache>
            </c:numRef>
          </c:val>
        </c:ser>
        <c:ser>
          <c:idx val="2"/>
          <c:order val="2"/>
          <c:tx>
            <c:strRef>
              <c:f>'PROMEDIO GENERAL'!$S$32</c:f>
              <c:strCache>
                <c:ptCount val="1"/>
                <c:pt idx="0">
                  <c:v>Regular</c:v>
                </c:pt>
              </c:strCache>
            </c:strRef>
          </c:tx>
          <c:spPr>
            <a:solidFill>
              <a:schemeClr val="accent5"/>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'PROMEDIO GENERAL'!$P$33:$P$36</c:f>
              <c:strCache>
                <c:ptCount val="4"/>
                <c:pt idx="0">
                  <c:v>24. Claridad de la información</c:v>
                </c:pt>
                <c:pt idx="1">
                  <c:v>25. Amplitud y precisión de la información brindada</c:v>
                </c:pt>
                <c:pt idx="2">
                  <c:v>26. Preparación del niño</c:v>
                </c:pt>
                <c:pt idx="3">
                  <c:v>27. Veracidad de la información</c:v>
                </c:pt>
              </c:strCache>
            </c:strRef>
          </c:cat>
          <c:val>
            <c:numRef>
              <c:f>'PROMEDIO GENERAL'!$S$33:$S$36</c:f>
              <c:numCache>
                <c:formatCode>0.0%</c:formatCode>
                <c:ptCount val="4"/>
                <c:pt idx="0">
                  <c:v>4.3010752688172046E-2</c:v>
                </c:pt>
                <c:pt idx="1">
                  <c:v>5.3763440860215055E-2</c:v>
                </c:pt>
                <c:pt idx="2">
                  <c:v>3.2258064516129031E-2</c:v>
                </c:pt>
                <c:pt idx="3">
                  <c:v>2.6881720430107527E-2</c:v>
                </c:pt>
              </c:numCache>
            </c:numRef>
          </c:val>
        </c:ser>
        <c:ser>
          <c:idx val="3"/>
          <c:order val="3"/>
          <c:tx>
            <c:strRef>
              <c:f>'PROMEDIO GENERAL'!$T$32</c:f>
              <c:strCache>
                <c:ptCount val="1"/>
                <c:pt idx="0">
                  <c:v>Deficiente</c:v>
                </c:pt>
              </c:strCache>
            </c:strRef>
          </c:tx>
          <c:spPr>
            <a:solidFill>
              <a:schemeClr val="accent1">
                <a:lumMod val="60000"/>
              </a:schemeClr>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'PROMEDIO GENERAL'!$P$33:$P$36</c:f>
              <c:strCache>
                <c:ptCount val="4"/>
                <c:pt idx="0">
                  <c:v>24. Claridad de la información</c:v>
                </c:pt>
                <c:pt idx="1">
                  <c:v>25. Amplitud y precisión de la información brindada</c:v>
                </c:pt>
                <c:pt idx="2">
                  <c:v>26. Preparación del niño</c:v>
                </c:pt>
                <c:pt idx="3">
                  <c:v>27. Veracidad de la información</c:v>
                </c:pt>
              </c:strCache>
            </c:strRef>
          </c:cat>
          <c:val>
            <c:numRef>
              <c:f>'PROMEDIO GENERAL'!$T$33:$T$36</c:f>
              <c:numCache>
                <c:formatCode>0.0%</c:formatCode>
                <c:ptCount val="4"/>
                <c:pt idx="0">
                  <c:v>1.0752688172043012E-2</c:v>
                </c:pt>
                <c:pt idx="1">
                  <c:v>1.0752688172043012E-2</c:v>
                </c:pt>
                <c:pt idx="2">
                  <c:v>1.8817204301075269E-2</c:v>
                </c:pt>
                <c:pt idx="3">
                  <c:v>1.6129032258064516E-2</c:v>
                </c:pt>
              </c:numCache>
            </c:numRef>
          </c:val>
        </c:ser>
        <c:ser>
          <c:idx val="4"/>
          <c:order val="4"/>
          <c:tx>
            <c:strRef>
              <c:f>'PROMEDIO GENERAL'!$U$32</c:f>
              <c:strCache>
                <c:ptCount val="1"/>
                <c:pt idx="0">
                  <c:v>Insuficiente</c:v>
                </c:pt>
              </c:strCache>
            </c:strRef>
          </c:tx>
          <c:spPr>
            <a:solidFill>
              <a:schemeClr val="accent3">
                <a:lumMod val="60000"/>
              </a:schemeClr>
            </a:solidFill>
            <a:ln>
              <a:noFill/>
            </a:ln>
            <a:effectLst>
              <a:outerShdw blurRad="40000" dist="23000" dir="5400000" rotWithShape="0">
                <a:srgbClr val="000000">
                  <a:alpha val="35000"/>
                </a:srgbClr>
              </a:outerShdw>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'PROMEDIO GENERAL'!$P$33:$P$36</c:f>
              <c:strCache>
                <c:ptCount val="4"/>
                <c:pt idx="0">
                  <c:v>24. Claridad de la información</c:v>
                </c:pt>
                <c:pt idx="1">
                  <c:v>25. Amplitud y precisión de la información brindada</c:v>
                </c:pt>
                <c:pt idx="2">
                  <c:v>26. Preparación del niño</c:v>
                </c:pt>
                <c:pt idx="3">
                  <c:v>27. Veracidad de la información</c:v>
                </c:pt>
              </c:strCache>
            </c:strRef>
          </c:cat>
          <c:val>
            <c:numRef>
              <c:f>'PROMEDIO GENERAL'!$U$33:$U$36</c:f>
              <c:numCache>
                <c:formatCode>0.0%</c:formatCode>
                <c:ptCount val="4"/>
                <c:pt idx="0">
                  <c:v>0</c:v>
                </c:pt>
                <c:pt idx="1">
                  <c:v>2.6881720430107529E-3</c:v>
                </c:pt>
                <c:pt idx="2">
                  <c:v>1.0752688172043012E-2</c:v>
                </c:pt>
                <c:pt idx="3">
                  <c:v>2.6881720430107529E-3</c:v>
                </c:pt>
              </c:numCache>
            </c:numRef>
          </c:val>
        </c:ser>
        <c:dLbls>
          <c:showLegendKey val="0"/>
          <c:showVal val="0"/>
          <c:showCatName val="0"/>
          <c:showSerName val="0"/>
          <c:showPercent val="0"/>
          <c:showBubbleSize val="0"/>
        </c:dLbls>
        <c:gapWidth val="100"/>
        <c:overlap val="-24"/>
        <c:axId val="-1745966032"/>
        <c:axId val="-1745968208"/>
      </c:barChart>
      <c:catAx>
        <c:axId val="-174596603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1745968208"/>
        <c:crosses val="autoZero"/>
        <c:auto val="1"/>
        <c:lblAlgn val="ctr"/>
        <c:lblOffset val="100"/>
        <c:noMultiLvlLbl val="0"/>
      </c:catAx>
      <c:valAx>
        <c:axId val="-1745968208"/>
        <c:scaling>
          <c:orientation val="minMax"/>
        </c:scaling>
        <c:delete val="1"/>
        <c:axPos val="l"/>
        <c:majorGridlines>
          <c:spPr>
            <a:ln w="9525" cap="flat" cmpd="sng" algn="ctr">
              <a:solidFill>
                <a:schemeClr val="tx2">
                  <a:lumMod val="15000"/>
                  <a:lumOff val="85000"/>
                </a:schemeClr>
              </a:solidFill>
              <a:prstDash val="solid"/>
              <a:round/>
            </a:ln>
            <a:effectLst/>
          </c:spPr>
        </c:majorGridlines>
        <c:numFmt formatCode="0%" sourceLinked="0"/>
        <c:majorTickMark val="none"/>
        <c:minorTickMark val="none"/>
        <c:tickLblPos val="nextTo"/>
        <c:crossAx val="-1745966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a:pPr>
      <a:endParaRPr lang="es-C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w="9525" cap="flat" cmpd="sng" algn="ctr">
          <a:noFill/>
          <a:prstDash val="solid"/>
          <a:round/>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3310340339688951E-2"/>
          <c:y val="3.6290277545094098E-2"/>
          <c:w val="0.49125246740851608"/>
          <c:h val="0.89337912548165521"/>
        </c:manualLayout>
      </c:layout>
      <c:pie3DChart>
        <c:varyColors val="1"/>
        <c:ser>
          <c:idx val="0"/>
          <c:order val="0"/>
          <c:dPt>
            <c:idx val="0"/>
            <c:bubble3D val="0"/>
            <c:spPr>
              <a:solidFill>
                <a:schemeClr val="accent1"/>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bubble3D val="0"/>
            <c:spPr>
              <a:solidFill>
                <a:schemeClr val="accent3"/>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dLbl>
              <c:idx val="0"/>
              <c:layout>
                <c:manualLayout>
                  <c:x val="-7.054377275421217E-2"/>
                  <c:y val="9.2470806418658721E-2"/>
                </c:manualLayout>
              </c:layout>
              <c:tx>
                <c:rich>
                  <a:bodyPr/>
                  <a:lstStyle/>
                  <a:p>
                    <a:fld id="{3196778D-0305-4585-B23C-4925D7DF91ED}" type="VALUE">
                      <a:rPr lang="en-US" sz="1400" b="1">
                        <a:solidFill>
                          <a:schemeClr val="tx1"/>
                        </a:solidFill>
                      </a:rPr>
                      <a:pPr/>
                      <a:t>[VALOR]</a:t>
                    </a:fld>
                    <a:endParaRPr lang="es-CO"/>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Lst>
            </c:dLbl>
            <c:dLbl>
              <c:idx val="1"/>
              <c:layout>
                <c:manualLayout>
                  <c:x val="8.6958555583777811E-2"/>
                  <c:y val="-0.35224354440724859"/>
                </c:manualLayout>
              </c:layout>
              <c:tx>
                <c:rich>
                  <a:bodyPr/>
                  <a:lstStyle/>
                  <a:p>
                    <a:fld id="{C28EF9CB-AED0-4274-9D34-387D5BB7307E}" type="VALUE">
                      <a:rPr lang="en-US"/>
                      <a:pPr/>
                      <a:t>[VALOR]</a:t>
                    </a:fld>
                    <a:endParaRPr lang="es-CO"/>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solidFill>
                    <a:latin typeface="+mn-lt"/>
                    <a:ea typeface="+mn-ea"/>
                    <a:cs typeface="+mn-cs"/>
                  </a:defRPr>
                </a:pPr>
                <a:endParaRPr lang="es-CO"/>
              </a:p>
            </c:txPr>
            <c:dLblPos val="inEnd"/>
            <c:showLegendKey val="0"/>
            <c:showVal val="1"/>
            <c:showCatName val="1"/>
            <c:showSerName val="0"/>
            <c:showPercent val="1"/>
            <c:showBubbleSize val="0"/>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Caracterización!$A$38:$A$39</c:f>
              <c:strCache>
                <c:ptCount val="2"/>
                <c:pt idx="0">
                  <c:v>Niño, niña o adolescente determinado </c:v>
                </c:pt>
                <c:pt idx="1">
                  <c:v>Niño, niña o adolescente indeterminado</c:v>
                </c:pt>
              </c:strCache>
            </c:strRef>
          </c:cat>
          <c:val>
            <c:numRef>
              <c:f>Caracterización!$B$38:$B$39</c:f>
              <c:numCache>
                <c:formatCode>0%</c:formatCode>
                <c:ptCount val="2"/>
                <c:pt idx="0">
                  <c:v>0.1124031007751938</c:v>
                </c:pt>
                <c:pt idx="1">
                  <c:v>0.88759689922480622</c:v>
                </c:pt>
              </c:numCache>
            </c:numRef>
          </c:val>
        </c:ser>
        <c:dLbls>
          <c:dLblPos val="inEnd"/>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59827406654813309"/>
          <c:y val="0.35049585867634808"/>
          <c:w val="0.39235118499302546"/>
          <c:h val="0.4196570138630282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C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Caracterización!$A$2</c:f>
              <c:strCache>
                <c:ptCount val="1"/>
                <c:pt idx="0">
                  <c:v>Hombre</c:v>
                </c:pt>
              </c:strCache>
            </c:strRef>
          </c:tx>
          <c:spPr>
            <a:solidFill>
              <a:schemeClr val="accent1"/>
            </a:solidFill>
            <a:ln>
              <a:noFill/>
            </a:ln>
            <a:effectLst/>
          </c:spPr>
          <c:invertIfNegative val="0"/>
          <c:dLbls>
            <c:dLbl>
              <c:idx val="0"/>
              <c:tx>
                <c:rich>
                  <a:bodyPr/>
                  <a:lstStyle/>
                  <a:p>
                    <a:r>
                      <a:rPr lang="en-US"/>
                      <a:t>31%</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Caracterización!$B$1:$D$1</c:f>
              <c:strCache>
                <c:ptCount val="3"/>
                <c:pt idx="0">
                  <c:v>Niño, niña o adolescente determinado </c:v>
                </c:pt>
                <c:pt idx="1">
                  <c:v>Niño, niña o adolescente indeterminado</c:v>
                </c:pt>
                <c:pt idx="2">
                  <c:v>Total</c:v>
                </c:pt>
              </c:strCache>
            </c:strRef>
          </c:cat>
          <c:val>
            <c:numRef>
              <c:f>Caracterización!$B$2:$D$2</c:f>
              <c:numCache>
                <c:formatCode>###0.0%</c:formatCode>
                <c:ptCount val="3"/>
                <c:pt idx="0">
                  <c:v>0.31034482758620691</c:v>
                </c:pt>
                <c:pt idx="1">
                  <c:v>0.3449781659388646</c:v>
                </c:pt>
                <c:pt idx="2">
                  <c:v>0.3410852713178294</c:v>
                </c:pt>
              </c:numCache>
            </c:numRef>
          </c:val>
        </c:ser>
        <c:ser>
          <c:idx val="1"/>
          <c:order val="1"/>
          <c:tx>
            <c:strRef>
              <c:f>Caracterización!$A$3</c:f>
              <c:strCache>
                <c:ptCount val="1"/>
                <c:pt idx="0">
                  <c:v>Mujer</c:v>
                </c:pt>
              </c:strCache>
            </c:strRef>
          </c:tx>
          <c:spPr>
            <a:solidFill>
              <a:schemeClr val="accent3"/>
            </a:solidFill>
            <a:ln>
              <a:noFill/>
            </a:ln>
            <a:effectLst/>
          </c:spPr>
          <c:invertIfNegative val="0"/>
          <c:dLbls>
            <c:dLbl>
              <c:idx val="0"/>
              <c:tx>
                <c:rich>
                  <a:bodyPr/>
                  <a:lstStyle/>
                  <a:p>
                    <a:r>
                      <a:rPr lang="en-US"/>
                      <a:t>69%</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Caracterización!$B$1:$D$1</c:f>
              <c:strCache>
                <c:ptCount val="3"/>
                <c:pt idx="0">
                  <c:v>Niño, niña o adolescente determinado </c:v>
                </c:pt>
                <c:pt idx="1">
                  <c:v>Niño, niña o adolescente indeterminado</c:v>
                </c:pt>
                <c:pt idx="2">
                  <c:v>Total</c:v>
                </c:pt>
              </c:strCache>
            </c:strRef>
          </c:cat>
          <c:val>
            <c:numRef>
              <c:f>Caracterización!$B$3:$D$3</c:f>
              <c:numCache>
                <c:formatCode>###0.0%</c:formatCode>
                <c:ptCount val="3"/>
                <c:pt idx="0">
                  <c:v>0.68965517241379315</c:v>
                </c:pt>
                <c:pt idx="1">
                  <c:v>0.65502183406113534</c:v>
                </c:pt>
                <c:pt idx="2">
                  <c:v>0.65891472868217049</c:v>
                </c:pt>
              </c:numCache>
            </c:numRef>
          </c:val>
        </c:ser>
        <c:dLbls>
          <c:dLblPos val="ctr"/>
          <c:showLegendKey val="0"/>
          <c:showVal val="1"/>
          <c:showCatName val="0"/>
          <c:showSerName val="0"/>
          <c:showPercent val="0"/>
          <c:showBubbleSize val="0"/>
        </c:dLbls>
        <c:gapWidth val="150"/>
        <c:overlap val="100"/>
        <c:axId val="-1745975824"/>
        <c:axId val="-1745972560"/>
      </c:barChart>
      <c:valAx>
        <c:axId val="-1745972560"/>
        <c:scaling>
          <c:orientation val="minMax"/>
        </c:scaling>
        <c:delete val="1"/>
        <c:axPos val="t"/>
        <c:majorGridlines>
          <c:spPr>
            <a:ln w="9525" cap="flat" cmpd="sng" algn="ctr">
              <a:solidFill>
                <a:schemeClr val="tx1">
                  <a:lumMod val="15000"/>
                  <a:lumOff val="85000"/>
                </a:schemeClr>
              </a:solidFill>
              <a:prstDash val="solid"/>
              <a:round/>
            </a:ln>
            <a:effectLst/>
          </c:spPr>
        </c:majorGridlines>
        <c:minorGridlines>
          <c:spPr>
            <a:ln w="9525" cap="flat" cmpd="sng" algn="ctr">
              <a:solidFill>
                <a:schemeClr val="tx1">
                  <a:lumMod val="5000"/>
                  <a:lumOff val="95000"/>
                </a:schemeClr>
              </a:solidFill>
              <a:prstDash val="solid"/>
              <a:round/>
            </a:ln>
            <a:effectLst/>
          </c:spPr>
        </c:minorGridlines>
        <c:numFmt formatCode="###0.0%" sourceLinked="1"/>
        <c:majorTickMark val="none"/>
        <c:minorTickMark val="none"/>
        <c:tickLblPos val="nextTo"/>
        <c:crossAx val="-1745975824"/>
        <c:crosses val="autoZero"/>
        <c:crossBetween val="between"/>
      </c:valAx>
      <c:catAx>
        <c:axId val="-174597582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000" b="0" i="0" u="none" strike="noStrike" kern="1200" cap="none" spc="0" normalizeH="0" baseline="0">
                <a:solidFill>
                  <a:schemeClr val="tx1">
                    <a:lumMod val="65000"/>
                    <a:lumOff val="35000"/>
                  </a:schemeClr>
                </a:solidFill>
                <a:latin typeface="+mn-lt"/>
                <a:ea typeface="+mn-ea"/>
                <a:cs typeface="+mn-cs"/>
              </a:defRPr>
            </a:pPr>
            <a:endParaRPr lang="es-CO"/>
          </a:p>
        </c:txPr>
        <c:crossAx val="-1745972560"/>
        <c:crosses val="autoZero"/>
        <c:auto val="1"/>
        <c:lblAlgn val="ctr"/>
        <c:lblOffset val="100"/>
        <c:noMultiLvlLbl val="0"/>
      </c:cat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C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s-CO" sz="1000">
                <a:solidFill>
                  <a:sysClr val="windowText" lastClr="000000"/>
                </a:solidFill>
                <a:latin typeface="Arial" panose="020B0604020202020204" pitchFamily="34" charset="0"/>
                <a:cs typeface="Arial" panose="020B0604020202020204" pitchFamily="34" charset="0"/>
              </a:rPr>
              <a:t>Total nacional</a:t>
            </a:r>
          </a:p>
        </c:rich>
      </c:tx>
      <c:overlay val="0"/>
      <c:spPr>
        <a:noFill/>
        <a:ln>
          <a:noFill/>
        </a:ln>
        <a:effectLst/>
      </c:spPr>
    </c:title>
    <c:autoTitleDeleted val="0"/>
    <c:plotArea>
      <c:layout/>
      <c:barChart>
        <c:barDir val="bar"/>
        <c:grouping val="clustered"/>
        <c:varyColors val="0"/>
        <c:ser>
          <c:idx val="0"/>
          <c:order val="0"/>
          <c:tx>
            <c:strRef>
              <c:f>Caracterización!$D$9</c:f>
              <c:strCache>
                <c:ptCount val="1"/>
                <c:pt idx="0">
                  <c:v>Total</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dLbl>
              <c:idx val="2"/>
              <c:showLegendKey val="0"/>
              <c:showVal val="1"/>
              <c:showCatName val="0"/>
              <c:showSerName val="0"/>
              <c:showPercent val="0"/>
              <c:showBubbleSize val="0"/>
              <c:extLst>
                <c:ext xmlns:c15="http://schemas.microsoft.com/office/drawing/2012/chart" uri="{CE6537A1-D6FC-4f65-9D91-7224C49458BB}"/>
              </c:extLst>
            </c:dLbl>
            <c:dLbl>
              <c:idx val="3"/>
              <c:showLegendKey val="0"/>
              <c:showVal val="1"/>
              <c:showCatName val="0"/>
              <c:showSerName val="0"/>
              <c:showPercent val="0"/>
              <c:showBubbleSize val="0"/>
              <c:extLst>
                <c:ext xmlns:c15="http://schemas.microsoft.com/office/drawing/2012/chart" uri="{CE6537A1-D6FC-4f65-9D91-7224C49458BB}"/>
              </c:extLst>
            </c:dLbl>
            <c:dLbl>
              <c:idx val="4"/>
              <c:showLegendKey val="0"/>
              <c:showVal val="1"/>
              <c:showCatName val="0"/>
              <c:showSerName val="0"/>
              <c:showPercent val="0"/>
              <c:showBubbleSize val="0"/>
              <c:extLst>
                <c:ext xmlns:c15="http://schemas.microsoft.com/office/drawing/2012/chart" uri="{CE6537A1-D6FC-4f65-9D91-7224C49458BB}"/>
              </c:extLst>
            </c:dLbl>
            <c:dLbl>
              <c:idx val="5"/>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a:t>0</a:t>
                    </a:r>
                    <a:fld id="{478597E9-EAE6-4C45-8C2D-96CC0509710E}" type="VALUE">
                      <a:rPr lang="en-US"/>
                      <a:pPr/>
                      <a:t>[VALOR]</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Caracterización!$A$10:$A$17</c:f>
              <c:strCache>
                <c:ptCount val="8"/>
                <c:pt idx="0">
                  <c:v>Empleado</c:v>
                </c:pt>
                <c:pt idx="1">
                  <c:v>Independiente</c:v>
                </c:pt>
                <c:pt idx="2">
                  <c:v>Ama de casa</c:v>
                </c:pt>
                <c:pt idx="3">
                  <c:v>Estudiante</c:v>
                </c:pt>
                <c:pt idx="4">
                  <c:v>Desempleado</c:v>
                </c:pt>
                <c:pt idx="5">
                  <c:v>Pensionado</c:v>
                </c:pt>
                <c:pt idx="6">
                  <c:v>Estudiante - trabajador(a)</c:v>
                </c:pt>
                <c:pt idx="7">
                  <c:v>Inactivo</c:v>
                </c:pt>
              </c:strCache>
            </c:strRef>
          </c:cat>
          <c:val>
            <c:numRef>
              <c:f>Caracterización!$D$10:$D$17</c:f>
              <c:numCache>
                <c:formatCode>###0.0%</c:formatCode>
                <c:ptCount val="8"/>
                <c:pt idx="0">
                  <c:v>0.5852713178294574</c:v>
                </c:pt>
                <c:pt idx="1">
                  <c:v>0.32170542635658911</c:v>
                </c:pt>
                <c:pt idx="2">
                  <c:v>5.0387596899224806E-2</c:v>
                </c:pt>
                <c:pt idx="3">
                  <c:v>1.550387596899225E-2</c:v>
                </c:pt>
                <c:pt idx="4">
                  <c:v>1.1627906976744186E-2</c:v>
                </c:pt>
                <c:pt idx="5">
                  <c:v>1.1627906976744186E-2</c:v>
                </c:pt>
                <c:pt idx="6" formatCode="####.0%">
                  <c:v>3.8759689922480624E-3</c:v>
                </c:pt>
                <c:pt idx="7">
                  <c:v>0</c:v>
                </c:pt>
              </c:numCache>
            </c:numRef>
          </c:val>
        </c:ser>
        <c:dLbls>
          <c:showLegendKey val="0"/>
          <c:showVal val="0"/>
          <c:showCatName val="0"/>
          <c:showSerName val="0"/>
          <c:showPercent val="0"/>
          <c:showBubbleSize val="0"/>
        </c:dLbls>
        <c:gapWidth val="100"/>
        <c:axId val="-1745975280"/>
        <c:axId val="-1745968752"/>
      </c:barChart>
      <c:catAx>
        <c:axId val="-1745975280"/>
        <c:scaling>
          <c:orientation val="maxMin"/>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es-CO"/>
          </a:p>
        </c:txPr>
        <c:crossAx val="-1745968752"/>
        <c:crosses val="autoZero"/>
        <c:auto val="1"/>
        <c:lblAlgn val="ctr"/>
        <c:lblOffset val="100"/>
        <c:noMultiLvlLbl val="0"/>
      </c:catAx>
      <c:valAx>
        <c:axId val="-1745968752"/>
        <c:scaling>
          <c:orientation val="minMax"/>
        </c:scaling>
        <c:delete val="1"/>
        <c:axPos val="t"/>
        <c:majorGridlines>
          <c:spPr>
            <a:ln w="9525" cap="flat" cmpd="sng" algn="ctr">
              <a:solidFill>
                <a:schemeClr val="tx2">
                  <a:lumMod val="15000"/>
                  <a:lumOff val="85000"/>
                </a:schemeClr>
              </a:solidFill>
              <a:round/>
            </a:ln>
            <a:effectLst/>
          </c:spPr>
        </c:majorGridlines>
        <c:numFmt formatCode="###0.0%" sourceLinked="1"/>
        <c:majorTickMark val="none"/>
        <c:minorTickMark val="none"/>
        <c:tickLblPos val="nextTo"/>
        <c:crossAx val="-1745975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800"/>
      </a:pPr>
      <a:endParaRPr lang="es-CO"/>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000" b="1">
                <a:solidFill>
                  <a:sysClr val="windowText" lastClr="000000"/>
                </a:solidFill>
                <a:latin typeface="Arial" panose="020B0604020202020204" pitchFamily="34" charset="0"/>
                <a:cs typeface="Arial" panose="020B0604020202020204" pitchFamily="34" charset="0"/>
              </a:rPr>
              <a:t>Adopción determinada </a:t>
            </a:r>
          </a:p>
        </c:rich>
      </c:tx>
      <c:layout>
        <c:manualLayout>
          <c:xMode val="edge"/>
          <c:yMode val="edge"/>
          <c:x val="0.24520822397200351"/>
          <c:y val="3.2407407407407406E-2"/>
        </c:manualLayout>
      </c:layout>
      <c:overlay val="0"/>
      <c:spPr>
        <a:noFill/>
        <a:ln>
          <a:noFill/>
        </a:ln>
        <a:effectLst/>
      </c:spPr>
    </c:title>
    <c:autoTitleDeleted val="0"/>
    <c:plotArea>
      <c:layout/>
      <c:barChart>
        <c:barDir val="bar"/>
        <c:grouping val="clustered"/>
        <c:varyColors val="0"/>
        <c:ser>
          <c:idx val="0"/>
          <c:order val="0"/>
          <c:tx>
            <c:strRef>
              <c:f>Caracterización!$B$9</c:f>
              <c:strCache>
                <c:ptCount val="1"/>
                <c:pt idx="0">
                  <c:v>Niño, niña o adolescente determinado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Caracterización!$A$10:$A$17</c:f>
              <c:strCache>
                <c:ptCount val="8"/>
                <c:pt idx="0">
                  <c:v>Empleado</c:v>
                </c:pt>
                <c:pt idx="1">
                  <c:v>Independiente</c:v>
                </c:pt>
                <c:pt idx="2">
                  <c:v>Ama de casa</c:v>
                </c:pt>
                <c:pt idx="3">
                  <c:v>Estudiante</c:v>
                </c:pt>
                <c:pt idx="4">
                  <c:v>Desempleado</c:v>
                </c:pt>
                <c:pt idx="5">
                  <c:v>Pensionado</c:v>
                </c:pt>
                <c:pt idx="6">
                  <c:v>Estudiante - trabajador(a)</c:v>
                </c:pt>
                <c:pt idx="7">
                  <c:v>Inactivo</c:v>
                </c:pt>
              </c:strCache>
            </c:strRef>
          </c:cat>
          <c:val>
            <c:numRef>
              <c:f>Caracterización!$B$10:$B$17</c:f>
              <c:numCache>
                <c:formatCode>###0.0%</c:formatCode>
                <c:ptCount val="8"/>
                <c:pt idx="0">
                  <c:v>0.41379310344827586</c:v>
                </c:pt>
                <c:pt idx="1">
                  <c:v>0.24137931034482757</c:v>
                </c:pt>
                <c:pt idx="2">
                  <c:v>0.20689655172413793</c:v>
                </c:pt>
                <c:pt idx="3">
                  <c:v>3.4482758620689655E-2</c:v>
                </c:pt>
                <c:pt idx="4">
                  <c:v>0</c:v>
                </c:pt>
                <c:pt idx="5">
                  <c:v>0.10344827586206896</c:v>
                </c:pt>
                <c:pt idx="6">
                  <c:v>0</c:v>
                </c:pt>
                <c:pt idx="7">
                  <c:v>0</c:v>
                </c:pt>
              </c:numCache>
            </c:numRef>
          </c:val>
        </c:ser>
        <c:dLbls>
          <c:showLegendKey val="0"/>
          <c:showVal val="0"/>
          <c:showCatName val="0"/>
          <c:showSerName val="0"/>
          <c:showPercent val="0"/>
          <c:showBubbleSize val="0"/>
        </c:dLbls>
        <c:gapWidth val="182"/>
        <c:axId val="-1745972016"/>
        <c:axId val="-1745963312"/>
      </c:barChart>
      <c:catAx>
        <c:axId val="-174597201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2"/>
                </a:solidFill>
                <a:latin typeface="+mn-lt"/>
                <a:ea typeface="+mn-ea"/>
                <a:cs typeface="+mn-cs"/>
              </a:defRPr>
            </a:pPr>
            <a:endParaRPr lang="es-CO"/>
          </a:p>
        </c:txPr>
        <c:crossAx val="-1745963312"/>
        <c:crosses val="autoZero"/>
        <c:auto val="1"/>
        <c:lblAlgn val="ctr"/>
        <c:lblOffset val="100"/>
        <c:noMultiLvlLbl val="0"/>
      </c:catAx>
      <c:valAx>
        <c:axId val="-1745963312"/>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745972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000" b="1">
                <a:solidFill>
                  <a:sysClr val="windowText" lastClr="000000"/>
                </a:solidFill>
                <a:latin typeface="Arial" panose="020B0604020202020204" pitchFamily="34" charset="0"/>
                <a:cs typeface="Arial" panose="020B0604020202020204" pitchFamily="34" charset="0"/>
              </a:rPr>
              <a:t>Adopción</a:t>
            </a:r>
            <a:r>
              <a:rPr lang="en-US" sz="1000" b="1" baseline="0">
                <a:solidFill>
                  <a:sysClr val="windowText" lastClr="000000"/>
                </a:solidFill>
                <a:latin typeface="Arial" panose="020B0604020202020204" pitchFamily="34" charset="0"/>
                <a:cs typeface="Arial" panose="020B0604020202020204" pitchFamily="34" charset="0"/>
              </a:rPr>
              <a:t> </a:t>
            </a:r>
            <a:r>
              <a:rPr lang="en-US" sz="1000" b="1">
                <a:solidFill>
                  <a:sysClr val="windowText" lastClr="000000"/>
                </a:solidFill>
                <a:latin typeface="Arial" panose="020B0604020202020204" pitchFamily="34" charset="0"/>
                <a:cs typeface="Arial" panose="020B0604020202020204" pitchFamily="34" charset="0"/>
              </a:rPr>
              <a:t>indeterminada</a:t>
            </a:r>
          </a:p>
        </c:rich>
      </c:tx>
      <c:overlay val="0"/>
      <c:spPr>
        <a:noFill/>
        <a:ln>
          <a:noFill/>
        </a:ln>
        <a:effectLst/>
      </c:spPr>
    </c:title>
    <c:autoTitleDeleted val="0"/>
    <c:plotArea>
      <c:layout/>
      <c:barChart>
        <c:barDir val="bar"/>
        <c:grouping val="clustered"/>
        <c:varyColors val="0"/>
        <c:ser>
          <c:idx val="0"/>
          <c:order val="0"/>
          <c:tx>
            <c:strRef>
              <c:f>Caracterización!$C$9</c:f>
              <c:strCache>
                <c:ptCount val="1"/>
                <c:pt idx="0">
                  <c:v>Niño, niña o adolescente indeterminado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Caracterización!$A$10:$A$17</c:f>
              <c:strCache>
                <c:ptCount val="8"/>
                <c:pt idx="0">
                  <c:v>Empleado</c:v>
                </c:pt>
                <c:pt idx="1">
                  <c:v>Independiente</c:v>
                </c:pt>
                <c:pt idx="2">
                  <c:v>Ama de casa</c:v>
                </c:pt>
                <c:pt idx="3">
                  <c:v>Estudiante</c:v>
                </c:pt>
                <c:pt idx="4">
                  <c:v>Desempleado</c:v>
                </c:pt>
                <c:pt idx="5">
                  <c:v>Pensionado</c:v>
                </c:pt>
                <c:pt idx="6">
                  <c:v>Estudiante - trabajador(a)</c:v>
                </c:pt>
                <c:pt idx="7">
                  <c:v>Inactivo</c:v>
                </c:pt>
              </c:strCache>
            </c:strRef>
          </c:cat>
          <c:val>
            <c:numRef>
              <c:f>Caracterización!$C$10:$C$17</c:f>
              <c:numCache>
                <c:formatCode>###0.0%</c:formatCode>
                <c:ptCount val="8"/>
                <c:pt idx="0">
                  <c:v>0.60698689956331875</c:v>
                </c:pt>
                <c:pt idx="1">
                  <c:v>0.33187772925764192</c:v>
                </c:pt>
                <c:pt idx="2">
                  <c:v>3.0567685589519653E-2</c:v>
                </c:pt>
                <c:pt idx="3">
                  <c:v>1.3100436681222707E-2</c:v>
                </c:pt>
                <c:pt idx="4">
                  <c:v>1.3100436681222707E-2</c:v>
                </c:pt>
                <c:pt idx="5">
                  <c:v>0</c:v>
                </c:pt>
                <c:pt idx="6">
                  <c:v>4.3668122270742356E-3</c:v>
                </c:pt>
                <c:pt idx="7">
                  <c:v>0</c:v>
                </c:pt>
              </c:numCache>
            </c:numRef>
          </c:val>
        </c:ser>
        <c:dLbls>
          <c:showLegendKey val="0"/>
          <c:showVal val="0"/>
          <c:showCatName val="0"/>
          <c:showSerName val="0"/>
          <c:showPercent val="0"/>
          <c:showBubbleSize val="0"/>
        </c:dLbls>
        <c:gapWidth val="182"/>
        <c:axId val="-1745963856"/>
        <c:axId val="-1745973648"/>
      </c:barChart>
      <c:catAx>
        <c:axId val="-17459638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2"/>
                </a:solidFill>
                <a:latin typeface="+mn-lt"/>
                <a:ea typeface="+mn-ea"/>
                <a:cs typeface="+mn-cs"/>
              </a:defRPr>
            </a:pPr>
            <a:endParaRPr lang="es-CO"/>
          </a:p>
        </c:txPr>
        <c:crossAx val="-1745973648"/>
        <c:crosses val="autoZero"/>
        <c:auto val="1"/>
        <c:lblAlgn val="ctr"/>
        <c:lblOffset val="100"/>
        <c:noMultiLvlLbl val="0"/>
      </c:catAx>
      <c:valAx>
        <c:axId val="-1745973648"/>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745963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00">
                <a:solidFill>
                  <a:sysClr val="windowText" lastClr="000000"/>
                </a:solidFill>
                <a:latin typeface="Arial" panose="020B0604020202020204" pitchFamily="34" charset="0"/>
                <a:cs typeface="Arial" panose="020B0604020202020204" pitchFamily="34" charset="0"/>
              </a:rPr>
              <a:t>Total nacional</a:t>
            </a:r>
          </a:p>
        </c:rich>
      </c:tx>
      <c:layout>
        <c:manualLayout>
          <c:xMode val="edge"/>
          <c:yMode val="edge"/>
          <c:x val="0.38832630098452886"/>
          <c:y val="6.1428250836675143E-2"/>
        </c:manualLayout>
      </c:layout>
      <c:overlay val="0"/>
      <c:spPr>
        <a:noFill/>
        <a:ln>
          <a:noFill/>
        </a:ln>
        <a:effectLst/>
      </c:spPr>
    </c:title>
    <c:autoTitleDeleted val="0"/>
    <c:plotArea>
      <c:layout>
        <c:manualLayout>
          <c:layoutTarget val="inner"/>
          <c:xMode val="edge"/>
          <c:yMode val="edge"/>
          <c:x val="0.46410667021052748"/>
          <c:y val="0.2421705426356589"/>
          <c:w val="0.53589332978947257"/>
          <c:h val="0.70098191214470285"/>
        </c:manualLayout>
      </c:layout>
      <c:barChart>
        <c:barDir val="bar"/>
        <c:grouping val="clustered"/>
        <c:varyColors val="0"/>
        <c:ser>
          <c:idx val="0"/>
          <c:order val="0"/>
          <c:tx>
            <c:strRef>
              <c:f>Caracterización!$D$20</c:f>
              <c:strCache>
                <c:ptCount val="1"/>
                <c:pt idx="0">
                  <c:v>Total</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Caracterización!$A$21:$A$26</c:f>
              <c:strCache>
                <c:ptCount val="6"/>
                <c:pt idx="0">
                  <c:v>Postgrado </c:v>
                </c:pt>
                <c:pt idx="1">
                  <c:v>Profesional </c:v>
                </c:pt>
                <c:pt idx="2">
                  <c:v>Técnico o Tecnólogo </c:v>
                </c:pt>
                <c:pt idx="3">
                  <c:v>Bachillerato </c:v>
                </c:pt>
                <c:pt idx="4">
                  <c:v>Primaria </c:v>
                </c:pt>
                <c:pt idx="5">
                  <c:v>Ninguno</c:v>
                </c:pt>
              </c:strCache>
            </c:strRef>
          </c:cat>
          <c:val>
            <c:numRef>
              <c:f>Caracterización!$D$21:$D$26</c:f>
              <c:numCache>
                <c:formatCode>###0.0%</c:formatCode>
                <c:ptCount val="6"/>
                <c:pt idx="0">
                  <c:v>0.44186046511627908</c:v>
                </c:pt>
                <c:pt idx="1">
                  <c:v>0.31007751937984496</c:v>
                </c:pt>
                <c:pt idx="2">
                  <c:v>0.1434108527131783</c:v>
                </c:pt>
                <c:pt idx="3">
                  <c:v>9.3023255813953487E-2</c:v>
                </c:pt>
                <c:pt idx="4">
                  <c:v>1.1627906976744186E-2</c:v>
                </c:pt>
                <c:pt idx="5">
                  <c:v>0</c:v>
                </c:pt>
              </c:numCache>
            </c:numRef>
          </c:val>
        </c:ser>
        <c:dLbls>
          <c:showLegendKey val="0"/>
          <c:showVal val="0"/>
          <c:showCatName val="0"/>
          <c:showSerName val="0"/>
          <c:showPercent val="0"/>
          <c:showBubbleSize val="0"/>
        </c:dLbls>
        <c:gapWidth val="100"/>
        <c:axId val="-1745977456"/>
        <c:axId val="-1745961680"/>
      </c:barChart>
      <c:catAx>
        <c:axId val="-1745977456"/>
        <c:scaling>
          <c:orientation val="maxMin"/>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1745961680"/>
        <c:crosses val="autoZero"/>
        <c:auto val="1"/>
        <c:lblAlgn val="ctr"/>
        <c:lblOffset val="100"/>
        <c:noMultiLvlLbl val="0"/>
      </c:catAx>
      <c:valAx>
        <c:axId val="-1745961680"/>
        <c:scaling>
          <c:orientation val="minMax"/>
        </c:scaling>
        <c:delete val="1"/>
        <c:axPos val="t"/>
        <c:majorGridlines>
          <c:spPr>
            <a:ln w="9525" cap="flat" cmpd="sng" algn="ctr">
              <a:solidFill>
                <a:schemeClr val="tx2">
                  <a:lumMod val="15000"/>
                  <a:lumOff val="85000"/>
                </a:schemeClr>
              </a:solidFill>
              <a:round/>
            </a:ln>
            <a:effectLst/>
          </c:spPr>
        </c:majorGridlines>
        <c:numFmt formatCode="###0.0%" sourceLinked="1"/>
        <c:majorTickMark val="none"/>
        <c:minorTickMark val="none"/>
        <c:tickLblPos val="nextTo"/>
        <c:crossAx val="-1745977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000" b="1">
                <a:solidFill>
                  <a:sysClr val="windowText" lastClr="000000"/>
                </a:solidFill>
                <a:latin typeface="Arial" panose="020B0604020202020204" pitchFamily="34" charset="0"/>
                <a:cs typeface="Arial" panose="020B0604020202020204" pitchFamily="34" charset="0"/>
              </a:rPr>
              <a:t>Adopción determinada</a:t>
            </a:r>
          </a:p>
        </c:rich>
      </c:tx>
      <c:overlay val="0"/>
      <c:spPr>
        <a:noFill/>
        <a:ln>
          <a:noFill/>
        </a:ln>
        <a:effectLst/>
      </c:spPr>
    </c:title>
    <c:autoTitleDeleted val="0"/>
    <c:plotArea>
      <c:layout>
        <c:manualLayout>
          <c:layoutTarget val="inner"/>
          <c:xMode val="edge"/>
          <c:yMode val="edge"/>
          <c:x val="0.23361173136939975"/>
          <c:y val="0.22726266863368938"/>
          <c:w val="0.5319434857876808"/>
          <c:h val="0.67326478377561716"/>
        </c:manualLayout>
      </c:layout>
      <c:barChart>
        <c:barDir val="bar"/>
        <c:grouping val="clustered"/>
        <c:varyColors val="0"/>
        <c:ser>
          <c:idx val="0"/>
          <c:order val="0"/>
          <c:tx>
            <c:strRef>
              <c:f>Caracterización!$B$20</c:f>
              <c:strCache>
                <c:ptCount val="1"/>
                <c:pt idx="0">
                  <c:v>Niño, niña o adolescente determinado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Caracterización!$A$21:$A$26</c:f>
              <c:strCache>
                <c:ptCount val="6"/>
                <c:pt idx="0">
                  <c:v>Postgrado </c:v>
                </c:pt>
                <c:pt idx="1">
                  <c:v>Profesional </c:v>
                </c:pt>
                <c:pt idx="2">
                  <c:v>Técnico o Tecnólogo </c:v>
                </c:pt>
                <c:pt idx="3">
                  <c:v>Bachillerato </c:v>
                </c:pt>
                <c:pt idx="4">
                  <c:v>Primaria </c:v>
                </c:pt>
                <c:pt idx="5">
                  <c:v>Ninguno</c:v>
                </c:pt>
              </c:strCache>
            </c:strRef>
          </c:cat>
          <c:val>
            <c:numRef>
              <c:f>Caracterización!$B$21:$B$26</c:f>
              <c:numCache>
                <c:formatCode>###0.0%</c:formatCode>
                <c:ptCount val="6"/>
                <c:pt idx="0">
                  <c:v>0.27586206896551724</c:v>
                </c:pt>
                <c:pt idx="1">
                  <c:v>0.34482758620689657</c:v>
                </c:pt>
                <c:pt idx="2">
                  <c:v>0.17241379310344829</c:v>
                </c:pt>
                <c:pt idx="3">
                  <c:v>0.20689655172413793</c:v>
                </c:pt>
                <c:pt idx="4">
                  <c:v>0</c:v>
                </c:pt>
                <c:pt idx="5">
                  <c:v>0</c:v>
                </c:pt>
              </c:numCache>
            </c:numRef>
          </c:val>
        </c:ser>
        <c:dLbls>
          <c:showLegendKey val="0"/>
          <c:showVal val="0"/>
          <c:showCatName val="0"/>
          <c:showSerName val="0"/>
          <c:showPercent val="0"/>
          <c:showBubbleSize val="0"/>
        </c:dLbls>
        <c:gapWidth val="182"/>
        <c:axId val="-1745960592"/>
        <c:axId val="-1745976912"/>
      </c:barChart>
      <c:catAx>
        <c:axId val="-174596059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es-CO"/>
          </a:p>
        </c:txPr>
        <c:crossAx val="-1745976912"/>
        <c:crosses val="autoZero"/>
        <c:auto val="1"/>
        <c:lblAlgn val="ctr"/>
        <c:lblOffset val="100"/>
        <c:noMultiLvlLbl val="0"/>
      </c:catAx>
      <c:valAx>
        <c:axId val="-1745976912"/>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7459605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'[26122017_Tablero de Control Regionales y Organismos.xlsx]Dinámica'!$H$5:$H$7</c:f>
              <c:strCache>
                <c:ptCount val="3"/>
                <c:pt idx="0">
                  <c:v>América</c:v>
                </c:pt>
                <c:pt idx="1">
                  <c:v>Europa</c:v>
                </c:pt>
                <c:pt idx="2">
                  <c:v>Oceanía</c:v>
                </c:pt>
              </c:strCache>
            </c:strRef>
          </c:cat>
          <c:val>
            <c:numRef>
              <c:f>'[26122017_Tablero de Control Regionales y Organismos.xlsx]Dinámica'!$J$5:$J$7</c:f>
              <c:numCache>
                <c:formatCode>0.0%</c:formatCode>
                <c:ptCount val="3"/>
                <c:pt idx="0">
                  <c:v>0.27419354838709675</c:v>
                </c:pt>
                <c:pt idx="1">
                  <c:v>0.7231182795698925</c:v>
                </c:pt>
                <c:pt idx="2">
                  <c:v>2.6881720430107529E-3</c:v>
                </c:pt>
              </c:numCache>
            </c:numRef>
          </c:val>
        </c:ser>
        <c:dLbls>
          <c:showLegendKey val="0"/>
          <c:showVal val="0"/>
          <c:showCatName val="0"/>
          <c:showSerName val="0"/>
          <c:showPercent val="0"/>
          <c:showBubbleSize val="0"/>
        </c:dLbls>
        <c:gapWidth val="100"/>
        <c:overlap val="-24"/>
        <c:axId val="-1861929680"/>
        <c:axId val="-1861929136"/>
      </c:barChart>
      <c:catAx>
        <c:axId val="-186192968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1861929136"/>
        <c:crosses val="autoZero"/>
        <c:auto val="1"/>
        <c:lblAlgn val="ctr"/>
        <c:lblOffset val="100"/>
        <c:noMultiLvlLbl val="0"/>
      </c:catAx>
      <c:valAx>
        <c:axId val="-1861929136"/>
        <c:scaling>
          <c:orientation val="minMax"/>
        </c:scaling>
        <c:delete val="1"/>
        <c:axPos val="l"/>
        <c:majorGridlines>
          <c:spPr>
            <a:ln w="9525" cap="flat" cmpd="sng" algn="ctr">
              <a:solidFill>
                <a:schemeClr val="tx2">
                  <a:lumMod val="15000"/>
                  <a:lumOff val="85000"/>
                </a:schemeClr>
              </a:solidFill>
              <a:round/>
            </a:ln>
            <a:effectLst/>
          </c:spPr>
        </c:majorGridlines>
        <c:numFmt formatCode="0.0%" sourceLinked="1"/>
        <c:majorTickMark val="none"/>
        <c:minorTickMark val="none"/>
        <c:tickLblPos val="nextTo"/>
        <c:crossAx val="-1861929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a:t>Adopción</a:t>
            </a:r>
            <a:r>
              <a:rPr lang="en-US" baseline="0"/>
              <a:t> </a:t>
            </a:r>
            <a:r>
              <a:rPr lang="en-US"/>
              <a:t>indeterminada</a:t>
            </a:r>
          </a:p>
        </c:rich>
      </c:tx>
      <c:overlay val="0"/>
      <c:spPr>
        <a:noFill/>
        <a:ln>
          <a:noFill/>
        </a:ln>
        <a:effectLst/>
      </c:spPr>
    </c:title>
    <c:autoTitleDeleted val="0"/>
    <c:plotArea>
      <c:layout>
        <c:manualLayout>
          <c:layoutTarget val="inner"/>
          <c:xMode val="edge"/>
          <c:yMode val="edge"/>
          <c:x val="0.29391542366545681"/>
          <c:y val="0.23711055894453434"/>
          <c:w val="0.55197944754513339"/>
          <c:h val="0.70223325062034736"/>
        </c:manualLayout>
      </c:layout>
      <c:barChart>
        <c:barDir val="bar"/>
        <c:grouping val="clustered"/>
        <c:varyColors val="0"/>
        <c:ser>
          <c:idx val="0"/>
          <c:order val="0"/>
          <c:tx>
            <c:strRef>
              <c:f>Caracterización!$C$20</c:f>
              <c:strCache>
                <c:ptCount val="1"/>
                <c:pt idx="0">
                  <c:v>Niño, niña o adolescente indeterminado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Caracterización!$A$21:$A$26</c:f>
              <c:strCache>
                <c:ptCount val="6"/>
                <c:pt idx="0">
                  <c:v>Postgrado </c:v>
                </c:pt>
                <c:pt idx="1">
                  <c:v>Profesional </c:v>
                </c:pt>
                <c:pt idx="2">
                  <c:v>Técnico o Tecnólogo </c:v>
                </c:pt>
                <c:pt idx="3">
                  <c:v>Bachillerato </c:v>
                </c:pt>
                <c:pt idx="4">
                  <c:v>Primaria </c:v>
                </c:pt>
                <c:pt idx="5">
                  <c:v>Ninguno</c:v>
                </c:pt>
              </c:strCache>
            </c:strRef>
          </c:cat>
          <c:val>
            <c:numRef>
              <c:f>Caracterización!$C$21:$C$26</c:f>
              <c:numCache>
                <c:formatCode>###0.0%</c:formatCode>
                <c:ptCount val="6"/>
                <c:pt idx="0">
                  <c:v>0.46288209606986896</c:v>
                </c:pt>
                <c:pt idx="1">
                  <c:v>0.3056768558951965</c:v>
                </c:pt>
                <c:pt idx="2">
                  <c:v>0.13973799126637554</c:v>
                </c:pt>
                <c:pt idx="3">
                  <c:v>7.8602620087336247E-2</c:v>
                </c:pt>
                <c:pt idx="4">
                  <c:v>1.3100436681222707E-2</c:v>
                </c:pt>
                <c:pt idx="5">
                  <c:v>0</c:v>
                </c:pt>
              </c:numCache>
            </c:numRef>
          </c:val>
        </c:ser>
        <c:dLbls>
          <c:showLegendKey val="0"/>
          <c:showVal val="0"/>
          <c:showCatName val="0"/>
          <c:showSerName val="0"/>
          <c:showPercent val="0"/>
          <c:showBubbleSize val="0"/>
        </c:dLbls>
        <c:gapWidth val="182"/>
        <c:axId val="-1745955152"/>
        <c:axId val="-1745953520"/>
      </c:barChart>
      <c:catAx>
        <c:axId val="-174595515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es-CO"/>
          </a:p>
        </c:txPr>
        <c:crossAx val="-1745953520"/>
        <c:crosses val="autoZero"/>
        <c:auto val="1"/>
        <c:lblAlgn val="ctr"/>
        <c:lblOffset val="100"/>
        <c:noMultiLvlLbl val="0"/>
      </c:catAx>
      <c:valAx>
        <c:axId val="-1745953520"/>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745955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685436304319226"/>
          <c:y val="2.7102732936274476E-2"/>
          <c:w val="0.66983210573614582"/>
          <c:h val="0.78402623935682658"/>
        </c:manualLayout>
      </c:layout>
      <c:barChart>
        <c:barDir val="bar"/>
        <c:grouping val="clustered"/>
        <c:varyColors val="0"/>
        <c:ser>
          <c:idx val="0"/>
          <c:order val="0"/>
          <c:tx>
            <c:strRef>
              <c:f>Caracterización!$A$31</c:f>
              <c:strCache>
                <c:ptCount val="1"/>
                <c:pt idx="0">
                  <c:v>Pareja sin hijos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Caracterización!$B$30:$D$30</c:f>
              <c:strCache>
                <c:ptCount val="3"/>
                <c:pt idx="0">
                  <c:v>Niño, niña o adolescente determinado </c:v>
                </c:pt>
                <c:pt idx="1">
                  <c:v>Niño, niña o adolescente indeterminado</c:v>
                </c:pt>
                <c:pt idx="2">
                  <c:v>Total</c:v>
                </c:pt>
              </c:strCache>
            </c:strRef>
          </c:cat>
          <c:val>
            <c:numRef>
              <c:f>Caracterización!$B$31:$D$31</c:f>
              <c:numCache>
                <c:formatCode>###0.0%</c:formatCode>
                <c:ptCount val="3"/>
                <c:pt idx="0">
                  <c:v>0.34482758620689657</c:v>
                </c:pt>
                <c:pt idx="1">
                  <c:v>0.72925764192139741</c:v>
                </c:pt>
                <c:pt idx="2">
                  <c:v>0.68604651162790697</c:v>
                </c:pt>
              </c:numCache>
            </c:numRef>
          </c:val>
        </c:ser>
        <c:ser>
          <c:idx val="1"/>
          <c:order val="1"/>
          <c:tx>
            <c:strRef>
              <c:f>Caracterización!$A$32</c:f>
              <c:strCache>
                <c:ptCount val="1"/>
                <c:pt idx="0">
                  <c:v>Pareja con hijos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Caracterización!$B$30:$D$30</c:f>
              <c:strCache>
                <c:ptCount val="3"/>
                <c:pt idx="0">
                  <c:v>Niño, niña o adolescente determinado </c:v>
                </c:pt>
                <c:pt idx="1">
                  <c:v>Niño, niña o adolescente indeterminado</c:v>
                </c:pt>
                <c:pt idx="2">
                  <c:v>Total</c:v>
                </c:pt>
              </c:strCache>
            </c:strRef>
          </c:cat>
          <c:val>
            <c:numRef>
              <c:f>Caracterización!$B$32:$D$32</c:f>
              <c:numCache>
                <c:formatCode>###0.0%</c:formatCode>
                <c:ptCount val="3"/>
                <c:pt idx="0">
                  <c:v>0.62068965517241381</c:v>
                </c:pt>
                <c:pt idx="1">
                  <c:v>0.27074235807860264</c:v>
                </c:pt>
                <c:pt idx="2">
                  <c:v>0.31007751937984496</c:v>
                </c:pt>
              </c:numCache>
            </c:numRef>
          </c:val>
        </c:ser>
        <c:ser>
          <c:idx val="2"/>
          <c:order val="2"/>
          <c:tx>
            <c:strRef>
              <c:f>Caracterización!$A$33</c:f>
              <c:strCache>
                <c:ptCount val="1"/>
                <c:pt idx="0">
                  <c:v>Soltero/a con hijos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Caracterización!$B$30:$D$30</c:f>
              <c:strCache>
                <c:ptCount val="3"/>
                <c:pt idx="0">
                  <c:v>Niño, niña o adolescente determinado </c:v>
                </c:pt>
                <c:pt idx="1">
                  <c:v>Niño, niña o adolescente indeterminado</c:v>
                </c:pt>
                <c:pt idx="2">
                  <c:v>Total</c:v>
                </c:pt>
              </c:strCache>
            </c:strRef>
          </c:cat>
          <c:val>
            <c:numRef>
              <c:f>Caracterización!$B$33:$D$33</c:f>
              <c:numCache>
                <c:formatCode>###0.0%</c:formatCode>
                <c:ptCount val="3"/>
                <c:pt idx="0">
                  <c:v>3.4482758620689655E-2</c:v>
                </c:pt>
                <c:pt idx="1">
                  <c:v>0</c:v>
                </c:pt>
                <c:pt idx="2">
                  <c:v>3.8759689922480624E-3</c:v>
                </c:pt>
              </c:numCache>
            </c:numRef>
          </c:val>
        </c:ser>
        <c:dLbls>
          <c:showLegendKey val="0"/>
          <c:showVal val="0"/>
          <c:showCatName val="0"/>
          <c:showSerName val="0"/>
          <c:showPercent val="0"/>
          <c:showBubbleSize val="0"/>
        </c:dLbls>
        <c:gapWidth val="182"/>
        <c:axId val="-1745950800"/>
        <c:axId val="-1745954608"/>
      </c:barChart>
      <c:catAx>
        <c:axId val="-17459508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crossAx val="-1745954608"/>
        <c:crosses val="autoZero"/>
        <c:auto val="1"/>
        <c:lblAlgn val="ctr"/>
        <c:lblOffset val="100"/>
        <c:noMultiLvlLbl val="0"/>
      </c:catAx>
      <c:valAx>
        <c:axId val="-1745954608"/>
        <c:scaling>
          <c:orientation val="minMax"/>
        </c:scaling>
        <c:delete val="1"/>
        <c:axPos val="t"/>
        <c:majorGridlines>
          <c:spPr>
            <a:ln w="9525" cap="flat" cmpd="sng" algn="ctr">
              <a:solidFill>
                <a:schemeClr val="tx1">
                  <a:lumMod val="15000"/>
                  <a:lumOff val="85000"/>
                </a:schemeClr>
              </a:solidFill>
              <a:prstDash val="solid"/>
              <a:round/>
            </a:ln>
            <a:effectLst/>
          </c:spPr>
        </c:majorGridlines>
        <c:numFmt formatCode="###0.0%" sourceLinked="1"/>
        <c:majorTickMark val="none"/>
        <c:minorTickMark val="none"/>
        <c:tickLblPos val="nextTo"/>
        <c:crossAx val="-1745950800"/>
        <c:crosses val="autoZero"/>
        <c:crossBetween val="between"/>
      </c:valAx>
      <c:spPr>
        <a:noFill/>
        <a:ln>
          <a:noFill/>
        </a:ln>
        <a:effectLst/>
      </c:spPr>
    </c:plotArea>
    <c:legend>
      <c:legendPos val="b"/>
      <c:layout>
        <c:manualLayout>
          <c:xMode val="edge"/>
          <c:yMode val="edge"/>
          <c:x val="0.14010094891984656"/>
          <c:y val="0.85913529392276178"/>
          <c:w val="0.72528366646476883"/>
          <c:h val="9.033892502567614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CO"/>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Imagen!$G$2</c:f>
              <c:strCache>
                <c:ptCount val="1"/>
                <c:pt idx="0">
                  <c:v>% de familias que consultaron ese medio</c:v>
                </c:pt>
              </c:strCache>
            </c:strRef>
          </c:tx>
          <c:spPr>
            <a:solidFill>
              <a:srgbClr val="92D050"/>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Imagen!$F$3:$F$7</c:f>
              <c:strCache>
                <c:ptCount val="5"/>
                <c:pt idx="0">
                  <c:v>3. Presencial</c:v>
                </c:pt>
                <c:pt idx="1">
                  <c:v>1. Página web de ICBF</c:v>
                </c:pt>
                <c:pt idx="2">
                  <c:v>5. Referidos</c:v>
                </c:pt>
                <c:pt idx="3">
                  <c:v>4. Otras páginas de Internet</c:v>
                </c:pt>
                <c:pt idx="4">
                  <c:v>2. Sistema de Información de Gobierno</c:v>
                </c:pt>
              </c:strCache>
            </c:strRef>
          </c:cat>
          <c:val>
            <c:numRef>
              <c:f>Imagen!$G$3:$G$7</c:f>
              <c:numCache>
                <c:formatCode>###0.0%</c:formatCode>
                <c:ptCount val="5"/>
                <c:pt idx="0">
                  <c:v>0.78682170542635665</c:v>
                </c:pt>
                <c:pt idx="1">
                  <c:v>0.71317829457364335</c:v>
                </c:pt>
                <c:pt idx="2">
                  <c:v>0.41085271317829458</c:v>
                </c:pt>
                <c:pt idx="3">
                  <c:v>0.28294573643410853</c:v>
                </c:pt>
                <c:pt idx="4">
                  <c:v>6.9767441860465115E-2</c:v>
                </c:pt>
              </c:numCache>
            </c:numRef>
          </c:val>
        </c:ser>
        <c:dLbls>
          <c:showLegendKey val="0"/>
          <c:showVal val="0"/>
          <c:showCatName val="0"/>
          <c:showSerName val="0"/>
          <c:showPercent val="0"/>
          <c:showBubbleSize val="0"/>
        </c:dLbls>
        <c:gapWidth val="269"/>
        <c:overlap val="-27"/>
        <c:axId val="-1745949712"/>
        <c:axId val="-1745949168"/>
      </c:barChart>
      <c:lineChart>
        <c:grouping val="stacked"/>
        <c:varyColors val="0"/>
        <c:ser>
          <c:idx val="1"/>
          <c:order val="1"/>
          <c:tx>
            <c:strRef>
              <c:f>Imagen!$H$2</c:f>
              <c:strCache>
                <c:ptCount val="1"/>
                <c:pt idx="0">
                  <c:v>La información consultada fue clara y comprensible</c:v>
                </c:pt>
              </c:strCache>
            </c:strRef>
          </c:tx>
          <c:spPr>
            <a:ln w="31750" cap="rnd">
              <a:solidFill>
                <a:schemeClr val="accent6"/>
              </a:solidFill>
              <a:round/>
            </a:ln>
            <a:effectLst>
              <a:outerShdw blurRad="40000" dist="23000" dir="5400000" rotWithShape="0">
                <a:srgbClr val="000000">
                  <a:alpha val="35000"/>
                </a:srgbClr>
              </a:outerShdw>
            </a:effectLst>
          </c:spPr>
          <c:marker>
            <c:symbol val="circle"/>
            <c:size val="6"/>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w="12700">
                <a:solidFill>
                  <a:schemeClr val="lt2"/>
                </a:solidFill>
                <a:round/>
              </a:ln>
              <a:effectLst>
                <a:outerShdw blurRad="40000" dist="23000" dir="5400000" rotWithShape="0">
                  <a:srgbClr val="000000">
                    <a:alpha val="35000"/>
                  </a:srgbClr>
                </a:outerShdw>
              </a:effectLst>
            </c:spPr>
          </c:marker>
          <c:dLbls>
            <c:dLbl>
              <c:idx val="0"/>
              <c:layout>
                <c:manualLayout>
                  <c:x val="-4.5197748155656081E-2"/>
                  <c:y val="-4.547176418271485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2937860747873299E-2"/>
                  <c:y val="-4.850321512822915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5197748155656144E-2"/>
                  <c:y val="-4.5471764182714855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519774815565606E-2"/>
                  <c:y val="-5.456611701925782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Imagen!$F$3:$F$7</c:f>
              <c:strCache>
                <c:ptCount val="5"/>
                <c:pt idx="0">
                  <c:v>3. Presencial</c:v>
                </c:pt>
                <c:pt idx="1">
                  <c:v>1. Página web de ICBF</c:v>
                </c:pt>
                <c:pt idx="2">
                  <c:v>5. Referidos</c:v>
                </c:pt>
                <c:pt idx="3">
                  <c:v>4. Otras páginas de Internet</c:v>
                </c:pt>
                <c:pt idx="4">
                  <c:v>2. Sistema de Información de Gobierno</c:v>
                </c:pt>
              </c:strCache>
            </c:strRef>
          </c:cat>
          <c:val>
            <c:numRef>
              <c:f>Imagen!$H$3:$H$7</c:f>
              <c:numCache>
                <c:formatCode>###0.0%</c:formatCode>
                <c:ptCount val="5"/>
                <c:pt idx="0">
                  <c:v>0.90640394088669951</c:v>
                </c:pt>
                <c:pt idx="1">
                  <c:v>0.84239130434782605</c:v>
                </c:pt>
                <c:pt idx="2">
                  <c:v>0.93396226415094297</c:v>
                </c:pt>
                <c:pt idx="3">
                  <c:v>0.63013698630136983</c:v>
                </c:pt>
                <c:pt idx="4">
                  <c:v>0.88888888888888884</c:v>
                </c:pt>
              </c:numCache>
            </c:numRef>
          </c:val>
          <c:smooth val="0"/>
        </c:ser>
        <c:dLbls>
          <c:showLegendKey val="0"/>
          <c:showVal val="0"/>
          <c:showCatName val="0"/>
          <c:showSerName val="0"/>
          <c:showPercent val="0"/>
          <c:showBubbleSize val="0"/>
        </c:dLbls>
        <c:marker val="1"/>
        <c:smooth val="0"/>
        <c:axId val="-1745949712"/>
        <c:axId val="-1745949168"/>
      </c:lineChart>
      <c:catAx>
        <c:axId val="-174594971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1745949168"/>
        <c:crosses val="autoZero"/>
        <c:auto val="1"/>
        <c:lblAlgn val="ctr"/>
        <c:lblOffset val="100"/>
        <c:noMultiLvlLbl val="0"/>
      </c:catAx>
      <c:valAx>
        <c:axId val="-1745949168"/>
        <c:scaling>
          <c:orientation val="minMax"/>
        </c:scaling>
        <c:delete val="1"/>
        <c:axPos val="l"/>
        <c:majorGridlines>
          <c:spPr>
            <a:ln w="9525" cap="flat" cmpd="sng" algn="ctr">
              <a:solidFill>
                <a:schemeClr val="tx2">
                  <a:lumMod val="15000"/>
                  <a:lumOff val="85000"/>
                </a:schemeClr>
              </a:solidFill>
              <a:round/>
            </a:ln>
            <a:effectLst/>
          </c:spPr>
        </c:majorGridlines>
        <c:numFmt formatCode="###0.0%" sourceLinked="1"/>
        <c:majorTickMark val="none"/>
        <c:minorTickMark val="none"/>
        <c:tickLblPos val="nextTo"/>
        <c:crossAx val="-1745949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tx>
            <c:strRef>
              <c:f>Imagen!$C$18</c:f>
              <c:strCache>
                <c:ptCount val="1"/>
                <c:pt idx="0">
                  <c:v>Niño, niña o adolescente determinado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Imagen!$B$19:$B$29</c:f>
              <c:strCache>
                <c:ptCount val="11"/>
                <c:pt idx="0">
                  <c:v>1. Solo solicitó información</c:v>
                </c:pt>
                <c:pt idx="1">
                  <c:v>2. Radicó los documentos</c:v>
                </c:pt>
                <c:pt idx="2">
                  <c:v>3. Asiste a talleres</c:v>
                </c:pt>
                <c:pt idx="3">
                  <c:v>4. Asiste a entrevistas</c:v>
                </c:pt>
                <c:pt idx="4">
                  <c:v>5. Aplicación de  pruebas psicológicas</c:v>
                </c:pt>
                <c:pt idx="5">
                  <c:v>6. Visita domiciliaria</c:v>
                </c:pt>
                <c:pt idx="6">
                  <c:v>7. Lista de espera</c:v>
                </c:pt>
                <c:pt idx="7">
                  <c:v>8. Asignación como familia para un niño, niña o adolescente</c:v>
                </c:pt>
                <c:pt idx="8">
                  <c:v>9. Encuentro  e integración con el niño (a) o adolescente</c:v>
                </c:pt>
                <c:pt idx="9">
                  <c:v>10. Proceso judicial o Sentencia de Adopción</c:v>
                </c:pt>
                <c:pt idx="10">
                  <c:v>11. Seguimiento post adopción</c:v>
                </c:pt>
              </c:strCache>
            </c:strRef>
          </c:cat>
          <c:val>
            <c:numRef>
              <c:f>Imagen!$C$19:$C$29</c:f>
              <c:numCache>
                <c:formatCode>###0.0%</c:formatCode>
                <c:ptCount val="11"/>
                <c:pt idx="0">
                  <c:v>6.8965517241379309E-2</c:v>
                </c:pt>
                <c:pt idx="1">
                  <c:v>6.8965517241379309E-2</c:v>
                </c:pt>
                <c:pt idx="2">
                  <c:v>0</c:v>
                </c:pt>
                <c:pt idx="3">
                  <c:v>6.8965517241379309E-2</c:v>
                </c:pt>
                <c:pt idx="4">
                  <c:v>0.10344827586206896</c:v>
                </c:pt>
                <c:pt idx="5">
                  <c:v>6.8965517241379309E-2</c:v>
                </c:pt>
                <c:pt idx="6">
                  <c:v>0.10344827586206896</c:v>
                </c:pt>
                <c:pt idx="7">
                  <c:v>3.4482758620689655E-2</c:v>
                </c:pt>
                <c:pt idx="8">
                  <c:v>0.17241379310344829</c:v>
                </c:pt>
                <c:pt idx="9">
                  <c:v>0.20689655172413793</c:v>
                </c:pt>
                <c:pt idx="10">
                  <c:v>0.10344827586206896</c:v>
                </c:pt>
              </c:numCache>
            </c:numRef>
          </c:val>
        </c:ser>
        <c:dLbls>
          <c:showLegendKey val="0"/>
          <c:showVal val="0"/>
          <c:showCatName val="0"/>
          <c:showSerName val="0"/>
          <c:showPercent val="0"/>
          <c:showBubbleSize val="0"/>
        </c:dLbls>
        <c:gapWidth val="100"/>
        <c:axId val="-1745948624"/>
        <c:axId val="-1745948080"/>
      </c:barChart>
      <c:catAx>
        <c:axId val="-1745948624"/>
        <c:scaling>
          <c:orientation val="maxMin"/>
        </c:scaling>
        <c:delete val="0"/>
        <c:axPos val="l"/>
        <c:numFmt formatCode="General" sourceLinked="1"/>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1745948080"/>
        <c:crosses val="autoZero"/>
        <c:auto val="1"/>
        <c:lblAlgn val="ctr"/>
        <c:lblOffset val="100"/>
        <c:noMultiLvlLbl val="0"/>
      </c:catAx>
      <c:valAx>
        <c:axId val="-1745948080"/>
        <c:scaling>
          <c:orientation val="minMax"/>
        </c:scaling>
        <c:delete val="1"/>
        <c:axPos val="t"/>
        <c:majorGridlines>
          <c:spPr>
            <a:ln w="9525" cap="flat" cmpd="sng" algn="ctr">
              <a:solidFill>
                <a:schemeClr val="tx2">
                  <a:lumMod val="15000"/>
                  <a:lumOff val="85000"/>
                </a:schemeClr>
              </a:solidFill>
              <a:prstDash val="solid"/>
              <a:round/>
            </a:ln>
            <a:effectLst/>
          </c:spPr>
        </c:majorGridlines>
        <c:numFmt formatCode="###0.0%" sourceLinked="1"/>
        <c:majorTickMark val="none"/>
        <c:minorTickMark val="none"/>
        <c:tickLblPos val="nextTo"/>
        <c:crossAx val="-1745948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a:pPr>
      <a:endParaRPr lang="es-CO"/>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48559186351706035"/>
          <c:y val="1.4324511519393408E-2"/>
          <c:w val="0.48940813648293963"/>
          <c:h val="1"/>
        </c:manualLayout>
      </c:layout>
      <c:barChart>
        <c:barDir val="bar"/>
        <c:grouping val="clustered"/>
        <c:varyColors val="0"/>
        <c:ser>
          <c:idx val="0"/>
          <c:order val="0"/>
          <c:tx>
            <c:strRef>
              <c:f>Imagen!$D$18</c:f>
              <c:strCache>
                <c:ptCount val="1"/>
                <c:pt idx="0">
                  <c:v>Niño, niña o adolescente indeterminado</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6"/>
              <c:layout>
                <c:manualLayout>
                  <c:x val="0"/>
                  <c:y val="-5.0838840874428059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Imagen!$B$19:$B$29</c:f>
              <c:strCache>
                <c:ptCount val="11"/>
                <c:pt idx="0">
                  <c:v>1. Solo solicitó información</c:v>
                </c:pt>
                <c:pt idx="1">
                  <c:v>2. Radicó los documentos</c:v>
                </c:pt>
                <c:pt idx="2">
                  <c:v>3. Asiste a talleres</c:v>
                </c:pt>
                <c:pt idx="3">
                  <c:v>4. Asiste a entrevistas</c:v>
                </c:pt>
                <c:pt idx="4">
                  <c:v>5. Aplicación de  pruebas psicológicas</c:v>
                </c:pt>
                <c:pt idx="5">
                  <c:v>6. Visita domiciliaria</c:v>
                </c:pt>
                <c:pt idx="6">
                  <c:v>7. Lista de espera</c:v>
                </c:pt>
                <c:pt idx="7">
                  <c:v>8. Asignación como familia para un niño, niña o adolescente</c:v>
                </c:pt>
                <c:pt idx="8">
                  <c:v>9. Encuentro  e integración con el niño (a) o adolescente</c:v>
                </c:pt>
                <c:pt idx="9">
                  <c:v>10. Proceso judicial o Sentencia de Adopción</c:v>
                </c:pt>
                <c:pt idx="10">
                  <c:v>11. Seguimiento post adopción</c:v>
                </c:pt>
              </c:strCache>
            </c:strRef>
          </c:cat>
          <c:val>
            <c:numRef>
              <c:f>Imagen!$D$19:$D$29</c:f>
              <c:numCache>
                <c:formatCode>###0.0%</c:formatCode>
                <c:ptCount val="11"/>
                <c:pt idx="0">
                  <c:v>1.31004366812227E-2</c:v>
                </c:pt>
                <c:pt idx="1">
                  <c:v>6.5502183406113537E-2</c:v>
                </c:pt>
                <c:pt idx="2">
                  <c:v>0.13973799126637554</c:v>
                </c:pt>
                <c:pt idx="3">
                  <c:v>0.10043668122270744</c:v>
                </c:pt>
                <c:pt idx="4">
                  <c:v>0.14410480349344978</c:v>
                </c:pt>
                <c:pt idx="5">
                  <c:v>0.18777292576419213</c:v>
                </c:pt>
                <c:pt idx="6">
                  <c:v>0.27074235807860264</c:v>
                </c:pt>
                <c:pt idx="7">
                  <c:v>2.6200873362445413E-2</c:v>
                </c:pt>
                <c:pt idx="8" formatCode="####.0%">
                  <c:v>8.7336244541484712E-3</c:v>
                </c:pt>
                <c:pt idx="9">
                  <c:v>2.6200873362445413E-2</c:v>
                </c:pt>
                <c:pt idx="10">
                  <c:v>1.7467248908296942E-2</c:v>
                </c:pt>
              </c:numCache>
            </c:numRef>
          </c:val>
        </c:ser>
        <c:dLbls>
          <c:showLegendKey val="0"/>
          <c:showVal val="0"/>
          <c:showCatName val="0"/>
          <c:showSerName val="0"/>
          <c:showPercent val="0"/>
          <c:showBubbleSize val="0"/>
        </c:dLbls>
        <c:gapWidth val="100"/>
        <c:axId val="-1745946448"/>
        <c:axId val="-1745947536"/>
      </c:barChart>
      <c:catAx>
        <c:axId val="-1745946448"/>
        <c:scaling>
          <c:orientation val="maxMin"/>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1745947536"/>
        <c:crosses val="autoZero"/>
        <c:auto val="1"/>
        <c:lblAlgn val="ctr"/>
        <c:lblOffset val="100"/>
        <c:noMultiLvlLbl val="0"/>
      </c:catAx>
      <c:valAx>
        <c:axId val="-1745947536"/>
        <c:scaling>
          <c:orientation val="minMax"/>
        </c:scaling>
        <c:delete val="1"/>
        <c:axPos val="t"/>
        <c:majorGridlines>
          <c:spPr>
            <a:ln w="9525" cap="flat" cmpd="sng" algn="ctr">
              <a:solidFill>
                <a:schemeClr val="tx2">
                  <a:lumMod val="15000"/>
                  <a:lumOff val="85000"/>
                </a:schemeClr>
              </a:solidFill>
              <a:round/>
            </a:ln>
            <a:effectLst/>
          </c:spPr>
        </c:majorGridlines>
        <c:numFmt formatCode="###0.0%" sourceLinked="1"/>
        <c:majorTickMark val="none"/>
        <c:minorTickMark val="none"/>
        <c:tickLblPos val="nextTo"/>
        <c:crossAx val="-17459464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Total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tx>
            <c:strRef>
              <c:f>Satisfacción!$I$27</c:f>
              <c:strCache>
                <c:ptCount val="1"/>
                <c:pt idx="0">
                  <c:v>Muy bajo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Satisfacción!$H$28:$H$34</c:f>
              <c:strCache>
                <c:ptCount val="7"/>
                <c:pt idx="0">
                  <c:v>Disponibilidad y amabilidad en la atención brindada</c:v>
                </c:pt>
                <c:pt idx="1">
                  <c:v>Solución a problemas o inquietudes</c:v>
                </c:pt>
                <c:pt idx="2">
                  <c:v>Preparación para la adopción suministrada por ICBF o Institución Autorizada</c:v>
                </c:pt>
                <c:pt idx="3">
                  <c:v>¿cómo califica la atención recibida por parte de ICBF o Institución Autorizada?</c:v>
                </c:pt>
                <c:pt idx="4">
                  <c:v>Conocimiento y dominio del programa de adopción por parte de los profesionales y técnicos</c:v>
                </c:pt>
                <c:pt idx="5">
                  <c:v>Claridad, amplitud en la información suministrada</c:v>
                </c:pt>
                <c:pt idx="6">
                  <c:v>Acceso a la información del programa de adopciones</c:v>
                </c:pt>
              </c:strCache>
            </c:strRef>
          </c:cat>
          <c:val>
            <c:numRef>
              <c:f>Satisfacción!$I$28:$I$34</c:f>
              <c:numCache>
                <c:formatCode>###0%</c:formatCode>
                <c:ptCount val="7"/>
                <c:pt idx="0">
                  <c:v>1.937984496124031E-2</c:v>
                </c:pt>
                <c:pt idx="1">
                  <c:v>3.875968992248062E-2</c:v>
                </c:pt>
                <c:pt idx="2">
                  <c:v>4.2635658914728675E-2</c:v>
                </c:pt>
                <c:pt idx="3">
                  <c:v>1.5503875968992199E-2</c:v>
                </c:pt>
                <c:pt idx="4">
                  <c:v>2.3255813953488372E-2</c:v>
                </c:pt>
                <c:pt idx="5">
                  <c:v>2.7131782945736434E-2</c:v>
                </c:pt>
                <c:pt idx="6">
                  <c:v>2.7131782945736434E-2</c:v>
                </c:pt>
              </c:numCache>
            </c:numRef>
          </c:val>
        </c:ser>
        <c:ser>
          <c:idx val="1"/>
          <c:order val="1"/>
          <c:tx>
            <c:strRef>
              <c:f>Satisfacción!$J$27</c:f>
              <c:strCache>
                <c:ptCount val="1"/>
                <c:pt idx="0">
                  <c:v>Bajo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Satisfacción!$H$28:$H$34</c:f>
              <c:strCache>
                <c:ptCount val="7"/>
                <c:pt idx="0">
                  <c:v>Disponibilidad y amabilidad en la atención brindada</c:v>
                </c:pt>
                <c:pt idx="1">
                  <c:v>Solución a problemas o inquietudes</c:v>
                </c:pt>
                <c:pt idx="2">
                  <c:v>Preparación para la adopción suministrada por ICBF o Institución Autorizada</c:v>
                </c:pt>
                <c:pt idx="3">
                  <c:v>¿cómo califica la atención recibida por parte de ICBF o Institución Autorizada?</c:v>
                </c:pt>
                <c:pt idx="4">
                  <c:v>Conocimiento y dominio del programa de adopción por parte de los profesionales y técnicos</c:v>
                </c:pt>
                <c:pt idx="5">
                  <c:v>Claridad, amplitud en la información suministrada</c:v>
                </c:pt>
                <c:pt idx="6">
                  <c:v>Acceso a la información del programa de adopciones</c:v>
                </c:pt>
              </c:strCache>
            </c:strRef>
          </c:cat>
          <c:val>
            <c:numRef>
              <c:f>Satisfacción!$J$28:$J$34</c:f>
              <c:numCache>
                <c:formatCode>###0%</c:formatCode>
                <c:ptCount val="7"/>
                <c:pt idx="0">
                  <c:v>7.7519379844961248E-3</c:v>
                </c:pt>
                <c:pt idx="1">
                  <c:v>3.8759689922480599E-2</c:v>
                </c:pt>
                <c:pt idx="2">
                  <c:v>1.550387596899225E-2</c:v>
                </c:pt>
                <c:pt idx="3">
                  <c:v>1.937984496124031E-2</c:v>
                </c:pt>
                <c:pt idx="4">
                  <c:v>7.7519379844961248E-3</c:v>
                </c:pt>
                <c:pt idx="5">
                  <c:v>2.7131782945736434E-2</c:v>
                </c:pt>
                <c:pt idx="6">
                  <c:v>3.4883720930232558E-2</c:v>
                </c:pt>
              </c:numCache>
            </c:numRef>
          </c:val>
        </c:ser>
        <c:ser>
          <c:idx val="2"/>
          <c:order val="2"/>
          <c:tx>
            <c:strRef>
              <c:f>Satisfacción!$K$27</c:f>
              <c:strCache>
                <c:ptCount val="1"/>
                <c:pt idx="0">
                  <c:v>Medio</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Satisfacción!$H$28:$H$34</c:f>
              <c:strCache>
                <c:ptCount val="7"/>
                <c:pt idx="0">
                  <c:v>Disponibilidad y amabilidad en la atención brindada</c:v>
                </c:pt>
                <c:pt idx="1">
                  <c:v>Solución a problemas o inquietudes</c:v>
                </c:pt>
                <c:pt idx="2">
                  <c:v>Preparación para la adopción suministrada por ICBF o Institución Autorizada</c:v>
                </c:pt>
                <c:pt idx="3">
                  <c:v>¿cómo califica la atención recibida por parte de ICBF o Institución Autorizada?</c:v>
                </c:pt>
                <c:pt idx="4">
                  <c:v>Conocimiento y dominio del programa de adopción por parte de los profesionales y técnicos</c:v>
                </c:pt>
                <c:pt idx="5">
                  <c:v>Claridad, amplitud en la información suministrada</c:v>
                </c:pt>
                <c:pt idx="6">
                  <c:v>Acceso a la información del programa de adopciones</c:v>
                </c:pt>
              </c:strCache>
            </c:strRef>
          </c:cat>
          <c:val>
            <c:numRef>
              <c:f>Satisfacción!$K$28:$K$34</c:f>
              <c:numCache>
                <c:formatCode>###0%</c:formatCode>
                <c:ptCount val="7"/>
                <c:pt idx="0">
                  <c:v>6.589147286821706E-2</c:v>
                </c:pt>
                <c:pt idx="1">
                  <c:v>8.5271317829457349E-2</c:v>
                </c:pt>
                <c:pt idx="2">
                  <c:v>9.3023255813953487E-2</c:v>
                </c:pt>
                <c:pt idx="3">
                  <c:v>0.12790697674418605</c:v>
                </c:pt>
                <c:pt idx="4">
                  <c:v>3.875968992248062E-2</c:v>
                </c:pt>
                <c:pt idx="5">
                  <c:v>6.589147286821706E-2</c:v>
                </c:pt>
                <c:pt idx="6">
                  <c:v>5.8139534883720929E-2</c:v>
                </c:pt>
              </c:numCache>
            </c:numRef>
          </c:val>
        </c:ser>
        <c:ser>
          <c:idx val="3"/>
          <c:order val="3"/>
          <c:tx>
            <c:strRef>
              <c:f>Satisfacción!$L$27</c:f>
              <c:strCache>
                <c:ptCount val="1"/>
                <c:pt idx="0">
                  <c:v>Alto</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Satisfacción!$H$28:$H$34</c:f>
              <c:strCache>
                <c:ptCount val="7"/>
                <c:pt idx="0">
                  <c:v>Disponibilidad y amabilidad en la atención brindada</c:v>
                </c:pt>
                <c:pt idx="1">
                  <c:v>Solución a problemas o inquietudes</c:v>
                </c:pt>
                <c:pt idx="2">
                  <c:v>Preparación para la adopción suministrada por ICBF o Institución Autorizada</c:v>
                </c:pt>
                <c:pt idx="3">
                  <c:v>¿cómo califica la atención recibida por parte de ICBF o Institución Autorizada?</c:v>
                </c:pt>
                <c:pt idx="4">
                  <c:v>Conocimiento y dominio del programa de adopción por parte de los profesionales y técnicos</c:v>
                </c:pt>
                <c:pt idx="5">
                  <c:v>Claridad, amplitud en la información suministrada</c:v>
                </c:pt>
                <c:pt idx="6">
                  <c:v>Acceso a la información del programa de adopciones</c:v>
                </c:pt>
              </c:strCache>
            </c:strRef>
          </c:cat>
          <c:val>
            <c:numRef>
              <c:f>Satisfacción!$L$28:$L$34</c:f>
              <c:numCache>
                <c:formatCode>###0%</c:formatCode>
                <c:ptCount val="7"/>
                <c:pt idx="0">
                  <c:v>0.19379844961240308</c:v>
                </c:pt>
                <c:pt idx="1">
                  <c:v>0.20930232558139536</c:v>
                </c:pt>
                <c:pt idx="2">
                  <c:v>0.18992248062015504</c:v>
                </c:pt>
                <c:pt idx="3">
                  <c:v>0.2131782945736434</c:v>
                </c:pt>
                <c:pt idx="4">
                  <c:v>0.1434108527131783</c:v>
                </c:pt>
                <c:pt idx="5">
                  <c:v>0.18992248062015504</c:v>
                </c:pt>
                <c:pt idx="6">
                  <c:v>0.19379844961240308</c:v>
                </c:pt>
              </c:numCache>
            </c:numRef>
          </c:val>
        </c:ser>
        <c:ser>
          <c:idx val="4"/>
          <c:order val="4"/>
          <c:tx>
            <c:strRef>
              <c:f>Satisfacción!$M$27</c:f>
              <c:strCache>
                <c:ptCount val="1"/>
                <c:pt idx="0">
                  <c:v>Muy alto</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Satisfacción!$H$28:$H$34</c:f>
              <c:strCache>
                <c:ptCount val="7"/>
                <c:pt idx="0">
                  <c:v>Disponibilidad y amabilidad en la atención brindada</c:v>
                </c:pt>
                <c:pt idx="1">
                  <c:v>Solución a problemas o inquietudes</c:v>
                </c:pt>
                <c:pt idx="2">
                  <c:v>Preparación para la adopción suministrada por ICBF o Institución Autorizada</c:v>
                </c:pt>
                <c:pt idx="3">
                  <c:v>¿cómo califica la atención recibida por parte de ICBF o Institución Autorizada?</c:v>
                </c:pt>
                <c:pt idx="4">
                  <c:v>Conocimiento y dominio del programa de adopción por parte de los profesionales y técnicos</c:v>
                </c:pt>
                <c:pt idx="5">
                  <c:v>Claridad, amplitud en la información suministrada</c:v>
                </c:pt>
                <c:pt idx="6">
                  <c:v>Acceso a la información del programa de adopciones</c:v>
                </c:pt>
              </c:strCache>
            </c:strRef>
          </c:cat>
          <c:val>
            <c:numRef>
              <c:f>Satisfacción!$M$28:$M$34</c:f>
              <c:numCache>
                <c:formatCode>###0%</c:formatCode>
                <c:ptCount val="7"/>
                <c:pt idx="0">
                  <c:v>0.71317829457364335</c:v>
                </c:pt>
                <c:pt idx="1">
                  <c:v>0.62790697674418605</c:v>
                </c:pt>
                <c:pt idx="2">
                  <c:v>0.65891472868217049</c:v>
                </c:pt>
                <c:pt idx="3">
                  <c:v>0.62403100775193798</c:v>
                </c:pt>
                <c:pt idx="4">
                  <c:v>0.78682170542635665</c:v>
                </c:pt>
                <c:pt idx="5">
                  <c:v>0.68992248062015504</c:v>
                </c:pt>
                <c:pt idx="6">
                  <c:v>0.68604651162790697</c:v>
                </c:pt>
              </c:numCache>
            </c:numRef>
          </c:val>
        </c:ser>
        <c:dLbls>
          <c:showLegendKey val="0"/>
          <c:showVal val="0"/>
          <c:showCatName val="0"/>
          <c:showSerName val="0"/>
          <c:showPercent val="0"/>
          <c:showBubbleSize val="0"/>
        </c:dLbls>
        <c:gapWidth val="182"/>
        <c:axId val="-1745945904"/>
        <c:axId val="-1745944816"/>
      </c:barChart>
      <c:catAx>
        <c:axId val="-1745945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45944816"/>
        <c:crosses val="autoZero"/>
        <c:auto val="1"/>
        <c:lblAlgn val="ctr"/>
        <c:lblOffset val="100"/>
        <c:noMultiLvlLbl val="0"/>
      </c:catAx>
      <c:valAx>
        <c:axId val="-1745944816"/>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745945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Hoja2!$B$2</c:f>
              <c:strCache>
                <c:ptCount val="1"/>
                <c:pt idx="0">
                  <c:v>Hombre</c:v>
                </c:pt>
              </c:strCache>
            </c:strRef>
          </c:tx>
          <c:spPr>
            <a:solidFill>
              <a:schemeClr val="accent1"/>
            </a:solidFill>
            <a:ln>
              <a:noFill/>
            </a:ln>
            <a:effectLst/>
          </c:spPr>
          <c:invertIfNegative val="0"/>
          <c:dPt>
            <c:idx val="9"/>
            <c:invertIfNegative val="0"/>
            <c:bubble3D val="0"/>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Hoja2!$C$1:$L$1</c:f>
              <c:strCache>
                <c:ptCount val="10"/>
                <c:pt idx="0">
                  <c:v>Arauca</c:v>
                </c:pt>
                <c:pt idx="1">
                  <c:v>Boyaca</c:v>
                </c:pt>
                <c:pt idx="2">
                  <c:v>Cauca</c:v>
                </c:pt>
                <c:pt idx="3">
                  <c:v>Cesar</c:v>
                </c:pt>
                <c:pt idx="4">
                  <c:v>Huila</c:v>
                </c:pt>
                <c:pt idx="5">
                  <c:v>Nte Santander</c:v>
                </c:pt>
                <c:pt idx="6">
                  <c:v>Santander</c:v>
                </c:pt>
                <c:pt idx="7">
                  <c:v>Sucre</c:v>
                </c:pt>
                <c:pt idx="8">
                  <c:v>Tolima</c:v>
                </c:pt>
                <c:pt idx="9">
                  <c:v>Total</c:v>
                </c:pt>
              </c:strCache>
            </c:strRef>
          </c:cat>
          <c:val>
            <c:numRef>
              <c:f>Hoja2!$C$2:$L$2</c:f>
              <c:numCache>
                <c:formatCode>###0.0%</c:formatCode>
                <c:ptCount val="10"/>
                <c:pt idx="0">
                  <c:v>8.46153846153848E-2</c:v>
                </c:pt>
                <c:pt idx="1">
                  <c:v>3.8961038961038884E-2</c:v>
                </c:pt>
                <c:pt idx="2">
                  <c:v>7.1428571428571438E-2</c:v>
                </c:pt>
                <c:pt idx="3">
                  <c:v>0.15789473684210503</c:v>
                </c:pt>
                <c:pt idx="4">
                  <c:v>4.7619047619047616E-2</c:v>
                </c:pt>
                <c:pt idx="5">
                  <c:v>2.2727272727272735E-2</c:v>
                </c:pt>
                <c:pt idx="6">
                  <c:v>5.3030303030302865E-2</c:v>
                </c:pt>
                <c:pt idx="7">
                  <c:v>0.11764705882352942</c:v>
                </c:pt>
                <c:pt idx="8">
                  <c:v>6.9444444444444434E-2</c:v>
                </c:pt>
                <c:pt idx="9">
                  <c:v>7.7137918402293157E-2</c:v>
                </c:pt>
              </c:numCache>
            </c:numRef>
          </c:val>
        </c:ser>
        <c:ser>
          <c:idx val="1"/>
          <c:order val="1"/>
          <c:tx>
            <c:strRef>
              <c:f>Hoja2!$B$3</c:f>
              <c:strCache>
                <c:ptCount val="1"/>
                <c:pt idx="0">
                  <c:v>Mujer</c:v>
                </c:pt>
              </c:strCache>
            </c:strRef>
          </c:tx>
          <c:spPr>
            <a:solidFill>
              <a:schemeClr val="accent3"/>
            </a:solidFill>
            <a:ln>
              <a:noFill/>
            </a:ln>
            <a:effectLst/>
          </c:spPr>
          <c:invertIfNegative val="0"/>
          <c:dPt>
            <c:idx val="9"/>
            <c:invertIfNegative val="0"/>
            <c:bubble3D val="0"/>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Hoja2!$C$1:$L$1</c:f>
              <c:strCache>
                <c:ptCount val="10"/>
                <c:pt idx="0">
                  <c:v>Arauca</c:v>
                </c:pt>
                <c:pt idx="1">
                  <c:v>Boyaca</c:v>
                </c:pt>
                <c:pt idx="2">
                  <c:v>Cauca</c:v>
                </c:pt>
                <c:pt idx="3">
                  <c:v>Cesar</c:v>
                </c:pt>
                <c:pt idx="4">
                  <c:v>Huila</c:v>
                </c:pt>
                <c:pt idx="5">
                  <c:v>Nte Santander</c:v>
                </c:pt>
                <c:pt idx="6">
                  <c:v>Santander</c:v>
                </c:pt>
                <c:pt idx="7">
                  <c:v>Sucre</c:v>
                </c:pt>
                <c:pt idx="8">
                  <c:v>Tolima</c:v>
                </c:pt>
                <c:pt idx="9">
                  <c:v>Total</c:v>
                </c:pt>
              </c:strCache>
            </c:strRef>
          </c:cat>
          <c:val>
            <c:numRef>
              <c:f>Hoja2!$C$3:$L$3</c:f>
              <c:numCache>
                <c:formatCode>###0.0%</c:formatCode>
                <c:ptCount val="10"/>
                <c:pt idx="0">
                  <c:v>0.91538461538461546</c:v>
                </c:pt>
                <c:pt idx="1">
                  <c:v>0.96103896103896091</c:v>
                </c:pt>
                <c:pt idx="2">
                  <c:v>0.9285714285714286</c:v>
                </c:pt>
                <c:pt idx="3">
                  <c:v>0.84210526315789469</c:v>
                </c:pt>
                <c:pt idx="4">
                  <c:v>0.95238095238095244</c:v>
                </c:pt>
                <c:pt idx="5">
                  <c:v>0.97727272727272729</c:v>
                </c:pt>
                <c:pt idx="6">
                  <c:v>0.94696969696969691</c:v>
                </c:pt>
                <c:pt idx="7">
                  <c:v>0.88235294117647056</c:v>
                </c:pt>
                <c:pt idx="8">
                  <c:v>0.93055555555555558</c:v>
                </c:pt>
                <c:pt idx="9">
                  <c:v>0.92286208159770755</c:v>
                </c:pt>
              </c:numCache>
            </c:numRef>
          </c:val>
        </c:ser>
        <c:dLbls>
          <c:showLegendKey val="0"/>
          <c:showVal val="0"/>
          <c:showCatName val="0"/>
          <c:showSerName val="0"/>
          <c:showPercent val="0"/>
          <c:showBubbleSize val="0"/>
        </c:dLbls>
        <c:gapWidth val="219"/>
        <c:overlap val="-27"/>
        <c:axId val="-1745958416"/>
        <c:axId val="-1745957872"/>
      </c:barChart>
      <c:catAx>
        <c:axId val="-1745958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45957872"/>
        <c:crosses val="autoZero"/>
        <c:auto val="1"/>
        <c:lblAlgn val="ctr"/>
        <c:lblOffset val="100"/>
        <c:noMultiLvlLbl val="0"/>
      </c:catAx>
      <c:valAx>
        <c:axId val="-1745957872"/>
        <c:scaling>
          <c:orientation val="minMax"/>
        </c:scaling>
        <c:delete val="1"/>
        <c:axPos val="l"/>
        <c:majorGridlines>
          <c:spPr>
            <a:ln w="9525" cap="flat" cmpd="sng" algn="ctr">
              <a:solidFill>
                <a:schemeClr val="tx1">
                  <a:lumMod val="15000"/>
                  <a:lumOff val="85000"/>
                </a:schemeClr>
              </a:solidFill>
              <a:prstDash val="solid"/>
              <a:round/>
            </a:ln>
            <a:effectLst/>
          </c:spPr>
        </c:majorGridlines>
        <c:numFmt formatCode="###0.0%" sourceLinked="1"/>
        <c:majorTickMark val="none"/>
        <c:minorTickMark val="none"/>
        <c:tickLblPos val="nextTo"/>
        <c:crossAx val="-17459584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CO"/>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Hoja2!$U$26</c:f>
              <c:strCache>
                <c:ptCount val="1"/>
                <c:pt idx="0">
                  <c:v>Se reconocen con discapacidad</c:v>
                </c:pt>
              </c:strCache>
            </c:strRef>
          </c:tx>
          <c:spPr>
            <a:solidFill>
              <a:schemeClr val="accent1"/>
            </a:solidFill>
            <a:ln>
              <a:noFill/>
            </a:ln>
            <a:effectLst/>
          </c:spPr>
          <c:invertIfNegative val="0"/>
          <c:dPt>
            <c:idx val="5"/>
            <c:invertIfNegative val="0"/>
            <c:bubble3D val="0"/>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Hoja2!$V$28:$AA$28</c:f>
              <c:strCache>
                <c:ptCount val="6"/>
                <c:pt idx="0">
                  <c:v>Boyaca</c:v>
                </c:pt>
                <c:pt idx="1">
                  <c:v>Cauca</c:v>
                </c:pt>
                <c:pt idx="2">
                  <c:v>Nte Santander</c:v>
                </c:pt>
                <c:pt idx="3">
                  <c:v>Santander</c:v>
                </c:pt>
                <c:pt idx="4">
                  <c:v>Sucre</c:v>
                </c:pt>
                <c:pt idx="5">
                  <c:v>Total</c:v>
                </c:pt>
              </c:strCache>
            </c:strRef>
          </c:cat>
          <c:val>
            <c:numRef>
              <c:f>Hoja2!$V$26:$AA$26</c:f>
              <c:numCache>
                <c:formatCode>###0.0%</c:formatCode>
                <c:ptCount val="6"/>
                <c:pt idx="0">
                  <c:v>1.298701298701296E-2</c:v>
                </c:pt>
                <c:pt idx="1">
                  <c:v>4.7619047619047616E-2</c:v>
                </c:pt>
                <c:pt idx="2">
                  <c:v>0.13636363636363638</c:v>
                </c:pt>
                <c:pt idx="3">
                  <c:v>0.20454545454545389</c:v>
                </c:pt>
                <c:pt idx="4">
                  <c:v>0.15294117647058825</c:v>
                </c:pt>
                <c:pt idx="5">
                  <c:v>6.9372979959549788E-2</c:v>
                </c:pt>
              </c:numCache>
            </c:numRef>
          </c:val>
        </c:ser>
        <c:ser>
          <c:idx val="1"/>
          <c:order val="1"/>
          <c:tx>
            <c:strRef>
              <c:f>Hoja2!$U$27</c:f>
              <c:strCache>
                <c:ptCount val="1"/>
                <c:pt idx="0">
                  <c:v>No se reconocen con discapacidad</c:v>
                </c:pt>
              </c:strCache>
            </c:strRef>
          </c:tx>
          <c:spPr>
            <a:solidFill>
              <a:schemeClr val="accent3"/>
            </a:solidFill>
            <a:ln>
              <a:noFill/>
            </a:ln>
            <a:effectLst/>
          </c:spPr>
          <c:invertIfNegative val="0"/>
          <c:dPt>
            <c:idx val="5"/>
            <c:invertIfNegative val="0"/>
            <c:bubble3D val="0"/>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Hoja2!$V$28:$AA$28</c:f>
              <c:strCache>
                <c:ptCount val="6"/>
                <c:pt idx="0">
                  <c:v>Boyaca</c:v>
                </c:pt>
                <c:pt idx="1">
                  <c:v>Cauca</c:v>
                </c:pt>
                <c:pt idx="2">
                  <c:v>Nte Santander</c:v>
                </c:pt>
                <c:pt idx="3">
                  <c:v>Santander</c:v>
                </c:pt>
                <c:pt idx="4">
                  <c:v>Sucre</c:v>
                </c:pt>
                <c:pt idx="5">
                  <c:v>Total</c:v>
                </c:pt>
              </c:strCache>
            </c:strRef>
          </c:cat>
          <c:val>
            <c:numRef>
              <c:f>Hoja2!$V$27:$AA$27</c:f>
              <c:numCache>
                <c:formatCode>###0.0%</c:formatCode>
                <c:ptCount val="6"/>
                <c:pt idx="0">
                  <c:v>0.98701298701298701</c:v>
                </c:pt>
                <c:pt idx="1">
                  <c:v>0.95238095238095244</c:v>
                </c:pt>
                <c:pt idx="2">
                  <c:v>0.86363636363636365</c:v>
                </c:pt>
                <c:pt idx="3">
                  <c:v>0.79545454545454508</c:v>
                </c:pt>
                <c:pt idx="4">
                  <c:v>0.84705882352941175</c:v>
                </c:pt>
                <c:pt idx="5">
                  <c:v>0.93062702004045106</c:v>
                </c:pt>
              </c:numCache>
            </c:numRef>
          </c:val>
        </c:ser>
        <c:dLbls>
          <c:showLegendKey val="0"/>
          <c:showVal val="0"/>
          <c:showCatName val="0"/>
          <c:showSerName val="0"/>
          <c:showPercent val="0"/>
          <c:showBubbleSize val="0"/>
        </c:dLbls>
        <c:gapWidth val="219"/>
        <c:overlap val="-27"/>
        <c:axId val="-1745942096"/>
        <c:axId val="-1745939920"/>
      </c:barChart>
      <c:catAx>
        <c:axId val="-1745942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45939920"/>
        <c:crosses val="autoZero"/>
        <c:auto val="1"/>
        <c:lblAlgn val="ctr"/>
        <c:lblOffset val="100"/>
        <c:noMultiLvlLbl val="0"/>
      </c:catAx>
      <c:valAx>
        <c:axId val="-1745939920"/>
        <c:scaling>
          <c:orientation val="minMax"/>
        </c:scaling>
        <c:delete val="1"/>
        <c:axPos val="l"/>
        <c:majorGridlines>
          <c:spPr>
            <a:ln w="9525" cap="flat" cmpd="sng" algn="ctr">
              <a:solidFill>
                <a:schemeClr val="tx1">
                  <a:lumMod val="15000"/>
                  <a:lumOff val="85000"/>
                </a:schemeClr>
              </a:solidFill>
              <a:prstDash val="solid"/>
              <a:round/>
            </a:ln>
            <a:effectLst/>
          </c:spPr>
        </c:majorGridlines>
        <c:numFmt formatCode="###0.0%" sourceLinked="1"/>
        <c:majorTickMark val="none"/>
        <c:minorTickMark val="none"/>
        <c:tickLblPos val="nextTo"/>
        <c:crossAx val="-1745942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CO"/>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Hoja2!$U$38</c:f>
              <c:strCache>
                <c:ptCount val="1"/>
                <c:pt idx="0">
                  <c:v>Pertenece a alguna etnia </c:v>
                </c:pt>
              </c:strCache>
            </c:strRef>
          </c:tx>
          <c:spPr>
            <a:solidFill>
              <a:schemeClr val="accent1"/>
            </a:solidFill>
            <a:ln>
              <a:noFill/>
            </a:ln>
            <a:effectLst/>
          </c:spPr>
          <c:invertIfNegative val="0"/>
          <c:dPt>
            <c:idx val="5"/>
            <c:invertIfNegative val="0"/>
            <c:bubble3D val="0"/>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Hoja2!$V$37:$AA$37</c:f>
              <c:strCache>
                <c:ptCount val="6"/>
                <c:pt idx="0">
                  <c:v>Cauca</c:v>
                </c:pt>
                <c:pt idx="1">
                  <c:v>Cesar</c:v>
                </c:pt>
                <c:pt idx="2">
                  <c:v>Nte Santander</c:v>
                </c:pt>
                <c:pt idx="3">
                  <c:v>Santander</c:v>
                </c:pt>
                <c:pt idx="4">
                  <c:v>Sucre</c:v>
                </c:pt>
                <c:pt idx="5">
                  <c:v>Total</c:v>
                </c:pt>
              </c:strCache>
            </c:strRef>
          </c:cat>
          <c:val>
            <c:numRef>
              <c:f>Hoja2!$V$38:$AA$38</c:f>
              <c:numCache>
                <c:formatCode>###0.0%</c:formatCode>
                <c:ptCount val="6"/>
                <c:pt idx="0">
                  <c:v>0.2142857142857143</c:v>
                </c:pt>
                <c:pt idx="1">
                  <c:v>2.6315789473684171E-2</c:v>
                </c:pt>
                <c:pt idx="2">
                  <c:v>6.8181818181818205E-2</c:v>
                </c:pt>
                <c:pt idx="3">
                  <c:v>9.0909090909090634E-2</c:v>
                </c:pt>
                <c:pt idx="4">
                  <c:v>0.3411764705882353</c:v>
                </c:pt>
                <c:pt idx="5">
                  <c:v>7.8990792492079451E-2</c:v>
                </c:pt>
              </c:numCache>
            </c:numRef>
          </c:val>
        </c:ser>
        <c:ser>
          <c:idx val="1"/>
          <c:order val="1"/>
          <c:tx>
            <c:strRef>
              <c:f>Hoja2!$U$39</c:f>
              <c:strCache>
                <c:ptCount val="1"/>
                <c:pt idx="0">
                  <c:v>No pertenece a alguna etnia</c:v>
                </c:pt>
              </c:strCache>
            </c:strRef>
          </c:tx>
          <c:spPr>
            <a:solidFill>
              <a:schemeClr val="accent3"/>
            </a:solidFill>
            <a:ln>
              <a:noFill/>
            </a:ln>
            <a:effectLst/>
          </c:spPr>
          <c:invertIfNegative val="0"/>
          <c:dPt>
            <c:idx val="5"/>
            <c:invertIfNegative val="0"/>
            <c:bubble3D val="0"/>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Hoja2!$V$37:$AA$37</c:f>
              <c:strCache>
                <c:ptCount val="6"/>
                <c:pt idx="0">
                  <c:v>Cauca</c:v>
                </c:pt>
                <c:pt idx="1">
                  <c:v>Cesar</c:v>
                </c:pt>
                <c:pt idx="2">
                  <c:v>Nte Santander</c:v>
                </c:pt>
                <c:pt idx="3">
                  <c:v>Santander</c:v>
                </c:pt>
                <c:pt idx="4">
                  <c:v>Sucre</c:v>
                </c:pt>
                <c:pt idx="5">
                  <c:v>Total</c:v>
                </c:pt>
              </c:strCache>
            </c:strRef>
          </c:cat>
          <c:val>
            <c:numRef>
              <c:f>Hoja2!$V$39:$AA$39</c:f>
              <c:numCache>
                <c:formatCode>###0.0%</c:formatCode>
                <c:ptCount val="6"/>
                <c:pt idx="0">
                  <c:v>0.7857142857142857</c:v>
                </c:pt>
                <c:pt idx="1">
                  <c:v>0.97368421052631571</c:v>
                </c:pt>
                <c:pt idx="2">
                  <c:v>0.93181818181818188</c:v>
                </c:pt>
                <c:pt idx="3">
                  <c:v>0.90909090909090895</c:v>
                </c:pt>
                <c:pt idx="4">
                  <c:v>0.65882352941176481</c:v>
                </c:pt>
                <c:pt idx="5">
                  <c:v>0.9210092075079207</c:v>
                </c:pt>
              </c:numCache>
            </c:numRef>
          </c:val>
        </c:ser>
        <c:dLbls>
          <c:showLegendKey val="0"/>
          <c:showVal val="0"/>
          <c:showCatName val="0"/>
          <c:showSerName val="0"/>
          <c:showPercent val="0"/>
          <c:showBubbleSize val="0"/>
        </c:dLbls>
        <c:gapWidth val="219"/>
        <c:overlap val="-27"/>
        <c:axId val="-1745937200"/>
        <c:axId val="-1745936656"/>
      </c:barChart>
      <c:catAx>
        <c:axId val="-1745937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45936656"/>
        <c:crosses val="autoZero"/>
        <c:auto val="1"/>
        <c:lblAlgn val="ctr"/>
        <c:lblOffset val="100"/>
        <c:noMultiLvlLbl val="0"/>
      </c:catAx>
      <c:valAx>
        <c:axId val="-1745936656"/>
        <c:scaling>
          <c:orientation val="minMax"/>
        </c:scaling>
        <c:delete val="1"/>
        <c:axPos val="l"/>
        <c:majorGridlines>
          <c:spPr>
            <a:ln w="9525" cap="flat" cmpd="sng" algn="ctr">
              <a:solidFill>
                <a:schemeClr val="tx1">
                  <a:lumMod val="15000"/>
                  <a:lumOff val="85000"/>
                </a:schemeClr>
              </a:solidFill>
              <a:prstDash val="solid"/>
              <a:round/>
            </a:ln>
            <a:effectLst/>
          </c:spPr>
        </c:majorGridlines>
        <c:numFmt formatCode="###0.0%" sourceLinked="1"/>
        <c:majorTickMark val="none"/>
        <c:minorTickMark val="none"/>
        <c:tickLblPos val="nextTo"/>
        <c:crossAx val="-1745937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CO"/>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tx>
            <c:strRef>
              <c:f>Caracterización!$L$86</c:f>
              <c:strCache>
                <c:ptCount val="1"/>
                <c:pt idx="0">
                  <c:v>Total</c:v>
                </c:pt>
              </c:strCache>
            </c:strRef>
          </c:tx>
          <c:spPr>
            <a:solidFill>
              <a:schemeClr val="accent3"/>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Caracterización!$B$87:$B$94</c:f>
              <c:strCache>
                <c:ptCount val="8"/>
                <c:pt idx="0">
                  <c:v>Empleado</c:v>
                </c:pt>
                <c:pt idx="1">
                  <c:v>Desempleado</c:v>
                </c:pt>
                <c:pt idx="2">
                  <c:v>Indepediente</c:v>
                </c:pt>
                <c:pt idx="3">
                  <c:v>Ama de casa</c:v>
                </c:pt>
                <c:pt idx="4">
                  <c:v>Estudiante</c:v>
                </c:pt>
                <c:pt idx="5">
                  <c:v>Estudiante - trabajador(a)</c:v>
                </c:pt>
                <c:pt idx="6">
                  <c:v>Ni estudiaba – Ni trabajaba</c:v>
                </c:pt>
                <c:pt idx="7">
                  <c:v>Inactivo</c:v>
                </c:pt>
              </c:strCache>
            </c:strRef>
          </c:cat>
          <c:val>
            <c:numRef>
              <c:f>Caracterización!$L$87:$L$94</c:f>
              <c:numCache>
                <c:formatCode>###0.0%</c:formatCode>
                <c:ptCount val="8"/>
                <c:pt idx="0">
                  <c:v>0.15895697441905335</c:v>
                </c:pt>
                <c:pt idx="1">
                  <c:v>0.32554863773212817</c:v>
                </c:pt>
                <c:pt idx="2" formatCode="###0%">
                  <c:v>0</c:v>
                </c:pt>
                <c:pt idx="3" formatCode="###0%">
                  <c:v>0.19974154702768682</c:v>
                </c:pt>
                <c:pt idx="4">
                  <c:v>4.3142043144585437E-3</c:v>
                </c:pt>
                <c:pt idx="5">
                  <c:v>3.6988725773161389E-2</c:v>
                </c:pt>
                <c:pt idx="6" formatCode="###0%">
                  <c:v>2.9873518469920226E-2</c:v>
                </c:pt>
                <c:pt idx="7">
                  <c:v>0.24457639226359276</c:v>
                </c:pt>
              </c:numCache>
            </c:numRef>
          </c:val>
        </c:ser>
        <c:dLbls>
          <c:showLegendKey val="0"/>
          <c:showVal val="0"/>
          <c:showCatName val="0"/>
          <c:showSerName val="0"/>
          <c:showPercent val="0"/>
          <c:showBubbleSize val="0"/>
        </c:dLbls>
        <c:gapWidth val="100"/>
        <c:axId val="-1745932848"/>
        <c:axId val="-1745941008"/>
      </c:barChart>
      <c:catAx>
        <c:axId val="-1745932848"/>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2"/>
                </a:solidFill>
                <a:latin typeface="+mn-lt"/>
                <a:ea typeface="+mn-ea"/>
                <a:cs typeface="+mn-cs"/>
              </a:defRPr>
            </a:pPr>
            <a:endParaRPr lang="es-CO"/>
          </a:p>
        </c:txPr>
        <c:crossAx val="-1745941008"/>
        <c:crosses val="autoZero"/>
        <c:auto val="1"/>
        <c:lblAlgn val="ctr"/>
        <c:lblOffset val="100"/>
        <c:noMultiLvlLbl val="0"/>
      </c:catAx>
      <c:valAx>
        <c:axId val="-1745941008"/>
        <c:scaling>
          <c:orientation val="minMax"/>
        </c:scaling>
        <c:delete val="1"/>
        <c:axPos val="b"/>
        <c:majorGridlines>
          <c:spPr>
            <a:ln w="9525" cap="flat" cmpd="sng" algn="ctr">
              <a:solidFill>
                <a:schemeClr val="tx2">
                  <a:lumMod val="15000"/>
                  <a:lumOff val="85000"/>
                </a:schemeClr>
              </a:solidFill>
              <a:prstDash val="solid"/>
              <a:round/>
            </a:ln>
            <a:effectLst/>
          </c:spPr>
        </c:majorGridlines>
        <c:numFmt formatCode="###0.0%" sourceLinked="1"/>
        <c:majorTickMark val="none"/>
        <c:minorTickMark val="none"/>
        <c:tickLblPos val="nextTo"/>
        <c:crossAx val="-1745932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33860661842945305"/>
          <c:y val="6.5301276343128531E-2"/>
          <c:w val="0.5938258140029794"/>
          <c:h val="0.86939744731374291"/>
        </c:manualLayout>
      </c:layout>
      <c:barChart>
        <c:barDir val="bar"/>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'[26122017_Tablero de Control Regionales y Organismos.xlsx]Hoja1'!$A$11:$A$17</c:f>
              <c:strCache>
                <c:ptCount val="7"/>
                <c:pt idx="0">
                  <c:v>Organismo acreditado </c:v>
                </c:pt>
                <c:pt idx="1">
                  <c:v>Autoridad central (gobierno)</c:v>
                </c:pt>
                <c:pt idx="4">
                  <c:v>Regional ICBF</c:v>
                </c:pt>
                <c:pt idx="5">
                  <c:v>Institución autorizada</c:v>
                </c:pt>
                <c:pt idx="6">
                  <c:v>Sin información</c:v>
                </c:pt>
              </c:strCache>
            </c:strRef>
          </c:cat>
          <c:val>
            <c:numRef>
              <c:f>'[26122017_Tablero de Control Regionales y Organismos.xlsx]Hoja1'!$C$11:$C$17</c:f>
              <c:numCache>
                <c:formatCode>0.0%</c:formatCode>
                <c:ptCount val="7"/>
                <c:pt idx="0">
                  <c:v>0.93548387096774188</c:v>
                </c:pt>
                <c:pt idx="1">
                  <c:v>6.4516129032258063E-2</c:v>
                </c:pt>
                <c:pt idx="4">
                  <c:v>0.70430107526881724</c:v>
                </c:pt>
                <c:pt idx="5">
                  <c:v>0.26344086021505375</c:v>
                </c:pt>
                <c:pt idx="6">
                  <c:v>3.2258064516129031E-2</c:v>
                </c:pt>
              </c:numCache>
            </c:numRef>
          </c:val>
        </c:ser>
        <c:dLbls>
          <c:showLegendKey val="0"/>
          <c:showVal val="0"/>
          <c:showCatName val="0"/>
          <c:showSerName val="0"/>
          <c:showPercent val="0"/>
          <c:showBubbleSize val="0"/>
        </c:dLbls>
        <c:gapWidth val="182"/>
        <c:axId val="-1861915536"/>
        <c:axId val="-1861914992"/>
      </c:barChart>
      <c:catAx>
        <c:axId val="-18619155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861914992"/>
        <c:crosses val="autoZero"/>
        <c:auto val="1"/>
        <c:lblAlgn val="ctr"/>
        <c:lblOffset val="100"/>
        <c:noMultiLvlLbl val="0"/>
      </c:catAx>
      <c:valAx>
        <c:axId val="-1861914992"/>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861915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Caracterización!$Z$87</c:f>
              <c:strCache>
                <c:ptCount val="1"/>
                <c:pt idx="0">
                  <c:v>Empleado</c:v>
                </c:pt>
              </c:strCache>
            </c:strRef>
          </c:tx>
          <c:spPr>
            <a:solidFill>
              <a:schemeClr val="accent1"/>
            </a:solidFill>
            <a:ln>
              <a:noFill/>
            </a:ln>
            <a:effectLst/>
          </c:spPr>
          <c:invertIfNegative val="0"/>
          <c:cat>
            <c:strRef>
              <c:f>Caracterización!$AA$86:$AI$86</c:f>
              <c:strCache>
                <c:ptCount val="9"/>
                <c:pt idx="0">
                  <c:v>Arauca</c:v>
                </c:pt>
                <c:pt idx="1">
                  <c:v>Boyaca</c:v>
                </c:pt>
                <c:pt idx="2">
                  <c:v>Cauca</c:v>
                </c:pt>
                <c:pt idx="3">
                  <c:v>Cesar</c:v>
                </c:pt>
                <c:pt idx="4">
                  <c:v>Huila</c:v>
                </c:pt>
                <c:pt idx="5">
                  <c:v>Nte Santander</c:v>
                </c:pt>
                <c:pt idx="6">
                  <c:v>Santander</c:v>
                </c:pt>
                <c:pt idx="7">
                  <c:v>Sucre</c:v>
                </c:pt>
                <c:pt idx="8">
                  <c:v>Tolima</c:v>
                </c:pt>
              </c:strCache>
            </c:strRef>
          </c:cat>
          <c:val>
            <c:numRef>
              <c:f>Caracterización!$AA$87:$AI$87</c:f>
              <c:numCache>
                <c:formatCode>###0.0%</c:formatCode>
                <c:ptCount val="9"/>
                <c:pt idx="0">
                  <c:v>0.13076923076923108</c:v>
                </c:pt>
                <c:pt idx="1">
                  <c:v>0.29870129870129813</c:v>
                </c:pt>
                <c:pt idx="2">
                  <c:v>0.16666666666666669</c:v>
                </c:pt>
                <c:pt idx="3">
                  <c:v>0.14473684210526291</c:v>
                </c:pt>
                <c:pt idx="4">
                  <c:v>0.16666666666666669</c:v>
                </c:pt>
                <c:pt idx="5">
                  <c:v>0.13636363636363638</c:v>
                </c:pt>
                <c:pt idx="6">
                  <c:v>0.15909090909090859</c:v>
                </c:pt>
                <c:pt idx="7">
                  <c:v>9.4117647058823528E-2</c:v>
                </c:pt>
                <c:pt idx="8">
                  <c:v>0.15277777777777779</c:v>
                </c:pt>
              </c:numCache>
            </c:numRef>
          </c:val>
        </c:ser>
        <c:ser>
          <c:idx val="1"/>
          <c:order val="1"/>
          <c:tx>
            <c:strRef>
              <c:f>Caracterización!$Z$88</c:f>
              <c:strCache>
                <c:ptCount val="1"/>
                <c:pt idx="0">
                  <c:v>Desempleado</c:v>
                </c:pt>
              </c:strCache>
            </c:strRef>
          </c:tx>
          <c:spPr>
            <a:solidFill>
              <a:schemeClr val="accent2"/>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Caracterización!$AA$86:$AI$86</c:f>
              <c:strCache>
                <c:ptCount val="9"/>
                <c:pt idx="0">
                  <c:v>Arauca</c:v>
                </c:pt>
                <c:pt idx="1">
                  <c:v>Boyaca</c:v>
                </c:pt>
                <c:pt idx="2">
                  <c:v>Cauca</c:v>
                </c:pt>
                <c:pt idx="3">
                  <c:v>Cesar</c:v>
                </c:pt>
                <c:pt idx="4">
                  <c:v>Huila</c:v>
                </c:pt>
                <c:pt idx="5">
                  <c:v>Nte Santander</c:v>
                </c:pt>
                <c:pt idx="6">
                  <c:v>Santander</c:v>
                </c:pt>
                <c:pt idx="7">
                  <c:v>Sucre</c:v>
                </c:pt>
                <c:pt idx="8">
                  <c:v>Tolima</c:v>
                </c:pt>
              </c:strCache>
            </c:strRef>
          </c:cat>
          <c:val>
            <c:numRef>
              <c:f>Caracterización!$AA$88:$AI$88</c:f>
              <c:numCache>
                <c:formatCode>###0.0%</c:formatCode>
                <c:ptCount val="9"/>
                <c:pt idx="0">
                  <c:v>0.27692307692307777</c:v>
                </c:pt>
                <c:pt idx="1">
                  <c:v>0.11688311688311664</c:v>
                </c:pt>
                <c:pt idx="2">
                  <c:v>0.2142857142857143</c:v>
                </c:pt>
                <c:pt idx="3">
                  <c:v>0.74999999999999989</c:v>
                </c:pt>
                <c:pt idx="4">
                  <c:v>0.11904761904761905</c:v>
                </c:pt>
                <c:pt idx="5">
                  <c:v>0.29545454545454547</c:v>
                </c:pt>
                <c:pt idx="6">
                  <c:v>0.22727272727272654</c:v>
                </c:pt>
                <c:pt idx="7">
                  <c:v>0.76470588235294112</c:v>
                </c:pt>
                <c:pt idx="8">
                  <c:v>5.5555555555555546E-2</c:v>
                </c:pt>
              </c:numCache>
            </c:numRef>
          </c:val>
        </c:ser>
        <c:ser>
          <c:idx val="2"/>
          <c:order val="2"/>
          <c:tx>
            <c:strRef>
              <c:f>Caracterización!$Z$89</c:f>
              <c:strCache>
                <c:ptCount val="1"/>
                <c:pt idx="0">
                  <c:v>Ama de casa</c:v>
                </c:pt>
              </c:strCache>
            </c:strRef>
          </c:tx>
          <c:spPr>
            <a:solidFill>
              <a:schemeClr val="accent3"/>
            </a:solidFill>
            <a:ln>
              <a:noFill/>
            </a:ln>
            <a:effectLst/>
          </c:spPr>
          <c:invertIfNegative val="0"/>
          <c:cat>
            <c:strRef>
              <c:f>Caracterización!$AA$86:$AI$86</c:f>
              <c:strCache>
                <c:ptCount val="9"/>
                <c:pt idx="0">
                  <c:v>Arauca</c:v>
                </c:pt>
                <c:pt idx="1">
                  <c:v>Boyaca</c:v>
                </c:pt>
                <c:pt idx="2">
                  <c:v>Cauca</c:v>
                </c:pt>
                <c:pt idx="3">
                  <c:v>Cesar</c:v>
                </c:pt>
                <c:pt idx="4">
                  <c:v>Huila</c:v>
                </c:pt>
                <c:pt idx="5">
                  <c:v>Nte Santander</c:v>
                </c:pt>
                <c:pt idx="6">
                  <c:v>Santander</c:v>
                </c:pt>
                <c:pt idx="7">
                  <c:v>Sucre</c:v>
                </c:pt>
                <c:pt idx="8">
                  <c:v>Tolima</c:v>
                </c:pt>
              </c:strCache>
            </c:strRef>
          </c:cat>
          <c:val>
            <c:numRef>
              <c:f>Caracterización!$AA$89:$AI$89</c:f>
              <c:numCache>
                <c:formatCode>###0.0%</c:formatCode>
                <c:ptCount val="9"/>
                <c:pt idx="0">
                  <c:v>3.0769230769230833E-2</c:v>
                </c:pt>
                <c:pt idx="1">
                  <c:v>0.24675324675324625</c:v>
                </c:pt>
                <c:pt idx="2">
                  <c:v>0.45238095238095238</c:v>
                </c:pt>
                <c:pt idx="3">
                  <c:v>9.2105263157894579E-2</c:v>
                </c:pt>
                <c:pt idx="4">
                  <c:v>0.11904761904761905</c:v>
                </c:pt>
                <c:pt idx="5">
                  <c:v>0.20454545454545456</c:v>
                </c:pt>
                <c:pt idx="6">
                  <c:v>0.39393939393939287</c:v>
                </c:pt>
                <c:pt idx="7">
                  <c:v>0.10588235294117647</c:v>
                </c:pt>
                <c:pt idx="8">
                  <c:v>0.22222222222222221</c:v>
                </c:pt>
              </c:numCache>
            </c:numRef>
          </c:val>
        </c:ser>
        <c:ser>
          <c:idx val="3"/>
          <c:order val="3"/>
          <c:tx>
            <c:strRef>
              <c:f>Caracterización!$Z$90</c:f>
              <c:strCache>
                <c:ptCount val="1"/>
                <c:pt idx="0">
                  <c:v>Inactivo</c:v>
                </c:pt>
              </c:strCache>
            </c:strRef>
          </c:tx>
          <c:spPr>
            <a:solidFill>
              <a:schemeClr val="accent4"/>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Caracterización!$AA$86:$AI$86</c:f>
              <c:strCache>
                <c:ptCount val="9"/>
                <c:pt idx="0">
                  <c:v>Arauca</c:v>
                </c:pt>
                <c:pt idx="1">
                  <c:v>Boyaca</c:v>
                </c:pt>
                <c:pt idx="2">
                  <c:v>Cauca</c:v>
                </c:pt>
                <c:pt idx="3">
                  <c:v>Cesar</c:v>
                </c:pt>
                <c:pt idx="4">
                  <c:v>Huila</c:v>
                </c:pt>
                <c:pt idx="5">
                  <c:v>Nte Santander</c:v>
                </c:pt>
                <c:pt idx="6">
                  <c:v>Santander</c:v>
                </c:pt>
                <c:pt idx="7">
                  <c:v>Sucre</c:v>
                </c:pt>
                <c:pt idx="8">
                  <c:v>Tolima</c:v>
                </c:pt>
              </c:strCache>
            </c:strRef>
          </c:cat>
          <c:val>
            <c:numRef>
              <c:f>Caracterización!$AA$90:$AI$90</c:f>
              <c:numCache>
                <c:formatCode>###0%</c:formatCode>
                <c:ptCount val="9"/>
                <c:pt idx="0" formatCode="###0.0%">
                  <c:v>0.43076923076923174</c:v>
                </c:pt>
                <c:pt idx="1">
                  <c:v>0.25974025974025922</c:v>
                </c:pt>
                <c:pt idx="2" formatCode="###0.0%">
                  <c:v>0.11904761904761905</c:v>
                </c:pt>
                <c:pt idx="3">
                  <c:v>0</c:v>
                </c:pt>
                <c:pt idx="4" formatCode="###0.0%">
                  <c:v>0.59523809523809523</c:v>
                </c:pt>
                <c:pt idx="5">
                  <c:v>0.25</c:v>
                </c:pt>
                <c:pt idx="6" formatCode="###0.0%">
                  <c:v>0.15151515151515102</c:v>
                </c:pt>
                <c:pt idx="7">
                  <c:v>0</c:v>
                </c:pt>
                <c:pt idx="8" formatCode="###0.0%">
                  <c:v>0.47222222222222221</c:v>
                </c:pt>
              </c:numCache>
            </c:numRef>
          </c:val>
        </c:ser>
        <c:ser>
          <c:idx val="4"/>
          <c:order val="4"/>
          <c:tx>
            <c:strRef>
              <c:f>Caracterización!$Z$91</c:f>
              <c:strCache>
                <c:ptCount val="1"/>
                <c:pt idx="0">
                  <c:v>Otros</c:v>
                </c:pt>
              </c:strCache>
            </c:strRef>
          </c:tx>
          <c:spPr>
            <a:solidFill>
              <a:schemeClr val="accent5"/>
            </a:solidFill>
            <a:ln>
              <a:noFill/>
            </a:ln>
            <a:effectLst/>
          </c:spPr>
          <c:invertIfNegative val="0"/>
          <c:cat>
            <c:strRef>
              <c:f>Caracterización!$AA$86:$AI$86</c:f>
              <c:strCache>
                <c:ptCount val="9"/>
                <c:pt idx="0">
                  <c:v>Arauca</c:v>
                </c:pt>
                <c:pt idx="1">
                  <c:v>Boyaca</c:v>
                </c:pt>
                <c:pt idx="2">
                  <c:v>Cauca</c:v>
                </c:pt>
                <c:pt idx="3">
                  <c:v>Cesar</c:v>
                </c:pt>
                <c:pt idx="4">
                  <c:v>Huila</c:v>
                </c:pt>
                <c:pt idx="5">
                  <c:v>Nte Santander</c:v>
                </c:pt>
                <c:pt idx="6">
                  <c:v>Santander</c:v>
                </c:pt>
                <c:pt idx="7">
                  <c:v>Sucre</c:v>
                </c:pt>
                <c:pt idx="8">
                  <c:v>Tolima</c:v>
                </c:pt>
              </c:strCache>
            </c:strRef>
          </c:cat>
          <c:val>
            <c:numRef>
              <c:f>Caracterización!$AA$91:$AI$91</c:f>
              <c:numCache>
                <c:formatCode>###0%</c:formatCode>
                <c:ptCount val="9"/>
                <c:pt idx="0">
                  <c:v>0.13076923076923105</c:v>
                </c:pt>
                <c:pt idx="1">
                  <c:v>7.7922077922077768E-2</c:v>
                </c:pt>
                <c:pt idx="2">
                  <c:v>4.7619047619047616E-2</c:v>
                </c:pt>
                <c:pt idx="3">
                  <c:v>1.3157894736842085E-2</c:v>
                </c:pt>
                <c:pt idx="4">
                  <c:v>0</c:v>
                </c:pt>
                <c:pt idx="5">
                  <c:v>0.11363636363636367</c:v>
                </c:pt>
                <c:pt idx="6">
                  <c:v>6.8181818181817982E-2</c:v>
                </c:pt>
                <c:pt idx="7">
                  <c:v>3.5294117647058837E-2</c:v>
                </c:pt>
                <c:pt idx="8">
                  <c:v>9.722222222222221E-2</c:v>
                </c:pt>
              </c:numCache>
            </c:numRef>
          </c:val>
        </c:ser>
        <c:dLbls>
          <c:showLegendKey val="0"/>
          <c:showVal val="0"/>
          <c:showCatName val="0"/>
          <c:showSerName val="0"/>
          <c:showPercent val="0"/>
          <c:showBubbleSize val="0"/>
        </c:dLbls>
        <c:gapWidth val="219"/>
        <c:overlap val="-27"/>
        <c:axId val="-1745938832"/>
        <c:axId val="-1745929040"/>
      </c:barChart>
      <c:catAx>
        <c:axId val="-1745938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45929040"/>
        <c:crosses val="autoZero"/>
        <c:auto val="1"/>
        <c:lblAlgn val="ctr"/>
        <c:lblOffset val="100"/>
        <c:noMultiLvlLbl val="0"/>
      </c:catAx>
      <c:valAx>
        <c:axId val="-174592904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45938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CO"/>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Hoja2!$O$46</c:f>
              <c:strCache>
                <c:ptCount val="1"/>
                <c:pt idx="0">
                  <c:v>Total</c:v>
                </c:pt>
              </c:strCache>
            </c:strRef>
          </c:tx>
          <c:spPr>
            <a:solidFill>
              <a:schemeClr val="accent3"/>
            </a:solidFill>
            <a:ln>
              <a:noFill/>
            </a:ln>
            <a:effectLst/>
          </c:spPr>
          <c:invertIfNegative val="0"/>
          <c:dPt>
            <c:idx val="0"/>
            <c:invertIfNegative val="0"/>
            <c:bubble3D val="0"/>
          </c:dPt>
          <c:dPt>
            <c:idx val="1"/>
            <c:invertIfNegative val="0"/>
            <c:bubble3D val="0"/>
          </c:dPt>
          <c:dPt>
            <c:idx val="2"/>
            <c:invertIfNegative val="0"/>
            <c:bubble3D val="0"/>
          </c:dPt>
          <c:dPt>
            <c:idx val="3"/>
            <c:invertIfNegative val="0"/>
            <c:bubble3D val="0"/>
          </c:dPt>
          <c:dPt>
            <c:idx val="4"/>
            <c:invertIfNegative val="0"/>
            <c:bubble3D val="0"/>
          </c:dPt>
          <c:dPt>
            <c:idx val="5"/>
            <c:invertIfNegative val="0"/>
            <c:bubble3D val="0"/>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Hoja2!$N$47:$N$52</c:f>
              <c:strCache>
                <c:ptCount val="6"/>
                <c:pt idx="0">
                  <c:v>Primaria </c:v>
                </c:pt>
                <c:pt idx="1">
                  <c:v>Bachillerato </c:v>
                </c:pt>
                <c:pt idx="2">
                  <c:v>Técnico o Tecnólogo</c:v>
                </c:pt>
                <c:pt idx="3">
                  <c:v>Profesional </c:v>
                </c:pt>
                <c:pt idx="4">
                  <c:v>Postgrado </c:v>
                </c:pt>
                <c:pt idx="5">
                  <c:v>Ninguno</c:v>
                </c:pt>
              </c:strCache>
            </c:strRef>
          </c:cat>
          <c:val>
            <c:numRef>
              <c:f>Hoja2!$O$47:$O$52</c:f>
              <c:numCache>
                <c:formatCode>###0.0%</c:formatCode>
                <c:ptCount val="6"/>
                <c:pt idx="0">
                  <c:v>0.20772133584222968</c:v>
                </c:pt>
                <c:pt idx="1">
                  <c:v>0.56309374228478859</c:v>
                </c:pt>
                <c:pt idx="2">
                  <c:v>0.16760741855515027</c:v>
                </c:pt>
                <c:pt idx="3">
                  <c:v>3.1786048708938724E-2</c:v>
                </c:pt>
                <c:pt idx="4">
                  <c:v>2.9304029303240412E-3</c:v>
                </c:pt>
                <c:pt idx="5">
                  <c:v>2.686105167856865E-2</c:v>
                </c:pt>
              </c:numCache>
            </c:numRef>
          </c:val>
        </c:ser>
        <c:dLbls>
          <c:showLegendKey val="0"/>
          <c:showVal val="0"/>
          <c:showCatName val="0"/>
          <c:showSerName val="0"/>
          <c:showPercent val="0"/>
          <c:showBubbleSize val="0"/>
        </c:dLbls>
        <c:gapWidth val="219"/>
        <c:overlap val="-27"/>
        <c:axId val="-1745943184"/>
        <c:axId val="-1745935024"/>
      </c:barChart>
      <c:catAx>
        <c:axId val="-1745943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45935024"/>
        <c:crosses val="autoZero"/>
        <c:auto val="1"/>
        <c:lblAlgn val="ctr"/>
        <c:lblOffset val="100"/>
        <c:noMultiLvlLbl val="0"/>
      </c:catAx>
      <c:valAx>
        <c:axId val="-1745935024"/>
        <c:scaling>
          <c:orientation val="minMax"/>
        </c:scaling>
        <c:delete val="1"/>
        <c:axPos val="l"/>
        <c:majorGridlines>
          <c:spPr>
            <a:ln w="9525" cap="flat" cmpd="sng" algn="ctr">
              <a:solidFill>
                <a:schemeClr val="tx1">
                  <a:lumMod val="15000"/>
                  <a:lumOff val="85000"/>
                </a:schemeClr>
              </a:solidFill>
              <a:prstDash val="solid"/>
              <a:round/>
            </a:ln>
            <a:effectLst/>
          </c:spPr>
        </c:majorGridlines>
        <c:numFmt formatCode="###0.0%" sourceLinked="1"/>
        <c:majorTickMark val="none"/>
        <c:minorTickMark val="none"/>
        <c:tickLblPos val="nextTo"/>
        <c:crossAx val="-1745943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CO"/>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3.0555555555555555E-2"/>
          <c:y val="4.1666666666666664E-2"/>
          <c:w val="0.93888888888888888"/>
          <c:h val="0.7990274132400117"/>
        </c:manualLayout>
      </c:layout>
      <c:barChart>
        <c:barDir val="col"/>
        <c:grouping val="clustered"/>
        <c:varyColors val="0"/>
        <c:ser>
          <c:idx val="0"/>
          <c:order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0"/>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2">
                          <a:lumMod val="75000"/>
                        </a:schemeClr>
                      </a:solidFill>
                      <a:latin typeface="+mn-lt"/>
                      <a:ea typeface="+mn-ea"/>
                      <a:cs typeface="+mn-cs"/>
                    </a:defRPr>
                  </a:pPr>
                  <a:endParaRPr lang="es-CO"/>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Caracterización!$B$96:$B$102</c:f>
              <c:strCache>
                <c:ptCount val="7"/>
                <c:pt idx="0">
                  <c:v>1</c:v>
                </c:pt>
                <c:pt idx="1">
                  <c:v>2</c:v>
                </c:pt>
                <c:pt idx="2">
                  <c:v>3</c:v>
                </c:pt>
                <c:pt idx="3">
                  <c:v>4 a 6</c:v>
                </c:pt>
                <c:pt idx="4">
                  <c:v>Rural</c:v>
                </c:pt>
                <c:pt idx="5">
                  <c:v>Rural Dispersa</c:v>
                </c:pt>
                <c:pt idx="6">
                  <c:v>NS</c:v>
                </c:pt>
              </c:strCache>
            </c:strRef>
          </c:cat>
          <c:val>
            <c:numRef>
              <c:f>Caracterización!$L$96:$L$102</c:f>
              <c:numCache>
                <c:formatCode>###0.0%</c:formatCode>
                <c:ptCount val="7"/>
                <c:pt idx="0">
                  <c:v>0.63200837036279534</c:v>
                </c:pt>
                <c:pt idx="1">
                  <c:v>0.23436641789874244</c:v>
                </c:pt>
                <c:pt idx="2">
                  <c:v>1.1436028358725474E-2</c:v>
                </c:pt>
                <c:pt idx="3" formatCode="###0%">
                  <c:v>0</c:v>
                </c:pt>
                <c:pt idx="4">
                  <c:v>0.1192760181135222</c:v>
                </c:pt>
                <c:pt idx="5" formatCode="###0%">
                  <c:v>0</c:v>
                </c:pt>
                <c:pt idx="6">
                  <c:v>2.91316526622108E-3</c:v>
                </c:pt>
              </c:numCache>
            </c:numRef>
          </c:val>
        </c:ser>
        <c:dLbls>
          <c:showLegendKey val="0"/>
          <c:showVal val="0"/>
          <c:showCatName val="0"/>
          <c:showSerName val="0"/>
          <c:showPercent val="0"/>
          <c:showBubbleSize val="0"/>
        </c:dLbls>
        <c:gapWidth val="100"/>
        <c:overlap val="-24"/>
        <c:axId val="-1745938288"/>
        <c:axId val="-1745942640"/>
      </c:barChart>
      <c:catAx>
        <c:axId val="-174593828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1745942640"/>
        <c:crosses val="autoZero"/>
        <c:auto val="1"/>
        <c:lblAlgn val="ctr"/>
        <c:lblOffset val="100"/>
        <c:noMultiLvlLbl val="0"/>
      </c:catAx>
      <c:valAx>
        <c:axId val="-1745942640"/>
        <c:scaling>
          <c:orientation val="minMax"/>
        </c:scaling>
        <c:delete val="1"/>
        <c:axPos val="l"/>
        <c:majorGridlines>
          <c:spPr>
            <a:ln w="9525" cap="flat" cmpd="sng" algn="ctr">
              <a:solidFill>
                <a:schemeClr val="tx2">
                  <a:lumMod val="15000"/>
                  <a:lumOff val="85000"/>
                </a:schemeClr>
              </a:solidFill>
              <a:round/>
            </a:ln>
            <a:effectLst/>
          </c:spPr>
        </c:majorGridlines>
        <c:numFmt formatCode="###0.0%" sourceLinked="1"/>
        <c:majorTickMark val="none"/>
        <c:minorTickMark val="none"/>
        <c:tickLblPos val="nextTo"/>
        <c:crossAx val="-1745938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57732290215411E-2"/>
          <c:y val="6.535947712418301E-2"/>
          <c:w val="0.78278906059473252"/>
          <c:h val="0.53627895443550844"/>
        </c:manualLayout>
      </c:layout>
      <c:barChart>
        <c:barDir val="col"/>
        <c:grouping val="clustered"/>
        <c:varyColors val="0"/>
        <c:ser>
          <c:idx val="0"/>
          <c:order val="0"/>
          <c:tx>
            <c:strRef>
              <c:f>Satisfacción!$B$33</c:f>
              <c:strCache>
                <c:ptCount val="1"/>
                <c:pt idx="0">
                  <c:v>Insatisfecho</c:v>
                </c:pt>
              </c:strCache>
            </c:strRef>
          </c:tx>
          <c:spPr>
            <a:solidFill>
              <a:schemeClr val="accent1"/>
            </a:solidFill>
            <a:ln>
              <a:noFill/>
            </a:ln>
            <a:effectLst/>
          </c:spPr>
          <c:invertIfNegative val="0"/>
          <c:cat>
            <c:strRef>
              <c:f>Satisfacción!$A$34:$A$43</c:f>
              <c:strCache>
                <c:ptCount val="10"/>
                <c:pt idx="0">
                  <c:v>Arauca</c:v>
                </c:pt>
                <c:pt idx="1">
                  <c:v>Boyaca</c:v>
                </c:pt>
                <c:pt idx="2">
                  <c:v>Cauca</c:v>
                </c:pt>
                <c:pt idx="3">
                  <c:v>Cesar</c:v>
                </c:pt>
                <c:pt idx="4">
                  <c:v>Huila</c:v>
                </c:pt>
                <c:pt idx="5">
                  <c:v>Norte de Santander</c:v>
                </c:pt>
                <c:pt idx="6">
                  <c:v>Santander</c:v>
                </c:pt>
                <c:pt idx="7">
                  <c:v>Sucre</c:v>
                </c:pt>
                <c:pt idx="8">
                  <c:v>Tolima</c:v>
                </c:pt>
                <c:pt idx="9">
                  <c:v>Total</c:v>
                </c:pt>
              </c:strCache>
            </c:strRef>
          </c:cat>
          <c:val>
            <c:numRef>
              <c:f>Satisfacción!$B$34:$B$43</c:f>
              <c:numCache>
                <c:formatCode>General</c:formatCode>
                <c:ptCount val="10"/>
                <c:pt idx="7" formatCode="###0.0%">
                  <c:v>2.3529411764705889E-2</c:v>
                </c:pt>
                <c:pt idx="9" formatCode="###0.0%">
                  <c:v>2.8959276021181179E-3</c:v>
                </c:pt>
              </c:numCache>
            </c:numRef>
          </c:val>
        </c:ser>
        <c:ser>
          <c:idx val="1"/>
          <c:order val="1"/>
          <c:tx>
            <c:strRef>
              <c:f>Satisfacción!$C$33</c:f>
              <c:strCache>
                <c:ptCount val="1"/>
                <c:pt idx="0">
                  <c:v>Indiferente</c:v>
                </c:pt>
              </c:strCache>
            </c:strRef>
          </c:tx>
          <c:spPr>
            <a:solidFill>
              <a:schemeClr val="accent3"/>
            </a:solidFill>
            <a:ln>
              <a:noFill/>
            </a:ln>
            <a:effectLst/>
          </c:spPr>
          <c:invertIfNegative val="0"/>
          <c:cat>
            <c:strRef>
              <c:f>Satisfacción!$A$34:$A$43</c:f>
              <c:strCache>
                <c:ptCount val="10"/>
                <c:pt idx="0">
                  <c:v>Arauca</c:v>
                </c:pt>
                <c:pt idx="1">
                  <c:v>Boyaca</c:v>
                </c:pt>
                <c:pt idx="2">
                  <c:v>Cauca</c:v>
                </c:pt>
                <c:pt idx="3">
                  <c:v>Cesar</c:v>
                </c:pt>
                <c:pt idx="4">
                  <c:v>Huila</c:v>
                </c:pt>
                <c:pt idx="5">
                  <c:v>Norte de Santander</c:v>
                </c:pt>
                <c:pt idx="6">
                  <c:v>Santander</c:v>
                </c:pt>
                <c:pt idx="7">
                  <c:v>Sucre</c:v>
                </c:pt>
                <c:pt idx="8">
                  <c:v>Tolima</c:v>
                </c:pt>
                <c:pt idx="9">
                  <c:v>Total</c:v>
                </c:pt>
              </c:strCache>
            </c:strRef>
          </c:cat>
          <c:val>
            <c:numRef>
              <c:f>Satisfacción!$C$34:$C$43</c:f>
              <c:numCache>
                <c:formatCode>###0.0%</c:formatCode>
                <c:ptCount val="10"/>
                <c:pt idx="1">
                  <c:v>1.298701298701296E-2</c:v>
                </c:pt>
                <c:pt idx="7">
                  <c:v>9.4117647058823528E-2</c:v>
                </c:pt>
                <c:pt idx="9">
                  <c:v>1.3048911873634489E-2</c:v>
                </c:pt>
              </c:numCache>
            </c:numRef>
          </c:val>
        </c:ser>
        <c:ser>
          <c:idx val="2"/>
          <c:order val="2"/>
          <c:tx>
            <c:strRef>
              <c:f>Satisfacción!$D$33</c:f>
              <c:strCache>
                <c:ptCount val="1"/>
                <c:pt idx="0">
                  <c:v>Satisfecho</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Satisfacción!$A$34:$A$43</c:f>
              <c:strCache>
                <c:ptCount val="10"/>
                <c:pt idx="0">
                  <c:v>Arauca</c:v>
                </c:pt>
                <c:pt idx="1">
                  <c:v>Boyaca</c:v>
                </c:pt>
                <c:pt idx="2">
                  <c:v>Cauca</c:v>
                </c:pt>
                <c:pt idx="3">
                  <c:v>Cesar</c:v>
                </c:pt>
                <c:pt idx="4">
                  <c:v>Huila</c:v>
                </c:pt>
                <c:pt idx="5">
                  <c:v>Norte de Santander</c:v>
                </c:pt>
                <c:pt idx="6">
                  <c:v>Santander</c:v>
                </c:pt>
                <c:pt idx="7">
                  <c:v>Sucre</c:v>
                </c:pt>
                <c:pt idx="8">
                  <c:v>Tolima</c:v>
                </c:pt>
                <c:pt idx="9">
                  <c:v>Total</c:v>
                </c:pt>
              </c:strCache>
            </c:strRef>
          </c:cat>
          <c:val>
            <c:numRef>
              <c:f>Satisfacción!$D$34:$D$43</c:f>
              <c:numCache>
                <c:formatCode>###0%</c:formatCode>
                <c:ptCount val="10"/>
                <c:pt idx="0" formatCode="###0.0%">
                  <c:v>3.0769230769230833E-2</c:v>
                </c:pt>
                <c:pt idx="1">
                  <c:v>0.12987012987012961</c:v>
                </c:pt>
                <c:pt idx="3" formatCode="###0.0%">
                  <c:v>0.21052631578947334</c:v>
                </c:pt>
                <c:pt idx="4" formatCode="###0.0%">
                  <c:v>2.3809523809523808E-2</c:v>
                </c:pt>
                <c:pt idx="5" formatCode="###0.0%">
                  <c:v>0.38636363636363641</c:v>
                </c:pt>
                <c:pt idx="6" formatCode="###0.0%">
                  <c:v>0.26515151515151431</c:v>
                </c:pt>
                <c:pt idx="7" formatCode="###0.0%">
                  <c:v>0.63529411764705879</c:v>
                </c:pt>
                <c:pt idx="8" formatCode="###0.0%">
                  <c:v>9.722222222222221E-2</c:v>
                </c:pt>
                <c:pt idx="9" formatCode="###0.0%">
                  <c:v>0.20535858222063758</c:v>
                </c:pt>
              </c:numCache>
            </c:numRef>
          </c:val>
        </c:ser>
        <c:ser>
          <c:idx val="3"/>
          <c:order val="3"/>
          <c:tx>
            <c:strRef>
              <c:f>Satisfacción!$E$33</c:f>
              <c:strCache>
                <c:ptCount val="1"/>
                <c:pt idx="0">
                  <c:v>Muy Satisfecho</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Satisfacción!$A$34:$A$43</c:f>
              <c:strCache>
                <c:ptCount val="10"/>
                <c:pt idx="0">
                  <c:v>Arauca</c:v>
                </c:pt>
                <c:pt idx="1">
                  <c:v>Boyaca</c:v>
                </c:pt>
                <c:pt idx="2">
                  <c:v>Cauca</c:v>
                </c:pt>
                <c:pt idx="3">
                  <c:v>Cesar</c:v>
                </c:pt>
                <c:pt idx="4">
                  <c:v>Huila</c:v>
                </c:pt>
                <c:pt idx="5">
                  <c:v>Norte de Santander</c:v>
                </c:pt>
                <c:pt idx="6">
                  <c:v>Santander</c:v>
                </c:pt>
                <c:pt idx="7">
                  <c:v>Sucre</c:v>
                </c:pt>
                <c:pt idx="8">
                  <c:v>Tolima</c:v>
                </c:pt>
                <c:pt idx="9">
                  <c:v>Total</c:v>
                </c:pt>
              </c:strCache>
            </c:strRef>
          </c:cat>
          <c:val>
            <c:numRef>
              <c:f>Satisfacción!$E$34:$E$43</c:f>
              <c:numCache>
                <c:formatCode>###0.0%</c:formatCode>
                <c:ptCount val="10"/>
                <c:pt idx="0">
                  <c:v>0.96923076923076934</c:v>
                </c:pt>
                <c:pt idx="1">
                  <c:v>0.85714285714285676</c:v>
                </c:pt>
                <c:pt idx="2" formatCode="###0%">
                  <c:v>1</c:v>
                </c:pt>
                <c:pt idx="3">
                  <c:v>0.78947368421052611</c:v>
                </c:pt>
                <c:pt idx="4">
                  <c:v>0.97619047619047616</c:v>
                </c:pt>
                <c:pt idx="5">
                  <c:v>0.61363636363636365</c:v>
                </c:pt>
                <c:pt idx="6">
                  <c:v>0.73484848484848431</c:v>
                </c:pt>
                <c:pt idx="7">
                  <c:v>0.24705882352941178</c:v>
                </c:pt>
                <c:pt idx="8">
                  <c:v>0.90277777777777768</c:v>
                </c:pt>
                <c:pt idx="9">
                  <c:v>0.77869657830361505</c:v>
                </c:pt>
              </c:numCache>
            </c:numRef>
          </c:val>
        </c:ser>
        <c:dLbls>
          <c:showLegendKey val="0"/>
          <c:showVal val="0"/>
          <c:showCatName val="0"/>
          <c:showSerName val="0"/>
          <c:showPercent val="0"/>
          <c:showBubbleSize val="0"/>
        </c:dLbls>
        <c:gapWidth val="219"/>
        <c:overlap val="-27"/>
        <c:axId val="-1745931760"/>
        <c:axId val="-1745927408"/>
      </c:barChart>
      <c:catAx>
        <c:axId val="-1745931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45927408"/>
        <c:crosses val="autoZero"/>
        <c:auto val="1"/>
        <c:lblAlgn val="ctr"/>
        <c:lblOffset val="100"/>
        <c:noMultiLvlLbl val="0"/>
      </c:catAx>
      <c:valAx>
        <c:axId val="-1745927408"/>
        <c:scaling>
          <c:orientation val="minMax"/>
        </c:scaling>
        <c:delete val="1"/>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crossAx val="-174593176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CO"/>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Satisfacción!$B$78</c:f>
              <c:strCache>
                <c:ptCount val="1"/>
                <c:pt idx="0">
                  <c:v>Insatisfecho</c:v>
                </c:pt>
              </c:strCache>
            </c:strRef>
          </c:tx>
          <c:spPr>
            <a:solidFill>
              <a:schemeClr val="accent1"/>
            </a:solidFill>
            <a:ln>
              <a:noFill/>
            </a:ln>
            <a:effectLst/>
          </c:spPr>
          <c:invertIfNegative val="0"/>
          <c:cat>
            <c:strRef>
              <c:f>Satisfacción!$A$79:$A$88</c:f>
              <c:strCache>
                <c:ptCount val="10"/>
                <c:pt idx="0">
                  <c:v>Arauca</c:v>
                </c:pt>
                <c:pt idx="1">
                  <c:v>Boyaca</c:v>
                </c:pt>
                <c:pt idx="2">
                  <c:v>Cauca</c:v>
                </c:pt>
                <c:pt idx="3">
                  <c:v>Cesar</c:v>
                </c:pt>
                <c:pt idx="4">
                  <c:v>Huila</c:v>
                </c:pt>
                <c:pt idx="5">
                  <c:v>Nte Santander</c:v>
                </c:pt>
                <c:pt idx="6">
                  <c:v>Santander</c:v>
                </c:pt>
                <c:pt idx="7">
                  <c:v>Sucre</c:v>
                </c:pt>
                <c:pt idx="8">
                  <c:v>Tolima</c:v>
                </c:pt>
                <c:pt idx="9">
                  <c:v>Total</c:v>
                </c:pt>
              </c:strCache>
            </c:strRef>
          </c:cat>
          <c:val>
            <c:numRef>
              <c:f>Satisfacción!$B$79:$B$88</c:f>
              <c:numCache>
                <c:formatCode>General</c:formatCode>
                <c:ptCount val="10"/>
                <c:pt idx="7" formatCode="###0.0%">
                  <c:v>2.3529411764705889E-2</c:v>
                </c:pt>
                <c:pt idx="9" formatCode="###0.0%">
                  <c:v>2.8959276021181179E-3</c:v>
                </c:pt>
              </c:numCache>
            </c:numRef>
          </c:val>
        </c:ser>
        <c:ser>
          <c:idx val="1"/>
          <c:order val="1"/>
          <c:tx>
            <c:strRef>
              <c:f>Satisfacción!$C$78</c:f>
              <c:strCache>
                <c:ptCount val="1"/>
                <c:pt idx="0">
                  <c:v>Indiferente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Satisfacción!$A$79:$A$88</c:f>
              <c:strCache>
                <c:ptCount val="10"/>
                <c:pt idx="0">
                  <c:v>Arauca</c:v>
                </c:pt>
                <c:pt idx="1">
                  <c:v>Boyaca</c:v>
                </c:pt>
                <c:pt idx="2">
                  <c:v>Cauca</c:v>
                </c:pt>
                <c:pt idx="3">
                  <c:v>Cesar</c:v>
                </c:pt>
                <c:pt idx="4">
                  <c:v>Huila</c:v>
                </c:pt>
                <c:pt idx="5">
                  <c:v>Nte Santander</c:v>
                </c:pt>
                <c:pt idx="6">
                  <c:v>Santander</c:v>
                </c:pt>
                <c:pt idx="7">
                  <c:v>Sucre</c:v>
                </c:pt>
                <c:pt idx="8">
                  <c:v>Tolima</c:v>
                </c:pt>
                <c:pt idx="9">
                  <c:v>Total</c:v>
                </c:pt>
              </c:strCache>
            </c:strRef>
          </c:cat>
          <c:val>
            <c:numRef>
              <c:f>Satisfacción!$C$79:$C$88</c:f>
              <c:numCache>
                <c:formatCode>###0.0%</c:formatCode>
                <c:ptCount val="10"/>
                <c:pt idx="1">
                  <c:v>1.298701298701296E-2</c:v>
                </c:pt>
                <c:pt idx="2">
                  <c:v>2.3809523809523808E-2</c:v>
                </c:pt>
                <c:pt idx="5">
                  <c:v>4.545454545454547E-2</c:v>
                </c:pt>
                <c:pt idx="6">
                  <c:v>2.2727272727272662E-2</c:v>
                </c:pt>
                <c:pt idx="7">
                  <c:v>8.2352941176470601E-2</c:v>
                </c:pt>
                <c:pt idx="8">
                  <c:v>2.7777777777777773E-2</c:v>
                </c:pt>
                <c:pt idx="9">
                  <c:v>2.2908159379503062E-2</c:v>
                </c:pt>
              </c:numCache>
            </c:numRef>
          </c:val>
        </c:ser>
        <c:ser>
          <c:idx val="2"/>
          <c:order val="2"/>
          <c:tx>
            <c:strRef>
              <c:f>Satisfacción!$D$78</c:f>
              <c:strCache>
                <c:ptCount val="1"/>
                <c:pt idx="0">
                  <c:v>Satisfecho</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Satisfacción!$A$79:$A$88</c:f>
              <c:strCache>
                <c:ptCount val="10"/>
                <c:pt idx="0">
                  <c:v>Arauca</c:v>
                </c:pt>
                <c:pt idx="1">
                  <c:v>Boyaca</c:v>
                </c:pt>
                <c:pt idx="2">
                  <c:v>Cauca</c:v>
                </c:pt>
                <c:pt idx="3">
                  <c:v>Cesar</c:v>
                </c:pt>
                <c:pt idx="4">
                  <c:v>Huila</c:v>
                </c:pt>
                <c:pt idx="5">
                  <c:v>Nte Santander</c:v>
                </c:pt>
                <c:pt idx="6">
                  <c:v>Santander</c:v>
                </c:pt>
                <c:pt idx="7">
                  <c:v>Sucre</c:v>
                </c:pt>
                <c:pt idx="8">
                  <c:v>Tolima</c:v>
                </c:pt>
                <c:pt idx="9">
                  <c:v>Total</c:v>
                </c:pt>
              </c:strCache>
            </c:strRef>
          </c:cat>
          <c:val>
            <c:numRef>
              <c:f>Satisfacción!$D$79:$D$88</c:f>
              <c:numCache>
                <c:formatCode>###0.0%</c:formatCode>
                <c:ptCount val="10"/>
                <c:pt idx="0">
                  <c:v>0.13076923076923108</c:v>
                </c:pt>
                <c:pt idx="1">
                  <c:v>0.15584415584415554</c:v>
                </c:pt>
                <c:pt idx="2">
                  <c:v>9.5238095238095233E-2</c:v>
                </c:pt>
                <c:pt idx="3">
                  <c:v>0.23684210526315752</c:v>
                </c:pt>
                <c:pt idx="4">
                  <c:v>0.16666666666666669</c:v>
                </c:pt>
                <c:pt idx="5">
                  <c:v>0.43181818181818182</c:v>
                </c:pt>
                <c:pt idx="6">
                  <c:v>0.40151515151515049</c:v>
                </c:pt>
                <c:pt idx="7">
                  <c:v>0.71764705882352942</c:v>
                </c:pt>
                <c:pt idx="8">
                  <c:v>0.18055555555555552</c:v>
                </c:pt>
                <c:pt idx="9">
                  <c:v>0.29089132948568819</c:v>
                </c:pt>
              </c:numCache>
            </c:numRef>
          </c:val>
        </c:ser>
        <c:ser>
          <c:idx val="3"/>
          <c:order val="3"/>
          <c:tx>
            <c:strRef>
              <c:f>Satisfacción!$E$78</c:f>
              <c:strCache>
                <c:ptCount val="1"/>
                <c:pt idx="0">
                  <c:v>Muy Satisfecho</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Satisfacción!$A$79:$A$88</c:f>
              <c:strCache>
                <c:ptCount val="10"/>
                <c:pt idx="0">
                  <c:v>Arauca</c:v>
                </c:pt>
                <c:pt idx="1">
                  <c:v>Boyaca</c:v>
                </c:pt>
                <c:pt idx="2">
                  <c:v>Cauca</c:v>
                </c:pt>
                <c:pt idx="3">
                  <c:v>Cesar</c:v>
                </c:pt>
                <c:pt idx="4">
                  <c:v>Huila</c:v>
                </c:pt>
                <c:pt idx="5">
                  <c:v>Nte Santander</c:v>
                </c:pt>
                <c:pt idx="6">
                  <c:v>Santander</c:v>
                </c:pt>
                <c:pt idx="7">
                  <c:v>Sucre</c:v>
                </c:pt>
                <c:pt idx="8">
                  <c:v>Tolima</c:v>
                </c:pt>
                <c:pt idx="9">
                  <c:v>Total</c:v>
                </c:pt>
              </c:strCache>
            </c:strRef>
          </c:cat>
          <c:val>
            <c:numRef>
              <c:f>Satisfacción!$E$79:$E$88</c:f>
              <c:numCache>
                <c:formatCode>###0.0%</c:formatCode>
                <c:ptCount val="10"/>
                <c:pt idx="0">
                  <c:v>0.86923076923076947</c:v>
                </c:pt>
                <c:pt idx="1">
                  <c:v>0.83116883116883078</c:v>
                </c:pt>
                <c:pt idx="2">
                  <c:v>0.88095238095238104</c:v>
                </c:pt>
                <c:pt idx="3">
                  <c:v>0.76315789473684192</c:v>
                </c:pt>
                <c:pt idx="4">
                  <c:v>0.83333333333333326</c:v>
                </c:pt>
                <c:pt idx="5">
                  <c:v>0.52272727272727271</c:v>
                </c:pt>
                <c:pt idx="6">
                  <c:v>0.57575757575757502</c:v>
                </c:pt>
                <c:pt idx="7">
                  <c:v>0.17647058823529413</c:v>
                </c:pt>
                <c:pt idx="8">
                  <c:v>0.79166666666666652</c:v>
                </c:pt>
                <c:pt idx="9">
                  <c:v>0.68330458353269508</c:v>
                </c:pt>
              </c:numCache>
            </c:numRef>
          </c:val>
        </c:ser>
        <c:dLbls>
          <c:showLegendKey val="0"/>
          <c:showVal val="0"/>
          <c:showCatName val="0"/>
          <c:showSerName val="0"/>
          <c:showPercent val="0"/>
          <c:showBubbleSize val="0"/>
        </c:dLbls>
        <c:gapWidth val="219"/>
        <c:overlap val="-27"/>
        <c:axId val="-1745924688"/>
        <c:axId val="-1745925232"/>
      </c:barChart>
      <c:catAx>
        <c:axId val="-1745924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45925232"/>
        <c:crosses val="autoZero"/>
        <c:auto val="1"/>
        <c:lblAlgn val="ctr"/>
        <c:lblOffset val="100"/>
        <c:noMultiLvlLbl val="0"/>
      </c:catAx>
      <c:valAx>
        <c:axId val="-1745925232"/>
        <c:scaling>
          <c:orientation val="minMax"/>
        </c:scaling>
        <c:delete val="1"/>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crossAx val="-1745924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CO"/>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Satisfacción!$B$92</c:f>
              <c:strCache>
                <c:ptCount val="1"/>
                <c:pt idx="0">
                  <c:v>Indiferente</c:v>
                </c:pt>
              </c:strCache>
            </c:strRef>
          </c:tx>
          <c:spPr>
            <a:solidFill>
              <a:schemeClr val="accent1"/>
            </a:solidFill>
            <a:ln>
              <a:noFill/>
            </a:ln>
            <a:effectLst/>
          </c:spPr>
          <c:invertIfNegative val="0"/>
          <c:dLbls>
            <c:dLbl>
              <c:idx val="7"/>
              <c:layout>
                <c:manualLayout>
                  <c:x val="-4.8638132295719845E-3"/>
                  <c:y val="-5.0159019281939234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Satisfacción!$A$93:$A$102</c:f>
              <c:strCache>
                <c:ptCount val="10"/>
                <c:pt idx="0">
                  <c:v>Arauca</c:v>
                </c:pt>
                <c:pt idx="1">
                  <c:v>Boyacá</c:v>
                </c:pt>
                <c:pt idx="2">
                  <c:v>Cauca</c:v>
                </c:pt>
                <c:pt idx="3">
                  <c:v>Cesar</c:v>
                </c:pt>
                <c:pt idx="4">
                  <c:v>Huila</c:v>
                </c:pt>
                <c:pt idx="5">
                  <c:v>Nte Santander</c:v>
                </c:pt>
                <c:pt idx="6">
                  <c:v>Santander</c:v>
                </c:pt>
                <c:pt idx="7">
                  <c:v>Sucre</c:v>
                </c:pt>
                <c:pt idx="8">
                  <c:v>Tolima</c:v>
                </c:pt>
                <c:pt idx="9">
                  <c:v>Total</c:v>
                </c:pt>
              </c:strCache>
            </c:strRef>
          </c:cat>
          <c:val>
            <c:numRef>
              <c:f>Satisfacción!$B$93:$B$102</c:f>
              <c:numCache>
                <c:formatCode>General</c:formatCode>
                <c:ptCount val="10"/>
                <c:pt idx="7" formatCode="###0.0%">
                  <c:v>4.7058823529411778E-2</c:v>
                </c:pt>
                <c:pt idx="9" formatCode="###0.0%">
                  <c:v>5.7918552042362358E-3</c:v>
                </c:pt>
              </c:numCache>
            </c:numRef>
          </c:val>
        </c:ser>
        <c:ser>
          <c:idx val="1"/>
          <c:order val="1"/>
          <c:tx>
            <c:strRef>
              <c:f>Satisfacción!$C$92</c:f>
              <c:strCache>
                <c:ptCount val="1"/>
                <c:pt idx="0">
                  <c:v>Satisfecho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Satisfacción!$A$93:$A$102</c:f>
              <c:strCache>
                <c:ptCount val="10"/>
                <c:pt idx="0">
                  <c:v>Arauca</c:v>
                </c:pt>
                <c:pt idx="1">
                  <c:v>Boyacá</c:v>
                </c:pt>
                <c:pt idx="2">
                  <c:v>Cauca</c:v>
                </c:pt>
                <c:pt idx="3">
                  <c:v>Cesar</c:v>
                </c:pt>
                <c:pt idx="4">
                  <c:v>Huila</c:v>
                </c:pt>
                <c:pt idx="5">
                  <c:v>Nte Santander</c:v>
                </c:pt>
                <c:pt idx="6">
                  <c:v>Santander</c:v>
                </c:pt>
                <c:pt idx="7">
                  <c:v>Sucre</c:v>
                </c:pt>
                <c:pt idx="8">
                  <c:v>Tolima</c:v>
                </c:pt>
                <c:pt idx="9">
                  <c:v>Total</c:v>
                </c:pt>
              </c:strCache>
            </c:strRef>
          </c:cat>
          <c:val>
            <c:numRef>
              <c:f>Satisfacción!$C$93:$C$102</c:f>
              <c:numCache>
                <c:formatCode>###0.0%</c:formatCode>
                <c:ptCount val="10"/>
                <c:pt idx="0">
                  <c:v>0.11538461538461565</c:v>
                </c:pt>
                <c:pt idx="1">
                  <c:v>0.18181818181818149</c:v>
                </c:pt>
                <c:pt idx="2">
                  <c:v>7.1428571428571438E-2</c:v>
                </c:pt>
                <c:pt idx="3">
                  <c:v>0.17105263157894712</c:v>
                </c:pt>
                <c:pt idx="4">
                  <c:v>2.3809523809523808E-2</c:v>
                </c:pt>
                <c:pt idx="5">
                  <c:v>0.20454545454545456</c:v>
                </c:pt>
                <c:pt idx="6">
                  <c:v>0.18939393939393881</c:v>
                </c:pt>
                <c:pt idx="7">
                  <c:v>0.70588235294117652</c:v>
                </c:pt>
                <c:pt idx="8">
                  <c:v>2.7777777777777773E-2</c:v>
                </c:pt>
                <c:pt idx="9">
                  <c:v>0.20337573261495068</c:v>
                </c:pt>
              </c:numCache>
            </c:numRef>
          </c:val>
        </c:ser>
        <c:ser>
          <c:idx val="2"/>
          <c:order val="2"/>
          <c:tx>
            <c:strRef>
              <c:f>Satisfacción!$D$92</c:f>
              <c:strCache>
                <c:ptCount val="1"/>
                <c:pt idx="0">
                  <c:v>Muy Satisfecho</c:v>
                </c:pt>
              </c:strCache>
            </c:strRef>
          </c:tx>
          <c:spPr>
            <a:solidFill>
              <a:schemeClr val="accent5"/>
            </a:solidFill>
            <a:ln>
              <a:noFill/>
            </a:ln>
            <a:effectLst/>
          </c:spPr>
          <c:invertIfNegative val="0"/>
          <c:dLbls>
            <c:dLbl>
              <c:idx val="7"/>
              <c:layout>
                <c:manualLayout>
                  <c:x val="2.4319066147859923E-2"/>
                  <c:y val="-1.09439124487004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Satisfacción!$A$93:$A$102</c:f>
              <c:strCache>
                <c:ptCount val="10"/>
                <c:pt idx="0">
                  <c:v>Arauca</c:v>
                </c:pt>
                <c:pt idx="1">
                  <c:v>Boyacá</c:v>
                </c:pt>
                <c:pt idx="2">
                  <c:v>Cauca</c:v>
                </c:pt>
                <c:pt idx="3">
                  <c:v>Cesar</c:v>
                </c:pt>
                <c:pt idx="4">
                  <c:v>Huila</c:v>
                </c:pt>
                <c:pt idx="5">
                  <c:v>Nte Santander</c:v>
                </c:pt>
                <c:pt idx="6">
                  <c:v>Santander</c:v>
                </c:pt>
                <c:pt idx="7">
                  <c:v>Sucre</c:v>
                </c:pt>
                <c:pt idx="8">
                  <c:v>Tolima</c:v>
                </c:pt>
                <c:pt idx="9">
                  <c:v>Total</c:v>
                </c:pt>
              </c:strCache>
            </c:strRef>
          </c:cat>
          <c:val>
            <c:numRef>
              <c:f>Satisfacción!$D$93:$D$102</c:f>
              <c:numCache>
                <c:formatCode>###0.0%</c:formatCode>
                <c:ptCount val="10"/>
                <c:pt idx="0">
                  <c:v>0.8846153846153848</c:v>
                </c:pt>
                <c:pt idx="1">
                  <c:v>0.81818181818181768</c:v>
                </c:pt>
                <c:pt idx="2">
                  <c:v>0.9285714285714286</c:v>
                </c:pt>
                <c:pt idx="3">
                  <c:v>0.82894736842105243</c:v>
                </c:pt>
                <c:pt idx="4">
                  <c:v>0.97619047619047616</c:v>
                </c:pt>
                <c:pt idx="5">
                  <c:v>0.79545454545454541</c:v>
                </c:pt>
                <c:pt idx="6">
                  <c:v>0.81060606060606022</c:v>
                </c:pt>
                <c:pt idx="7">
                  <c:v>0.24705882352941178</c:v>
                </c:pt>
                <c:pt idx="8">
                  <c:v>0.97222222222222232</c:v>
                </c:pt>
                <c:pt idx="9">
                  <c:v>0.79083241218081779</c:v>
                </c:pt>
              </c:numCache>
            </c:numRef>
          </c:val>
        </c:ser>
        <c:dLbls>
          <c:showLegendKey val="0"/>
          <c:showVal val="0"/>
          <c:showCatName val="0"/>
          <c:showSerName val="0"/>
          <c:showPercent val="0"/>
          <c:showBubbleSize val="0"/>
        </c:dLbls>
        <c:gapWidth val="219"/>
        <c:overlap val="-27"/>
        <c:axId val="-1745926320"/>
        <c:axId val="-1745926864"/>
      </c:barChart>
      <c:catAx>
        <c:axId val="-1745926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45926864"/>
        <c:crosses val="autoZero"/>
        <c:auto val="1"/>
        <c:lblAlgn val="ctr"/>
        <c:lblOffset val="100"/>
        <c:noMultiLvlLbl val="0"/>
      </c:catAx>
      <c:valAx>
        <c:axId val="-1745926864"/>
        <c:scaling>
          <c:orientation val="minMax"/>
        </c:scaling>
        <c:delete val="1"/>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crossAx val="-1745926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CO"/>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Satisfacción!$B$47</c:f>
              <c:strCache>
                <c:ptCount val="1"/>
                <c:pt idx="0">
                  <c:v>Insatisfecho</c:v>
                </c:pt>
              </c:strCache>
            </c:strRef>
          </c:tx>
          <c:spPr>
            <a:solidFill>
              <a:schemeClr val="accent1"/>
            </a:solidFill>
            <a:ln>
              <a:noFill/>
            </a:ln>
            <a:effectLst/>
          </c:spPr>
          <c:invertIfNegative val="0"/>
          <c:cat>
            <c:strRef>
              <c:f>Satisfacción!$A$48:$A$57</c:f>
              <c:strCache>
                <c:ptCount val="10"/>
                <c:pt idx="0">
                  <c:v>Arauca</c:v>
                </c:pt>
                <c:pt idx="1">
                  <c:v>Boyaca</c:v>
                </c:pt>
                <c:pt idx="2">
                  <c:v>Cauca</c:v>
                </c:pt>
                <c:pt idx="3">
                  <c:v>Cesar</c:v>
                </c:pt>
                <c:pt idx="4">
                  <c:v>Huila</c:v>
                </c:pt>
                <c:pt idx="5">
                  <c:v>Nte Santander</c:v>
                </c:pt>
                <c:pt idx="6">
                  <c:v>Santander</c:v>
                </c:pt>
                <c:pt idx="7">
                  <c:v>Sucre</c:v>
                </c:pt>
                <c:pt idx="8">
                  <c:v>Tolima</c:v>
                </c:pt>
                <c:pt idx="9">
                  <c:v>Total</c:v>
                </c:pt>
              </c:strCache>
            </c:strRef>
          </c:cat>
          <c:val>
            <c:numRef>
              <c:f>Satisfacción!$B$48:$B$57</c:f>
              <c:numCache>
                <c:formatCode>General</c:formatCode>
                <c:ptCount val="10"/>
                <c:pt idx="7" formatCode="###0.0%">
                  <c:v>3.5294117647058837E-2</c:v>
                </c:pt>
                <c:pt idx="9" formatCode="###0.0%">
                  <c:v>4.3438914031771773E-3</c:v>
                </c:pt>
              </c:numCache>
            </c:numRef>
          </c:val>
        </c:ser>
        <c:ser>
          <c:idx val="1"/>
          <c:order val="1"/>
          <c:tx>
            <c:strRef>
              <c:f>Satisfacción!$C$47</c:f>
              <c:strCache>
                <c:ptCount val="1"/>
                <c:pt idx="0">
                  <c:v>Indiferente</c:v>
                </c:pt>
              </c:strCache>
            </c:strRef>
          </c:tx>
          <c:spPr>
            <a:solidFill>
              <a:schemeClr val="accent3"/>
            </a:solidFill>
            <a:ln>
              <a:noFill/>
            </a:ln>
            <a:effectLst/>
          </c:spPr>
          <c:invertIfNegative val="0"/>
          <c:cat>
            <c:strRef>
              <c:f>Satisfacción!$A$48:$A$57</c:f>
              <c:strCache>
                <c:ptCount val="10"/>
                <c:pt idx="0">
                  <c:v>Arauca</c:v>
                </c:pt>
                <c:pt idx="1">
                  <c:v>Boyaca</c:v>
                </c:pt>
                <c:pt idx="2">
                  <c:v>Cauca</c:v>
                </c:pt>
                <c:pt idx="3">
                  <c:v>Cesar</c:v>
                </c:pt>
                <c:pt idx="4">
                  <c:v>Huila</c:v>
                </c:pt>
                <c:pt idx="5">
                  <c:v>Nte Santander</c:v>
                </c:pt>
                <c:pt idx="6">
                  <c:v>Santander</c:v>
                </c:pt>
                <c:pt idx="7">
                  <c:v>Sucre</c:v>
                </c:pt>
                <c:pt idx="8">
                  <c:v>Tolima</c:v>
                </c:pt>
                <c:pt idx="9">
                  <c:v>Total</c:v>
                </c:pt>
              </c:strCache>
            </c:strRef>
          </c:cat>
          <c:val>
            <c:numRef>
              <c:f>Satisfacción!$C$48:$C$57</c:f>
              <c:numCache>
                <c:formatCode>General</c:formatCode>
                <c:ptCount val="10"/>
                <c:pt idx="5" formatCode="###0.0%">
                  <c:v>2.2727272727272735E-2</c:v>
                </c:pt>
                <c:pt idx="6" formatCode="####.0%">
                  <c:v>7.5757575757575534E-3</c:v>
                </c:pt>
                <c:pt idx="7" formatCode="###0.0%">
                  <c:v>9.4117647058823528E-2</c:v>
                </c:pt>
                <c:pt idx="8" formatCode="###0.0%">
                  <c:v>1.3888888888888886E-2</c:v>
                </c:pt>
                <c:pt idx="9" formatCode="###0.0%">
                  <c:v>1.5805414630108365E-2</c:v>
                </c:pt>
              </c:numCache>
            </c:numRef>
          </c:val>
        </c:ser>
        <c:ser>
          <c:idx val="2"/>
          <c:order val="2"/>
          <c:tx>
            <c:strRef>
              <c:f>Satisfacción!$D$47</c:f>
              <c:strCache>
                <c:ptCount val="1"/>
                <c:pt idx="0">
                  <c:v>Satisfecho</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Satisfacción!$A$48:$A$57</c:f>
              <c:strCache>
                <c:ptCount val="10"/>
                <c:pt idx="0">
                  <c:v>Arauca</c:v>
                </c:pt>
                <c:pt idx="1">
                  <c:v>Boyaca</c:v>
                </c:pt>
                <c:pt idx="2">
                  <c:v>Cauca</c:v>
                </c:pt>
                <c:pt idx="3">
                  <c:v>Cesar</c:v>
                </c:pt>
                <c:pt idx="4">
                  <c:v>Huila</c:v>
                </c:pt>
                <c:pt idx="5">
                  <c:v>Nte Santander</c:v>
                </c:pt>
                <c:pt idx="6">
                  <c:v>Santander</c:v>
                </c:pt>
                <c:pt idx="7">
                  <c:v>Sucre</c:v>
                </c:pt>
                <c:pt idx="8">
                  <c:v>Tolima</c:v>
                </c:pt>
                <c:pt idx="9">
                  <c:v>Total</c:v>
                </c:pt>
              </c:strCache>
            </c:strRef>
          </c:cat>
          <c:val>
            <c:numRef>
              <c:f>Satisfacción!$D$48:$D$57</c:f>
              <c:numCache>
                <c:formatCode>###0.0%</c:formatCode>
                <c:ptCount val="10"/>
                <c:pt idx="0">
                  <c:v>0.16923076923076968</c:v>
                </c:pt>
                <c:pt idx="1">
                  <c:v>0.15584415584415554</c:v>
                </c:pt>
                <c:pt idx="2">
                  <c:v>4.7619047619047616E-2</c:v>
                </c:pt>
                <c:pt idx="3">
                  <c:v>0.19736842105263125</c:v>
                </c:pt>
                <c:pt idx="4">
                  <c:v>0.14285714285714288</c:v>
                </c:pt>
                <c:pt idx="5">
                  <c:v>0.45454545454545453</c:v>
                </c:pt>
                <c:pt idx="6">
                  <c:v>0.26515151515151431</c:v>
                </c:pt>
                <c:pt idx="7">
                  <c:v>0.61176470588235299</c:v>
                </c:pt>
                <c:pt idx="8">
                  <c:v>0.1111111111111111</c:v>
                </c:pt>
                <c:pt idx="9">
                  <c:v>0.24541489955233128</c:v>
                </c:pt>
              </c:numCache>
            </c:numRef>
          </c:val>
        </c:ser>
        <c:ser>
          <c:idx val="3"/>
          <c:order val="3"/>
          <c:tx>
            <c:strRef>
              <c:f>Satisfacción!$E$47</c:f>
              <c:strCache>
                <c:ptCount val="1"/>
                <c:pt idx="0">
                  <c:v>Muy Satisfecho</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Satisfacción!$A$48:$A$57</c:f>
              <c:strCache>
                <c:ptCount val="10"/>
                <c:pt idx="0">
                  <c:v>Arauca</c:v>
                </c:pt>
                <c:pt idx="1">
                  <c:v>Boyaca</c:v>
                </c:pt>
                <c:pt idx="2">
                  <c:v>Cauca</c:v>
                </c:pt>
                <c:pt idx="3">
                  <c:v>Cesar</c:v>
                </c:pt>
                <c:pt idx="4">
                  <c:v>Huila</c:v>
                </c:pt>
                <c:pt idx="5">
                  <c:v>Nte Santander</c:v>
                </c:pt>
                <c:pt idx="6">
                  <c:v>Santander</c:v>
                </c:pt>
                <c:pt idx="7">
                  <c:v>Sucre</c:v>
                </c:pt>
                <c:pt idx="8">
                  <c:v>Tolima</c:v>
                </c:pt>
                <c:pt idx="9">
                  <c:v>Total</c:v>
                </c:pt>
              </c:strCache>
            </c:strRef>
          </c:cat>
          <c:val>
            <c:numRef>
              <c:f>Satisfacción!$E$48:$E$57</c:f>
              <c:numCache>
                <c:formatCode>###0.0%</c:formatCode>
                <c:ptCount val="10"/>
                <c:pt idx="0">
                  <c:v>0.83076923076923104</c:v>
                </c:pt>
                <c:pt idx="1">
                  <c:v>0.84415584415584377</c:v>
                </c:pt>
                <c:pt idx="2">
                  <c:v>0.95238095238095244</c:v>
                </c:pt>
                <c:pt idx="3">
                  <c:v>0.80263157894736825</c:v>
                </c:pt>
                <c:pt idx="4">
                  <c:v>0.85714285714285721</c:v>
                </c:pt>
                <c:pt idx="5">
                  <c:v>0.52272727272727271</c:v>
                </c:pt>
                <c:pt idx="6">
                  <c:v>0.72727272727272674</c:v>
                </c:pt>
                <c:pt idx="7">
                  <c:v>0.25882352941176473</c:v>
                </c:pt>
                <c:pt idx="8">
                  <c:v>0.875</c:v>
                </c:pt>
                <c:pt idx="9">
                  <c:v>0.73443579441438833</c:v>
                </c:pt>
              </c:numCache>
            </c:numRef>
          </c:val>
        </c:ser>
        <c:dLbls>
          <c:showLegendKey val="0"/>
          <c:showVal val="0"/>
          <c:showCatName val="0"/>
          <c:showSerName val="0"/>
          <c:showPercent val="0"/>
          <c:showBubbleSize val="0"/>
        </c:dLbls>
        <c:gapWidth val="219"/>
        <c:overlap val="-27"/>
        <c:axId val="-1745925776"/>
        <c:axId val="-1745921968"/>
      </c:barChart>
      <c:catAx>
        <c:axId val="-1745925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45921968"/>
        <c:crosses val="autoZero"/>
        <c:auto val="1"/>
        <c:lblAlgn val="ctr"/>
        <c:lblOffset val="100"/>
        <c:noMultiLvlLbl val="0"/>
      </c:catAx>
      <c:valAx>
        <c:axId val="-1745921968"/>
        <c:scaling>
          <c:orientation val="minMax"/>
        </c:scaling>
        <c:delete val="1"/>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crossAx val="-1745925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CO"/>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Satisfacción!$B$63</c:f>
              <c:strCache>
                <c:ptCount val="1"/>
                <c:pt idx="0">
                  <c:v>Insatisfecho</c:v>
                </c:pt>
              </c:strCache>
            </c:strRef>
          </c:tx>
          <c:spPr>
            <a:solidFill>
              <a:schemeClr val="accent1"/>
            </a:solidFill>
            <a:ln>
              <a:noFill/>
            </a:ln>
            <a:effectLst/>
          </c:spPr>
          <c:invertIfNegative val="0"/>
          <c:cat>
            <c:strRef>
              <c:f>Satisfacción!$A$64:$A$73</c:f>
              <c:strCache>
                <c:ptCount val="10"/>
                <c:pt idx="0">
                  <c:v>Arauca</c:v>
                </c:pt>
                <c:pt idx="1">
                  <c:v>Boyaca</c:v>
                </c:pt>
                <c:pt idx="2">
                  <c:v>Cauca</c:v>
                </c:pt>
                <c:pt idx="3">
                  <c:v>Cesar</c:v>
                </c:pt>
                <c:pt idx="4">
                  <c:v>Huila</c:v>
                </c:pt>
                <c:pt idx="5">
                  <c:v>Nte Santander</c:v>
                </c:pt>
                <c:pt idx="6">
                  <c:v>Santander</c:v>
                </c:pt>
                <c:pt idx="7">
                  <c:v>Sucre</c:v>
                </c:pt>
                <c:pt idx="8">
                  <c:v>Tolima</c:v>
                </c:pt>
                <c:pt idx="9">
                  <c:v>Total</c:v>
                </c:pt>
              </c:strCache>
            </c:strRef>
          </c:cat>
          <c:val>
            <c:numRef>
              <c:f>Satisfacción!$B$64:$B$73</c:f>
              <c:numCache>
                <c:formatCode>General</c:formatCode>
                <c:ptCount val="10"/>
                <c:pt idx="7" formatCode="###0.0%">
                  <c:v>2.3529411764705889E-2</c:v>
                </c:pt>
                <c:pt idx="9" formatCode="###0.0%">
                  <c:v>2.8959276021181179E-3</c:v>
                </c:pt>
              </c:numCache>
            </c:numRef>
          </c:val>
        </c:ser>
        <c:ser>
          <c:idx val="1"/>
          <c:order val="1"/>
          <c:tx>
            <c:strRef>
              <c:f>Satisfacción!$C$63</c:f>
              <c:strCache>
                <c:ptCount val="1"/>
                <c:pt idx="0">
                  <c:v>Indiferente</c:v>
                </c:pt>
              </c:strCache>
            </c:strRef>
          </c:tx>
          <c:spPr>
            <a:solidFill>
              <a:schemeClr val="accent3"/>
            </a:solidFill>
            <a:ln>
              <a:noFill/>
            </a:ln>
            <a:effectLst/>
          </c:spPr>
          <c:invertIfNegative val="0"/>
          <c:cat>
            <c:strRef>
              <c:f>Satisfacción!$A$64:$A$73</c:f>
              <c:strCache>
                <c:ptCount val="10"/>
                <c:pt idx="0">
                  <c:v>Arauca</c:v>
                </c:pt>
                <c:pt idx="1">
                  <c:v>Boyaca</c:v>
                </c:pt>
                <c:pt idx="2">
                  <c:v>Cauca</c:v>
                </c:pt>
                <c:pt idx="3">
                  <c:v>Cesar</c:v>
                </c:pt>
                <c:pt idx="4">
                  <c:v>Huila</c:v>
                </c:pt>
                <c:pt idx="5">
                  <c:v>Nte Santander</c:v>
                </c:pt>
                <c:pt idx="6">
                  <c:v>Santander</c:v>
                </c:pt>
                <c:pt idx="7">
                  <c:v>Sucre</c:v>
                </c:pt>
                <c:pt idx="8">
                  <c:v>Tolima</c:v>
                </c:pt>
                <c:pt idx="9">
                  <c:v>Total</c:v>
                </c:pt>
              </c:strCache>
            </c:strRef>
          </c:cat>
          <c:val>
            <c:numRef>
              <c:f>Satisfacción!$C$64:$C$73</c:f>
              <c:numCache>
                <c:formatCode>###0.0%</c:formatCode>
                <c:ptCount val="10"/>
                <c:pt idx="1">
                  <c:v>1.298701298701296E-2</c:v>
                </c:pt>
                <c:pt idx="5">
                  <c:v>4.545454545454547E-2</c:v>
                </c:pt>
                <c:pt idx="6">
                  <c:v>7.5757575757575534E-3</c:v>
                </c:pt>
                <c:pt idx="7">
                  <c:v>0.10588235294117647</c:v>
                </c:pt>
                <c:pt idx="9">
                  <c:v>1.8692679870174998E-2</c:v>
                </c:pt>
              </c:numCache>
            </c:numRef>
          </c:val>
        </c:ser>
        <c:ser>
          <c:idx val="2"/>
          <c:order val="2"/>
          <c:tx>
            <c:strRef>
              <c:f>Satisfacción!$D$63</c:f>
              <c:strCache>
                <c:ptCount val="1"/>
                <c:pt idx="0">
                  <c:v>Satisfecho</c:v>
                </c:pt>
              </c:strCache>
            </c:strRef>
          </c:tx>
          <c:spPr>
            <a:solidFill>
              <a:schemeClr val="accent5"/>
            </a:solidFill>
            <a:ln>
              <a:noFill/>
            </a:ln>
            <a:effectLst/>
          </c:spPr>
          <c:invertIfNegative val="0"/>
          <c:dLbls>
            <c:dLbl>
              <c:idx val="5"/>
              <c:layout>
                <c:manualLayout>
                  <c:x val="-5.5555555555556572E-3"/>
                  <c:y val="3.240740740740740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Satisfacción!$A$64:$A$73</c:f>
              <c:strCache>
                <c:ptCount val="10"/>
                <c:pt idx="0">
                  <c:v>Arauca</c:v>
                </c:pt>
                <c:pt idx="1">
                  <c:v>Boyaca</c:v>
                </c:pt>
                <c:pt idx="2">
                  <c:v>Cauca</c:v>
                </c:pt>
                <c:pt idx="3">
                  <c:v>Cesar</c:v>
                </c:pt>
                <c:pt idx="4">
                  <c:v>Huila</c:v>
                </c:pt>
                <c:pt idx="5">
                  <c:v>Nte Santander</c:v>
                </c:pt>
                <c:pt idx="6">
                  <c:v>Santander</c:v>
                </c:pt>
                <c:pt idx="7">
                  <c:v>Sucre</c:v>
                </c:pt>
                <c:pt idx="8">
                  <c:v>Tolima</c:v>
                </c:pt>
                <c:pt idx="9">
                  <c:v>Total</c:v>
                </c:pt>
              </c:strCache>
            </c:strRef>
          </c:cat>
          <c:val>
            <c:numRef>
              <c:f>Satisfacción!$D$64:$D$73</c:f>
              <c:numCache>
                <c:formatCode>###0.0%</c:formatCode>
                <c:ptCount val="10"/>
                <c:pt idx="0">
                  <c:v>0.20769230769230826</c:v>
                </c:pt>
                <c:pt idx="1">
                  <c:v>0.19480519480519443</c:v>
                </c:pt>
                <c:pt idx="2">
                  <c:v>7.1428571428571438E-2</c:v>
                </c:pt>
                <c:pt idx="3">
                  <c:v>0.23684210526315752</c:v>
                </c:pt>
                <c:pt idx="4">
                  <c:v>9.5238095238095233E-2</c:v>
                </c:pt>
                <c:pt idx="5">
                  <c:v>0.45454545454545453</c:v>
                </c:pt>
                <c:pt idx="6">
                  <c:v>0.34090909090908977</c:v>
                </c:pt>
                <c:pt idx="7">
                  <c:v>0.67058823529411771</c:v>
                </c:pt>
                <c:pt idx="8">
                  <c:v>6.9444444444444434E-2</c:v>
                </c:pt>
                <c:pt idx="9">
                  <c:v>0.2766492350607444</c:v>
                </c:pt>
              </c:numCache>
            </c:numRef>
          </c:val>
        </c:ser>
        <c:ser>
          <c:idx val="3"/>
          <c:order val="3"/>
          <c:tx>
            <c:strRef>
              <c:f>Satisfacción!$E$63</c:f>
              <c:strCache>
                <c:ptCount val="1"/>
                <c:pt idx="0">
                  <c:v>Muy Satisfecho</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Satisfacción!$A$64:$A$73</c:f>
              <c:strCache>
                <c:ptCount val="10"/>
                <c:pt idx="0">
                  <c:v>Arauca</c:v>
                </c:pt>
                <c:pt idx="1">
                  <c:v>Boyaca</c:v>
                </c:pt>
                <c:pt idx="2">
                  <c:v>Cauca</c:v>
                </c:pt>
                <c:pt idx="3">
                  <c:v>Cesar</c:v>
                </c:pt>
                <c:pt idx="4">
                  <c:v>Huila</c:v>
                </c:pt>
                <c:pt idx="5">
                  <c:v>Nte Santander</c:v>
                </c:pt>
                <c:pt idx="6">
                  <c:v>Santander</c:v>
                </c:pt>
                <c:pt idx="7">
                  <c:v>Sucre</c:v>
                </c:pt>
                <c:pt idx="8">
                  <c:v>Tolima</c:v>
                </c:pt>
                <c:pt idx="9">
                  <c:v>Total</c:v>
                </c:pt>
              </c:strCache>
            </c:strRef>
          </c:cat>
          <c:val>
            <c:numRef>
              <c:f>Satisfacción!$E$64:$E$73</c:f>
              <c:numCache>
                <c:formatCode>###0.0%</c:formatCode>
                <c:ptCount val="10"/>
                <c:pt idx="0">
                  <c:v>0.79230769230769271</c:v>
                </c:pt>
                <c:pt idx="1">
                  <c:v>0.79220779220779169</c:v>
                </c:pt>
                <c:pt idx="2">
                  <c:v>0.9285714285714286</c:v>
                </c:pt>
                <c:pt idx="3">
                  <c:v>0.76315789473684192</c:v>
                </c:pt>
                <c:pt idx="4">
                  <c:v>0.90476190476190477</c:v>
                </c:pt>
                <c:pt idx="5">
                  <c:v>0.5</c:v>
                </c:pt>
                <c:pt idx="6">
                  <c:v>0.65151515151515094</c:v>
                </c:pt>
                <c:pt idx="7">
                  <c:v>0.2</c:v>
                </c:pt>
                <c:pt idx="8">
                  <c:v>0.93055555555555558</c:v>
                </c:pt>
                <c:pt idx="9">
                  <c:v>0.70176215746696757</c:v>
                </c:pt>
              </c:numCache>
            </c:numRef>
          </c:val>
        </c:ser>
        <c:dLbls>
          <c:showLegendKey val="0"/>
          <c:showVal val="0"/>
          <c:showCatName val="0"/>
          <c:showSerName val="0"/>
          <c:showPercent val="0"/>
          <c:showBubbleSize val="0"/>
        </c:dLbls>
        <c:gapWidth val="219"/>
        <c:overlap val="-27"/>
        <c:axId val="-1745920336"/>
        <c:axId val="-1745923600"/>
      </c:barChart>
      <c:catAx>
        <c:axId val="-1745920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45923600"/>
        <c:crosses val="autoZero"/>
        <c:auto val="1"/>
        <c:lblAlgn val="ctr"/>
        <c:lblOffset val="100"/>
        <c:noMultiLvlLbl val="0"/>
      </c:catAx>
      <c:valAx>
        <c:axId val="-1745923600"/>
        <c:scaling>
          <c:orientation val="minMax"/>
        </c:scaling>
        <c:delete val="1"/>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crossAx val="-1745920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CO"/>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Hoja1!$B$37:$B$43</c:f>
              <c:strCache>
                <c:ptCount val="7"/>
                <c:pt idx="0">
                  <c:v>6 años</c:v>
                </c:pt>
                <c:pt idx="1">
                  <c:v>7 años</c:v>
                </c:pt>
                <c:pt idx="2">
                  <c:v>8 años</c:v>
                </c:pt>
                <c:pt idx="3">
                  <c:v>9 años</c:v>
                </c:pt>
                <c:pt idx="4">
                  <c:v>10 años</c:v>
                </c:pt>
                <c:pt idx="5">
                  <c:v>11 años</c:v>
                </c:pt>
                <c:pt idx="6">
                  <c:v>12 años</c:v>
                </c:pt>
              </c:strCache>
            </c:strRef>
          </c:cat>
          <c:val>
            <c:numRef>
              <c:f>Hoja1!$L$37:$L$43</c:f>
              <c:numCache>
                <c:formatCode>###0.0%</c:formatCode>
                <c:ptCount val="7"/>
                <c:pt idx="0">
                  <c:v>7.9231506602278637E-2</c:v>
                </c:pt>
                <c:pt idx="1">
                  <c:v>0.10774506029056174</c:v>
                </c:pt>
                <c:pt idx="2">
                  <c:v>0.16570445190284627</c:v>
                </c:pt>
                <c:pt idx="3">
                  <c:v>0.2015035409117113</c:v>
                </c:pt>
                <c:pt idx="4">
                  <c:v>0.17367841077309695</c:v>
                </c:pt>
                <c:pt idx="5">
                  <c:v>0.1352573219164416</c:v>
                </c:pt>
                <c:pt idx="6">
                  <c:v>0.1368797076030584</c:v>
                </c:pt>
              </c:numCache>
            </c:numRef>
          </c:val>
        </c:ser>
        <c:dLbls>
          <c:showLegendKey val="0"/>
          <c:showVal val="0"/>
          <c:showCatName val="0"/>
          <c:showSerName val="0"/>
          <c:showPercent val="0"/>
          <c:showBubbleSize val="0"/>
        </c:dLbls>
        <c:gapWidth val="219"/>
        <c:overlap val="-27"/>
        <c:axId val="-1745919792"/>
        <c:axId val="-1745919248"/>
      </c:barChart>
      <c:catAx>
        <c:axId val="-1745919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45919248"/>
        <c:crosses val="autoZero"/>
        <c:auto val="1"/>
        <c:lblAlgn val="ctr"/>
        <c:lblOffset val="100"/>
        <c:noMultiLvlLbl val="0"/>
      </c:catAx>
      <c:valAx>
        <c:axId val="-1745919248"/>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745919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Hoja1!$B$34</c:f>
              <c:strCache>
                <c:ptCount val="1"/>
                <c:pt idx="0">
                  <c:v>Hombre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Hoja1!$C$33:$H$33</c:f>
              <c:strCache>
                <c:ptCount val="6"/>
                <c:pt idx="0">
                  <c:v>Arauca</c:v>
                </c:pt>
                <c:pt idx="1">
                  <c:v>Bogota</c:v>
                </c:pt>
                <c:pt idx="2">
                  <c:v>Bolivar</c:v>
                </c:pt>
                <c:pt idx="3">
                  <c:v>Huila</c:v>
                </c:pt>
                <c:pt idx="4">
                  <c:v>Putumayo</c:v>
                </c:pt>
                <c:pt idx="5">
                  <c:v>Vichada</c:v>
                </c:pt>
              </c:strCache>
            </c:strRef>
          </c:cat>
          <c:val>
            <c:numRef>
              <c:f>Hoja1!$C$34:$H$34</c:f>
              <c:numCache>
                <c:formatCode>###0.0%</c:formatCode>
                <c:ptCount val="6"/>
                <c:pt idx="0">
                  <c:v>0.48579928524956295</c:v>
                </c:pt>
                <c:pt idx="1">
                  <c:v>0.36313594662360665</c:v>
                </c:pt>
                <c:pt idx="2">
                  <c:v>0.5058055152430625</c:v>
                </c:pt>
                <c:pt idx="3">
                  <c:v>0.55769230769230793</c:v>
                </c:pt>
                <c:pt idx="4">
                  <c:v>0.48554286408709024</c:v>
                </c:pt>
                <c:pt idx="5">
                  <c:v>0.52725922451272422</c:v>
                </c:pt>
              </c:numCache>
            </c:numRef>
          </c:val>
        </c:ser>
        <c:ser>
          <c:idx val="1"/>
          <c:order val="1"/>
          <c:tx>
            <c:strRef>
              <c:f>Hoja1!$B$35</c:f>
              <c:strCache>
                <c:ptCount val="1"/>
                <c:pt idx="0">
                  <c:v>Mujer</c:v>
                </c:pt>
              </c:strCache>
            </c:strRef>
          </c:tx>
          <c:spPr>
            <a:solidFill>
              <a:schemeClr val="accent3"/>
            </a:solidFill>
            <a:ln>
              <a:noFill/>
            </a:ln>
            <a:effectLst/>
          </c:spPr>
          <c:invertIfNegative val="0"/>
          <c:dLbls>
            <c:dLbl>
              <c:idx val="2"/>
              <c:layout>
                <c:manualLayout>
                  <c:x val="1.9444444444444445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Hoja1!$C$33:$H$33</c:f>
              <c:strCache>
                <c:ptCount val="6"/>
                <c:pt idx="0">
                  <c:v>Arauca</c:v>
                </c:pt>
                <c:pt idx="1">
                  <c:v>Bogota</c:v>
                </c:pt>
                <c:pt idx="2">
                  <c:v>Bolivar</c:v>
                </c:pt>
                <c:pt idx="3">
                  <c:v>Huila</c:v>
                </c:pt>
                <c:pt idx="4">
                  <c:v>Putumayo</c:v>
                </c:pt>
                <c:pt idx="5">
                  <c:v>Vichada</c:v>
                </c:pt>
              </c:strCache>
            </c:strRef>
          </c:cat>
          <c:val>
            <c:numRef>
              <c:f>Hoja1!$C$35:$H$35</c:f>
              <c:numCache>
                <c:formatCode>###0.0%</c:formatCode>
                <c:ptCount val="6"/>
                <c:pt idx="0">
                  <c:v>0.51420071475043316</c:v>
                </c:pt>
                <c:pt idx="1">
                  <c:v>0.63686405337639374</c:v>
                </c:pt>
                <c:pt idx="2">
                  <c:v>0.49419448475693778</c:v>
                </c:pt>
                <c:pt idx="3">
                  <c:v>0.44230769230769262</c:v>
                </c:pt>
                <c:pt idx="4">
                  <c:v>0.51445713591290454</c:v>
                </c:pt>
                <c:pt idx="5">
                  <c:v>0.47274077548727073</c:v>
                </c:pt>
              </c:numCache>
            </c:numRef>
          </c:val>
        </c:ser>
        <c:dLbls>
          <c:showLegendKey val="0"/>
          <c:showVal val="0"/>
          <c:showCatName val="0"/>
          <c:showSerName val="0"/>
          <c:showPercent val="0"/>
          <c:showBubbleSize val="0"/>
        </c:dLbls>
        <c:gapWidth val="219"/>
        <c:overlap val="-27"/>
        <c:axId val="-1745931216"/>
        <c:axId val="-1745917072"/>
      </c:barChart>
      <c:catAx>
        <c:axId val="-1745931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45917072"/>
        <c:crosses val="autoZero"/>
        <c:auto val="1"/>
        <c:lblAlgn val="ctr"/>
        <c:lblOffset val="100"/>
        <c:noMultiLvlLbl val="0"/>
      </c:catAx>
      <c:valAx>
        <c:axId val="-174591707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745931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8783236966227939"/>
          <c:y val="4.5277489250013958E-2"/>
          <c:w val="0.46990440770549435"/>
          <c:h val="0.88514011280504834"/>
        </c:manualLayout>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0"/>
            <c:invertIfNegative val="0"/>
            <c:bubble3D val="0"/>
            <c:spPr>
              <a:solidFill>
                <a:srgbClr val="FF0000"/>
              </a:solidFill>
              <a:ln>
                <a:noFill/>
              </a:ln>
              <a:effectLst/>
            </c:spPr>
          </c:dPt>
          <c:dPt>
            <c:idx val="1"/>
            <c:invertIfNegative val="0"/>
            <c:bubble3D val="0"/>
            <c:spPr>
              <a:solidFill>
                <a:srgbClr val="FF0000"/>
              </a:solidFill>
              <a:ln>
                <a:noFill/>
              </a:ln>
              <a:effectLst/>
            </c:spPr>
          </c:dPt>
          <c:dPt>
            <c:idx val="2"/>
            <c:invertIfNegative val="0"/>
            <c:bubble3D val="0"/>
            <c:spPr>
              <a:solidFill>
                <a:srgbClr val="FF0000"/>
              </a:solidFill>
              <a:ln>
                <a:noFill/>
              </a:ln>
              <a:effectLst/>
            </c:spPr>
          </c:dPt>
          <c:dPt>
            <c:idx val="3"/>
            <c:invertIfNegative val="0"/>
            <c:bubble3D val="0"/>
            <c:spPr>
              <a:solidFill>
                <a:srgbClr val="FF0000"/>
              </a:solidFill>
              <a:ln>
                <a:noFill/>
              </a:ln>
              <a:effectLst/>
            </c:spPr>
          </c:dPt>
          <c:dPt>
            <c:idx val="6"/>
            <c:invertIfNegative val="0"/>
            <c:bubble3D val="0"/>
            <c:spPr>
              <a:solidFill>
                <a:srgbClr val="00B050"/>
              </a:solidFill>
              <a:ln>
                <a:noFill/>
              </a:ln>
              <a:effectLst/>
            </c:spPr>
          </c:dPt>
          <c:dPt>
            <c:idx val="7"/>
            <c:invertIfNegative val="0"/>
            <c:bubble3D val="0"/>
            <c:spPr>
              <a:solidFill>
                <a:srgbClr val="00B050"/>
              </a:solidFill>
              <a:ln>
                <a:noFill/>
              </a:ln>
              <a:effectLst/>
            </c:spPr>
          </c:dPt>
          <c:dPt>
            <c:idx val="8"/>
            <c:invertIfNegative val="0"/>
            <c:bubble3D val="0"/>
            <c:spPr>
              <a:solidFill>
                <a:srgbClr val="00B050"/>
              </a:solidFill>
              <a:ln>
                <a:noFill/>
              </a:ln>
              <a:effectLst/>
            </c:spPr>
          </c:dPt>
          <c:dPt>
            <c:idx val="9"/>
            <c:invertIfNegative val="0"/>
            <c:bubble3D val="0"/>
            <c:spPr>
              <a:solidFill>
                <a:srgbClr val="00B050"/>
              </a:solidFill>
              <a:ln>
                <a:noFill/>
              </a:ln>
              <a:effectLst/>
            </c:spPr>
          </c:dPt>
          <c:dPt>
            <c:idx val="10"/>
            <c:invertIfNegative val="0"/>
            <c:bubble3D val="0"/>
            <c:spPr>
              <a:solidFill>
                <a:srgbClr val="00B050"/>
              </a:solidFill>
              <a:ln>
                <a:noFill/>
              </a:ln>
              <a:effectLst/>
            </c:spPr>
          </c:dPt>
          <c:dPt>
            <c:idx val="11"/>
            <c:invertIfNegative val="0"/>
            <c:bubble3D val="0"/>
            <c:spPr>
              <a:solidFill>
                <a:srgbClr val="00B050"/>
              </a:solidFill>
              <a:ln>
                <a:noFill/>
              </a:ln>
              <a:effectLst/>
            </c:spPr>
          </c:dPt>
          <c:dPt>
            <c:idx val="12"/>
            <c:invertIfNegative val="0"/>
            <c:bubble3D val="0"/>
            <c:spPr>
              <a:solidFill>
                <a:srgbClr val="00B050"/>
              </a:solidFill>
              <a:ln>
                <a:noFill/>
              </a:ln>
              <a:effectLst/>
            </c:spPr>
          </c:dPt>
          <c:dPt>
            <c:idx val="16"/>
            <c:invertIfNegative val="0"/>
            <c:bubble3D val="0"/>
            <c:spPr>
              <a:solidFill>
                <a:srgbClr val="FFC000"/>
              </a:solidFill>
              <a:ln>
                <a:noFill/>
              </a:ln>
              <a:effectLst/>
            </c:spPr>
          </c:dPt>
          <c:dPt>
            <c:idx val="17"/>
            <c:invertIfNegative val="0"/>
            <c:bubble3D val="0"/>
            <c:spPr>
              <a:solidFill>
                <a:srgbClr val="FFC000"/>
              </a:solidFill>
              <a:ln>
                <a:noFill/>
              </a:ln>
              <a:effectLst/>
            </c:spPr>
          </c:dPt>
          <c:dPt>
            <c:idx val="18"/>
            <c:invertIfNegative val="0"/>
            <c:bubble3D val="0"/>
            <c:spPr>
              <a:solidFill>
                <a:srgbClr val="FFC000"/>
              </a:solidFill>
              <a:ln>
                <a:noFill/>
              </a:ln>
              <a:effectLst/>
            </c:spPr>
          </c:dPt>
          <c:dPt>
            <c:idx val="19"/>
            <c:invertIfNegative val="0"/>
            <c:bubble3D val="0"/>
            <c:spPr>
              <a:solidFill>
                <a:srgbClr val="FFC000"/>
              </a:solidFill>
              <a:ln>
                <a:noFill/>
              </a:ln>
              <a:effectLst/>
            </c:spPr>
          </c:dPt>
          <c:dLbls>
            <c:dLbl>
              <c:idx val="21"/>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Caracterización!$A$2:$A$30</c:f>
              <c:strCache>
                <c:ptCount val="29"/>
                <c:pt idx="0">
                  <c:v>Pareja sin hijos</c:v>
                </c:pt>
                <c:pt idx="1">
                  <c:v>Pareja con hijos</c:v>
                </c:pt>
                <c:pt idx="2">
                  <c:v>Soltera con/sin hijos</c:v>
                </c:pt>
                <c:pt idx="3">
                  <c:v>Soltero con/sin hijos</c:v>
                </c:pt>
                <c:pt idx="5">
                  <c:v>Escolaridad</c:v>
                </c:pt>
                <c:pt idx="6">
                  <c:v>Universidad</c:v>
                </c:pt>
                <c:pt idx="7">
                  <c:v>Posgrado</c:v>
                </c:pt>
                <c:pt idx="8">
                  <c:v>Técnico o media superior</c:v>
                </c:pt>
                <c:pt idx="9">
                  <c:v>Secundaria</c:v>
                </c:pt>
                <c:pt idx="10">
                  <c:v>Tecnológico</c:v>
                </c:pt>
                <c:pt idx="11">
                  <c:v>PHD</c:v>
                </c:pt>
                <c:pt idx="12">
                  <c:v>Primaria</c:v>
                </c:pt>
                <c:pt idx="13">
                  <c:v>Ninguno</c:v>
                </c:pt>
                <c:pt idx="15">
                  <c:v>Ocupación</c:v>
                </c:pt>
                <c:pt idx="16">
                  <c:v>Empleado</c:v>
                </c:pt>
                <c:pt idx="17">
                  <c:v>Independiente</c:v>
                </c:pt>
                <c:pt idx="18">
                  <c:v>Ama de casa</c:v>
                </c:pt>
                <c:pt idx="19">
                  <c:v>Estudiante</c:v>
                </c:pt>
                <c:pt idx="20">
                  <c:v>Pensionado</c:v>
                </c:pt>
                <c:pt idx="21">
                  <c:v>Desempleado</c:v>
                </c:pt>
                <c:pt idx="23">
                  <c:v>Edad</c:v>
                </c:pt>
                <c:pt idx="24">
                  <c:v>De 39 a 45 años</c:v>
                </c:pt>
                <c:pt idx="25">
                  <c:v>De 46 a 50 años</c:v>
                </c:pt>
                <c:pt idx="26">
                  <c:v>De 32 a 38 años</c:v>
                </c:pt>
                <c:pt idx="27">
                  <c:v>Mayor de 51 años</c:v>
                </c:pt>
                <c:pt idx="28">
                  <c:v>De 25 a 31 años</c:v>
                </c:pt>
              </c:strCache>
            </c:strRef>
          </c:cat>
          <c:val>
            <c:numRef>
              <c:f>Caracterización!$B$2:$B$30</c:f>
              <c:numCache>
                <c:formatCode>0.0%</c:formatCode>
                <c:ptCount val="29"/>
                <c:pt idx="0">
                  <c:v>0.54032258064516125</c:v>
                </c:pt>
                <c:pt idx="1">
                  <c:v>0.36290322580645162</c:v>
                </c:pt>
                <c:pt idx="2">
                  <c:v>5.9139784946236562E-2</c:v>
                </c:pt>
                <c:pt idx="3">
                  <c:v>3.2258064516129031E-2</c:v>
                </c:pt>
                <c:pt idx="6">
                  <c:v>0.40639269406392692</c:v>
                </c:pt>
                <c:pt idx="7">
                  <c:v>0.21917808219178081</c:v>
                </c:pt>
                <c:pt idx="8">
                  <c:v>0.17123287671232876</c:v>
                </c:pt>
                <c:pt idx="9">
                  <c:v>0.10273972602739725</c:v>
                </c:pt>
                <c:pt idx="10">
                  <c:v>5.4794520547945202E-2</c:v>
                </c:pt>
                <c:pt idx="11">
                  <c:v>3.1963470319634701E-2</c:v>
                </c:pt>
                <c:pt idx="12">
                  <c:v>1.1415525114155251E-2</c:v>
                </c:pt>
                <c:pt idx="13">
                  <c:v>2.2831050228310501E-3</c:v>
                </c:pt>
                <c:pt idx="16">
                  <c:v>0.69675925925925919</c:v>
                </c:pt>
                <c:pt idx="17">
                  <c:v>0.21527777777777776</c:v>
                </c:pt>
                <c:pt idx="18">
                  <c:v>7.6388888888888881E-2</c:v>
                </c:pt>
                <c:pt idx="19">
                  <c:v>9.2592592592592587E-3</c:v>
                </c:pt>
                <c:pt idx="20">
                  <c:v>2.3148148148148147E-3</c:v>
                </c:pt>
                <c:pt idx="21">
                  <c:v>0</c:v>
                </c:pt>
                <c:pt idx="24">
                  <c:v>0.46171693735498837</c:v>
                </c:pt>
                <c:pt idx="25">
                  <c:v>0.21577726218097446</c:v>
                </c:pt>
                <c:pt idx="26">
                  <c:v>0.18561484918793503</c:v>
                </c:pt>
                <c:pt idx="27">
                  <c:v>0.10208816705336426</c:v>
                </c:pt>
                <c:pt idx="28">
                  <c:v>3.4802784222737818E-2</c:v>
                </c:pt>
              </c:numCache>
            </c:numRef>
          </c:val>
        </c:ser>
        <c:dLbls>
          <c:showLegendKey val="0"/>
          <c:showVal val="0"/>
          <c:showCatName val="0"/>
          <c:showSerName val="0"/>
          <c:showPercent val="0"/>
          <c:showBubbleSize val="0"/>
        </c:dLbls>
        <c:gapWidth val="100"/>
        <c:axId val="-1861913360"/>
        <c:axId val="-1861912816"/>
      </c:barChart>
      <c:catAx>
        <c:axId val="-1861913360"/>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1861912816"/>
        <c:crosses val="autoZero"/>
        <c:auto val="1"/>
        <c:lblAlgn val="ctr"/>
        <c:lblOffset val="100"/>
        <c:noMultiLvlLbl val="0"/>
      </c:catAx>
      <c:valAx>
        <c:axId val="-1861912816"/>
        <c:scaling>
          <c:orientation val="minMax"/>
        </c:scaling>
        <c:delete val="1"/>
        <c:axPos val="b"/>
        <c:majorGridlines>
          <c:spPr>
            <a:ln w="9525" cap="flat" cmpd="sng" algn="ctr">
              <a:solidFill>
                <a:schemeClr val="tx2">
                  <a:lumMod val="15000"/>
                  <a:lumOff val="85000"/>
                </a:schemeClr>
              </a:solidFill>
              <a:round/>
            </a:ln>
            <a:effectLst/>
          </c:spPr>
        </c:majorGridlines>
        <c:numFmt formatCode="0.0%" sourceLinked="1"/>
        <c:majorTickMark val="none"/>
        <c:minorTickMark val="none"/>
        <c:tickLblPos val="nextTo"/>
        <c:crossAx val="-1861913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Hoja1!$M$17</c:f>
              <c:strCache>
                <c:ptCount val="1"/>
                <c:pt idx="0">
                  <c:v>Hombre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Hoja1!$N$16:$P$16</c:f>
              <c:strCache>
                <c:ptCount val="3"/>
                <c:pt idx="0">
                  <c:v>Tradicional</c:v>
                </c:pt>
                <c:pt idx="1">
                  <c:v>Rural</c:v>
                </c:pt>
                <c:pt idx="2">
                  <c:v>Étnica</c:v>
                </c:pt>
              </c:strCache>
            </c:strRef>
          </c:cat>
          <c:val>
            <c:numRef>
              <c:f>Hoja1!$N$17:$P$17</c:f>
              <c:numCache>
                <c:formatCode>###0.0%</c:formatCode>
                <c:ptCount val="3"/>
                <c:pt idx="0">
                  <c:v>0.45066512184253793</c:v>
                </c:pt>
                <c:pt idx="1">
                  <c:v>0.501480899126998</c:v>
                </c:pt>
                <c:pt idx="2">
                  <c:v>0.48795942518679974</c:v>
                </c:pt>
              </c:numCache>
            </c:numRef>
          </c:val>
        </c:ser>
        <c:ser>
          <c:idx val="1"/>
          <c:order val="1"/>
          <c:tx>
            <c:strRef>
              <c:f>Hoja1!$M$18</c:f>
              <c:strCache>
                <c:ptCount val="1"/>
                <c:pt idx="0">
                  <c:v>Mujer</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Hoja1!$N$16:$P$16</c:f>
              <c:strCache>
                <c:ptCount val="3"/>
                <c:pt idx="0">
                  <c:v>Tradicional</c:v>
                </c:pt>
                <c:pt idx="1">
                  <c:v>Rural</c:v>
                </c:pt>
                <c:pt idx="2">
                  <c:v>Étnica</c:v>
                </c:pt>
              </c:strCache>
            </c:strRef>
          </c:cat>
          <c:val>
            <c:numRef>
              <c:f>Hoja1!$N$18:$P$18</c:f>
              <c:numCache>
                <c:formatCode>###0.0%</c:formatCode>
                <c:ptCount val="3"/>
                <c:pt idx="0">
                  <c:v>0.54933487815745363</c:v>
                </c:pt>
                <c:pt idx="1">
                  <c:v>0.49851910087300333</c:v>
                </c:pt>
                <c:pt idx="2">
                  <c:v>0.51204057481319942</c:v>
                </c:pt>
              </c:numCache>
            </c:numRef>
          </c:val>
        </c:ser>
        <c:dLbls>
          <c:showLegendKey val="0"/>
          <c:showVal val="0"/>
          <c:showCatName val="0"/>
          <c:showSerName val="0"/>
          <c:showPercent val="0"/>
          <c:showBubbleSize val="0"/>
        </c:dLbls>
        <c:gapWidth val="219"/>
        <c:overlap val="-27"/>
        <c:axId val="-1745915984"/>
        <c:axId val="-1745915440"/>
      </c:barChart>
      <c:catAx>
        <c:axId val="-1745915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45915440"/>
        <c:crosses val="autoZero"/>
        <c:auto val="1"/>
        <c:lblAlgn val="ctr"/>
        <c:lblOffset val="100"/>
        <c:noMultiLvlLbl val="0"/>
      </c:catAx>
      <c:valAx>
        <c:axId val="-1745915440"/>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745915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Hoja1!$B$58</c:f>
              <c:strCache>
                <c:ptCount val="1"/>
                <c:pt idx="0">
                  <c:v>Pertenece a alguna etnia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Hoja1!$C$57:$K$57</c:f>
              <c:strCache>
                <c:ptCount val="9"/>
                <c:pt idx="0">
                  <c:v>Arauca</c:v>
                </c:pt>
                <c:pt idx="1">
                  <c:v>Bogota</c:v>
                </c:pt>
                <c:pt idx="2">
                  <c:v>Bolivar</c:v>
                </c:pt>
                <c:pt idx="3">
                  <c:v>Huila</c:v>
                </c:pt>
                <c:pt idx="4">
                  <c:v>Putumayo</c:v>
                </c:pt>
                <c:pt idx="5">
                  <c:v>Vichada</c:v>
                </c:pt>
                <c:pt idx="6">
                  <c:v>Tradicional</c:v>
                </c:pt>
                <c:pt idx="7">
                  <c:v>Rural</c:v>
                </c:pt>
                <c:pt idx="8">
                  <c:v>Étnica</c:v>
                </c:pt>
              </c:strCache>
            </c:strRef>
          </c:cat>
          <c:val>
            <c:numRef>
              <c:f>Hoja1!$C$58:$K$58</c:f>
              <c:numCache>
                <c:formatCode>###0%</c:formatCode>
                <c:ptCount val="9"/>
                <c:pt idx="0" formatCode="###0.0%">
                  <c:v>0.17653770355770079</c:v>
                </c:pt>
                <c:pt idx="1">
                  <c:v>2.0316930775764516E-2</c:v>
                </c:pt>
                <c:pt idx="2" formatCode="###0.0%">
                  <c:v>7.5471698116478053E-2</c:v>
                </c:pt>
                <c:pt idx="4" formatCode="###0.0%">
                  <c:v>0.29095327784107017</c:v>
                </c:pt>
                <c:pt idx="5" formatCode="###0.0%">
                  <c:v>0.62285412756702774</c:v>
                </c:pt>
                <c:pt idx="6">
                  <c:v>8.0490994883259961E-2</c:v>
                </c:pt>
                <c:pt idx="7" formatCode="###0.0%">
                  <c:v>6.6701899590279196E-2</c:v>
                </c:pt>
                <c:pt idx="8" formatCode="###0.0%">
                  <c:v>0.95070798567686243</c:v>
                </c:pt>
              </c:numCache>
            </c:numRef>
          </c:val>
        </c:ser>
        <c:ser>
          <c:idx val="1"/>
          <c:order val="1"/>
          <c:tx>
            <c:strRef>
              <c:f>Hoja1!$B$59</c:f>
              <c:strCache>
                <c:ptCount val="1"/>
                <c:pt idx="0">
                  <c:v>No pertenece a alguna etnia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Hoja1!$C$57:$K$57</c:f>
              <c:strCache>
                <c:ptCount val="9"/>
                <c:pt idx="0">
                  <c:v>Arauca</c:v>
                </c:pt>
                <c:pt idx="1">
                  <c:v>Bogota</c:v>
                </c:pt>
                <c:pt idx="2">
                  <c:v>Bolivar</c:v>
                </c:pt>
                <c:pt idx="3">
                  <c:v>Huila</c:v>
                </c:pt>
                <c:pt idx="4">
                  <c:v>Putumayo</c:v>
                </c:pt>
                <c:pt idx="5">
                  <c:v>Vichada</c:v>
                </c:pt>
                <c:pt idx="6">
                  <c:v>Tradicional</c:v>
                </c:pt>
                <c:pt idx="7">
                  <c:v>Rural</c:v>
                </c:pt>
                <c:pt idx="8">
                  <c:v>Étnica</c:v>
                </c:pt>
              </c:strCache>
            </c:strRef>
          </c:cat>
          <c:val>
            <c:numRef>
              <c:f>Hoja1!$C$59:$K$59</c:f>
              <c:numCache>
                <c:formatCode>###0%</c:formatCode>
                <c:ptCount val="9"/>
                <c:pt idx="0" formatCode="###0.0%">
                  <c:v>0.82346229644229663</c:v>
                </c:pt>
                <c:pt idx="1">
                  <c:v>0.97968306922423554</c:v>
                </c:pt>
                <c:pt idx="2" formatCode="###0.0%">
                  <c:v>0.92452830188352197</c:v>
                </c:pt>
                <c:pt idx="3">
                  <c:v>1</c:v>
                </c:pt>
                <c:pt idx="4" formatCode="###0.0%">
                  <c:v>0.7090467221589275</c:v>
                </c:pt>
                <c:pt idx="5" formatCode="###0.0%">
                  <c:v>0.37714587243296721</c:v>
                </c:pt>
                <c:pt idx="6">
                  <c:v>0.91950900511673861</c:v>
                </c:pt>
                <c:pt idx="7" formatCode="###0.0%">
                  <c:v>0.93329810040972017</c:v>
                </c:pt>
                <c:pt idx="8" formatCode="###0.0%">
                  <c:v>4.9292014323138122E-2</c:v>
                </c:pt>
              </c:numCache>
            </c:numRef>
          </c:val>
        </c:ser>
        <c:dLbls>
          <c:showLegendKey val="0"/>
          <c:showVal val="0"/>
          <c:showCatName val="0"/>
          <c:showSerName val="0"/>
          <c:showPercent val="0"/>
          <c:showBubbleSize val="0"/>
        </c:dLbls>
        <c:gapWidth val="219"/>
        <c:overlap val="-27"/>
        <c:axId val="-1706001888"/>
        <c:axId val="-1705999168"/>
      </c:barChart>
      <c:catAx>
        <c:axId val="-1706001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05999168"/>
        <c:crosses val="autoZero"/>
        <c:auto val="1"/>
        <c:lblAlgn val="ctr"/>
        <c:lblOffset val="100"/>
        <c:noMultiLvlLbl val="0"/>
      </c:catAx>
      <c:valAx>
        <c:axId val="-1705999168"/>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706001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Satisfacción!$C$278</c:f>
              <c:strCache>
                <c:ptCount val="1"/>
                <c:pt idx="0">
                  <c:v>Nada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Satisfacción!$B$279:$B$282</c:f>
              <c:strCache>
                <c:ptCount val="4"/>
                <c:pt idx="0">
                  <c:v>¿El Promotor de Derechos te trata bien?</c:v>
                </c:pt>
                <c:pt idx="1">
                  <c:v>¿Sientes confianza en contarle a tu promotor de derechos alguna situación importante que te afecte a tí o algún otro niño?</c:v>
                </c:pt>
                <c:pt idx="2">
                  <c:v>¿Te gusta el lugar donde realizan los encuentros?</c:v>
                </c:pt>
                <c:pt idx="3">
                  <c:v>¿Te gusta el refrigerio que te entregan en el Programa?</c:v>
                </c:pt>
              </c:strCache>
            </c:strRef>
          </c:cat>
          <c:val>
            <c:numRef>
              <c:f>Satisfacción!$C$279:$C$282</c:f>
              <c:numCache>
                <c:formatCode>###0%</c:formatCode>
                <c:ptCount val="4"/>
                <c:pt idx="0">
                  <c:v>1.5237477712222735E-3</c:v>
                </c:pt>
                <c:pt idx="1">
                  <c:v>3.0571607979418172E-2</c:v>
                </c:pt>
                <c:pt idx="2">
                  <c:v>2.2549980822411286E-2</c:v>
                </c:pt>
                <c:pt idx="3">
                  <c:v>4.3538794889480537E-3</c:v>
                </c:pt>
              </c:numCache>
            </c:numRef>
          </c:val>
        </c:ser>
        <c:ser>
          <c:idx val="1"/>
          <c:order val="1"/>
          <c:tx>
            <c:strRef>
              <c:f>Satisfacción!$D$278</c:f>
              <c:strCache>
                <c:ptCount val="1"/>
                <c:pt idx="0">
                  <c:v>Poco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Satisfacción!$B$279:$B$282</c:f>
              <c:strCache>
                <c:ptCount val="4"/>
                <c:pt idx="0">
                  <c:v>¿El Promotor de Derechos te trata bien?</c:v>
                </c:pt>
                <c:pt idx="1">
                  <c:v>¿Sientes confianza en contarle a tu promotor de derechos alguna situación importante que te afecte a tí o algún otro niño?</c:v>
                </c:pt>
                <c:pt idx="2">
                  <c:v>¿Te gusta el lugar donde realizan los encuentros?</c:v>
                </c:pt>
                <c:pt idx="3">
                  <c:v>¿Te gusta el refrigerio que te entregan en el Programa?</c:v>
                </c:pt>
              </c:strCache>
            </c:strRef>
          </c:cat>
          <c:val>
            <c:numRef>
              <c:f>Satisfacción!$D$279:$D$282</c:f>
              <c:numCache>
                <c:formatCode>###0%</c:formatCode>
                <c:ptCount val="4"/>
                <c:pt idx="0">
                  <c:v>9.2146573334626822E-3</c:v>
                </c:pt>
                <c:pt idx="1">
                  <c:v>6.4293810470323759E-2</c:v>
                </c:pt>
                <c:pt idx="2">
                  <c:v>8.9344177638407934E-2</c:v>
                </c:pt>
                <c:pt idx="3">
                  <c:v>3.6099999268340024E-2</c:v>
                </c:pt>
              </c:numCache>
            </c:numRef>
          </c:val>
        </c:ser>
        <c:ser>
          <c:idx val="2"/>
          <c:order val="2"/>
          <c:tx>
            <c:strRef>
              <c:f>Satisfacción!$E$278</c:f>
              <c:strCache>
                <c:ptCount val="1"/>
                <c:pt idx="0">
                  <c:v>Algo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Satisfacción!$B$279:$B$282</c:f>
              <c:strCache>
                <c:ptCount val="4"/>
                <c:pt idx="0">
                  <c:v>¿El Promotor de Derechos te trata bien?</c:v>
                </c:pt>
                <c:pt idx="1">
                  <c:v>¿Sientes confianza en contarle a tu promotor de derechos alguna situación importante que te afecte a tí o algún otro niño?</c:v>
                </c:pt>
                <c:pt idx="2">
                  <c:v>¿Te gusta el lugar donde realizan los encuentros?</c:v>
                </c:pt>
                <c:pt idx="3">
                  <c:v>¿Te gusta el refrigerio que te entregan en el Programa?</c:v>
                </c:pt>
              </c:strCache>
            </c:strRef>
          </c:cat>
          <c:val>
            <c:numRef>
              <c:f>Satisfacción!$E$279:$E$282</c:f>
              <c:numCache>
                <c:formatCode>###0%</c:formatCode>
                <c:ptCount val="4"/>
                <c:pt idx="0">
                  <c:v>4.619795165625537E-2</c:v>
                </c:pt>
                <c:pt idx="1">
                  <c:v>0.16244526534833409</c:v>
                </c:pt>
                <c:pt idx="2">
                  <c:v>0.17557596093316646</c:v>
                </c:pt>
                <c:pt idx="3">
                  <c:v>0.13120114985295106</c:v>
                </c:pt>
              </c:numCache>
            </c:numRef>
          </c:val>
        </c:ser>
        <c:ser>
          <c:idx val="3"/>
          <c:order val="3"/>
          <c:tx>
            <c:strRef>
              <c:f>Satisfacción!$F$278</c:f>
              <c:strCache>
                <c:ptCount val="1"/>
                <c:pt idx="0">
                  <c:v>Mucho</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Satisfacción!$B$279:$B$282</c:f>
              <c:strCache>
                <c:ptCount val="4"/>
                <c:pt idx="0">
                  <c:v>¿El Promotor de Derechos te trata bien?</c:v>
                </c:pt>
                <c:pt idx="1">
                  <c:v>¿Sientes confianza en contarle a tu promotor de derechos alguna situación importante que te afecte a tí o algún otro niño?</c:v>
                </c:pt>
                <c:pt idx="2">
                  <c:v>¿Te gusta el lugar donde realizan los encuentros?</c:v>
                </c:pt>
                <c:pt idx="3">
                  <c:v>¿Te gusta el refrigerio que te entregan en el Programa?</c:v>
                </c:pt>
              </c:strCache>
            </c:strRef>
          </c:cat>
          <c:val>
            <c:numRef>
              <c:f>Satisfacción!$F$279:$F$282</c:f>
              <c:numCache>
                <c:formatCode>###0%</c:formatCode>
                <c:ptCount val="4"/>
                <c:pt idx="0">
                  <c:v>0.943063643239062</c:v>
                </c:pt>
                <c:pt idx="1">
                  <c:v>0.7426893162019218</c:v>
                </c:pt>
                <c:pt idx="2">
                  <c:v>0.71252988060601086</c:v>
                </c:pt>
                <c:pt idx="3">
                  <c:v>0.82834497138975893</c:v>
                </c:pt>
              </c:numCache>
            </c:numRef>
          </c:val>
        </c:ser>
        <c:dLbls>
          <c:showLegendKey val="0"/>
          <c:showVal val="0"/>
          <c:showCatName val="0"/>
          <c:showSerName val="0"/>
          <c:showPercent val="0"/>
          <c:showBubbleSize val="0"/>
        </c:dLbls>
        <c:gapWidth val="219"/>
        <c:overlap val="-27"/>
        <c:axId val="-1706008416"/>
        <c:axId val="-1706008960"/>
      </c:barChart>
      <c:catAx>
        <c:axId val="-1706008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06008960"/>
        <c:crosses val="autoZero"/>
        <c:auto val="1"/>
        <c:lblAlgn val="ctr"/>
        <c:lblOffset val="100"/>
        <c:noMultiLvlLbl val="0"/>
      </c:catAx>
      <c:valAx>
        <c:axId val="-1706008960"/>
        <c:scaling>
          <c:orientation val="minMax"/>
        </c:scaling>
        <c:delete val="1"/>
        <c:axPos val="l"/>
        <c:majorGridlines>
          <c:spPr>
            <a:ln w="9525" cap="flat" cmpd="sng" algn="ctr">
              <a:solidFill>
                <a:schemeClr val="tx1">
                  <a:lumMod val="15000"/>
                  <a:lumOff val="85000"/>
                </a:schemeClr>
              </a:solidFill>
              <a:prstDash val="solid"/>
              <a:round/>
            </a:ln>
            <a:effectLst/>
          </c:spPr>
        </c:majorGridlines>
        <c:numFmt formatCode="###0%" sourceLinked="1"/>
        <c:majorTickMark val="none"/>
        <c:minorTickMark val="none"/>
        <c:tickLblPos val="nextTo"/>
        <c:crossAx val="-1706008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CO"/>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Satisfacción!$C$278</c:f>
              <c:strCache>
                <c:ptCount val="1"/>
                <c:pt idx="0">
                  <c:v>Nada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Satisfacción!$B$283:$B$286</c:f>
              <c:strCache>
                <c:ptCount val="4"/>
                <c:pt idx="0">
                  <c:v>¿Te gustan los temas que trabajan en los encuentros?</c:v>
                </c:pt>
                <c:pt idx="1">
                  <c:v>¿Consideras que los temas que has visto en el Programa, te sirven para aplicarlos en tu vida?</c:v>
                </c:pt>
                <c:pt idx="2">
                  <c:v>¿En cada encuentro te entregan materiales para el desarrollo de las actividades?</c:v>
                </c:pt>
                <c:pt idx="3">
                  <c:v>Suficiencia y calidad de los materiales para el desarrollo de las actividades </c:v>
                </c:pt>
              </c:strCache>
            </c:strRef>
          </c:cat>
          <c:val>
            <c:numRef>
              <c:f>Satisfacción!$C$283:$C$286</c:f>
              <c:numCache>
                <c:formatCode>###0%</c:formatCode>
                <c:ptCount val="4"/>
                <c:pt idx="0">
                  <c:v>2.3512055691937554E-3</c:v>
                </c:pt>
                <c:pt idx="1">
                  <c:v>2.6278179888860743E-3</c:v>
                </c:pt>
                <c:pt idx="2">
                  <c:v>1.573148684990015E-2</c:v>
                </c:pt>
                <c:pt idx="3">
                  <c:v>2.079001104275208E-2</c:v>
                </c:pt>
              </c:numCache>
            </c:numRef>
          </c:val>
        </c:ser>
        <c:ser>
          <c:idx val="1"/>
          <c:order val="1"/>
          <c:tx>
            <c:strRef>
              <c:f>Satisfacción!$D$278</c:f>
              <c:strCache>
                <c:ptCount val="1"/>
                <c:pt idx="0">
                  <c:v>Poco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Satisfacción!$B$283:$B$286</c:f>
              <c:strCache>
                <c:ptCount val="4"/>
                <c:pt idx="0">
                  <c:v>¿Te gustan los temas que trabajan en los encuentros?</c:v>
                </c:pt>
                <c:pt idx="1">
                  <c:v>¿Consideras que los temas que has visto en el Programa, te sirven para aplicarlos en tu vida?</c:v>
                </c:pt>
                <c:pt idx="2">
                  <c:v>¿En cada encuentro te entregan materiales para el desarrollo de las actividades?</c:v>
                </c:pt>
                <c:pt idx="3">
                  <c:v>Suficiencia y calidad de los materiales para el desarrollo de las actividades </c:v>
                </c:pt>
              </c:strCache>
            </c:strRef>
          </c:cat>
          <c:val>
            <c:numRef>
              <c:f>Satisfacción!$D$283:$D$286</c:f>
              <c:numCache>
                <c:formatCode>###0%</c:formatCode>
                <c:ptCount val="4"/>
                <c:pt idx="0">
                  <c:v>1.9553143423483198E-2</c:v>
                </c:pt>
                <c:pt idx="1">
                  <c:v>1.2964756951871447E-2</c:v>
                </c:pt>
                <c:pt idx="2">
                  <c:v>6.4791190165388091E-2</c:v>
                </c:pt>
                <c:pt idx="3">
                  <c:v>5.9948613923888165E-2</c:v>
                </c:pt>
              </c:numCache>
            </c:numRef>
          </c:val>
        </c:ser>
        <c:ser>
          <c:idx val="2"/>
          <c:order val="2"/>
          <c:tx>
            <c:strRef>
              <c:f>Satisfacción!$E$278</c:f>
              <c:strCache>
                <c:ptCount val="1"/>
                <c:pt idx="0">
                  <c:v>Algo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Satisfacción!$B$283:$B$286</c:f>
              <c:strCache>
                <c:ptCount val="4"/>
                <c:pt idx="0">
                  <c:v>¿Te gustan los temas que trabajan en los encuentros?</c:v>
                </c:pt>
                <c:pt idx="1">
                  <c:v>¿Consideras que los temas que has visto en el Programa, te sirven para aplicarlos en tu vida?</c:v>
                </c:pt>
                <c:pt idx="2">
                  <c:v>¿En cada encuentro te entregan materiales para el desarrollo de las actividades?</c:v>
                </c:pt>
                <c:pt idx="3">
                  <c:v>Suficiencia y calidad de los materiales para el desarrollo de las actividades </c:v>
                </c:pt>
              </c:strCache>
            </c:strRef>
          </c:cat>
          <c:val>
            <c:numRef>
              <c:f>Satisfacción!$E$283:$E$286</c:f>
              <c:numCache>
                <c:formatCode>###0%</c:formatCode>
                <c:ptCount val="4"/>
                <c:pt idx="0">
                  <c:v>9.8633394556994519E-2</c:v>
                </c:pt>
                <c:pt idx="1">
                  <c:v>0.15358608670853174</c:v>
                </c:pt>
                <c:pt idx="2">
                  <c:v>0.18377493327529507</c:v>
                </c:pt>
                <c:pt idx="3">
                  <c:v>0.20559071102837617</c:v>
                </c:pt>
              </c:numCache>
            </c:numRef>
          </c:val>
        </c:ser>
        <c:ser>
          <c:idx val="3"/>
          <c:order val="3"/>
          <c:tx>
            <c:strRef>
              <c:f>Satisfacción!$F$278</c:f>
              <c:strCache>
                <c:ptCount val="1"/>
                <c:pt idx="0">
                  <c:v>Mucho</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Satisfacción!$B$283:$B$286</c:f>
              <c:strCache>
                <c:ptCount val="4"/>
                <c:pt idx="0">
                  <c:v>¿Te gustan los temas que trabajan en los encuentros?</c:v>
                </c:pt>
                <c:pt idx="1">
                  <c:v>¿Consideras que los temas que has visto en el Programa, te sirven para aplicarlos en tu vida?</c:v>
                </c:pt>
                <c:pt idx="2">
                  <c:v>¿En cada encuentro te entregan materiales para el desarrollo de las actividades?</c:v>
                </c:pt>
                <c:pt idx="3">
                  <c:v>Suficiencia y calidad de los materiales para el desarrollo de las actividades </c:v>
                </c:pt>
              </c:strCache>
            </c:strRef>
          </c:cat>
          <c:val>
            <c:numRef>
              <c:f>Satisfacción!$F$283:$F$286</c:f>
              <c:numCache>
                <c:formatCode>###0.0%</c:formatCode>
                <c:ptCount val="4"/>
                <c:pt idx="0" formatCode="###0%">
                  <c:v>0.87946225645032872</c:v>
                </c:pt>
                <c:pt idx="1">
                  <c:v>0.83082133835070937</c:v>
                </c:pt>
                <c:pt idx="2" formatCode="###0%">
                  <c:v>0.73570238970941271</c:v>
                </c:pt>
                <c:pt idx="3" formatCode="###0%">
                  <c:v>0.71367066400497936</c:v>
                </c:pt>
              </c:numCache>
            </c:numRef>
          </c:val>
        </c:ser>
        <c:dLbls>
          <c:showLegendKey val="0"/>
          <c:showVal val="0"/>
          <c:showCatName val="0"/>
          <c:showSerName val="0"/>
          <c:showPercent val="0"/>
          <c:showBubbleSize val="0"/>
        </c:dLbls>
        <c:gapWidth val="219"/>
        <c:overlap val="-27"/>
        <c:axId val="-1706006240"/>
        <c:axId val="-1706007872"/>
      </c:barChart>
      <c:catAx>
        <c:axId val="-170600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06007872"/>
        <c:crosses val="autoZero"/>
        <c:auto val="1"/>
        <c:lblAlgn val="ctr"/>
        <c:lblOffset val="100"/>
        <c:noMultiLvlLbl val="0"/>
      </c:catAx>
      <c:valAx>
        <c:axId val="-1706007872"/>
        <c:scaling>
          <c:orientation val="minMax"/>
        </c:scaling>
        <c:delete val="1"/>
        <c:axPos val="l"/>
        <c:majorGridlines>
          <c:spPr>
            <a:ln w="9525" cap="flat" cmpd="sng" algn="ctr">
              <a:solidFill>
                <a:schemeClr val="tx1">
                  <a:lumMod val="15000"/>
                  <a:lumOff val="85000"/>
                </a:schemeClr>
              </a:solidFill>
              <a:prstDash val="solid"/>
              <a:round/>
            </a:ln>
            <a:effectLst/>
          </c:spPr>
        </c:majorGridlines>
        <c:numFmt formatCode="###0%" sourceLinked="1"/>
        <c:majorTickMark val="none"/>
        <c:minorTickMark val="none"/>
        <c:tickLblPos val="nextTo"/>
        <c:crossAx val="-1706006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CO"/>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Satisfacción!$C$287</c:f>
              <c:strCache>
                <c:ptCount val="1"/>
                <c:pt idx="0">
                  <c:v>Nada</c:v>
                </c:pt>
              </c:strCache>
            </c:strRef>
          </c:tx>
          <c:spPr>
            <a:solidFill>
              <a:schemeClr val="accent1"/>
            </a:solidFill>
            <a:ln>
              <a:noFill/>
            </a:ln>
            <a:effectLst/>
          </c:spPr>
          <c:invertIfNegative val="0"/>
          <c:cat>
            <c:strRef>
              <c:f>Satisfacción!$B$288:$B$294</c:f>
              <c:strCache>
                <c:ptCount val="7"/>
                <c:pt idx="0">
                  <c:v>¿Te gusta participar en este Programa?</c:v>
                </c:pt>
                <c:pt idx="1">
                  <c:v>¿Te parece importante que se incluyan tus ideas para la construcción de las actividades que se van a realizar en los encuentros?</c:v>
                </c:pt>
                <c:pt idx="2">
                  <c:v>¿El Programa te ha ayudado a orientar tu proyecto de vida?</c:v>
                </c:pt>
                <c:pt idx="3">
                  <c:v>¿Te satisface la forma como se desarrolla el encuentro?</c:v>
                </c:pt>
                <c:pt idx="4">
                  <c:v>¿Te gustan las actividades deportivas, artísticas, culturales, entre otras, que se realizan en los encuentros?</c:v>
                </c:pt>
                <c:pt idx="5">
                  <c:v>¿Compartes los conocimientos adquiridos en el Programa con tus familiares y amigos?</c:v>
                </c:pt>
                <c:pt idx="6">
                  <c:v>¿Extrañas el Programa cuando no asistes?</c:v>
                </c:pt>
              </c:strCache>
            </c:strRef>
          </c:cat>
          <c:val>
            <c:numRef>
              <c:f>Satisfacción!$C$288:$C$294</c:f>
              <c:numCache>
                <c:formatCode>###0%</c:formatCode>
                <c:ptCount val="7"/>
                <c:pt idx="0">
                  <c:v>0</c:v>
                </c:pt>
                <c:pt idx="1">
                  <c:v>6.747796406482565E-3</c:v>
                </c:pt>
                <c:pt idx="2">
                  <c:v>1.8440827991548225E-3</c:v>
                </c:pt>
                <c:pt idx="3">
                  <c:v>3.2330669613348777E-3</c:v>
                </c:pt>
                <c:pt idx="4">
                  <c:v>4.2934145707584489E-3</c:v>
                </c:pt>
                <c:pt idx="5">
                  <c:v>4.154796980570586E-2</c:v>
                </c:pt>
                <c:pt idx="6">
                  <c:v>9.0484854912553387E-3</c:v>
                </c:pt>
              </c:numCache>
            </c:numRef>
          </c:val>
        </c:ser>
        <c:ser>
          <c:idx val="1"/>
          <c:order val="1"/>
          <c:tx>
            <c:strRef>
              <c:f>Satisfacción!$D$287</c:f>
              <c:strCache>
                <c:ptCount val="1"/>
                <c:pt idx="0">
                  <c:v>Poco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Satisfacción!$B$288:$B$294</c:f>
              <c:strCache>
                <c:ptCount val="7"/>
                <c:pt idx="0">
                  <c:v>¿Te gusta participar en este Programa?</c:v>
                </c:pt>
                <c:pt idx="1">
                  <c:v>¿Te parece importante que se incluyan tus ideas para la construcción de las actividades que se van a realizar en los encuentros?</c:v>
                </c:pt>
                <c:pt idx="2">
                  <c:v>¿El Programa te ha ayudado a orientar tu proyecto de vida?</c:v>
                </c:pt>
                <c:pt idx="3">
                  <c:v>¿Te satisface la forma como se desarrolla el encuentro?</c:v>
                </c:pt>
                <c:pt idx="4">
                  <c:v>¿Te gustan las actividades deportivas, artísticas, culturales, entre otras, que se realizan en los encuentros?</c:v>
                </c:pt>
                <c:pt idx="5">
                  <c:v>¿Compartes los conocimientos adquiridos en el Programa con tus familiares y amigos?</c:v>
                </c:pt>
                <c:pt idx="6">
                  <c:v>¿Extrañas el Programa cuando no asistes?</c:v>
                </c:pt>
              </c:strCache>
            </c:strRef>
          </c:cat>
          <c:val>
            <c:numRef>
              <c:f>Satisfacción!$D$288:$D$294</c:f>
              <c:numCache>
                <c:formatCode>###0%</c:formatCode>
                <c:ptCount val="7"/>
                <c:pt idx="0">
                  <c:v>1.5352573783777957E-2</c:v>
                </c:pt>
                <c:pt idx="1">
                  <c:v>3.4806593454700531E-2</c:v>
                </c:pt>
                <c:pt idx="2">
                  <c:v>2.4139375954637124E-2</c:v>
                </c:pt>
                <c:pt idx="3">
                  <c:v>2.0753680500441331E-2</c:v>
                </c:pt>
                <c:pt idx="4">
                  <c:v>2.3328794770735614E-2</c:v>
                </c:pt>
                <c:pt idx="5">
                  <c:v>7.5417263809170965E-2</c:v>
                </c:pt>
                <c:pt idx="6">
                  <c:v>3.9499003444344559E-2</c:v>
                </c:pt>
              </c:numCache>
            </c:numRef>
          </c:val>
        </c:ser>
        <c:ser>
          <c:idx val="2"/>
          <c:order val="2"/>
          <c:tx>
            <c:strRef>
              <c:f>Satisfacción!$E$287</c:f>
              <c:strCache>
                <c:ptCount val="1"/>
                <c:pt idx="0">
                  <c:v>Algo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Satisfacción!$B$288:$B$294</c:f>
              <c:strCache>
                <c:ptCount val="7"/>
                <c:pt idx="0">
                  <c:v>¿Te gusta participar en este Programa?</c:v>
                </c:pt>
                <c:pt idx="1">
                  <c:v>¿Te parece importante que se incluyan tus ideas para la construcción de las actividades que se van a realizar en los encuentros?</c:v>
                </c:pt>
                <c:pt idx="2">
                  <c:v>¿El Programa te ha ayudado a orientar tu proyecto de vida?</c:v>
                </c:pt>
                <c:pt idx="3">
                  <c:v>¿Te satisface la forma como se desarrolla el encuentro?</c:v>
                </c:pt>
                <c:pt idx="4">
                  <c:v>¿Te gustan las actividades deportivas, artísticas, culturales, entre otras, que se realizan en los encuentros?</c:v>
                </c:pt>
                <c:pt idx="5">
                  <c:v>¿Compartes los conocimientos adquiridos en el Programa con tus familiares y amigos?</c:v>
                </c:pt>
                <c:pt idx="6">
                  <c:v>¿Extrañas el Programa cuando no asistes?</c:v>
                </c:pt>
              </c:strCache>
            </c:strRef>
          </c:cat>
          <c:val>
            <c:numRef>
              <c:f>Satisfacción!$E$288:$E$294</c:f>
              <c:numCache>
                <c:formatCode>###0%</c:formatCode>
                <c:ptCount val="7"/>
                <c:pt idx="0">
                  <c:v>4.0257091412367829E-2</c:v>
                </c:pt>
                <c:pt idx="1">
                  <c:v>0.14490098764561027</c:v>
                </c:pt>
                <c:pt idx="2">
                  <c:v>0.17845548072687101</c:v>
                </c:pt>
                <c:pt idx="3">
                  <c:v>0.17202176399716546</c:v>
                </c:pt>
                <c:pt idx="4">
                  <c:v>9.4060374666443319E-2</c:v>
                </c:pt>
                <c:pt idx="5">
                  <c:v>0.20260037401678457</c:v>
                </c:pt>
                <c:pt idx="6">
                  <c:v>0.15747322723950016</c:v>
                </c:pt>
              </c:numCache>
            </c:numRef>
          </c:val>
        </c:ser>
        <c:ser>
          <c:idx val="3"/>
          <c:order val="3"/>
          <c:tx>
            <c:strRef>
              <c:f>Satisfacción!$F$287</c:f>
              <c:strCache>
                <c:ptCount val="1"/>
                <c:pt idx="0">
                  <c:v>Mucho</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Satisfacción!$B$288:$B$294</c:f>
              <c:strCache>
                <c:ptCount val="7"/>
                <c:pt idx="0">
                  <c:v>¿Te gusta participar en este Programa?</c:v>
                </c:pt>
                <c:pt idx="1">
                  <c:v>¿Te parece importante que se incluyan tus ideas para la construcción de las actividades que se van a realizar en los encuentros?</c:v>
                </c:pt>
                <c:pt idx="2">
                  <c:v>¿El Programa te ha ayudado a orientar tu proyecto de vida?</c:v>
                </c:pt>
                <c:pt idx="3">
                  <c:v>¿Te satisface la forma como se desarrolla el encuentro?</c:v>
                </c:pt>
                <c:pt idx="4">
                  <c:v>¿Te gustan las actividades deportivas, artísticas, culturales, entre otras, que se realizan en los encuentros?</c:v>
                </c:pt>
                <c:pt idx="5">
                  <c:v>¿Compartes los conocimientos adquiridos en el Programa con tus familiares y amigos?</c:v>
                </c:pt>
                <c:pt idx="6">
                  <c:v>¿Extrañas el Programa cuando no asistes?</c:v>
                </c:pt>
              </c:strCache>
            </c:strRef>
          </c:cat>
          <c:val>
            <c:numRef>
              <c:f>Satisfacción!$F$288:$F$294</c:f>
              <c:numCache>
                <c:formatCode>###0%</c:formatCode>
                <c:ptCount val="7"/>
                <c:pt idx="0">
                  <c:v>0.94439033480385692</c:v>
                </c:pt>
                <c:pt idx="1">
                  <c:v>0.81354462249320503</c:v>
                </c:pt>
                <c:pt idx="2" formatCode="###0.0%">
                  <c:v>0.79556106051933506</c:v>
                </c:pt>
                <c:pt idx="3">
                  <c:v>0.80399148854105618</c:v>
                </c:pt>
                <c:pt idx="4">
                  <c:v>0.87831741599206326</c:v>
                </c:pt>
                <c:pt idx="5">
                  <c:v>0.68043439236833381</c:v>
                </c:pt>
                <c:pt idx="6">
                  <c:v>0.7939792838248988</c:v>
                </c:pt>
              </c:numCache>
            </c:numRef>
          </c:val>
        </c:ser>
        <c:dLbls>
          <c:showLegendKey val="0"/>
          <c:showVal val="0"/>
          <c:showCatName val="0"/>
          <c:showSerName val="0"/>
          <c:showPercent val="0"/>
          <c:showBubbleSize val="0"/>
        </c:dLbls>
        <c:gapWidth val="182"/>
        <c:axId val="-1706005696"/>
        <c:axId val="-1706012224"/>
      </c:barChart>
      <c:catAx>
        <c:axId val="-17060056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06012224"/>
        <c:crosses val="autoZero"/>
        <c:auto val="1"/>
        <c:lblAlgn val="ctr"/>
        <c:lblOffset val="100"/>
        <c:noMultiLvlLbl val="0"/>
      </c:catAx>
      <c:valAx>
        <c:axId val="-1706012224"/>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706005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2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8.9285922593009201E-2"/>
          <c:w val="1"/>
          <c:h val="0.85573678290213728"/>
        </c:manualLayout>
      </c:layout>
      <c:pie3D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EB93-406F-AA67-F0C99B91EF8F}"/>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EB93-406F-AA67-F0C99B91EF8F}"/>
              </c:ext>
            </c:extLst>
          </c:dPt>
          <c:dLbls>
            <c:dLbl>
              <c:idx val="0"/>
              <c:layout>
                <c:manualLayout>
                  <c:x val="0.10157877901250409"/>
                  <c:y val="-0.14236792550275321"/>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EB93-406F-AA67-F0C99B91EF8F}"/>
                </c:ext>
                <c:ext xmlns:c15="http://schemas.microsoft.com/office/drawing/2012/chart" uri="{CE6537A1-D6FC-4f65-9D91-7224C49458BB}">
                  <c15:layout>
                    <c:manualLayout>
                      <c:w val="0.28355203591288519"/>
                      <c:h val="0.18052074973978405"/>
                    </c:manualLayout>
                  </c15:layout>
                </c:ext>
              </c:extLst>
            </c:dLbl>
            <c:dLbl>
              <c:idx val="1"/>
              <c:layout>
                <c:manualLayout>
                  <c:x val="-0.15481868020935252"/>
                  <c:y val="6.0924011004648516E-3"/>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EB93-406F-AA67-F0C99B91EF8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Caracterización!$B$16:$B$17</c:f>
              <c:strCache>
                <c:ptCount val="2"/>
                <c:pt idx="0">
                  <c:v>Hombre</c:v>
                </c:pt>
                <c:pt idx="1">
                  <c:v>Mujer</c:v>
                </c:pt>
              </c:strCache>
            </c:strRef>
          </c:cat>
          <c:val>
            <c:numRef>
              <c:f>Caracterización!$C$16:$C$17</c:f>
              <c:numCache>
                <c:formatCode>###0.0%</c:formatCode>
                <c:ptCount val="2"/>
                <c:pt idx="0">
                  <c:v>0.23927263094596707</c:v>
                </c:pt>
                <c:pt idx="1">
                  <c:v>0.76072736905402605</c:v>
                </c:pt>
              </c:numCache>
            </c:numRef>
          </c:val>
          <c:extLst xmlns:c16r2="http://schemas.microsoft.com/office/drawing/2015/06/chart">
            <c:ext xmlns:c16="http://schemas.microsoft.com/office/drawing/2014/chart" uri="{C3380CC4-5D6E-409C-BE32-E72D297353CC}">
              <c16:uniqueId val="{00000004-EB93-406F-AA67-F0C99B91EF8F}"/>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Caracterización!$B$20:$B$24</c:f>
              <c:strCache>
                <c:ptCount val="5"/>
                <c:pt idx="0">
                  <c:v>Auditiva</c:v>
                </c:pt>
                <c:pt idx="1">
                  <c:v>Mental</c:v>
                </c:pt>
                <c:pt idx="2">
                  <c:v>Otro, ¿Cuál?</c:v>
                </c:pt>
                <c:pt idx="3">
                  <c:v>Movilidad</c:v>
                </c:pt>
                <c:pt idx="4">
                  <c:v>Visual</c:v>
                </c:pt>
              </c:strCache>
            </c:strRef>
          </c:cat>
          <c:val>
            <c:numRef>
              <c:f>Caracterización!$C$20:$C$24</c:f>
              <c:numCache>
                <c:formatCode>###0.0%</c:formatCode>
                <c:ptCount val="5"/>
                <c:pt idx="0">
                  <c:v>0</c:v>
                </c:pt>
                <c:pt idx="1">
                  <c:v>0</c:v>
                </c:pt>
                <c:pt idx="2">
                  <c:v>8.1328364084112023E-2</c:v>
                </c:pt>
                <c:pt idx="3">
                  <c:v>0.41946198047252892</c:v>
                </c:pt>
                <c:pt idx="4">
                  <c:v>0.49920965544335927</c:v>
                </c:pt>
              </c:numCache>
            </c:numRef>
          </c:val>
          <c:extLst xmlns:c16r2="http://schemas.microsoft.com/office/drawing/2015/06/chart">
            <c:ext xmlns:c16="http://schemas.microsoft.com/office/drawing/2014/chart" uri="{C3380CC4-5D6E-409C-BE32-E72D297353CC}">
              <c16:uniqueId val="{00000000-24D1-49D0-8951-196539DC2277}"/>
            </c:ext>
          </c:extLst>
        </c:ser>
        <c:dLbls>
          <c:showLegendKey val="0"/>
          <c:showVal val="0"/>
          <c:showCatName val="0"/>
          <c:showSerName val="0"/>
          <c:showPercent val="0"/>
          <c:showBubbleSize val="0"/>
        </c:dLbls>
        <c:gapWidth val="182"/>
        <c:axId val="-1705999712"/>
        <c:axId val="-1705998624"/>
      </c:barChart>
      <c:catAx>
        <c:axId val="-17059997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05998624"/>
        <c:crosses val="autoZero"/>
        <c:auto val="1"/>
        <c:lblAlgn val="ctr"/>
        <c:lblOffset val="100"/>
        <c:noMultiLvlLbl val="0"/>
      </c:catAx>
      <c:valAx>
        <c:axId val="-1705998624"/>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7059997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Caracterización!$B$29:$B$34</c:f>
              <c:strCache>
                <c:ptCount val="6"/>
                <c:pt idx="0">
                  <c:v>RROM</c:v>
                </c:pt>
                <c:pt idx="1">
                  <c:v>Negro</c:v>
                </c:pt>
                <c:pt idx="2">
                  <c:v>Palenquero</c:v>
                </c:pt>
                <c:pt idx="3">
                  <c:v>Raizal</c:v>
                </c:pt>
                <c:pt idx="4">
                  <c:v>Indígena</c:v>
                </c:pt>
                <c:pt idx="5">
                  <c:v>Afrocolombiano</c:v>
                </c:pt>
              </c:strCache>
            </c:strRef>
          </c:cat>
          <c:val>
            <c:numRef>
              <c:f>Caracterización!$C$29:$C$34</c:f>
              <c:numCache>
                <c:formatCode>###0.0%</c:formatCode>
                <c:ptCount val="6"/>
                <c:pt idx="0">
                  <c:v>0</c:v>
                </c:pt>
                <c:pt idx="1">
                  <c:v>0</c:v>
                </c:pt>
                <c:pt idx="2">
                  <c:v>0</c:v>
                </c:pt>
                <c:pt idx="3">
                  <c:v>5.6407138794189723E-2</c:v>
                </c:pt>
                <c:pt idx="4">
                  <c:v>0.2711695282073453</c:v>
                </c:pt>
                <c:pt idx="5">
                  <c:v>0.67242333299846491</c:v>
                </c:pt>
              </c:numCache>
            </c:numRef>
          </c:val>
          <c:extLst xmlns:c16r2="http://schemas.microsoft.com/office/drawing/2015/06/chart">
            <c:ext xmlns:c16="http://schemas.microsoft.com/office/drawing/2014/chart" uri="{C3380CC4-5D6E-409C-BE32-E72D297353CC}">
              <c16:uniqueId val="{00000000-8BED-447A-A395-01BE44CF44DF}"/>
            </c:ext>
          </c:extLst>
        </c:ser>
        <c:dLbls>
          <c:showLegendKey val="0"/>
          <c:showVal val="0"/>
          <c:showCatName val="0"/>
          <c:showSerName val="0"/>
          <c:showPercent val="0"/>
          <c:showBubbleSize val="0"/>
        </c:dLbls>
        <c:gapWidth val="182"/>
        <c:axId val="-1706013312"/>
        <c:axId val="-1705998080"/>
      </c:barChart>
      <c:catAx>
        <c:axId val="-17060133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05998080"/>
        <c:crosses val="autoZero"/>
        <c:auto val="1"/>
        <c:lblAlgn val="ctr"/>
        <c:lblOffset val="100"/>
        <c:noMultiLvlLbl val="0"/>
      </c:catAx>
      <c:valAx>
        <c:axId val="-1705998080"/>
        <c:scaling>
          <c:orientation val="minMax"/>
        </c:scaling>
        <c:delete val="1"/>
        <c:axPos val="b"/>
        <c:majorGridlines>
          <c:spPr>
            <a:ln w="9525" cap="flat" cmpd="sng" algn="ctr">
              <a:solidFill>
                <a:schemeClr val="tx1">
                  <a:lumMod val="15000"/>
                  <a:lumOff val="85000"/>
                </a:schemeClr>
              </a:solidFill>
              <a:prstDash val="solid"/>
              <a:round/>
            </a:ln>
            <a:effectLst/>
          </c:spPr>
        </c:majorGridlines>
        <c:numFmt formatCode="###0.0%" sourceLinked="1"/>
        <c:majorTickMark val="none"/>
        <c:minorTickMark val="none"/>
        <c:tickLblPos val="nextTo"/>
        <c:crossAx val="-1706013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CO"/>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Caracterización!$B$35:$B$42</c:f>
              <c:strCache>
                <c:ptCount val="8"/>
                <c:pt idx="0">
                  <c:v>Inactivo</c:v>
                </c:pt>
                <c:pt idx="1">
                  <c:v>Ni estudiaba – Ni trabajaba</c:v>
                </c:pt>
                <c:pt idx="2">
                  <c:v>Estudiante</c:v>
                </c:pt>
                <c:pt idx="3">
                  <c:v>Estudiante - trabajador(a)</c:v>
                </c:pt>
                <c:pt idx="4">
                  <c:v>Desempleado</c:v>
                </c:pt>
                <c:pt idx="5">
                  <c:v>Independiente</c:v>
                </c:pt>
                <c:pt idx="6">
                  <c:v>Ama de casa</c:v>
                </c:pt>
                <c:pt idx="7">
                  <c:v>Empleado</c:v>
                </c:pt>
              </c:strCache>
            </c:strRef>
          </c:cat>
          <c:val>
            <c:numRef>
              <c:f>Caracterización!$C$35:$C$42</c:f>
              <c:numCache>
                <c:formatCode>####.0%</c:formatCode>
                <c:ptCount val="8"/>
                <c:pt idx="0" formatCode="###0.0%">
                  <c:v>0</c:v>
                </c:pt>
                <c:pt idx="1">
                  <c:v>9.9104844765572457E-3</c:v>
                </c:pt>
                <c:pt idx="2" formatCode="###0.0%">
                  <c:v>2.3924944501914392E-2</c:v>
                </c:pt>
                <c:pt idx="3" formatCode="###0.0%">
                  <c:v>3.0878616895862986E-2</c:v>
                </c:pt>
                <c:pt idx="4" formatCode="###0.0%">
                  <c:v>5.2950762958244163E-2</c:v>
                </c:pt>
                <c:pt idx="5" formatCode="###0.0%">
                  <c:v>0.1941298043161224</c:v>
                </c:pt>
                <c:pt idx="6" formatCode="###0.0%">
                  <c:v>0.26900792747898294</c:v>
                </c:pt>
                <c:pt idx="7" formatCode="###0.0%">
                  <c:v>0.4191974593723039</c:v>
                </c:pt>
              </c:numCache>
            </c:numRef>
          </c:val>
          <c:extLst xmlns:c16r2="http://schemas.microsoft.com/office/drawing/2015/06/chart">
            <c:ext xmlns:c16="http://schemas.microsoft.com/office/drawing/2014/chart" uri="{C3380CC4-5D6E-409C-BE32-E72D297353CC}">
              <c16:uniqueId val="{00000000-5EB7-4C1B-962A-C73C894750D2}"/>
            </c:ext>
          </c:extLst>
        </c:ser>
        <c:dLbls>
          <c:showLegendKey val="0"/>
          <c:showVal val="0"/>
          <c:showCatName val="0"/>
          <c:showSerName val="0"/>
          <c:showPercent val="0"/>
          <c:showBubbleSize val="0"/>
        </c:dLbls>
        <c:gapWidth val="182"/>
        <c:axId val="-1706013856"/>
        <c:axId val="-1706010592"/>
      </c:barChart>
      <c:catAx>
        <c:axId val="-17060138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06010592"/>
        <c:crosses val="autoZero"/>
        <c:auto val="1"/>
        <c:lblAlgn val="ctr"/>
        <c:lblOffset val="100"/>
        <c:noMultiLvlLbl val="0"/>
      </c:catAx>
      <c:valAx>
        <c:axId val="-1706010592"/>
        <c:scaling>
          <c:orientation val="minMax"/>
        </c:scaling>
        <c:delete val="1"/>
        <c:axPos val="b"/>
        <c:majorGridlines>
          <c:spPr>
            <a:ln w="9525" cap="flat" cmpd="sng" algn="ctr">
              <a:solidFill>
                <a:schemeClr val="tx1">
                  <a:lumMod val="15000"/>
                  <a:lumOff val="85000"/>
                </a:schemeClr>
              </a:solidFill>
              <a:prstDash val="solid"/>
              <a:round/>
            </a:ln>
            <a:effectLst/>
          </c:spPr>
        </c:majorGridlines>
        <c:numFmt formatCode="###0.0%" sourceLinked="1"/>
        <c:majorTickMark val="none"/>
        <c:minorTickMark val="none"/>
        <c:tickLblPos val="nextTo"/>
        <c:crossAx val="-1706013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CO"/>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dLbl>
              <c:idx val="0"/>
              <c:tx>
                <c:rich>
                  <a:bodyPr/>
                  <a:lstStyle/>
                  <a:p>
                    <a:r>
                      <a:rPr lang="en-US"/>
                      <a:t>0</a:t>
                    </a:r>
                    <a:fld id="{A3A488B5-A8D6-434C-99BE-4500C8323A0D}" type="VALUE">
                      <a:rPr lang="en-US"/>
                      <a:pPr/>
                      <a:t>[VALOR]</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Caracterización!$B$43:$B$48</c:f>
              <c:strCache>
                <c:ptCount val="6"/>
                <c:pt idx="0">
                  <c:v>Ninguno</c:v>
                </c:pt>
                <c:pt idx="1">
                  <c:v>Postgrado</c:v>
                </c:pt>
                <c:pt idx="2">
                  <c:v>Profesional</c:v>
                </c:pt>
                <c:pt idx="3">
                  <c:v>Técnico o Tecnólogo</c:v>
                </c:pt>
                <c:pt idx="4">
                  <c:v>Bachillerato</c:v>
                </c:pt>
                <c:pt idx="5">
                  <c:v>Primaria</c:v>
                </c:pt>
              </c:strCache>
            </c:strRef>
          </c:cat>
          <c:val>
            <c:numRef>
              <c:f>Caracterización!$C$43:$C$48</c:f>
              <c:numCache>
                <c:formatCode>###0.0%</c:formatCode>
                <c:ptCount val="6"/>
                <c:pt idx="0" formatCode="####.0%">
                  <c:v>8.0593335533797226E-4</c:v>
                </c:pt>
                <c:pt idx="1">
                  <c:v>2.2380775527487132E-2</c:v>
                </c:pt>
                <c:pt idx="2">
                  <c:v>0.19063274785018763</c:v>
                </c:pt>
                <c:pt idx="3">
                  <c:v>0.28186017016063469</c:v>
                </c:pt>
                <c:pt idx="4">
                  <c:v>0.44123294194243839</c:v>
                </c:pt>
                <c:pt idx="5">
                  <c:v>6.3087431163901059E-2</c:v>
                </c:pt>
              </c:numCache>
            </c:numRef>
          </c:val>
          <c:extLst xmlns:c16r2="http://schemas.microsoft.com/office/drawing/2015/06/chart">
            <c:ext xmlns:c16="http://schemas.microsoft.com/office/drawing/2014/chart" uri="{C3380CC4-5D6E-409C-BE32-E72D297353CC}">
              <c16:uniqueId val="{00000000-C3F1-47EF-A64B-A6D40F8670F2}"/>
            </c:ext>
          </c:extLst>
        </c:ser>
        <c:dLbls>
          <c:showLegendKey val="0"/>
          <c:showVal val="0"/>
          <c:showCatName val="0"/>
          <c:showSerName val="0"/>
          <c:showPercent val="0"/>
          <c:showBubbleSize val="0"/>
        </c:dLbls>
        <c:gapWidth val="182"/>
        <c:axId val="-1705996448"/>
        <c:axId val="-1706012768"/>
      </c:barChart>
      <c:catAx>
        <c:axId val="-17059964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06012768"/>
        <c:crosses val="autoZero"/>
        <c:auto val="1"/>
        <c:lblAlgn val="ctr"/>
        <c:lblOffset val="100"/>
        <c:noMultiLvlLbl val="0"/>
      </c:catAx>
      <c:valAx>
        <c:axId val="-1706012768"/>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7059964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539201650595816E-2"/>
          <c:y val="3.209506015898881E-2"/>
          <c:w val="0.88389476048114302"/>
          <c:h val="0.6605670895552318"/>
        </c:manualLayout>
      </c:layout>
      <c:barChart>
        <c:barDir val="col"/>
        <c:grouping val="clustered"/>
        <c:varyColors val="0"/>
        <c:ser>
          <c:idx val="0"/>
          <c:order val="0"/>
          <c:tx>
            <c:strRef>
              <c:f>'PROMEDIO GENERAL'!$Q$4</c:f>
              <c:strCache>
                <c:ptCount val="1"/>
                <c:pt idx="0">
                  <c:v>Excelente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'PROMEDIO GENERAL'!$P$5:$P$9</c:f>
              <c:strCache>
                <c:ptCount val="5"/>
                <c:pt idx="0">
                  <c:v>1. Disponibilidad y amabilidad del personal</c:v>
                </c:pt>
                <c:pt idx="1">
                  <c:v>2. Solución de problemas o inquietudes</c:v>
                </c:pt>
                <c:pt idx="2">
                  <c:v>3. Asesoría brindada por el organismo</c:v>
                </c:pt>
                <c:pt idx="3">
                  <c:v>4. Tiempo empleado en dar respuestas a sus inquietudes</c:v>
                </c:pt>
                <c:pt idx="4">
                  <c:v>5. Acompañamiento a su proceso</c:v>
                </c:pt>
              </c:strCache>
            </c:strRef>
          </c:cat>
          <c:val>
            <c:numRef>
              <c:f>'PROMEDIO GENERAL'!$Q$5:$Q$9</c:f>
              <c:numCache>
                <c:formatCode>0.0%</c:formatCode>
                <c:ptCount val="5"/>
                <c:pt idx="0">
                  <c:v>0.69623655913978499</c:v>
                </c:pt>
                <c:pt idx="1">
                  <c:v>0.63709677419354838</c:v>
                </c:pt>
                <c:pt idx="2">
                  <c:v>0.61559139784946237</c:v>
                </c:pt>
                <c:pt idx="3">
                  <c:v>0.60215053763440862</c:v>
                </c:pt>
                <c:pt idx="4">
                  <c:v>0.65591397849462363</c:v>
                </c:pt>
              </c:numCache>
            </c:numRef>
          </c:val>
        </c:ser>
        <c:ser>
          <c:idx val="1"/>
          <c:order val="1"/>
          <c:tx>
            <c:strRef>
              <c:f>'PROMEDIO GENERAL'!$R$4</c:f>
              <c:strCache>
                <c:ptCount val="1"/>
                <c:pt idx="0">
                  <c:v>Bueno</c:v>
                </c:pt>
              </c:strCache>
            </c:strRef>
          </c:tx>
          <c:spPr>
            <a:solidFill>
              <a:schemeClr val="accent3"/>
            </a:solidFill>
            <a:ln>
              <a:noFill/>
            </a:ln>
            <a:effectLst/>
          </c:spPr>
          <c:invertIfNegative val="0"/>
          <c:dLbls>
            <c:dLbl>
              <c:idx val="0"/>
              <c:layout>
                <c:manualLayout>
                  <c:x val="1.5943514406104087E-2"/>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9.1105796606309082E-3"/>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3665869490946362E-2"/>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3665869490946362E-2"/>
                  <c:y val="-4.1849759363883658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1388224575788634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'PROMEDIO GENERAL'!$P$5:$P$9</c:f>
              <c:strCache>
                <c:ptCount val="5"/>
                <c:pt idx="0">
                  <c:v>1. Disponibilidad y amabilidad del personal</c:v>
                </c:pt>
                <c:pt idx="1">
                  <c:v>2. Solución de problemas o inquietudes</c:v>
                </c:pt>
                <c:pt idx="2">
                  <c:v>3. Asesoría brindada por el organismo</c:v>
                </c:pt>
                <c:pt idx="3">
                  <c:v>4. Tiempo empleado en dar respuestas a sus inquietudes</c:v>
                </c:pt>
                <c:pt idx="4">
                  <c:v>5. Acompañamiento a su proceso</c:v>
                </c:pt>
              </c:strCache>
            </c:strRef>
          </c:cat>
          <c:val>
            <c:numRef>
              <c:f>'PROMEDIO GENERAL'!$R$5:$R$9</c:f>
              <c:numCache>
                <c:formatCode>0.0%</c:formatCode>
                <c:ptCount val="5"/>
                <c:pt idx="0">
                  <c:v>0.24731182795698925</c:v>
                </c:pt>
                <c:pt idx="1">
                  <c:v>0.29301075268817206</c:v>
                </c:pt>
                <c:pt idx="2">
                  <c:v>0.29301075268817206</c:v>
                </c:pt>
                <c:pt idx="3">
                  <c:v>0.30645161290322581</c:v>
                </c:pt>
                <c:pt idx="4">
                  <c:v>0.25268817204301075</c:v>
                </c:pt>
              </c:numCache>
            </c:numRef>
          </c:val>
        </c:ser>
        <c:ser>
          <c:idx val="2"/>
          <c:order val="2"/>
          <c:tx>
            <c:strRef>
              <c:f>'PROMEDIO GENERAL'!$S$4</c:f>
              <c:strCache>
                <c:ptCount val="1"/>
                <c:pt idx="0">
                  <c:v>Regular</c:v>
                </c:pt>
              </c:strCache>
            </c:strRef>
          </c:tx>
          <c:spPr>
            <a:solidFill>
              <a:schemeClr val="accent5"/>
            </a:solidFill>
            <a:ln>
              <a:noFill/>
            </a:ln>
            <a:effectLst/>
          </c:spPr>
          <c:invertIfNegative val="0"/>
          <c:dLbls>
            <c:dLbl>
              <c:idx val="0"/>
              <c:layout>
                <c:manualLayout>
                  <c:x val="2.6114479392155024E-4"/>
                  <c:y val="-2.511002733654841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0160178636470516E-17"/>
                  <c:y val="-2.76816608996539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2.76816608996539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6064071454588207E-16"/>
                  <c:y val="-3.2295271049596307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0"/>
                  <c:y val="-2.30680507497116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'PROMEDIO GENERAL'!$P$5:$P$9</c:f>
              <c:strCache>
                <c:ptCount val="5"/>
                <c:pt idx="0">
                  <c:v>1. Disponibilidad y amabilidad del personal</c:v>
                </c:pt>
                <c:pt idx="1">
                  <c:v>2. Solución de problemas o inquietudes</c:v>
                </c:pt>
                <c:pt idx="2">
                  <c:v>3. Asesoría brindada por el organismo</c:v>
                </c:pt>
                <c:pt idx="3">
                  <c:v>4. Tiempo empleado en dar respuestas a sus inquietudes</c:v>
                </c:pt>
                <c:pt idx="4">
                  <c:v>5. Acompañamiento a su proceso</c:v>
                </c:pt>
              </c:strCache>
            </c:strRef>
          </c:cat>
          <c:val>
            <c:numRef>
              <c:f>'PROMEDIO GENERAL'!$S$5:$S$9</c:f>
              <c:numCache>
                <c:formatCode>0.0%</c:formatCode>
                <c:ptCount val="5"/>
                <c:pt idx="0">
                  <c:v>3.4946236559139782E-2</c:v>
                </c:pt>
                <c:pt idx="1">
                  <c:v>4.3010752688172046E-2</c:v>
                </c:pt>
                <c:pt idx="2">
                  <c:v>5.1075268817204304E-2</c:v>
                </c:pt>
                <c:pt idx="3">
                  <c:v>5.6451612903225805E-2</c:v>
                </c:pt>
                <c:pt idx="4">
                  <c:v>4.8387096774193547E-2</c:v>
                </c:pt>
              </c:numCache>
            </c:numRef>
          </c:val>
        </c:ser>
        <c:ser>
          <c:idx val="3"/>
          <c:order val="3"/>
          <c:tx>
            <c:strRef>
              <c:f>'PROMEDIO GENERAL'!$T$4</c:f>
              <c:strCache>
                <c:ptCount val="1"/>
                <c:pt idx="0">
                  <c:v>Deficiente</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'PROMEDIO GENERAL'!$P$5:$P$9</c:f>
              <c:strCache>
                <c:ptCount val="5"/>
                <c:pt idx="0">
                  <c:v>1. Disponibilidad y amabilidad del personal</c:v>
                </c:pt>
                <c:pt idx="1">
                  <c:v>2. Solución de problemas o inquietudes</c:v>
                </c:pt>
                <c:pt idx="2">
                  <c:v>3. Asesoría brindada por el organismo</c:v>
                </c:pt>
                <c:pt idx="3">
                  <c:v>4. Tiempo empleado en dar respuestas a sus inquietudes</c:v>
                </c:pt>
                <c:pt idx="4">
                  <c:v>5. Acompañamiento a su proceso</c:v>
                </c:pt>
              </c:strCache>
            </c:strRef>
          </c:cat>
          <c:val>
            <c:numRef>
              <c:f>'PROMEDIO GENERAL'!$T$5:$T$9</c:f>
              <c:numCache>
                <c:formatCode>0.0%</c:formatCode>
                <c:ptCount val="5"/>
                <c:pt idx="0">
                  <c:v>1.3440860215053764E-2</c:v>
                </c:pt>
                <c:pt idx="1">
                  <c:v>1.3440860215053764E-2</c:v>
                </c:pt>
                <c:pt idx="2">
                  <c:v>2.4193548387096774E-2</c:v>
                </c:pt>
                <c:pt idx="3">
                  <c:v>2.1505376344086023E-2</c:v>
                </c:pt>
                <c:pt idx="4">
                  <c:v>1.8817204301075269E-2</c:v>
                </c:pt>
              </c:numCache>
            </c:numRef>
          </c:val>
        </c:ser>
        <c:ser>
          <c:idx val="4"/>
          <c:order val="4"/>
          <c:tx>
            <c:strRef>
              <c:f>'PROMEDIO GENERAL'!$U$4</c:f>
              <c:strCache>
                <c:ptCount val="1"/>
                <c:pt idx="0">
                  <c:v>Insuficiente</c:v>
                </c:pt>
              </c:strCache>
            </c:strRef>
          </c:tx>
          <c:spPr>
            <a:solidFill>
              <a:schemeClr val="accent3">
                <a:lumMod val="60000"/>
              </a:schemeClr>
            </a:solidFill>
            <a:ln>
              <a:noFill/>
            </a:ln>
            <a:effectLst/>
          </c:spPr>
          <c:invertIfNegative val="0"/>
          <c:dLbls>
            <c:dLbl>
              <c:idx val="0"/>
              <c:layout>
                <c:manualLayout>
                  <c:x val="1.7524644030668127E-2"/>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8.7623220153340634E-3"/>
                  <c:y val="9.227220299884575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8.7623220153340634E-3"/>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8.7623220153340634E-3"/>
                  <c:y val="0"/>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0952902519167579E-2"/>
                  <c:y val="4.61361014994233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'PROMEDIO GENERAL'!$P$5:$P$9</c:f>
              <c:strCache>
                <c:ptCount val="5"/>
                <c:pt idx="0">
                  <c:v>1. Disponibilidad y amabilidad del personal</c:v>
                </c:pt>
                <c:pt idx="1">
                  <c:v>2. Solución de problemas o inquietudes</c:v>
                </c:pt>
                <c:pt idx="2">
                  <c:v>3. Asesoría brindada por el organismo</c:v>
                </c:pt>
                <c:pt idx="3">
                  <c:v>4. Tiempo empleado en dar respuestas a sus inquietudes</c:v>
                </c:pt>
                <c:pt idx="4">
                  <c:v>5. Acompañamiento a su proceso</c:v>
                </c:pt>
              </c:strCache>
            </c:strRef>
          </c:cat>
          <c:val>
            <c:numRef>
              <c:f>'PROMEDIO GENERAL'!$U$5:$U$9</c:f>
              <c:numCache>
                <c:formatCode>0.0%</c:formatCode>
                <c:ptCount val="5"/>
                <c:pt idx="0">
                  <c:v>5.3763440860215058E-3</c:v>
                </c:pt>
                <c:pt idx="1">
                  <c:v>8.0645161290322578E-3</c:v>
                </c:pt>
                <c:pt idx="2">
                  <c:v>5.3763440860215058E-3</c:v>
                </c:pt>
                <c:pt idx="3">
                  <c:v>1.0752688172043012E-2</c:v>
                </c:pt>
                <c:pt idx="4">
                  <c:v>1.0752688172043012E-2</c:v>
                </c:pt>
              </c:numCache>
            </c:numRef>
          </c:val>
        </c:ser>
        <c:dLbls>
          <c:showLegendKey val="0"/>
          <c:showVal val="0"/>
          <c:showCatName val="0"/>
          <c:showSerName val="0"/>
          <c:showPercent val="0"/>
          <c:showBubbleSize val="0"/>
        </c:dLbls>
        <c:gapWidth val="100"/>
        <c:overlap val="-24"/>
        <c:axId val="-1861928592"/>
        <c:axId val="-1861909008"/>
      </c:barChart>
      <c:catAx>
        <c:axId val="-18619285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es-CO"/>
          </a:p>
        </c:txPr>
        <c:crossAx val="-1861909008"/>
        <c:crosses val="autoZero"/>
        <c:auto val="1"/>
        <c:lblAlgn val="ctr"/>
        <c:lblOffset val="100"/>
        <c:noMultiLvlLbl val="0"/>
      </c:catAx>
      <c:valAx>
        <c:axId val="-1861909008"/>
        <c:scaling>
          <c:orientation val="minMax"/>
        </c:scaling>
        <c:delete val="1"/>
        <c:axPos val="l"/>
        <c:majorGridlines>
          <c:spPr>
            <a:ln w="9525" cap="flat" cmpd="sng" algn="ctr">
              <a:solidFill>
                <a:schemeClr val="tx2">
                  <a:lumMod val="15000"/>
                  <a:lumOff val="85000"/>
                </a:schemeClr>
              </a:solidFill>
              <a:prstDash val="solid"/>
              <a:round/>
            </a:ln>
            <a:effectLst/>
          </c:spPr>
        </c:majorGridlines>
        <c:numFmt formatCode="0%" sourceLinked="0"/>
        <c:majorTickMark val="none"/>
        <c:minorTickMark val="none"/>
        <c:tickLblPos val="nextTo"/>
        <c:crossAx val="-1861928592"/>
        <c:crosses val="autoZero"/>
        <c:crossBetween val="between"/>
      </c:valAx>
      <c:spPr>
        <a:noFill/>
        <a:ln>
          <a:noFill/>
        </a:ln>
        <a:effectLst/>
      </c:spPr>
    </c:plotArea>
    <c:legend>
      <c:legendPos val="b"/>
      <c:layout>
        <c:manualLayout>
          <c:xMode val="edge"/>
          <c:yMode val="edge"/>
          <c:x val="0.23026984768692421"/>
          <c:y val="0.91415698406096446"/>
          <c:w val="0.53689221353281202"/>
          <c:h val="8.317966715280517E-2"/>
        </c:manualLayout>
      </c:layout>
      <c:overlay val="0"/>
      <c:spPr>
        <a:noFill/>
        <a:ln>
          <a:noFill/>
        </a:ln>
        <a:effectLst/>
      </c:spPr>
      <c:txPr>
        <a:bodyPr rot="0" spcFirstLastPara="1" vertOverflow="ellipsis" vert="horz" wrap="square" anchor="ctr" anchorCtr="1"/>
        <a:lstStyle/>
        <a:p>
          <a:pPr>
            <a:defRPr sz="1200" b="0" i="0" u="none" strike="noStrike" kern="1200" baseline="-25000">
              <a:solidFill>
                <a:schemeClr val="tx2"/>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accent1"/>
      </a:solidFill>
      <a:prstDash val="solid"/>
      <a:round/>
    </a:ln>
    <a:effectLst/>
  </c:spPr>
  <c:txPr>
    <a:bodyPr/>
    <a:lstStyle/>
    <a:p>
      <a:pPr>
        <a:defRPr/>
      </a:pPr>
      <a:endParaRPr lang="es-CO"/>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s-CO" sz="1000"/>
              <a:t>Primaria</a:t>
            </a:r>
          </a:p>
        </c:rich>
      </c:tx>
      <c:overlay val="0"/>
      <c:spPr>
        <a:noFill/>
        <a:ln>
          <a:noFill/>
        </a:ln>
        <a:effectLst/>
      </c:spPr>
    </c:title>
    <c:autoTitleDeleted val="0"/>
    <c:plotArea>
      <c:layout/>
      <c:barChart>
        <c:barDir val="col"/>
        <c:grouping val="clustered"/>
        <c:varyColors val="0"/>
        <c:ser>
          <c:idx val="0"/>
          <c:order val="0"/>
          <c:spPr>
            <a:solidFill>
              <a:srgbClr val="008000"/>
            </a:solidFill>
            <a:ln>
              <a:solidFill>
                <a:srgbClr val="008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Caracterización!$B$49:$B$53</c:f>
              <c:strCache>
                <c:ptCount val="5"/>
                <c:pt idx="0">
                  <c:v>1</c:v>
                </c:pt>
                <c:pt idx="1">
                  <c:v>2</c:v>
                </c:pt>
                <c:pt idx="2">
                  <c:v>3</c:v>
                </c:pt>
                <c:pt idx="3">
                  <c:v>4</c:v>
                </c:pt>
                <c:pt idx="4">
                  <c:v>5</c:v>
                </c:pt>
              </c:strCache>
            </c:strRef>
          </c:cat>
          <c:val>
            <c:numRef>
              <c:f>Caracterización!$C$49:$C$53</c:f>
              <c:numCache>
                <c:formatCode>###0.0%</c:formatCode>
                <c:ptCount val="5"/>
                <c:pt idx="0">
                  <c:v>3.1051700115631176E-2</c:v>
                </c:pt>
                <c:pt idx="1">
                  <c:v>1.6477755585821638E-2</c:v>
                </c:pt>
                <c:pt idx="2">
                  <c:v>0.14725733059028992</c:v>
                </c:pt>
                <c:pt idx="3">
                  <c:v>7.5512298604549652E-2</c:v>
                </c:pt>
                <c:pt idx="4">
                  <c:v>0.72970091510370749</c:v>
                </c:pt>
              </c:numCache>
            </c:numRef>
          </c:val>
          <c:extLst xmlns:c16r2="http://schemas.microsoft.com/office/drawing/2015/06/chart">
            <c:ext xmlns:c16="http://schemas.microsoft.com/office/drawing/2014/chart" uri="{C3380CC4-5D6E-409C-BE32-E72D297353CC}">
              <c16:uniqueId val="{00000000-2AEF-4B9C-ABF3-D1A93013A692}"/>
            </c:ext>
          </c:extLst>
        </c:ser>
        <c:dLbls>
          <c:showLegendKey val="0"/>
          <c:showVal val="0"/>
          <c:showCatName val="0"/>
          <c:showSerName val="0"/>
          <c:showPercent val="0"/>
          <c:showBubbleSize val="0"/>
        </c:dLbls>
        <c:gapWidth val="150"/>
        <c:axId val="-1706011680"/>
        <c:axId val="-1705994816"/>
      </c:barChart>
      <c:catAx>
        <c:axId val="-1706011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O"/>
          </a:p>
        </c:txPr>
        <c:crossAx val="-1705994816"/>
        <c:crosses val="autoZero"/>
        <c:auto val="1"/>
        <c:lblAlgn val="ctr"/>
        <c:lblOffset val="100"/>
        <c:noMultiLvlLbl val="0"/>
      </c:catAx>
      <c:valAx>
        <c:axId val="-170599481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706011680"/>
        <c:crosses val="autoZero"/>
        <c:crossBetween val="between"/>
      </c:valAx>
      <c:spPr>
        <a:noFill/>
        <a:ln>
          <a:noFill/>
        </a:ln>
        <a:effectLst/>
      </c:spPr>
    </c:plotArea>
    <c:plotVisOnly val="1"/>
    <c:dispBlanksAs val="gap"/>
    <c:showDLblsOverMax val="0"/>
  </c:chart>
  <c:spPr>
    <a:solidFill>
      <a:schemeClr val="bg1"/>
    </a:solidFill>
    <a:ln w="12700" cap="flat" cmpd="sng" algn="ctr">
      <a:solidFill>
        <a:schemeClr val="bg1">
          <a:lumMod val="85000"/>
        </a:schemeClr>
      </a:solidFill>
      <a:round/>
    </a:ln>
    <a:effectLst/>
  </c:spPr>
  <c:txPr>
    <a:bodyPr/>
    <a:lstStyle/>
    <a:p>
      <a:pPr>
        <a:defRPr/>
      </a:pPr>
      <a:endParaRPr lang="es-CO"/>
    </a:p>
  </c:tx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s-CO" sz="1000"/>
              <a:t>Bachillerato</a:t>
            </a:r>
          </a:p>
        </c:rich>
      </c:tx>
      <c:overlay val="0"/>
      <c:spPr>
        <a:noFill/>
        <a:ln>
          <a:noFill/>
        </a:ln>
        <a:effectLst/>
      </c:spPr>
    </c:title>
    <c:autoTitleDeleted val="0"/>
    <c:plotArea>
      <c:layout/>
      <c:barChart>
        <c:barDir val="col"/>
        <c:grouping val="clustered"/>
        <c:varyColors val="0"/>
        <c:ser>
          <c:idx val="0"/>
          <c:order val="0"/>
          <c:spPr>
            <a:solidFill>
              <a:srgbClr val="E49B0A"/>
            </a:solidFill>
            <a:ln>
              <a:solidFill>
                <a:srgbClr val="E49B0A"/>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Caracterización!$B$54:$B$59</c:f>
              <c:strCache>
                <c:ptCount val="6"/>
                <c:pt idx="0">
                  <c:v>6</c:v>
                </c:pt>
                <c:pt idx="1">
                  <c:v>7</c:v>
                </c:pt>
                <c:pt idx="2">
                  <c:v>8</c:v>
                </c:pt>
                <c:pt idx="3">
                  <c:v>9</c:v>
                </c:pt>
                <c:pt idx="4">
                  <c:v>10</c:v>
                </c:pt>
                <c:pt idx="5">
                  <c:v>11</c:v>
                </c:pt>
              </c:strCache>
            </c:strRef>
          </c:cat>
          <c:val>
            <c:numRef>
              <c:f>Caracterización!$C$54:$C$59</c:f>
              <c:numCache>
                <c:formatCode>###0.0%</c:formatCode>
                <c:ptCount val="6"/>
                <c:pt idx="0">
                  <c:v>2.649183530027463E-2</c:v>
                </c:pt>
                <c:pt idx="1">
                  <c:v>3.1812084866947095E-2</c:v>
                </c:pt>
                <c:pt idx="2">
                  <c:v>5.0710115762652171E-2</c:v>
                </c:pt>
                <c:pt idx="3">
                  <c:v>5.9891652363536545E-2</c:v>
                </c:pt>
                <c:pt idx="4">
                  <c:v>3.4114883509361073E-2</c:v>
                </c:pt>
                <c:pt idx="5">
                  <c:v>0.796979428197231</c:v>
                </c:pt>
              </c:numCache>
            </c:numRef>
          </c:val>
          <c:extLst xmlns:c16r2="http://schemas.microsoft.com/office/drawing/2015/06/chart">
            <c:ext xmlns:c16="http://schemas.microsoft.com/office/drawing/2014/chart" uri="{C3380CC4-5D6E-409C-BE32-E72D297353CC}">
              <c16:uniqueId val="{00000000-DFD5-4D01-8927-1FA7FD25307E}"/>
            </c:ext>
          </c:extLst>
        </c:ser>
        <c:dLbls>
          <c:showLegendKey val="0"/>
          <c:showVal val="0"/>
          <c:showCatName val="0"/>
          <c:showSerName val="0"/>
          <c:showPercent val="0"/>
          <c:showBubbleSize val="0"/>
        </c:dLbls>
        <c:gapWidth val="150"/>
        <c:axId val="-1705993184"/>
        <c:axId val="-1706009504"/>
      </c:barChart>
      <c:catAx>
        <c:axId val="-1705993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06009504"/>
        <c:crosses val="autoZero"/>
        <c:auto val="1"/>
        <c:lblAlgn val="ctr"/>
        <c:lblOffset val="100"/>
        <c:noMultiLvlLbl val="0"/>
      </c:catAx>
      <c:valAx>
        <c:axId val="-170600950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705993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s-CO" sz="1000"/>
              <a:t>Tecnológico</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Caracterización!$B$60:$B$65</c:f>
              <c:strCache>
                <c:ptCount val="6"/>
                <c:pt idx="0">
                  <c:v>1</c:v>
                </c:pt>
                <c:pt idx="1">
                  <c:v>2</c:v>
                </c:pt>
                <c:pt idx="2">
                  <c:v>3</c:v>
                </c:pt>
                <c:pt idx="3">
                  <c:v>4</c:v>
                </c:pt>
                <c:pt idx="4">
                  <c:v>5</c:v>
                </c:pt>
                <c:pt idx="5">
                  <c:v>6</c:v>
                </c:pt>
              </c:strCache>
            </c:strRef>
          </c:cat>
          <c:val>
            <c:numRef>
              <c:f>Caracterización!$C$60:$C$65</c:f>
              <c:numCache>
                <c:formatCode>###0.0%</c:formatCode>
                <c:ptCount val="6"/>
                <c:pt idx="0">
                  <c:v>3.6473146605483169E-2</c:v>
                </c:pt>
                <c:pt idx="1">
                  <c:v>0.13297633318066757</c:v>
                </c:pt>
                <c:pt idx="2">
                  <c:v>0.14790892846723419</c:v>
                </c:pt>
                <c:pt idx="3">
                  <c:v>0.38462749666099127</c:v>
                </c:pt>
                <c:pt idx="4">
                  <c:v>4.6627507618673104E-2</c:v>
                </c:pt>
                <c:pt idx="5">
                  <c:v>0.2513865874669507</c:v>
                </c:pt>
              </c:numCache>
            </c:numRef>
          </c:val>
          <c:extLst xmlns:c16r2="http://schemas.microsoft.com/office/drawing/2015/06/chart">
            <c:ext xmlns:c16="http://schemas.microsoft.com/office/drawing/2014/chart" uri="{C3380CC4-5D6E-409C-BE32-E72D297353CC}">
              <c16:uniqueId val="{00000000-A2D9-43B5-98B7-5D7B2258B0E8}"/>
            </c:ext>
          </c:extLst>
        </c:ser>
        <c:dLbls>
          <c:showLegendKey val="0"/>
          <c:showVal val="0"/>
          <c:showCatName val="0"/>
          <c:showSerName val="0"/>
          <c:showPercent val="0"/>
          <c:showBubbleSize val="0"/>
        </c:dLbls>
        <c:gapWidth val="150"/>
        <c:axId val="-1705992096"/>
        <c:axId val="-1705991552"/>
      </c:barChart>
      <c:catAx>
        <c:axId val="-1705992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O"/>
          </a:p>
        </c:txPr>
        <c:crossAx val="-1705991552"/>
        <c:crosses val="autoZero"/>
        <c:auto val="1"/>
        <c:lblAlgn val="ctr"/>
        <c:lblOffset val="100"/>
        <c:noMultiLvlLbl val="0"/>
      </c:catAx>
      <c:valAx>
        <c:axId val="-170599155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705992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s-CO" sz="1000"/>
              <a:t>Profesional</a:t>
            </a:r>
          </a:p>
        </c:rich>
      </c:tx>
      <c:overlay val="0"/>
      <c:spPr>
        <a:noFill/>
        <a:ln>
          <a:noFill/>
        </a:ln>
        <a:effectLst/>
      </c:spPr>
    </c:title>
    <c:autoTitleDeleted val="0"/>
    <c:plotArea>
      <c:layout/>
      <c:barChart>
        <c:barDir val="col"/>
        <c:grouping val="clustered"/>
        <c:varyColors val="0"/>
        <c:ser>
          <c:idx val="0"/>
          <c:order val="0"/>
          <c:spPr>
            <a:solidFill>
              <a:srgbClr val="C00000"/>
            </a:solidFill>
            <a:ln>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Caracterización!$B$66:$B$75</c:f>
              <c:strCache>
                <c:ptCount val="10"/>
                <c:pt idx="0">
                  <c:v>1</c:v>
                </c:pt>
                <c:pt idx="1">
                  <c:v>2</c:v>
                </c:pt>
                <c:pt idx="2">
                  <c:v>3</c:v>
                </c:pt>
                <c:pt idx="3">
                  <c:v>4</c:v>
                </c:pt>
                <c:pt idx="4">
                  <c:v>5</c:v>
                </c:pt>
                <c:pt idx="5">
                  <c:v>6</c:v>
                </c:pt>
                <c:pt idx="6">
                  <c:v>7</c:v>
                </c:pt>
                <c:pt idx="7">
                  <c:v>8</c:v>
                </c:pt>
                <c:pt idx="8">
                  <c:v>9</c:v>
                </c:pt>
                <c:pt idx="9">
                  <c:v>10</c:v>
                </c:pt>
              </c:strCache>
            </c:strRef>
          </c:cat>
          <c:val>
            <c:numRef>
              <c:f>Caracterización!$C$66:$C$75</c:f>
              <c:numCache>
                <c:formatCode>####.0%</c:formatCode>
                <c:ptCount val="10"/>
                <c:pt idx="0" formatCode="###0.0%">
                  <c:v>1.962083447437336E-2</c:v>
                </c:pt>
                <c:pt idx="1">
                  <c:v>6.2005724627646475E-3</c:v>
                </c:pt>
                <c:pt idx="2" formatCode="###0.0%">
                  <c:v>1.0595320966601405E-2</c:v>
                </c:pt>
                <c:pt idx="3" formatCode="###0.0%">
                  <c:v>1.8577017116736396E-2</c:v>
                </c:pt>
                <c:pt idx="4" formatCode="###0.0%">
                  <c:v>7.2713376362113363E-2</c:v>
                </c:pt>
                <c:pt idx="5" formatCode="###0.0%">
                  <c:v>5.4334046712705836E-2</c:v>
                </c:pt>
                <c:pt idx="6" formatCode="###0.0%">
                  <c:v>4.8466496220723097E-2</c:v>
                </c:pt>
                <c:pt idx="7" formatCode="###0.0%">
                  <c:v>9.7776830438110821E-2</c:v>
                </c:pt>
                <c:pt idx="8" formatCode="###0.0%">
                  <c:v>4.910952351267113E-2</c:v>
                </c:pt>
                <c:pt idx="9" formatCode="###0.0%">
                  <c:v>0.62260598173320036</c:v>
                </c:pt>
              </c:numCache>
            </c:numRef>
          </c:val>
          <c:extLst xmlns:c16r2="http://schemas.microsoft.com/office/drawing/2015/06/chart">
            <c:ext xmlns:c16="http://schemas.microsoft.com/office/drawing/2014/chart" uri="{C3380CC4-5D6E-409C-BE32-E72D297353CC}">
              <c16:uniqueId val="{00000000-0F81-4348-830E-E6AF71E50BE3}"/>
            </c:ext>
          </c:extLst>
        </c:ser>
        <c:dLbls>
          <c:showLegendKey val="0"/>
          <c:showVal val="0"/>
          <c:showCatName val="0"/>
          <c:showSerName val="0"/>
          <c:showPercent val="0"/>
          <c:showBubbleSize val="0"/>
        </c:dLbls>
        <c:gapWidth val="150"/>
        <c:axId val="-1705990464"/>
        <c:axId val="-1705987200"/>
      </c:barChart>
      <c:catAx>
        <c:axId val="-1705990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O"/>
          </a:p>
        </c:txPr>
        <c:crossAx val="-1705987200"/>
        <c:crosses val="autoZero"/>
        <c:auto val="1"/>
        <c:lblAlgn val="ctr"/>
        <c:lblOffset val="100"/>
        <c:noMultiLvlLbl val="0"/>
      </c:catAx>
      <c:valAx>
        <c:axId val="-1705987200"/>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705990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dLbl>
              <c:idx val="2"/>
              <c:delete val="1"/>
              <c:extLst xmlns:c16r2="http://schemas.microsoft.com/office/drawing/2015/06/chart">
                <c:ext xmlns:c16="http://schemas.microsoft.com/office/drawing/2014/chart" uri="{C3380CC4-5D6E-409C-BE32-E72D297353CC}">
                  <c16:uniqueId val="{00000000-AB08-45D3-A753-BF3D5B3CB587}"/>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1-AB08-45D3-A753-BF3D5B3CB587}"/>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2-AB08-45D3-A753-BF3D5B3CB58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Caracterización!$B$82:$B$90</c:f>
              <c:strCache>
                <c:ptCount val="9"/>
                <c:pt idx="0">
                  <c:v>NS</c:v>
                </c:pt>
                <c:pt idx="1">
                  <c:v>Rural Dispersa</c:v>
                </c:pt>
                <c:pt idx="2">
                  <c:v>Rural</c:v>
                </c:pt>
                <c:pt idx="3">
                  <c:v>6</c:v>
                </c:pt>
                <c:pt idx="4">
                  <c:v>5</c:v>
                </c:pt>
                <c:pt idx="5">
                  <c:v>4</c:v>
                </c:pt>
                <c:pt idx="6">
                  <c:v>3</c:v>
                </c:pt>
                <c:pt idx="7">
                  <c:v>2</c:v>
                </c:pt>
                <c:pt idx="8">
                  <c:v>1</c:v>
                </c:pt>
              </c:strCache>
            </c:strRef>
          </c:cat>
          <c:val>
            <c:numRef>
              <c:f>Caracterización!$C$82:$C$90</c:f>
              <c:numCache>
                <c:formatCode>####.0%</c:formatCode>
                <c:ptCount val="9"/>
                <c:pt idx="0">
                  <c:v>9.2598360868443696E-4</c:v>
                </c:pt>
                <c:pt idx="1">
                  <c:v>9.2598360868443696E-4</c:v>
                </c:pt>
                <c:pt idx="2" formatCode="###0.0%">
                  <c:v>0</c:v>
                </c:pt>
                <c:pt idx="3" formatCode="###0.0%">
                  <c:v>0</c:v>
                </c:pt>
                <c:pt idx="4" formatCode="###0.0%">
                  <c:v>0</c:v>
                </c:pt>
                <c:pt idx="5" formatCode="###0.0%">
                  <c:v>4.077572509778455E-2</c:v>
                </c:pt>
                <c:pt idx="6" formatCode="###0.0%">
                  <c:v>0.5138529659266321</c:v>
                </c:pt>
                <c:pt idx="7" formatCode="###0.0%">
                  <c:v>0.37236364382861326</c:v>
                </c:pt>
                <c:pt idx="8" formatCode="###0.0%">
                  <c:v>7.115569792958841E-2</c:v>
                </c:pt>
              </c:numCache>
            </c:numRef>
          </c:val>
          <c:extLst xmlns:c16r2="http://schemas.microsoft.com/office/drawing/2015/06/chart">
            <c:ext xmlns:c16="http://schemas.microsoft.com/office/drawing/2014/chart" uri="{C3380CC4-5D6E-409C-BE32-E72D297353CC}">
              <c16:uniqueId val="{00000003-AB08-45D3-A753-BF3D5B3CB587}"/>
            </c:ext>
          </c:extLst>
        </c:ser>
        <c:dLbls>
          <c:showLegendKey val="0"/>
          <c:showVal val="0"/>
          <c:showCatName val="0"/>
          <c:showSerName val="0"/>
          <c:showPercent val="0"/>
          <c:showBubbleSize val="0"/>
        </c:dLbls>
        <c:gapWidth val="182"/>
        <c:axId val="-1705988832"/>
        <c:axId val="-1705988288"/>
      </c:barChart>
      <c:catAx>
        <c:axId val="-17059888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05988288"/>
        <c:crosses val="autoZero"/>
        <c:auto val="1"/>
        <c:lblAlgn val="ctr"/>
        <c:lblOffset val="100"/>
        <c:noMultiLvlLbl val="0"/>
      </c:catAx>
      <c:valAx>
        <c:axId val="-1705988288"/>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7059888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
          <c:w val="1"/>
          <c:h val="0.938941706360779"/>
        </c:manualLayout>
      </c:layout>
      <c:pie3DChart>
        <c:varyColors val="1"/>
        <c:ser>
          <c:idx val="0"/>
          <c:order val="0"/>
          <c:spPr>
            <a:solidFill>
              <a:srgbClr val="92D050"/>
            </a:solidFill>
          </c:spPr>
          <c:dPt>
            <c:idx val="0"/>
            <c:bubble3D val="0"/>
            <c:spPr>
              <a:solidFill>
                <a:srgbClr val="92D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32DD-44FB-B7A5-5BBA725D3159}"/>
              </c:ext>
            </c:extLst>
          </c:dPt>
          <c:dPt>
            <c:idx val="1"/>
            <c:bubble3D val="0"/>
            <c:spPr>
              <a:solidFill>
                <a:schemeClr val="tx2">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32DD-44FB-B7A5-5BBA725D3159}"/>
              </c:ext>
            </c:extLst>
          </c:dPt>
          <c:dLbls>
            <c:dLbl>
              <c:idx val="0"/>
              <c:layout>
                <c:manualLayout>
                  <c:x val="4.8260096520193039E-4"/>
                  <c:y val="-8.8227775875841657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32DD-44FB-B7A5-5BBA725D3159}"/>
                </c:ext>
                <c:ext xmlns:c15="http://schemas.microsoft.com/office/drawing/2012/chart" uri="{CE6537A1-D6FC-4f65-9D91-7224C49458BB}"/>
              </c:extLst>
            </c:dLbl>
            <c:dLbl>
              <c:idx val="1"/>
              <c:layout>
                <c:manualLayout>
                  <c:x val="0"/>
                  <c:y val="-3.8070704124947348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32DD-44FB-B7A5-5BBA725D315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Caracterización!$B$129:$B$130</c:f>
              <c:strCache>
                <c:ptCount val="2"/>
                <c:pt idx="0">
                  <c:v>Sí</c:v>
                </c:pt>
                <c:pt idx="1">
                  <c:v>No</c:v>
                </c:pt>
              </c:strCache>
            </c:strRef>
          </c:cat>
          <c:val>
            <c:numRef>
              <c:f>Caracterización!$C$129:$C$130</c:f>
              <c:numCache>
                <c:formatCode>###0.0%</c:formatCode>
                <c:ptCount val="2"/>
                <c:pt idx="0">
                  <c:v>0.55365643991304503</c:v>
                </c:pt>
                <c:pt idx="1">
                  <c:v>0.44634356008694331</c:v>
                </c:pt>
              </c:numCache>
            </c:numRef>
          </c:val>
          <c:extLst xmlns:c16r2="http://schemas.microsoft.com/office/drawing/2015/06/chart">
            <c:ext xmlns:c16="http://schemas.microsoft.com/office/drawing/2014/chart" uri="{C3380CC4-5D6E-409C-BE32-E72D297353CC}">
              <c16:uniqueId val="{00000004-32DD-44FB-B7A5-5BBA725D3159}"/>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055555555555558E-2"/>
          <c:y val="0.11342592592592593"/>
          <c:w val="0.73888888888888893"/>
          <c:h val="0.69907407407407407"/>
        </c:manualLayout>
      </c:layout>
      <c:ofPieChart>
        <c:ofPieType val="bar"/>
        <c:varyColors val="1"/>
        <c:ser>
          <c:idx val="0"/>
          <c:order val="0"/>
          <c:dPt>
            <c:idx val="0"/>
            <c:bubble3D val="0"/>
            <c:spPr>
              <a:solidFill>
                <a:schemeClr val="tx2">
                  <a:lumMod val="60000"/>
                  <a:lumOff val="40000"/>
                </a:schemeClr>
              </a:solidFill>
              <a:ln>
                <a:noFill/>
              </a:ln>
              <a:effectLst>
                <a:outerShdw blurRad="40000" dist="23000" dir="5400000" rotWithShape="0">
                  <a:srgbClr val="000000">
                    <a:alpha val="35000"/>
                  </a:srgbClr>
                </a:outerShdw>
              </a:effectLst>
            </c:spPr>
          </c:dPt>
          <c:dPt>
            <c:idx val="1"/>
            <c:bubble3D val="0"/>
            <c:spPr>
              <a:solidFill>
                <a:srgbClr val="92D050"/>
              </a:solidFill>
              <a:ln>
                <a:noFill/>
              </a:ln>
              <a:effectLst>
                <a:outerShdw blurRad="40000" dist="23000" dir="5400000" rotWithShape="0">
                  <a:srgbClr val="000000">
                    <a:alpha val="35000"/>
                  </a:srgbClr>
                </a:outerShdw>
              </a:effectLst>
            </c:spPr>
          </c:dPt>
          <c:dPt>
            <c:idx val="2"/>
            <c:bubble3D val="0"/>
            <c:spPr>
              <a:solidFill>
                <a:srgbClr val="00B0F0"/>
              </a:solidFill>
              <a:ln>
                <a:noFill/>
              </a:ln>
              <a:effectLst>
                <a:outerShdw blurRad="40000" dist="23000" dir="5400000" rotWithShape="0">
                  <a:srgbClr val="000000">
                    <a:alpha val="35000"/>
                  </a:srgbClr>
                </a:outerShdw>
              </a:effectLst>
            </c:spPr>
          </c:dPt>
          <c:dPt>
            <c:idx val="3"/>
            <c:bubble3D val="0"/>
            <c:spPr>
              <a:solidFill>
                <a:schemeClr val="bg1">
                  <a:lumMod val="65000"/>
                </a:schemeClr>
              </a:solidFill>
              <a:ln>
                <a:noFill/>
              </a:ln>
              <a:effectLst>
                <a:outerShdw blurRad="40000" dist="23000" dir="5400000" rotWithShape="0">
                  <a:srgbClr val="000000">
                    <a:alpha val="35000"/>
                  </a:srgbClr>
                </a:outerShdw>
              </a:effectLst>
            </c:spPr>
          </c:dPt>
          <c:dPt>
            <c:idx val="4"/>
            <c:bubble3D val="0"/>
            <c:spPr>
              <a:solidFill>
                <a:schemeClr val="tx2">
                  <a:lumMod val="60000"/>
                  <a:lumOff val="40000"/>
                </a:schemeClr>
              </a:solidFill>
              <a:ln>
                <a:noFill/>
              </a:ln>
              <a:effectLst>
                <a:outerShdw blurRad="40000" dist="23000" dir="5400000" rotWithShape="0">
                  <a:srgbClr val="000000">
                    <a:alpha val="35000"/>
                  </a:srgbClr>
                </a:outerShdw>
              </a:effectLst>
            </c:spPr>
          </c:dPt>
          <c:dLbls>
            <c:dLbl>
              <c:idx val="0"/>
              <c:layout>
                <c:manualLayout>
                  <c:x val="0.33055555555555555"/>
                  <c:y val="0.33796314523184617"/>
                </c:manualLayout>
              </c:layout>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tx2"/>
                      </a:solidFill>
                      <a:latin typeface="+mn-lt"/>
                      <a:ea typeface="+mn-ea"/>
                      <a:cs typeface="+mn-cs"/>
                    </a:defRPr>
                  </a:pPr>
                  <a:endParaRPr lang="es-CO"/>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7.887510936132984E-2"/>
                      <c:h val="0.14569444444444443"/>
                    </c:manualLayout>
                  </c15:layout>
                </c:ext>
              </c:extLst>
            </c:dLbl>
            <c:dLbl>
              <c:idx val="1"/>
              <c:spPr>
                <a:noFill/>
                <a:ln>
                  <a:noFill/>
                </a:ln>
                <a:effectLst/>
              </c:spPr>
              <c:txPr>
                <a:bodyPr rot="0" spcFirstLastPara="1" vertOverflow="ellipsis" horzOverflow="clip" vert="horz" wrap="square" lIns="38100" tIns="19050" rIns="38100" bIns="19050" anchor="ctr" anchorCtr="1">
                  <a:noAutofit/>
                </a:bodyPr>
                <a:lstStyle/>
                <a:p>
                  <a:pPr>
                    <a:defRPr sz="1100" b="1" i="0" u="none" strike="noStrike" kern="1200" baseline="0">
                      <a:solidFill>
                        <a:schemeClr val="tx2"/>
                      </a:solidFill>
                      <a:latin typeface="+mn-lt"/>
                      <a:ea typeface="+mn-ea"/>
                      <a:cs typeface="+mn-cs"/>
                    </a:defRPr>
                  </a:pPr>
                  <a:endParaRPr lang="es-CO"/>
                </a:p>
              </c:txPr>
              <c:dLblPos val="outEnd"/>
              <c:showLegendKey val="0"/>
              <c:showVal val="1"/>
              <c:showCatName val="1"/>
              <c:showSerName val="0"/>
              <c:showPercent val="0"/>
              <c:showBubbleSize val="0"/>
              <c:separator> </c:separator>
              <c:extLst>
                <c:ext xmlns:c15="http://schemas.microsoft.com/office/drawing/2012/chart" uri="{CE6537A1-D6FC-4f65-9D91-7224C49458BB}">
                  <c15:spPr xmlns:c15="http://schemas.microsoft.com/office/drawing/2012/chart">
                    <a:prstGeom prst="rect">
                      <a:avLst/>
                    </a:prstGeom>
                    <a:noFill/>
                    <a:ln>
                      <a:noFill/>
                    </a:ln>
                  </c15:spPr>
                </c:ext>
              </c:extLst>
            </c:dLbl>
            <c:dLbl>
              <c:idx val="2"/>
              <c:layout>
                <c:manualLayout>
                  <c:x val="-2.777777777777676E-3"/>
                  <c:y val="-4.1666484397783608E-2"/>
                </c:manualLayout>
              </c:layout>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tx2"/>
                      </a:solidFill>
                      <a:latin typeface="+mn-lt"/>
                      <a:ea typeface="+mn-ea"/>
                      <a:cs typeface="+mn-cs"/>
                    </a:defRPr>
                  </a:pPr>
                  <a:endParaRPr lang="es-CO"/>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14430555555555555"/>
                      <c:h val="0.189537037037037"/>
                    </c:manualLayout>
                  </c15:layout>
                </c:ext>
              </c:extLst>
            </c:dLbl>
            <c:dLbl>
              <c:idx val="3"/>
              <c:layout>
                <c:manualLayout>
                  <c:x val="1.9444444444444445E-2"/>
                  <c:y val="0"/>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Lst>
            </c:dLbl>
            <c:dLbl>
              <c:idx val="4"/>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2"/>
                    </a:solidFill>
                    <a:latin typeface="+mn-lt"/>
                    <a:ea typeface="+mn-ea"/>
                    <a:cs typeface="+mn-cs"/>
                  </a:defRPr>
                </a:pPr>
                <a:endParaRPr lang="es-CO"/>
              </a:p>
            </c:txPr>
            <c:dLblPos val="outEnd"/>
            <c:showLegendKey val="0"/>
            <c:showVal val="1"/>
            <c:showCatName val="1"/>
            <c:showSerName val="0"/>
            <c:showPercent val="1"/>
            <c:showBubbleSize val="0"/>
            <c:showLeaderLines val="0"/>
            <c:extLst>
              <c:ext xmlns:c15="http://schemas.microsoft.com/office/drawing/2012/chart" uri="{CE6537A1-D6FC-4f65-9D91-7224C49458BB}"/>
            </c:extLst>
          </c:dLbls>
          <c:cat>
            <c:strRef>
              <c:f>Caracterización!$B$132:$B$135</c:f>
              <c:strCache>
                <c:ptCount val="4"/>
                <c:pt idx="0">
                  <c:v>Sí</c:v>
                </c:pt>
                <c:pt idx="1">
                  <c:v>No</c:v>
                </c:pt>
                <c:pt idx="2">
                  <c:v>Otra edad</c:v>
                </c:pt>
                <c:pt idx="3">
                  <c:v>5 años </c:v>
                </c:pt>
              </c:strCache>
            </c:strRef>
          </c:cat>
          <c:val>
            <c:numRef>
              <c:f>Caracterización!$C$132:$C$135</c:f>
              <c:numCache>
                <c:formatCode>###0%</c:formatCode>
                <c:ptCount val="4"/>
                <c:pt idx="0">
                  <c:v>0.88982389468506096</c:v>
                </c:pt>
                <c:pt idx="1">
                  <c:v>0.11017610531493587</c:v>
                </c:pt>
                <c:pt idx="2" formatCode="###0.0%">
                  <c:v>0.11356622361536708</c:v>
                </c:pt>
                <c:pt idx="3" formatCode="###0.0%">
                  <c:v>0.88643377638463006</c:v>
                </c:pt>
              </c:numCache>
            </c:numRef>
          </c:val>
        </c:ser>
        <c:dLbls>
          <c:dLblPos val="outEnd"/>
          <c:showLegendKey val="0"/>
          <c:showVal val="0"/>
          <c:showCatName val="1"/>
          <c:showSerName val="0"/>
          <c:showPercent val="0"/>
          <c:showBubbleSize val="0"/>
          <c:showLeaderLines val="0"/>
        </c:dLbls>
        <c:gapWidth val="100"/>
        <c:secondPieSize val="75"/>
        <c:serLines>
          <c:spPr>
            <a:ln w="9525">
              <a:solidFill>
                <a:schemeClr val="tx2">
                  <a:lumMod val="60000"/>
                  <a:lumOff val="40000"/>
                </a:schemeClr>
              </a:solidFill>
              <a:prstDash val="dash"/>
            </a:ln>
            <a:effectLst/>
          </c:spPr>
        </c:serLines>
      </c:ofPie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487179487179487"/>
          <c:y val="0.19405320813771518"/>
          <c:w val="0.88512834200809642"/>
          <c:h val="0.70273930044458732"/>
        </c:manualLayout>
      </c:layout>
      <c:pie3DChart>
        <c:varyColors val="1"/>
        <c:ser>
          <c:idx val="0"/>
          <c:order val="0"/>
          <c:dPt>
            <c:idx val="0"/>
            <c:bubble3D val="0"/>
            <c:spPr>
              <a:solidFill>
                <a:srgbClr val="92D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7DE4-4256-B5AC-E04E549F428C}"/>
              </c:ext>
            </c:extLst>
          </c:dPt>
          <c:dPt>
            <c:idx val="1"/>
            <c:bubble3D val="0"/>
            <c:spPr>
              <a:solidFill>
                <a:schemeClr val="tx2">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7DE4-4256-B5AC-E04E549F428C}"/>
              </c:ext>
            </c:extLst>
          </c:dPt>
          <c:dLbls>
            <c:dLbl>
              <c:idx val="0"/>
              <c:layout>
                <c:manualLayout>
                  <c:x val="7.2311757640464436E-2"/>
                  <c:y val="-3.3813273340832395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1"/>
              <c:showSerName val="0"/>
              <c:showPercent val="0"/>
              <c:showBubbleSize val="0"/>
              <c:separator> </c:separator>
              <c:extLst xmlns:c16r2="http://schemas.microsoft.com/office/drawing/2015/06/chart">
                <c:ext xmlns:c16="http://schemas.microsoft.com/office/drawing/2014/chart" uri="{C3380CC4-5D6E-409C-BE32-E72D297353CC}">
                  <c16:uniqueId val="{00000001-7DE4-4256-B5AC-E04E549F428C}"/>
                </c:ext>
                <c:ext xmlns:c15="http://schemas.microsoft.com/office/drawing/2012/chart" uri="{CE6537A1-D6FC-4f65-9D91-7224C49458BB}">
                  <c15:layout>
                    <c:manualLayout>
                      <c:w val="0.1528815338760621"/>
                      <c:h val="0.22680272108843541"/>
                    </c:manualLayout>
                  </c15:layout>
                </c:ext>
              </c:extLst>
            </c:dLbl>
            <c:dLbl>
              <c:idx val="1"/>
              <c:layout>
                <c:manualLayout>
                  <c:x val="2.443596245384581E-2"/>
                  <c:y val="-3.4112700198189509E-2"/>
                </c:manualLayout>
              </c:layout>
              <c:showLegendKey val="0"/>
              <c:showVal val="1"/>
              <c:showCatName val="1"/>
              <c:showSerName val="0"/>
              <c:showPercent val="0"/>
              <c:showBubbleSize val="0"/>
              <c:separator> </c:separator>
              <c:extLst xmlns:c16r2="http://schemas.microsoft.com/office/drawing/2015/06/chart">
                <c:ext xmlns:c16="http://schemas.microsoft.com/office/drawing/2014/chart" uri="{C3380CC4-5D6E-409C-BE32-E72D297353CC}">
                  <c16:uniqueId val="{00000003-7DE4-4256-B5AC-E04E549F428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extLst>
          </c:dLbls>
          <c:cat>
            <c:strRef>
              <c:f>Caracterización!$B$127:$B$128</c:f>
              <c:strCache>
                <c:ptCount val="2"/>
                <c:pt idx="0">
                  <c:v>Sí</c:v>
                </c:pt>
                <c:pt idx="1">
                  <c:v>No</c:v>
                </c:pt>
              </c:strCache>
            </c:strRef>
          </c:cat>
          <c:val>
            <c:numRef>
              <c:f>Caracterización!$C$127:$C$128</c:f>
              <c:numCache>
                <c:formatCode>###0.0%</c:formatCode>
                <c:ptCount val="2"/>
                <c:pt idx="0">
                  <c:v>0.86684875610207157</c:v>
                </c:pt>
                <c:pt idx="1">
                  <c:v>0.13315124389792601</c:v>
                </c:pt>
              </c:numCache>
            </c:numRef>
          </c:val>
          <c:extLst xmlns:c16r2="http://schemas.microsoft.com/office/drawing/2015/06/chart">
            <c:ext xmlns:c16="http://schemas.microsoft.com/office/drawing/2014/chart" uri="{C3380CC4-5D6E-409C-BE32-E72D297353CC}">
              <c16:uniqueId val="{00000004-7DE4-4256-B5AC-E04E549F428C}"/>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'[Cuadros finales Hogares (2).xlsx]Satisfacción'!$F$3</c:f>
              <c:strCache>
                <c:ptCount val="1"/>
                <c:pt idx="0">
                  <c:v>Deficiente</c:v>
                </c:pt>
              </c:strCache>
            </c:strRef>
          </c:tx>
          <c:spPr>
            <a:solidFill>
              <a:schemeClr val="accent1"/>
            </a:solidFill>
            <a:ln>
              <a:noFill/>
            </a:ln>
            <a:effectLst/>
          </c:spPr>
          <c:invertIfNegative val="0"/>
          <c:dLbls>
            <c:delete val="1"/>
          </c:dLbls>
          <c:cat>
            <c:strRef>
              <c:f>'[Cuadros finales Hogares (2).xlsx]Satisfacción'!$E$4:$E$7</c:f>
              <c:strCache>
                <c:ptCount val="4"/>
                <c:pt idx="0">
                  <c:v>Alimentación recibida P 27</c:v>
                </c:pt>
                <c:pt idx="1">
                  <c:v>Limpieza y el orden de las instalaciones P 22</c:v>
                </c:pt>
                <c:pt idx="2">
                  <c:v>Cumplimiento horario P 23</c:v>
                </c:pt>
                <c:pt idx="3">
                  <c:v>Seguridad y prevención P 25</c:v>
                </c:pt>
              </c:strCache>
            </c:strRef>
          </c:cat>
          <c:val>
            <c:numRef>
              <c:f>'[Cuadros finales Hogares (2).xlsx]Satisfacción'!$F$4:$F$7</c:f>
              <c:numCache>
                <c:formatCode>###0.0%</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0-9C18-4A04-AF14-525F110B3807}"/>
            </c:ext>
          </c:extLst>
        </c:ser>
        <c:ser>
          <c:idx val="1"/>
          <c:order val="1"/>
          <c:tx>
            <c:strRef>
              <c:f>'[Cuadros finales Hogares (2).xlsx]Satisfacción'!$G$3</c:f>
              <c:strCache>
                <c:ptCount val="1"/>
                <c:pt idx="0">
                  <c:v>Insuficiente</c:v>
                </c:pt>
              </c:strCache>
            </c:strRef>
          </c:tx>
          <c:spPr>
            <a:solidFill>
              <a:schemeClr val="accent3"/>
            </a:solidFill>
            <a:ln>
              <a:noFill/>
            </a:ln>
            <a:effectLst/>
          </c:spPr>
          <c:invertIfNegative val="0"/>
          <c:dLbls>
            <c:dLbl>
              <c:idx val="0"/>
              <c:delete val="1"/>
              <c:extLst xmlns:c16r2="http://schemas.microsoft.com/office/drawing/2015/06/chart">
                <c:ext xmlns:c16="http://schemas.microsoft.com/office/drawing/2014/chart" uri="{C3380CC4-5D6E-409C-BE32-E72D297353CC}">
                  <c16:uniqueId val="{00000009-9C18-4A04-AF14-525F110B3807}"/>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7-9C18-4A04-AF14-525F110B3807}"/>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6-9C18-4A04-AF14-525F110B3807}"/>
                </c:ext>
                <c:ext xmlns:c15="http://schemas.microsoft.com/office/drawing/2012/chart" uri="{CE6537A1-D6FC-4f65-9D91-7224C49458BB}"/>
              </c:extLst>
            </c:dLbl>
            <c:dLbl>
              <c:idx val="3"/>
              <c:tx>
                <c:rich>
                  <a:bodyPr/>
                  <a:lstStyle/>
                  <a:p>
                    <a:r>
                      <a:rPr lang="en-US"/>
                      <a:t>0,4%</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'[Cuadros finales Hogares (2).xlsx]Satisfacción'!$E$4:$E$7</c:f>
              <c:strCache>
                <c:ptCount val="4"/>
                <c:pt idx="0">
                  <c:v>Alimentación recibida P 27</c:v>
                </c:pt>
                <c:pt idx="1">
                  <c:v>Limpieza y el orden de las instalaciones P 22</c:v>
                </c:pt>
                <c:pt idx="2">
                  <c:v>Cumplimiento horario P 23</c:v>
                </c:pt>
                <c:pt idx="3">
                  <c:v>Seguridad y prevención P 25</c:v>
                </c:pt>
              </c:strCache>
            </c:strRef>
          </c:cat>
          <c:val>
            <c:numRef>
              <c:f>'[Cuadros finales Hogares (2).xlsx]Satisfacción'!$G$4:$G$7</c:f>
              <c:numCache>
                <c:formatCode>###0.0%</c:formatCode>
                <c:ptCount val="4"/>
                <c:pt idx="0" formatCode="####.0%">
                  <c:v>1.4487925048373418E-3</c:v>
                </c:pt>
                <c:pt idx="1">
                  <c:v>0</c:v>
                </c:pt>
                <c:pt idx="2" formatCode="####.0%">
                  <c:v>1.2076506808746668E-3</c:v>
                </c:pt>
                <c:pt idx="3" formatCode="####.0%">
                  <c:v>3.84662990668855E-3</c:v>
                </c:pt>
              </c:numCache>
            </c:numRef>
          </c:val>
          <c:extLst xmlns:c16r2="http://schemas.microsoft.com/office/drawing/2015/06/chart">
            <c:ext xmlns:c16="http://schemas.microsoft.com/office/drawing/2014/chart" uri="{C3380CC4-5D6E-409C-BE32-E72D297353CC}">
              <c16:uniqueId val="{00000001-9C18-4A04-AF14-525F110B3807}"/>
            </c:ext>
          </c:extLst>
        </c:ser>
        <c:ser>
          <c:idx val="2"/>
          <c:order val="2"/>
          <c:tx>
            <c:strRef>
              <c:f>'[Cuadros finales Hogares (2).xlsx]Satisfacción'!$H$3</c:f>
              <c:strCache>
                <c:ptCount val="1"/>
                <c:pt idx="0">
                  <c:v>Regular</c:v>
                </c:pt>
              </c:strCache>
            </c:strRef>
          </c:tx>
          <c:spPr>
            <a:solidFill>
              <a:schemeClr val="accent5"/>
            </a:solidFill>
            <a:ln>
              <a:noFill/>
            </a:ln>
            <a:effectLst/>
          </c:spPr>
          <c:invertIfNegative val="0"/>
          <c:dLbls>
            <c:dLbl>
              <c:idx val="0"/>
              <c:tx>
                <c:rich>
                  <a:bodyPr/>
                  <a:lstStyle/>
                  <a:p>
                    <a:r>
                      <a:rPr lang="en-US"/>
                      <a:t>0,9%</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'[Cuadros finales Hogares (2).xlsx]Satisfacción'!$E$4:$E$7</c:f>
              <c:strCache>
                <c:ptCount val="4"/>
                <c:pt idx="0">
                  <c:v>Alimentación recibida P 27</c:v>
                </c:pt>
                <c:pt idx="1">
                  <c:v>Limpieza y el orden de las instalaciones P 22</c:v>
                </c:pt>
                <c:pt idx="2">
                  <c:v>Cumplimiento horario P 23</c:v>
                </c:pt>
                <c:pt idx="3">
                  <c:v>Seguridad y prevención P 25</c:v>
                </c:pt>
              </c:strCache>
            </c:strRef>
          </c:cat>
          <c:val>
            <c:numRef>
              <c:f>'[Cuadros finales Hogares (2).xlsx]Satisfacción'!$H$4:$H$7</c:f>
              <c:numCache>
                <c:formatCode>###0.0%</c:formatCode>
                <c:ptCount val="4"/>
                <c:pt idx="0" formatCode="####.0%">
                  <c:v>8.9194946334568877E-3</c:v>
                </c:pt>
                <c:pt idx="1">
                  <c:v>1.1090138955590549E-2</c:v>
                </c:pt>
                <c:pt idx="2">
                  <c:v>1.5371260263415305E-2</c:v>
                </c:pt>
                <c:pt idx="3">
                  <c:v>3.4741142800855281E-2</c:v>
                </c:pt>
              </c:numCache>
            </c:numRef>
          </c:val>
          <c:extLst xmlns:c16r2="http://schemas.microsoft.com/office/drawing/2015/06/chart">
            <c:ext xmlns:c16="http://schemas.microsoft.com/office/drawing/2014/chart" uri="{C3380CC4-5D6E-409C-BE32-E72D297353CC}">
              <c16:uniqueId val="{00000002-9C18-4A04-AF14-525F110B3807}"/>
            </c:ext>
          </c:extLst>
        </c:ser>
        <c:ser>
          <c:idx val="3"/>
          <c:order val="3"/>
          <c:tx>
            <c:strRef>
              <c:f>'[Cuadros finales Hogares (2).xlsx]Satisfacción'!$I$3</c:f>
              <c:strCache>
                <c:ptCount val="1"/>
                <c:pt idx="0">
                  <c:v>Bueno</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'[Cuadros finales Hogares (2).xlsx]Satisfacción'!$E$4:$E$7</c:f>
              <c:strCache>
                <c:ptCount val="4"/>
                <c:pt idx="0">
                  <c:v>Alimentación recibida P 27</c:v>
                </c:pt>
                <c:pt idx="1">
                  <c:v>Limpieza y el orden de las instalaciones P 22</c:v>
                </c:pt>
                <c:pt idx="2">
                  <c:v>Cumplimiento horario P 23</c:v>
                </c:pt>
                <c:pt idx="3">
                  <c:v>Seguridad y prevención P 25</c:v>
                </c:pt>
              </c:strCache>
            </c:strRef>
          </c:cat>
          <c:val>
            <c:numRef>
              <c:f>'[Cuadros finales Hogares (2).xlsx]Satisfacción'!$I$4:$I$7</c:f>
              <c:numCache>
                <c:formatCode>###0.0%</c:formatCode>
                <c:ptCount val="4"/>
                <c:pt idx="0">
                  <c:v>0.16732880860087426</c:v>
                </c:pt>
                <c:pt idx="1">
                  <c:v>0.17015385957129575</c:v>
                </c:pt>
                <c:pt idx="2">
                  <c:v>0.18980388962508965</c:v>
                </c:pt>
                <c:pt idx="3">
                  <c:v>0.3103818401065484</c:v>
                </c:pt>
              </c:numCache>
            </c:numRef>
          </c:val>
          <c:extLst xmlns:c16r2="http://schemas.microsoft.com/office/drawing/2015/06/chart">
            <c:ext xmlns:c16="http://schemas.microsoft.com/office/drawing/2014/chart" uri="{C3380CC4-5D6E-409C-BE32-E72D297353CC}">
              <c16:uniqueId val="{00000003-9C18-4A04-AF14-525F110B3807}"/>
            </c:ext>
          </c:extLst>
        </c:ser>
        <c:ser>
          <c:idx val="4"/>
          <c:order val="4"/>
          <c:tx>
            <c:strRef>
              <c:f>'[Cuadros finales Hogares (2).xlsx]Satisfacción'!$J$3</c:f>
              <c:strCache>
                <c:ptCount val="1"/>
                <c:pt idx="0">
                  <c:v>Excelente</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'[Cuadros finales Hogares (2).xlsx]Satisfacción'!$E$4:$E$7</c:f>
              <c:strCache>
                <c:ptCount val="4"/>
                <c:pt idx="0">
                  <c:v>Alimentación recibida P 27</c:v>
                </c:pt>
                <c:pt idx="1">
                  <c:v>Limpieza y el orden de las instalaciones P 22</c:v>
                </c:pt>
                <c:pt idx="2">
                  <c:v>Cumplimiento horario P 23</c:v>
                </c:pt>
                <c:pt idx="3">
                  <c:v>Seguridad y prevención P 25</c:v>
                </c:pt>
              </c:strCache>
            </c:strRef>
          </c:cat>
          <c:val>
            <c:numRef>
              <c:f>'[Cuadros finales Hogares (2).xlsx]Satisfacción'!$J$4:$J$7</c:f>
              <c:numCache>
                <c:formatCode>###0.0%</c:formatCode>
                <c:ptCount val="4"/>
                <c:pt idx="0">
                  <c:v>0.82230290426082642</c:v>
                </c:pt>
                <c:pt idx="1">
                  <c:v>0.81875600147310834</c:v>
                </c:pt>
                <c:pt idx="2">
                  <c:v>0.79361719943061515</c:v>
                </c:pt>
                <c:pt idx="3">
                  <c:v>0.65103038718589945</c:v>
                </c:pt>
              </c:numCache>
            </c:numRef>
          </c:val>
          <c:extLst xmlns:c16r2="http://schemas.microsoft.com/office/drawing/2015/06/chart">
            <c:ext xmlns:c16="http://schemas.microsoft.com/office/drawing/2014/chart" uri="{C3380CC4-5D6E-409C-BE32-E72D297353CC}">
              <c16:uniqueId val="{00000004-9C18-4A04-AF14-525F110B3807}"/>
            </c:ext>
          </c:extLst>
        </c:ser>
        <c:dLbls>
          <c:showLegendKey val="0"/>
          <c:showVal val="1"/>
          <c:showCatName val="0"/>
          <c:showSerName val="0"/>
          <c:showPercent val="0"/>
          <c:showBubbleSize val="0"/>
        </c:dLbls>
        <c:gapWidth val="75"/>
        <c:axId val="-1706044864"/>
        <c:axId val="-1706032352"/>
      </c:barChart>
      <c:catAx>
        <c:axId val="-17060448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06032352"/>
        <c:crosses val="autoZero"/>
        <c:auto val="1"/>
        <c:lblAlgn val="ctr"/>
        <c:lblOffset val="100"/>
        <c:noMultiLvlLbl val="0"/>
      </c:catAx>
      <c:valAx>
        <c:axId val="-1706032352"/>
        <c:scaling>
          <c:orientation val="minMax"/>
        </c:scaling>
        <c:delete val="1"/>
        <c:axPos val="b"/>
        <c:numFmt formatCode="###0.0%" sourceLinked="1"/>
        <c:majorTickMark val="none"/>
        <c:minorTickMark val="none"/>
        <c:tickLblPos val="nextTo"/>
        <c:crossAx val="-1706044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CO"/>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4872307325220712"/>
          <c:y val="0"/>
          <c:w val="0.52461026008112621"/>
          <c:h val="0.85189664816488098"/>
        </c:manualLayout>
      </c:layout>
      <c:barChart>
        <c:barDir val="bar"/>
        <c:grouping val="clustered"/>
        <c:varyColors val="0"/>
        <c:ser>
          <c:idx val="0"/>
          <c:order val="0"/>
          <c:tx>
            <c:strRef>
              <c:f>'[Cuadros finales Hogares (2).xlsx]Satisfacción'!$F$3</c:f>
              <c:strCache>
                <c:ptCount val="1"/>
                <c:pt idx="0">
                  <c:v>Deficiente</c:v>
                </c:pt>
              </c:strCache>
            </c:strRef>
          </c:tx>
          <c:spPr>
            <a:solidFill>
              <a:schemeClr val="accent1"/>
            </a:solidFill>
            <a:ln>
              <a:noFill/>
            </a:ln>
            <a:effectLst/>
          </c:spPr>
          <c:invertIfNegative val="0"/>
          <c:cat>
            <c:strRef>
              <c:f>'[Cuadros finales Hogares (2).xlsx]Satisfacción'!$E$4:$E$7</c:f>
              <c:strCache>
                <c:ptCount val="4"/>
                <c:pt idx="0">
                  <c:v>Alimentación recibida P 27</c:v>
                </c:pt>
                <c:pt idx="1">
                  <c:v>Limpieza y el orden de las instalaciones P 22</c:v>
                </c:pt>
                <c:pt idx="2">
                  <c:v>Cumplimiento horario P 23</c:v>
                </c:pt>
                <c:pt idx="3">
                  <c:v>Seguridad y prevención P 25</c:v>
                </c:pt>
              </c:strCache>
            </c:strRef>
          </c:cat>
          <c:val>
            <c:numRef>
              <c:f>'[Cuadros finales Hogares (2).xlsx]Satisfacción'!$F$4:$F$7</c:f>
              <c:numCache>
                <c:formatCode>###0.0%</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0-1351-4B95-B0B9-E6669BBCF1C1}"/>
            </c:ext>
          </c:extLst>
        </c:ser>
        <c:ser>
          <c:idx val="1"/>
          <c:order val="1"/>
          <c:tx>
            <c:strRef>
              <c:f>'[Cuadros finales Hogares (2).xlsx]Satisfacción'!$G$3</c:f>
              <c:strCache>
                <c:ptCount val="1"/>
                <c:pt idx="0">
                  <c:v>Insuficiente</c:v>
                </c:pt>
              </c:strCache>
            </c:strRef>
          </c:tx>
          <c:spPr>
            <a:solidFill>
              <a:schemeClr val="accent3"/>
            </a:solidFill>
            <a:ln>
              <a:noFill/>
            </a:ln>
            <a:effectLst/>
          </c:spPr>
          <c:invertIfNegative val="0"/>
          <c:dLbls>
            <c:dLbl>
              <c:idx val="0"/>
              <c:tx>
                <c:rich>
                  <a:bodyPr/>
                  <a:lstStyle/>
                  <a:p>
                    <a:r>
                      <a:rPr lang="en-US"/>
                      <a:t>0,1%</a:t>
                    </a:r>
                  </a:p>
                </c:rich>
              </c:tx>
              <c:showLegendKey val="0"/>
              <c:showVal val="1"/>
              <c:showCatName val="0"/>
              <c:showSerName val="0"/>
              <c:showPercent val="0"/>
              <c:showBubbleSize val="0"/>
              <c:extLs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2-1351-4B95-B0B9-E6669BBCF1C1}"/>
                </c:ext>
                <c:ext xmlns:c15="http://schemas.microsoft.com/office/drawing/2012/chart" uri="{CE6537A1-D6FC-4f65-9D91-7224C49458BB}"/>
              </c:extLst>
            </c:dLbl>
            <c:dLbl>
              <c:idx val="2"/>
              <c:tx>
                <c:rich>
                  <a:bodyPr/>
                  <a:lstStyle/>
                  <a:p>
                    <a:r>
                      <a:rPr lang="en-US"/>
                      <a:t>0,1%</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0,4%</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'[Cuadros finales Hogares (2).xlsx]Satisfacción'!$E$4:$E$7</c:f>
              <c:strCache>
                <c:ptCount val="4"/>
                <c:pt idx="0">
                  <c:v>Alimentación recibida P 27</c:v>
                </c:pt>
                <c:pt idx="1">
                  <c:v>Limpieza y el orden de las instalaciones P 22</c:v>
                </c:pt>
                <c:pt idx="2">
                  <c:v>Cumplimiento horario P 23</c:v>
                </c:pt>
                <c:pt idx="3">
                  <c:v>Seguridad y prevención P 25</c:v>
                </c:pt>
              </c:strCache>
            </c:strRef>
          </c:cat>
          <c:val>
            <c:numRef>
              <c:f>'[Cuadros finales Hogares (2).xlsx]Satisfacción'!$G$4:$G$7</c:f>
              <c:numCache>
                <c:formatCode>###0.0%</c:formatCode>
                <c:ptCount val="4"/>
                <c:pt idx="0" formatCode="####.0%">
                  <c:v>1.4487925048373418E-3</c:v>
                </c:pt>
                <c:pt idx="1">
                  <c:v>0</c:v>
                </c:pt>
                <c:pt idx="2" formatCode="####.0%">
                  <c:v>1.2076506808746668E-3</c:v>
                </c:pt>
                <c:pt idx="3" formatCode="####.0%">
                  <c:v>3.84662990668855E-3</c:v>
                </c:pt>
              </c:numCache>
            </c:numRef>
          </c:val>
          <c:extLst xmlns:c16r2="http://schemas.microsoft.com/office/drawing/2015/06/chart">
            <c:ext xmlns:c16="http://schemas.microsoft.com/office/drawing/2014/chart" uri="{C3380CC4-5D6E-409C-BE32-E72D297353CC}">
              <c16:uniqueId val="{00000001-1351-4B95-B0B9-E6669BBCF1C1}"/>
            </c:ext>
          </c:extLst>
        </c:ser>
        <c:ser>
          <c:idx val="2"/>
          <c:order val="2"/>
          <c:tx>
            <c:strRef>
              <c:f>'[Cuadros finales Hogares (2).xlsx]Satisfacción'!$H$3</c:f>
              <c:strCache>
                <c:ptCount val="1"/>
                <c:pt idx="0">
                  <c:v>Regular</c:v>
                </c:pt>
              </c:strCache>
            </c:strRef>
          </c:tx>
          <c:spPr>
            <a:solidFill>
              <a:schemeClr val="accent5"/>
            </a:solidFill>
            <a:ln>
              <a:noFill/>
            </a:ln>
            <a:effectLst/>
          </c:spPr>
          <c:invertIfNegative val="0"/>
          <c:dLbls>
            <c:dLbl>
              <c:idx val="0"/>
              <c:tx>
                <c:rich>
                  <a:bodyPr/>
                  <a:lstStyle/>
                  <a:p>
                    <a:r>
                      <a:rPr lang="en-US"/>
                      <a:t>0,9%</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'[Cuadros finales Hogares (2).xlsx]Satisfacción'!$E$4:$E$7</c:f>
              <c:strCache>
                <c:ptCount val="4"/>
                <c:pt idx="0">
                  <c:v>Alimentación recibida P 27</c:v>
                </c:pt>
                <c:pt idx="1">
                  <c:v>Limpieza y el orden de las instalaciones P 22</c:v>
                </c:pt>
                <c:pt idx="2">
                  <c:v>Cumplimiento horario P 23</c:v>
                </c:pt>
                <c:pt idx="3">
                  <c:v>Seguridad y prevención P 25</c:v>
                </c:pt>
              </c:strCache>
            </c:strRef>
          </c:cat>
          <c:val>
            <c:numRef>
              <c:f>'[Cuadros finales Hogares (2).xlsx]Satisfacción'!$H$4:$H$7</c:f>
              <c:numCache>
                <c:formatCode>###0.0%</c:formatCode>
                <c:ptCount val="4"/>
                <c:pt idx="0" formatCode="####.0%">
                  <c:v>8.9194946334568877E-3</c:v>
                </c:pt>
                <c:pt idx="1">
                  <c:v>1.1090138955590549E-2</c:v>
                </c:pt>
                <c:pt idx="2">
                  <c:v>1.5371260263415305E-2</c:v>
                </c:pt>
                <c:pt idx="3">
                  <c:v>3.4741142800855281E-2</c:v>
                </c:pt>
              </c:numCache>
            </c:numRef>
          </c:val>
          <c:extLst xmlns:c16r2="http://schemas.microsoft.com/office/drawing/2015/06/chart">
            <c:ext xmlns:c16="http://schemas.microsoft.com/office/drawing/2014/chart" uri="{C3380CC4-5D6E-409C-BE32-E72D297353CC}">
              <c16:uniqueId val="{00000005-1351-4B95-B0B9-E6669BBCF1C1}"/>
            </c:ext>
          </c:extLst>
        </c:ser>
        <c:dLbls>
          <c:showLegendKey val="0"/>
          <c:showVal val="0"/>
          <c:showCatName val="0"/>
          <c:showSerName val="0"/>
          <c:showPercent val="0"/>
          <c:showBubbleSize val="0"/>
        </c:dLbls>
        <c:gapWidth val="182"/>
        <c:axId val="-1706038336"/>
        <c:axId val="-1706039968"/>
      </c:barChart>
      <c:catAx>
        <c:axId val="-1706038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06039968"/>
        <c:crosses val="autoZero"/>
        <c:auto val="1"/>
        <c:lblAlgn val="ctr"/>
        <c:lblOffset val="100"/>
        <c:noMultiLvlLbl val="0"/>
      </c:catAx>
      <c:valAx>
        <c:axId val="-1706039968"/>
        <c:scaling>
          <c:orientation val="minMax"/>
        </c:scaling>
        <c:delete val="1"/>
        <c:axPos val="b"/>
        <c:majorGridlines>
          <c:spPr>
            <a:ln w="9525" cap="flat" cmpd="sng" algn="ctr">
              <a:solidFill>
                <a:schemeClr val="tx1">
                  <a:lumMod val="15000"/>
                  <a:lumOff val="85000"/>
                </a:schemeClr>
              </a:solidFill>
              <a:prstDash val="solid"/>
              <a:round/>
            </a:ln>
            <a:effectLst/>
          </c:spPr>
        </c:majorGridlines>
        <c:numFmt formatCode="###0.0%" sourceLinked="1"/>
        <c:majorTickMark val="none"/>
        <c:minorTickMark val="none"/>
        <c:tickLblPos val="nextTo"/>
        <c:crossAx val="-1706038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'PROMEDIO GENERAL'!$Q$10</c:f>
              <c:strCache>
                <c:ptCount val="1"/>
                <c:pt idx="0">
                  <c:v>Excelente</c:v>
                </c:pt>
              </c:strCache>
            </c:strRef>
          </c:tx>
          <c:spPr>
            <a:solidFill>
              <a:schemeClr val="accent1"/>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'PROMEDIO GENERAL'!$P$11:$P$14</c:f>
              <c:strCache>
                <c:ptCount val="4"/>
                <c:pt idx="0">
                  <c:v>6. Conocimientos y dominio sobre el proceso de adopción </c:v>
                </c:pt>
                <c:pt idx="1">
                  <c:v>7. Claridad amplitud y precisión de la información brindada</c:v>
                </c:pt>
                <c:pt idx="2">
                  <c:v>8. Acceso a la información</c:v>
                </c:pt>
                <c:pt idx="3">
                  <c:v>9. Veracidad de la información</c:v>
                </c:pt>
              </c:strCache>
            </c:strRef>
          </c:cat>
          <c:val>
            <c:numRef>
              <c:f>'PROMEDIO GENERAL'!$Q$11:$Q$14</c:f>
              <c:numCache>
                <c:formatCode>0.0%</c:formatCode>
                <c:ptCount val="4"/>
                <c:pt idx="0">
                  <c:v>0.65860215053763438</c:v>
                </c:pt>
                <c:pt idx="1">
                  <c:v>0.57258064516129037</c:v>
                </c:pt>
                <c:pt idx="2">
                  <c:v>0.56182795698924726</c:v>
                </c:pt>
                <c:pt idx="3">
                  <c:v>0.60483870967741937</c:v>
                </c:pt>
              </c:numCache>
            </c:numRef>
          </c:val>
        </c:ser>
        <c:ser>
          <c:idx val="1"/>
          <c:order val="1"/>
          <c:tx>
            <c:strRef>
              <c:f>'PROMEDIO GENERAL'!$R$10</c:f>
              <c:strCache>
                <c:ptCount val="1"/>
                <c:pt idx="0">
                  <c:v>Bueno</c:v>
                </c:pt>
              </c:strCache>
            </c:strRef>
          </c:tx>
          <c:spPr>
            <a:solidFill>
              <a:schemeClr val="accent3"/>
            </a:solidFill>
            <a:ln>
              <a:noFill/>
            </a:ln>
            <a:effectLst>
              <a:outerShdw blurRad="40000" dist="23000" dir="5400000" rotWithShape="0">
                <a:srgbClr val="000000">
                  <a:alpha val="35000"/>
                </a:srgbClr>
              </a:outerShdw>
            </a:effectLst>
          </c:spPr>
          <c:invertIfNegative val="0"/>
          <c:dLbls>
            <c:dLbl>
              <c:idx val="0"/>
              <c:layout>
                <c:manualLayout>
                  <c:x val="1.4051257216087156E-2"/>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6.0219673783230669E-3"/>
                  <c:y val="-7.7876109547989893E-17"/>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0036612297205186E-2"/>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8.0292898377639418E-3"/>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'PROMEDIO GENERAL'!$P$11:$P$14</c:f>
              <c:strCache>
                <c:ptCount val="4"/>
                <c:pt idx="0">
                  <c:v>6. Conocimientos y dominio sobre el proceso de adopción </c:v>
                </c:pt>
                <c:pt idx="1">
                  <c:v>7. Claridad amplitud y precisión de la información brindada</c:v>
                </c:pt>
                <c:pt idx="2">
                  <c:v>8. Acceso a la información</c:v>
                </c:pt>
                <c:pt idx="3">
                  <c:v>9. Veracidad de la información</c:v>
                </c:pt>
              </c:strCache>
            </c:strRef>
          </c:cat>
          <c:val>
            <c:numRef>
              <c:f>'PROMEDIO GENERAL'!$R$11:$R$14</c:f>
              <c:numCache>
                <c:formatCode>0.0%</c:formatCode>
                <c:ptCount val="4"/>
                <c:pt idx="0">
                  <c:v>0.26881720430107525</c:v>
                </c:pt>
                <c:pt idx="1">
                  <c:v>0.31720430107526881</c:v>
                </c:pt>
                <c:pt idx="2">
                  <c:v>0.33870967741935482</c:v>
                </c:pt>
                <c:pt idx="3">
                  <c:v>0.32258064516129031</c:v>
                </c:pt>
              </c:numCache>
            </c:numRef>
          </c:val>
        </c:ser>
        <c:ser>
          <c:idx val="2"/>
          <c:order val="2"/>
          <c:tx>
            <c:strRef>
              <c:f>'PROMEDIO GENERAL'!$S$10</c:f>
              <c:strCache>
                <c:ptCount val="1"/>
                <c:pt idx="0">
                  <c:v>Regular</c:v>
                </c:pt>
              </c:strCache>
            </c:strRef>
          </c:tx>
          <c:spPr>
            <a:solidFill>
              <a:schemeClr val="accent5"/>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'PROMEDIO GENERAL'!$P$11:$P$14</c:f>
              <c:strCache>
                <c:ptCount val="4"/>
                <c:pt idx="0">
                  <c:v>6. Conocimientos y dominio sobre el proceso de adopción </c:v>
                </c:pt>
                <c:pt idx="1">
                  <c:v>7. Claridad amplitud y precisión de la información brindada</c:v>
                </c:pt>
                <c:pt idx="2">
                  <c:v>8. Acceso a la información</c:v>
                </c:pt>
                <c:pt idx="3">
                  <c:v>9. Veracidad de la información</c:v>
                </c:pt>
              </c:strCache>
            </c:strRef>
          </c:cat>
          <c:val>
            <c:numRef>
              <c:f>'PROMEDIO GENERAL'!$S$11:$S$14</c:f>
              <c:numCache>
                <c:formatCode>0.0%</c:formatCode>
                <c:ptCount val="4"/>
                <c:pt idx="0">
                  <c:v>5.6451612903225805E-2</c:v>
                </c:pt>
                <c:pt idx="1">
                  <c:v>8.8709677419354843E-2</c:v>
                </c:pt>
                <c:pt idx="2">
                  <c:v>6.9892473118279563E-2</c:v>
                </c:pt>
                <c:pt idx="3">
                  <c:v>5.1075268817204304E-2</c:v>
                </c:pt>
              </c:numCache>
            </c:numRef>
          </c:val>
        </c:ser>
        <c:ser>
          <c:idx val="3"/>
          <c:order val="3"/>
          <c:tx>
            <c:strRef>
              <c:f>'PROMEDIO GENERAL'!$T$10</c:f>
              <c:strCache>
                <c:ptCount val="1"/>
                <c:pt idx="0">
                  <c:v>Deficiente</c:v>
                </c:pt>
              </c:strCache>
            </c:strRef>
          </c:tx>
          <c:spPr>
            <a:solidFill>
              <a:schemeClr val="accent1">
                <a:lumMod val="60000"/>
              </a:schemeClr>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'PROMEDIO GENERAL'!$P$11:$P$14</c:f>
              <c:strCache>
                <c:ptCount val="4"/>
                <c:pt idx="0">
                  <c:v>6. Conocimientos y dominio sobre el proceso de adopción </c:v>
                </c:pt>
                <c:pt idx="1">
                  <c:v>7. Claridad amplitud y precisión de la información brindada</c:v>
                </c:pt>
                <c:pt idx="2">
                  <c:v>8. Acceso a la información</c:v>
                </c:pt>
                <c:pt idx="3">
                  <c:v>9. Veracidad de la información</c:v>
                </c:pt>
              </c:strCache>
            </c:strRef>
          </c:cat>
          <c:val>
            <c:numRef>
              <c:f>'PROMEDIO GENERAL'!$T$11:$T$14</c:f>
              <c:numCache>
                <c:formatCode>0.0%</c:formatCode>
                <c:ptCount val="4"/>
                <c:pt idx="0">
                  <c:v>1.0752688172043012E-2</c:v>
                </c:pt>
                <c:pt idx="1">
                  <c:v>1.0752688172043012E-2</c:v>
                </c:pt>
                <c:pt idx="2">
                  <c:v>2.1505376344086023E-2</c:v>
                </c:pt>
                <c:pt idx="3">
                  <c:v>1.3440860215053764E-2</c:v>
                </c:pt>
              </c:numCache>
            </c:numRef>
          </c:val>
        </c:ser>
        <c:ser>
          <c:idx val="4"/>
          <c:order val="4"/>
          <c:tx>
            <c:strRef>
              <c:f>'PROMEDIO GENERAL'!$U$10</c:f>
              <c:strCache>
                <c:ptCount val="1"/>
                <c:pt idx="0">
                  <c:v>Insuficiente</c:v>
                </c:pt>
              </c:strCache>
            </c:strRef>
          </c:tx>
          <c:spPr>
            <a:solidFill>
              <a:schemeClr val="accent3">
                <a:lumMod val="60000"/>
              </a:schemeClr>
            </a:solidFill>
            <a:ln>
              <a:noFill/>
            </a:ln>
            <a:effectLst>
              <a:outerShdw blurRad="40000" dist="23000" dir="5400000" rotWithShape="0">
                <a:srgbClr val="000000">
                  <a:alpha val="35000"/>
                </a:srgbClr>
              </a:outerShdw>
            </a:effectLst>
          </c:spPr>
          <c:invertIfNegative val="0"/>
          <c:dLbls>
            <c:dLbl>
              <c:idx val="0"/>
              <c:layout>
                <c:manualLayout>
                  <c:x val="6.8329347454731387E-3"/>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6.8329347454731812E-3"/>
                  <c:y val="-8.8373687864780865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'PROMEDIO GENERAL'!$P$11:$P$14</c:f>
              <c:strCache>
                <c:ptCount val="4"/>
                <c:pt idx="0">
                  <c:v>6. Conocimientos y dominio sobre el proceso de adopción </c:v>
                </c:pt>
                <c:pt idx="1">
                  <c:v>7. Claridad amplitud y precisión de la información brindada</c:v>
                </c:pt>
                <c:pt idx="2">
                  <c:v>8. Acceso a la información</c:v>
                </c:pt>
                <c:pt idx="3">
                  <c:v>9. Veracidad de la información</c:v>
                </c:pt>
              </c:strCache>
            </c:strRef>
          </c:cat>
          <c:val>
            <c:numRef>
              <c:f>'PROMEDIO GENERAL'!$U$11:$U$14</c:f>
              <c:numCache>
                <c:formatCode>0.0%</c:formatCode>
                <c:ptCount val="4"/>
                <c:pt idx="0">
                  <c:v>2.6881720430107529E-3</c:v>
                </c:pt>
                <c:pt idx="1">
                  <c:v>8.0645161290322578E-3</c:v>
                </c:pt>
                <c:pt idx="2">
                  <c:v>5.3763440860215058E-3</c:v>
                </c:pt>
                <c:pt idx="3">
                  <c:v>5.3763440860215058E-3</c:v>
                </c:pt>
              </c:numCache>
            </c:numRef>
          </c:val>
        </c:ser>
        <c:dLbls>
          <c:showLegendKey val="0"/>
          <c:showVal val="0"/>
          <c:showCatName val="0"/>
          <c:showSerName val="0"/>
          <c:showPercent val="0"/>
          <c:showBubbleSize val="0"/>
        </c:dLbls>
        <c:gapWidth val="100"/>
        <c:overlap val="-24"/>
        <c:axId val="-1861910640"/>
        <c:axId val="-1861910096"/>
      </c:barChart>
      <c:catAx>
        <c:axId val="-186191064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es-CO"/>
          </a:p>
        </c:txPr>
        <c:crossAx val="-1861910096"/>
        <c:crosses val="autoZero"/>
        <c:auto val="1"/>
        <c:lblAlgn val="ctr"/>
        <c:lblOffset val="100"/>
        <c:noMultiLvlLbl val="0"/>
      </c:catAx>
      <c:valAx>
        <c:axId val="-1861910096"/>
        <c:scaling>
          <c:orientation val="minMax"/>
        </c:scaling>
        <c:delete val="1"/>
        <c:axPos val="l"/>
        <c:majorGridlines>
          <c:spPr>
            <a:ln w="9525" cap="flat" cmpd="sng" algn="ctr">
              <a:solidFill>
                <a:schemeClr val="tx2">
                  <a:lumMod val="15000"/>
                  <a:lumOff val="85000"/>
                </a:schemeClr>
              </a:solidFill>
              <a:prstDash val="solid"/>
              <a:round/>
            </a:ln>
            <a:effectLst/>
          </c:spPr>
        </c:majorGridlines>
        <c:numFmt formatCode="0%" sourceLinked="0"/>
        <c:majorTickMark val="none"/>
        <c:minorTickMark val="none"/>
        <c:tickLblPos val="nextTo"/>
        <c:crossAx val="-1861910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a:pPr>
      <a:endParaRPr lang="es-CO"/>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3448199128092757"/>
          <c:y val="4.1904761904761903E-2"/>
          <c:w val="0.5398260783208475"/>
          <c:h val="0.84575907369377001"/>
        </c:manualLayout>
      </c:layout>
      <c:barChart>
        <c:barDir val="bar"/>
        <c:grouping val="clustered"/>
        <c:varyColors val="0"/>
        <c:ser>
          <c:idx val="0"/>
          <c:order val="0"/>
          <c:tx>
            <c:strRef>
              <c:f>'[Cuadros finales Hogares (2).xlsx]Satisfacción'!$F$10</c:f>
              <c:strCache>
                <c:ptCount val="1"/>
                <c:pt idx="0">
                  <c:v>Deficiente</c:v>
                </c:pt>
              </c:strCache>
            </c:strRef>
          </c:tx>
          <c:spPr>
            <a:solidFill>
              <a:schemeClr val="accent1"/>
            </a:solidFill>
            <a:ln>
              <a:noFill/>
            </a:ln>
            <a:effectLst/>
          </c:spPr>
          <c:invertIfNegative val="0"/>
          <c:cat>
            <c:strRef>
              <c:f>'[Cuadros finales Hogares (2).xlsx]Satisfacción'!$E$11:$E$19</c:f>
              <c:strCache>
                <c:ptCount val="9"/>
                <c:pt idx="0">
                  <c:v>Apoyo, orientación, articulación salud</c:v>
                </c:pt>
                <c:pt idx="1">
                  <c:v>Servicio en el Hogar Infantil</c:v>
                </c:pt>
                <c:pt idx="2">
                  <c:v>Acompañamiento ICBF </c:v>
                </c:pt>
                <c:pt idx="3">
                  <c:v>Crecimiento y desarrollo </c:v>
                </c:pt>
                <c:pt idx="4">
                  <c:v>Actividades pedagógicas  </c:v>
                </c:pt>
                <c:pt idx="5">
                  <c:v>Actividades con juego, libros y la exploración</c:v>
                </c:pt>
                <c:pt idx="6">
                  <c:v>Relación personal con niños(as) </c:v>
                </c:pt>
                <c:pt idx="7">
                  <c:v>Relación personal con padres y/o cuidadores</c:v>
                </c:pt>
                <c:pt idx="8">
                  <c:v>Trato y la acogida</c:v>
                </c:pt>
              </c:strCache>
            </c:strRef>
          </c:cat>
          <c:val>
            <c:numRef>
              <c:f>'[Cuadros finales Hogares (2).xlsx]Satisfacción'!$F$11:$F$19</c:f>
              <c:numCache>
                <c:formatCode>General</c:formatCode>
                <c:ptCount val="9"/>
                <c:pt idx="0" formatCode="###0.0%">
                  <c:v>1.7297278791995809E-3</c:v>
                </c:pt>
                <c:pt idx="2" formatCode="###0.0%">
                  <c:v>1.02429675974663E-3</c:v>
                </c:pt>
                <c:pt idx="7" formatCode="###0.0%">
                  <c:v>1.2076506808746668E-3</c:v>
                </c:pt>
              </c:numCache>
            </c:numRef>
          </c:val>
          <c:extLst xmlns:c16r2="http://schemas.microsoft.com/office/drawing/2015/06/chart">
            <c:ext xmlns:c16="http://schemas.microsoft.com/office/drawing/2014/chart" uri="{C3380CC4-5D6E-409C-BE32-E72D297353CC}">
              <c16:uniqueId val="{00000000-31DB-4E6D-95E3-87B87227BEBC}"/>
            </c:ext>
          </c:extLst>
        </c:ser>
        <c:ser>
          <c:idx val="1"/>
          <c:order val="1"/>
          <c:tx>
            <c:strRef>
              <c:f>'[Cuadros finales Hogares (2).xlsx]Satisfacción'!$G$10</c:f>
              <c:strCache>
                <c:ptCount val="1"/>
                <c:pt idx="0">
                  <c:v>Insuficiente</c:v>
                </c:pt>
              </c:strCache>
            </c:strRef>
          </c:tx>
          <c:spPr>
            <a:solidFill>
              <a:schemeClr val="accent3"/>
            </a:solidFill>
            <a:ln>
              <a:noFill/>
            </a:ln>
            <a:effectLst/>
          </c:spPr>
          <c:invertIfNegative val="0"/>
          <c:cat>
            <c:strRef>
              <c:f>'[Cuadros finales Hogares (2).xlsx]Satisfacción'!$E$11:$E$19</c:f>
              <c:strCache>
                <c:ptCount val="9"/>
                <c:pt idx="0">
                  <c:v>Apoyo, orientación, articulación salud</c:v>
                </c:pt>
                <c:pt idx="1">
                  <c:v>Servicio en el Hogar Infantil</c:v>
                </c:pt>
                <c:pt idx="2">
                  <c:v>Acompañamiento ICBF </c:v>
                </c:pt>
                <c:pt idx="3">
                  <c:v>Crecimiento y desarrollo </c:v>
                </c:pt>
                <c:pt idx="4">
                  <c:v>Actividades pedagógicas  </c:v>
                </c:pt>
                <c:pt idx="5">
                  <c:v>Actividades con juego, libros y la exploración</c:v>
                </c:pt>
                <c:pt idx="6">
                  <c:v>Relación personal con niños(as) </c:v>
                </c:pt>
                <c:pt idx="7">
                  <c:v>Relación personal con padres y/o cuidadores</c:v>
                </c:pt>
                <c:pt idx="8">
                  <c:v>Trato y la acogida</c:v>
                </c:pt>
              </c:strCache>
            </c:strRef>
          </c:cat>
          <c:val>
            <c:numRef>
              <c:f>'[Cuadros finales Hogares (2).xlsx]Satisfacción'!$G$11:$G$19</c:f>
              <c:numCache>
                <c:formatCode>###0.0%</c:formatCode>
                <c:ptCount val="9"/>
                <c:pt idx="0">
                  <c:v>1.1820867997262877E-3</c:v>
                </c:pt>
                <c:pt idx="1">
                  <c:v>1.0405512084986517E-3</c:v>
                </c:pt>
                <c:pt idx="3">
                  <c:v>1.2076506808746668E-3</c:v>
                </c:pt>
                <c:pt idx="5">
                  <c:v>1.4487925048373418E-3</c:v>
                </c:pt>
                <c:pt idx="6">
                  <c:v>1.2076506808746668E-3</c:v>
                </c:pt>
              </c:numCache>
            </c:numRef>
          </c:val>
          <c:extLst xmlns:c16r2="http://schemas.microsoft.com/office/drawing/2015/06/chart">
            <c:ext xmlns:c16="http://schemas.microsoft.com/office/drawing/2014/chart" uri="{C3380CC4-5D6E-409C-BE32-E72D297353CC}">
              <c16:uniqueId val="{00000001-31DB-4E6D-95E3-87B87227BEBC}"/>
            </c:ext>
          </c:extLst>
        </c:ser>
        <c:ser>
          <c:idx val="2"/>
          <c:order val="2"/>
          <c:tx>
            <c:strRef>
              <c:f>'[Cuadros finales Hogares (2).xlsx]Satisfacción'!$H$10</c:f>
              <c:strCache>
                <c:ptCount val="1"/>
                <c:pt idx="0">
                  <c:v>Regular</c:v>
                </c:pt>
              </c:strCache>
            </c:strRef>
          </c:tx>
          <c:spPr>
            <a:solidFill>
              <a:schemeClr val="accent5"/>
            </a:solidFill>
            <a:ln>
              <a:noFill/>
            </a:ln>
            <a:effectLst/>
          </c:spPr>
          <c:invertIfNegative val="0"/>
          <c:dLbls>
            <c:dLbl>
              <c:idx val="0"/>
              <c:layout>
                <c:manualLayout>
                  <c:x val="-2.3356300362022656E-3"/>
                  <c:y val="1.142857142857128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7.0068901086067963E-3"/>
                  <c:y val="1.1428571428571429E-2"/>
                </c:manualLayout>
              </c:layout>
              <c:tx>
                <c:rich>
                  <a:bodyPr/>
                  <a:lstStyle/>
                  <a:p>
                    <a:r>
                      <a:rPr lang="en-US"/>
                      <a:t>0,6%</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1.1678150181011414E-2"/>
                  <c:y val="1.1428571428571429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15:layout>
                    <c:manualLayout>
                      <c:w val="5.6382109073922694E-2"/>
                      <c:h val="5.7409523809523806E-2"/>
                    </c:manualLayout>
                  </c15:layout>
                </c:ext>
              </c:extLst>
            </c:dLbl>
            <c:dLbl>
              <c:idx val="3"/>
              <c:layout>
                <c:manualLayout>
                  <c:x val="-1.4013780217213679E-2"/>
                  <c:y val="7.6190476190475488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7.0068901086067963E-3"/>
                  <c:y val="1.1428571428571429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1.4013780217213593E-2"/>
                  <c:y val="1.5238095238095169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1.1678150181011327E-2"/>
                  <c:y val="7.6190476190475843E-3"/>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1.4013780217213593E-2"/>
                  <c:y val="1.1428571428571429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4.6712600724045312E-3"/>
                  <c:y val="1.1428571428571429E-2"/>
                </c:manualLayout>
              </c:layout>
              <c:tx>
                <c:rich>
                  <a:bodyPr/>
                  <a:lstStyle/>
                  <a:p>
                    <a:r>
                      <a:rPr lang="en-US"/>
                      <a:t>0,5%</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'[Cuadros finales Hogares (2).xlsx]Satisfacción'!$E$11:$E$19</c:f>
              <c:strCache>
                <c:ptCount val="9"/>
                <c:pt idx="0">
                  <c:v>Apoyo, orientación, articulación salud</c:v>
                </c:pt>
                <c:pt idx="1">
                  <c:v>Servicio en el Hogar Infantil</c:v>
                </c:pt>
                <c:pt idx="2">
                  <c:v>Acompañamiento ICBF </c:v>
                </c:pt>
                <c:pt idx="3">
                  <c:v>Crecimiento y desarrollo </c:v>
                </c:pt>
                <c:pt idx="4">
                  <c:v>Actividades pedagógicas  </c:v>
                </c:pt>
                <c:pt idx="5">
                  <c:v>Actividades con juego, libros y la exploración</c:v>
                </c:pt>
                <c:pt idx="6">
                  <c:v>Relación personal con niños(as) </c:v>
                </c:pt>
                <c:pt idx="7">
                  <c:v>Relación personal con padres y/o cuidadores</c:v>
                </c:pt>
                <c:pt idx="8">
                  <c:v>Trato y la acogida</c:v>
                </c:pt>
              </c:strCache>
            </c:strRef>
          </c:cat>
          <c:val>
            <c:numRef>
              <c:f>'[Cuadros finales Hogares (2).xlsx]Satisfacción'!$H$11:$H$19</c:f>
              <c:numCache>
                <c:formatCode>####.0%</c:formatCode>
                <c:ptCount val="9"/>
                <c:pt idx="0" formatCode="###0.0%">
                  <c:v>2.5652596911038873E-2</c:v>
                </c:pt>
                <c:pt idx="1">
                  <c:v>6.0304892754661846E-3</c:v>
                </c:pt>
                <c:pt idx="2" formatCode="###0.0%">
                  <c:v>3.23157779420137E-2</c:v>
                </c:pt>
                <c:pt idx="3" formatCode="###0.0%">
                  <c:v>1.4915946845681212E-2</c:v>
                </c:pt>
                <c:pt idx="4" formatCode="###0.0%">
                  <c:v>1.8533226637275441E-2</c:v>
                </c:pt>
                <c:pt idx="5" formatCode="###0.0%">
                  <c:v>1.1909528407366532E-2</c:v>
                </c:pt>
                <c:pt idx="6">
                  <c:v>9.9118071837295159E-3</c:v>
                </c:pt>
                <c:pt idx="7" formatCode="###0.0%">
                  <c:v>1.7169048547872528E-2</c:v>
                </c:pt>
                <c:pt idx="8">
                  <c:v>5.1376870044514914E-3</c:v>
                </c:pt>
              </c:numCache>
            </c:numRef>
          </c:val>
          <c:extLst xmlns:c16r2="http://schemas.microsoft.com/office/drawing/2015/06/chart">
            <c:ext xmlns:c16="http://schemas.microsoft.com/office/drawing/2014/chart" uri="{C3380CC4-5D6E-409C-BE32-E72D297353CC}">
              <c16:uniqueId val="{00000002-31DB-4E6D-95E3-87B87227BEBC}"/>
            </c:ext>
          </c:extLst>
        </c:ser>
        <c:ser>
          <c:idx val="3"/>
          <c:order val="3"/>
          <c:tx>
            <c:strRef>
              <c:f>'[Cuadros finales Hogares (2).xlsx]Satisfacción'!$I$10</c:f>
              <c:strCache>
                <c:ptCount val="1"/>
                <c:pt idx="0">
                  <c:v>Bueno</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'[Cuadros finales Hogares (2).xlsx]Satisfacción'!$E$11:$E$19</c:f>
              <c:strCache>
                <c:ptCount val="9"/>
                <c:pt idx="0">
                  <c:v>Apoyo, orientación, articulación salud</c:v>
                </c:pt>
                <c:pt idx="1">
                  <c:v>Servicio en el Hogar Infantil</c:v>
                </c:pt>
                <c:pt idx="2">
                  <c:v>Acompañamiento ICBF </c:v>
                </c:pt>
                <c:pt idx="3">
                  <c:v>Crecimiento y desarrollo </c:v>
                </c:pt>
                <c:pt idx="4">
                  <c:v>Actividades pedagógicas  </c:v>
                </c:pt>
                <c:pt idx="5">
                  <c:v>Actividades con juego, libros y la exploración</c:v>
                </c:pt>
                <c:pt idx="6">
                  <c:v>Relación personal con niños(as) </c:v>
                </c:pt>
                <c:pt idx="7">
                  <c:v>Relación personal con padres y/o cuidadores</c:v>
                </c:pt>
                <c:pt idx="8">
                  <c:v>Trato y la acogida</c:v>
                </c:pt>
              </c:strCache>
            </c:strRef>
          </c:cat>
          <c:val>
            <c:numRef>
              <c:f>'[Cuadros finales Hogares (2).xlsx]Satisfacción'!$I$11:$I$19</c:f>
              <c:numCache>
                <c:formatCode>###0.0%</c:formatCode>
                <c:ptCount val="9"/>
                <c:pt idx="0">
                  <c:v>0.28396678014971805</c:v>
                </c:pt>
                <c:pt idx="1">
                  <c:v>0.14544217940243664</c:v>
                </c:pt>
                <c:pt idx="2">
                  <c:v>0.2733593431840689</c:v>
                </c:pt>
                <c:pt idx="3">
                  <c:v>0.18375005750978832</c:v>
                </c:pt>
                <c:pt idx="4">
                  <c:v>0.175306907945386</c:v>
                </c:pt>
                <c:pt idx="5">
                  <c:v>0.17662565571252123</c:v>
                </c:pt>
                <c:pt idx="6">
                  <c:v>0.1558128476589766</c:v>
                </c:pt>
                <c:pt idx="7">
                  <c:v>0.16849261163091334</c:v>
                </c:pt>
                <c:pt idx="8">
                  <c:v>0.14564596913589803</c:v>
                </c:pt>
              </c:numCache>
            </c:numRef>
          </c:val>
          <c:extLst xmlns:c16r2="http://schemas.microsoft.com/office/drawing/2015/06/chart">
            <c:ext xmlns:c16="http://schemas.microsoft.com/office/drawing/2014/chart" uri="{C3380CC4-5D6E-409C-BE32-E72D297353CC}">
              <c16:uniqueId val="{00000003-31DB-4E6D-95E3-87B87227BEBC}"/>
            </c:ext>
          </c:extLst>
        </c:ser>
        <c:ser>
          <c:idx val="4"/>
          <c:order val="4"/>
          <c:tx>
            <c:strRef>
              <c:f>'[Cuadros finales Hogares (2).xlsx]Satisfacción'!$J$10</c:f>
              <c:strCache>
                <c:ptCount val="1"/>
                <c:pt idx="0">
                  <c:v>Excelente</c:v>
                </c:pt>
              </c:strCache>
            </c:strRef>
          </c:tx>
          <c:spPr>
            <a:solidFill>
              <a:schemeClr val="accent3"/>
            </a:solidFill>
            <a:ln>
              <a:noFill/>
            </a:ln>
            <a:effectLst/>
          </c:spPr>
          <c:invertIfNegative val="0"/>
          <c:dLbls>
            <c:dLbl>
              <c:idx val="3"/>
              <c:tx>
                <c:rich>
                  <a:bodyPr/>
                  <a:lstStyle/>
                  <a:p>
                    <a:r>
                      <a:rPr lang="en-US"/>
                      <a:t>80%</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'[Cuadros finales Hogares (2).xlsx]Satisfacción'!$E$11:$E$19</c:f>
              <c:strCache>
                <c:ptCount val="9"/>
                <c:pt idx="0">
                  <c:v>Apoyo, orientación, articulación salud</c:v>
                </c:pt>
                <c:pt idx="1">
                  <c:v>Servicio en el Hogar Infantil</c:v>
                </c:pt>
                <c:pt idx="2">
                  <c:v>Acompañamiento ICBF </c:v>
                </c:pt>
                <c:pt idx="3">
                  <c:v>Crecimiento y desarrollo </c:v>
                </c:pt>
                <c:pt idx="4">
                  <c:v>Actividades pedagógicas  </c:v>
                </c:pt>
                <c:pt idx="5">
                  <c:v>Actividades con juego, libros y la exploración</c:v>
                </c:pt>
                <c:pt idx="6">
                  <c:v>Relación personal con niños(as) </c:v>
                </c:pt>
                <c:pt idx="7">
                  <c:v>Relación personal con padres y/o cuidadores</c:v>
                </c:pt>
                <c:pt idx="8">
                  <c:v>Trato y la acogida</c:v>
                </c:pt>
              </c:strCache>
            </c:strRef>
          </c:cat>
          <c:val>
            <c:numRef>
              <c:f>'[Cuadros finales Hogares (2).xlsx]Satisfacción'!$J$11:$J$19</c:f>
              <c:numCache>
                <c:formatCode>###0.0%</c:formatCode>
                <c:ptCount val="9"/>
                <c:pt idx="0">
                  <c:v>0.68746880826030876</c:v>
                </c:pt>
                <c:pt idx="1">
                  <c:v>0.84748678011359335</c:v>
                </c:pt>
                <c:pt idx="2" formatCode="####.0%">
                  <c:v>0.69330058211416268</c:v>
                </c:pt>
                <c:pt idx="3">
                  <c:v>0.80012634496364976</c:v>
                </c:pt>
                <c:pt idx="4">
                  <c:v>0.80615986541733264</c:v>
                </c:pt>
                <c:pt idx="5">
                  <c:v>0.81001602337526935</c:v>
                </c:pt>
                <c:pt idx="6">
                  <c:v>0.83306769447641382</c:v>
                </c:pt>
                <c:pt idx="7">
                  <c:v>0.81313068914033426</c:v>
                </c:pt>
                <c:pt idx="8">
                  <c:v>0.84921634385964584</c:v>
                </c:pt>
              </c:numCache>
            </c:numRef>
          </c:val>
          <c:extLst xmlns:c16r2="http://schemas.microsoft.com/office/drawing/2015/06/chart">
            <c:ext xmlns:c16="http://schemas.microsoft.com/office/drawing/2014/chart" uri="{C3380CC4-5D6E-409C-BE32-E72D297353CC}">
              <c16:uniqueId val="{00000004-31DB-4E6D-95E3-87B87227BEBC}"/>
            </c:ext>
          </c:extLst>
        </c:ser>
        <c:dLbls>
          <c:showLegendKey val="0"/>
          <c:showVal val="0"/>
          <c:showCatName val="0"/>
          <c:showSerName val="0"/>
          <c:showPercent val="0"/>
          <c:showBubbleSize val="0"/>
        </c:dLbls>
        <c:gapWidth val="182"/>
        <c:axId val="-1706036704"/>
        <c:axId val="-1706045952"/>
      </c:barChart>
      <c:catAx>
        <c:axId val="-17060367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06045952"/>
        <c:crosses val="autoZero"/>
        <c:auto val="1"/>
        <c:lblAlgn val="ctr"/>
        <c:lblOffset val="100"/>
        <c:noMultiLvlLbl val="0"/>
      </c:catAx>
      <c:valAx>
        <c:axId val="-1706045952"/>
        <c:scaling>
          <c:orientation val="minMax"/>
        </c:scaling>
        <c:delete val="1"/>
        <c:axPos val="b"/>
        <c:majorGridlines>
          <c:spPr>
            <a:ln w="9525" cap="flat" cmpd="sng" algn="ctr">
              <a:solidFill>
                <a:schemeClr val="tx1">
                  <a:lumMod val="15000"/>
                  <a:lumOff val="85000"/>
                </a:schemeClr>
              </a:solidFill>
              <a:prstDash val="solid"/>
              <a:round/>
            </a:ln>
            <a:effectLst/>
          </c:spPr>
        </c:majorGridlines>
        <c:numFmt formatCode="###0.0%" sourceLinked="1"/>
        <c:majorTickMark val="none"/>
        <c:minorTickMark val="none"/>
        <c:tickLblPos val="nextTo"/>
        <c:crossAx val="-1706036704"/>
        <c:crosses val="autoZero"/>
        <c:crossBetween val="between"/>
      </c:valAx>
      <c:spPr>
        <a:noFill/>
        <a:ln>
          <a:noFill/>
        </a:ln>
        <a:effectLst/>
      </c:spPr>
    </c:plotArea>
    <c:legend>
      <c:legendPos val="b"/>
      <c:layout>
        <c:manualLayout>
          <c:xMode val="edge"/>
          <c:yMode val="edge"/>
          <c:x val="0.19508579762225511"/>
          <c:y val="0.93865556805399331"/>
          <c:w val="0.61449948092001749"/>
          <c:h val="6.13444319460067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CO"/>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'[Cuadros finales Hogares (2).xlsx]Satisfacción'!$F$10</c:f>
              <c:strCache>
                <c:ptCount val="1"/>
                <c:pt idx="0">
                  <c:v>Deficiente</c:v>
                </c:pt>
              </c:strCache>
            </c:strRef>
          </c:tx>
          <c:spPr>
            <a:solidFill>
              <a:schemeClr val="accent1"/>
            </a:solidFill>
            <a:ln>
              <a:noFill/>
            </a:ln>
            <a:effectLst/>
          </c:spPr>
          <c:invertIfNegative val="0"/>
          <c:dLbls>
            <c:dLbl>
              <c:idx val="3"/>
              <c:delete val="1"/>
              <c:extLst xmlns:c16r2="http://schemas.microsoft.com/office/drawing/2015/06/chart">
                <c:ext xmlns:c16="http://schemas.microsoft.com/office/drawing/2014/chart" uri="{C3380CC4-5D6E-409C-BE32-E72D297353CC}">
                  <c16:uniqueId val="{00000005-FA83-4C82-ADE8-540EBDB50108}"/>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4-FA83-4C82-ADE8-540EBDB50108}"/>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2-FA83-4C82-ADE8-540EBDB5010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finales Hogares (2).xlsx]Satisfacción'!$E$11:$E$20</c:f>
              <c:strCache>
                <c:ptCount val="9"/>
                <c:pt idx="0">
                  <c:v>Apoyo, orientación, articulación salud</c:v>
                </c:pt>
                <c:pt idx="1">
                  <c:v>Servicio en el Hogar Infantil</c:v>
                </c:pt>
                <c:pt idx="2">
                  <c:v>Acompañamiento ICBF </c:v>
                </c:pt>
                <c:pt idx="3">
                  <c:v>Crecimiento y desarrollo </c:v>
                </c:pt>
                <c:pt idx="4">
                  <c:v>Actividades pedagógicas  </c:v>
                </c:pt>
                <c:pt idx="5">
                  <c:v>Actividades con juego, libros y la exploración</c:v>
                </c:pt>
                <c:pt idx="6">
                  <c:v>Relación personal con niños(as) </c:v>
                </c:pt>
                <c:pt idx="7">
                  <c:v>Relación personal con padres y/o cuidadores</c:v>
                </c:pt>
                <c:pt idx="8">
                  <c:v>Trato y la acogida</c:v>
                </c:pt>
              </c:strCache>
            </c:strRef>
          </c:cat>
          <c:val>
            <c:numRef>
              <c:f>'[Cuadros finales Hogares (2).xlsx]Satisfacción'!$F$11:$F$20</c:f>
              <c:numCache>
                <c:formatCode>General</c:formatCode>
                <c:ptCount val="10"/>
                <c:pt idx="0" formatCode="###0.0%">
                  <c:v>1.7297278791995809E-3</c:v>
                </c:pt>
                <c:pt idx="2" formatCode="###0.0%">
                  <c:v>1.02429675974663E-3</c:v>
                </c:pt>
                <c:pt idx="7" formatCode="###0.0%">
                  <c:v>1.2076506808746668E-3</c:v>
                </c:pt>
              </c:numCache>
            </c:numRef>
          </c:val>
          <c:extLst xmlns:c16r2="http://schemas.microsoft.com/office/drawing/2015/06/chart">
            <c:ext xmlns:c16="http://schemas.microsoft.com/office/drawing/2014/chart" uri="{C3380CC4-5D6E-409C-BE32-E72D297353CC}">
              <c16:uniqueId val="{00000000-FA83-4C82-ADE8-540EBDB50108}"/>
            </c:ext>
          </c:extLst>
        </c:ser>
        <c:ser>
          <c:idx val="1"/>
          <c:order val="1"/>
          <c:tx>
            <c:strRef>
              <c:f>'[Cuadros finales Hogares (2).xlsx]Satisfacción'!$G$10</c:f>
              <c:strCache>
                <c:ptCount val="1"/>
                <c:pt idx="0">
                  <c:v>Insuficiente</c:v>
                </c:pt>
              </c:strCache>
            </c:strRef>
          </c:tx>
          <c:spPr>
            <a:solidFill>
              <a:schemeClr val="accent2"/>
            </a:solidFill>
            <a:ln>
              <a:noFill/>
            </a:ln>
            <a:effectLst/>
          </c:spPr>
          <c:invertIfNegative val="0"/>
          <c:dLbls>
            <c:dLbl>
              <c:idx val="4"/>
              <c:delete val="1"/>
              <c:extLst xmlns:c16r2="http://schemas.microsoft.com/office/drawing/2015/06/chart">
                <c:ext xmlns:c16="http://schemas.microsoft.com/office/drawing/2014/chart" uri="{C3380CC4-5D6E-409C-BE32-E72D297353CC}">
                  <c16:uniqueId val="{00000003-FA83-4C82-ADE8-540EBDB5010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finales Hogares (2).xlsx]Satisfacción'!$E$11:$E$20</c:f>
              <c:strCache>
                <c:ptCount val="9"/>
                <c:pt idx="0">
                  <c:v>Apoyo, orientación, articulación salud</c:v>
                </c:pt>
                <c:pt idx="1">
                  <c:v>Servicio en el Hogar Infantil</c:v>
                </c:pt>
                <c:pt idx="2">
                  <c:v>Acompañamiento ICBF </c:v>
                </c:pt>
                <c:pt idx="3">
                  <c:v>Crecimiento y desarrollo </c:v>
                </c:pt>
                <c:pt idx="4">
                  <c:v>Actividades pedagógicas  </c:v>
                </c:pt>
                <c:pt idx="5">
                  <c:v>Actividades con juego, libros y la exploración</c:v>
                </c:pt>
                <c:pt idx="6">
                  <c:v>Relación personal con niños(as) </c:v>
                </c:pt>
                <c:pt idx="7">
                  <c:v>Relación personal con padres y/o cuidadores</c:v>
                </c:pt>
                <c:pt idx="8">
                  <c:v>Trato y la acogida</c:v>
                </c:pt>
              </c:strCache>
            </c:strRef>
          </c:cat>
          <c:val>
            <c:numRef>
              <c:f>'[Cuadros finales Hogares (2).xlsx]Satisfacción'!$G$11:$G$20</c:f>
              <c:numCache>
                <c:formatCode>###0.0%</c:formatCode>
                <c:ptCount val="10"/>
                <c:pt idx="0">
                  <c:v>1.1820867997262877E-3</c:v>
                </c:pt>
                <c:pt idx="1">
                  <c:v>1.0405512084986517E-3</c:v>
                </c:pt>
                <c:pt idx="3">
                  <c:v>1.2076506808746668E-3</c:v>
                </c:pt>
                <c:pt idx="5">
                  <c:v>1.4487925048373418E-3</c:v>
                </c:pt>
                <c:pt idx="6">
                  <c:v>1.2076506808746668E-3</c:v>
                </c:pt>
              </c:numCache>
            </c:numRef>
          </c:val>
          <c:extLst xmlns:c16r2="http://schemas.microsoft.com/office/drawing/2015/06/chart">
            <c:ext xmlns:c16="http://schemas.microsoft.com/office/drawing/2014/chart" uri="{C3380CC4-5D6E-409C-BE32-E72D297353CC}">
              <c16:uniqueId val="{00000001-FA83-4C82-ADE8-540EBDB50108}"/>
            </c:ext>
          </c:extLst>
        </c:ser>
        <c:ser>
          <c:idx val="2"/>
          <c:order val="2"/>
          <c:tx>
            <c:strRef>
              <c:f>'[Cuadros finales Hogares (2).xlsx]Satisfacción'!$H$10</c:f>
              <c:strCache>
                <c:ptCount val="1"/>
                <c:pt idx="0">
                  <c:v>Regular</c:v>
                </c:pt>
              </c:strCache>
            </c:strRef>
          </c:tx>
          <c:spPr>
            <a:solidFill>
              <a:schemeClr val="accent3"/>
            </a:solidFill>
            <a:ln>
              <a:noFill/>
            </a:ln>
            <a:effectLst/>
          </c:spPr>
          <c:invertIfNegative val="0"/>
          <c:dLbls>
            <c:dLbl>
              <c:idx val="8"/>
              <c:tx>
                <c:rich>
                  <a:bodyPr/>
                  <a:lstStyle/>
                  <a:p>
                    <a:r>
                      <a:rPr lang="en-US"/>
                      <a:t>0,5%</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finales Hogares (2).xlsx]Satisfacción'!$E$11:$E$20</c:f>
              <c:strCache>
                <c:ptCount val="9"/>
                <c:pt idx="0">
                  <c:v>Apoyo, orientación, articulación salud</c:v>
                </c:pt>
                <c:pt idx="1">
                  <c:v>Servicio en el Hogar Infantil</c:v>
                </c:pt>
                <c:pt idx="2">
                  <c:v>Acompañamiento ICBF </c:v>
                </c:pt>
                <c:pt idx="3">
                  <c:v>Crecimiento y desarrollo </c:v>
                </c:pt>
                <c:pt idx="4">
                  <c:v>Actividades pedagógicas  </c:v>
                </c:pt>
                <c:pt idx="5">
                  <c:v>Actividades con juego, libros y la exploración</c:v>
                </c:pt>
                <c:pt idx="6">
                  <c:v>Relación personal con niños(as) </c:v>
                </c:pt>
                <c:pt idx="7">
                  <c:v>Relación personal con padres y/o cuidadores</c:v>
                </c:pt>
                <c:pt idx="8">
                  <c:v>Trato y la acogida</c:v>
                </c:pt>
              </c:strCache>
            </c:strRef>
          </c:cat>
          <c:val>
            <c:numRef>
              <c:f>'[Cuadros finales Hogares (2).xlsx]Satisfacción'!$H$11:$H$20</c:f>
              <c:numCache>
                <c:formatCode>####.0%</c:formatCode>
                <c:ptCount val="10"/>
                <c:pt idx="0" formatCode="###0.0%">
                  <c:v>2.5652596911038873E-2</c:v>
                </c:pt>
                <c:pt idx="1">
                  <c:v>6.0304892754661846E-3</c:v>
                </c:pt>
                <c:pt idx="2" formatCode="###0.0%">
                  <c:v>3.23157779420137E-2</c:v>
                </c:pt>
                <c:pt idx="3" formatCode="###0.0%">
                  <c:v>1.4915946845681212E-2</c:v>
                </c:pt>
                <c:pt idx="4" formatCode="###0.0%">
                  <c:v>1.8533226637275441E-2</c:v>
                </c:pt>
                <c:pt idx="5" formatCode="###0.0%">
                  <c:v>1.1909528407366532E-2</c:v>
                </c:pt>
                <c:pt idx="6">
                  <c:v>9.9118071837295159E-3</c:v>
                </c:pt>
                <c:pt idx="7" formatCode="###0.0%">
                  <c:v>1.7169048547872528E-2</c:v>
                </c:pt>
                <c:pt idx="8">
                  <c:v>5.1376870044514914E-3</c:v>
                </c:pt>
              </c:numCache>
            </c:numRef>
          </c:val>
          <c:extLst xmlns:c16r2="http://schemas.microsoft.com/office/drawing/2015/06/chart">
            <c:ext xmlns:c16="http://schemas.microsoft.com/office/drawing/2014/chart" uri="{C3380CC4-5D6E-409C-BE32-E72D297353CC}">
              <c16:uniqueId val="{00000007-FA83-4C82-ADE8-540EBDB50108}"/>
            </c:ext>
          </c:extLst>
        </c:ser>
        <c:dLbls>
          <c:showLegendKey val="0"/>
          <c:showVal val="0"/>
          <c:showCatName val="0"/>
          <c:showSerName val="0"/>
          <c:showPercent val="0"/>
          <c:showBubbleSize val="0"/>
        </c:dLbls>
        <c:gapWidth val="182"/>
        <c:axId val="-1706037792"/>
        <c:axId val="-1706043776"/>
      </c:barChart>
      <c:catAx>
        <c:axId val="-17060377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06043776"/>
        <c:crosses val="autoZero"/>
        <c:auto val="1"/>
        <c:lblAlgn val="ctr"/>
        <c:lblOffset val="100"/>
        <c:noMultiLvlLbl val="0"/>
      </c:catAx>
      <c:valAx>
        <c:axId val="-1706043776"/>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706037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'[Cuadros finales Hogares (2).xlsx]Satisfacción'!$F$23</c:f>
              <c:strCache>
                <c:ptCount val="1"/>
                <c:pt idx="0">
                  <c:v>Deficiente</c:v>
                </c:pt>
              </c:strCache>
            </c:strRef>
          </c:tx>
          <c:spPr>
            <a:solidFill>
              <a:schemeClr val="accent1"/>
            </a:solidFill>
            <a:ln>
              <a:noFill/>
            </a:ln>
            <a:effectLst/>
          </c:spPr>
          <c:invertIfNegative val="0"/>
          <c:cat>
            <c:strRef>
              <c:f>'[Cuadros finales Hogares (2).xlsx]Satisfacción'!$E$24</c:f>
              <c:strCache>
                <c:ptCount val="1"/>
                <c:pt idx="0">
                  <c:v>Material didáctico</c:v>
                </c:pt>
              </c:strCache>
            </c:strRef>
          </c:cat>
          <c:val>
            <c:numRef>
              <c:f>'[Cuadros finales Hogares (2).xlsx]Satisfacción'!$F$24</c:f>
              <c:numCache>
                <c:formatCode>###0.0%</c:formatCode>
                <c:ptCount val="1"/>
                <c:pt idx="0">
                  <c:v>1.4487925048373418E-3</c:v>
                </c:pt>
              </c:numCache>
            </c:numRef>
          </c:val>
          <c:extLst xmlns:c16r2="http://schemas.microsoft.com/office/drawing/2015/06/chart">
            <c:ext xmlns:c16="http://schemas.microsoft.com/office/drawing/2014/chart" uri="{C3380CC4-5D6E-409C-BE32-E72D297353CC}">
              <c16:uniqueId val="{00000000-2443-468C-8B3F-16100660D106}"/>
            </c:ext>
          </c:extLst>
        </c:ser>
        <c:ser>
          <c:idx val="1"/>
          <c:order val="1"/>
          <c:tx>
            <c:strRef>
              <c:f>'[Cuadros finales Hogares (2).xlsx]Satisfacción'!$G$23</c:f>
              <c:strCache>
                <c:ptCount val="1"/>
                <c:pt idx="0">
                  <c:v>Insuficiente</c:v>
                </c:pt>
              </c:strCache>
            </c:strRef>
          </c:tx>
          <c:spPr>
            <a:solidFill>
              <a:schemeClr val="accent2"/>
            </a:solidFill>
            <a:ln>
              <a:noFill/>
            </a:ln>
            <a:effectLst/>
          </c:spPr>
          <c:invertIfNegative val="0"/>
          <c:cat>
            <c:strRef>
              <c:f>'[Cuadros finales Hogares (2).xlsx]Satisfacción'!$E$24</c:f>
              <c:strCache>
                <c:ptCount val="1"/>
                <c:pt idx="0">
                  <c:v>Material didáctico</c:v>
                </c:pt>
              </c:strCache>
            </c:strRef>
          </c:cat>
          <c:val>
            <c:numRef>
              <c:f>'[Cuadros finales Hogares (2).xlsx]Satisfacción'!$G$24</c:f>
              <c:numCache>
                <c:formatCode>###0.0%</c:formatCode>
                <c:ptCount val="1"/>
                <c:pt idx="0">
                  <c:v>1.2076506808746668E-3</c:v>
                </c:pt>
              </c:numCache>
            </c:numRef>
          </c:val>
          <c:extLst xmlns:c16r2="http://schemas.microsoft.com/office/drawing/2015/06/chart">
            <c:ext xmlns:c16="http://schemas.microsoft.com/office/drawing/2014/chart" uri="{C3380CC4-5D6E-409C-BE32-E72D297353CC}">
              <c16:uniqueId val="{00000001-2443-468C-8B3F-16100660D106}"/>
            </c:ext>
          </c:extLst>
        </c:ser>
        <c:ser>
          <c:idx val="2"/>
          <c:order val="2"/>
          <c:tx>
            <c:strRef>
              <c:f>'[Cuadros finales Hogares (2).xlsx]Satisfacción'!$H$23</c:f>
              <c:strCache>
                <c:ptCount val="1"/>
                <c:pt idx="0">
                  <c:v>Regular</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finales Hogares (2).xlsx]Satisfacción'!$E$24</c:f>
              <c:strCache>
                <c:ptCount val="1"/>
                <c:pt idx="0">
                  <c:v>Material didáctico</c:v>
                </c:pt>
              </c:strCache>
            </c:strRef>
          </c:cat>
          <c:val>
            <c:numRef>
              <c:f>'[Cuadros finales Hogares (2).xlsx]Satisfacción'!$H$24</c:f>
              <c:numCache>
                <c:formatCode>###0.0%</c:formatCode>
                <c:ptCount val="1"/>
                <c:pt idx="0">
                  <c:v>3.3375974691462085E-2</c:v>
                </c:pt>
              </c:numCache>
            </c:numRef>
          </c:val>
          <c:extLst xmlns:c16r2="http://schemas.microsoft.com/office/drawing/2015/06/chart">
            <c:ext xmlns:c16="http://schemas.microsoft.com/office/drawing/2014/chart" uri="{C3380CC4-5D6E-409C-BE32-E72D297353CC}">
              <c16:uniqueId val="{00000002-2443-468C-8B3F-16100660D106}"/>
            </c:ext>
          </c:extLst>
        </c:ser>
        <c:ser>
          <c:idx val="3"/>
          <c:order val="3"/>
          <c:tx>
            <c:strRef>
              <c:f>'[Cuadros finales Hogares (2).xlsx]Satisfacción'!$I$23</c:f>
              <c:strCache>
                <c:ptCount val="1"/>
                <c:pt idx="0">
                  <c:v>Bueno</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finales Hogares (2).xlsx]Satisfacción'!$E$24</c:f>
              <c:strCache>
                <c:ptCount val="1"/>
                <c:pt idx="0">
                  <c:v>Material didáctico</c:v>
                </c:pt>
              </c:strCache>
            </c:strRef>
          </c:cat>
          <c:val>
            <c:numRef>
              <c:f>'[Cuadros finales Hogares (2).xlsx]Satisfacción'!$I$24</c:f>
              <c:numCache>
                <c:formatCode>###0.0%</c:formatCode>
                <c:ptCount val="1"/>
                <c:pt idx="0">
                  <c:v>0.28765687329847195</c:v>
                </c:pt>
              </c:numCache>
            </c:numRef>
          </c:val>
          <c:extLst xmlns:c16r2="http://schemas.microsoft.com/office/drawing/2015/06/chart">
            <c:ext xmlns:c16="http://schemas.microsoft.com/office/drawing/2014/chart" uri="{C3380CC4-5D6E-409C-BE32-E72D297353CC}">
              <c16:uniqueId val="{00000003-2443-468C-8B3F-16100660D106}"/>
            </c:ext>
          </c:extLst>
        </c:ser>
        <c:ser>
          <c:idx val="4"/>
          <c:order val="4"/>
          <c:tx>
            <c:strRef>
              <c:f>'[Cuadros finales Hogares (2).xlsx]Satisfacción'!$J$23</c:f>
              <c:strCache>
                <c:ptCount val="1"/>
                <c:pt idx="0">
                  <c:v>Excelente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finales Hogares (2).xlsx]Satisfacción'!$E$24</c:f>
              <c:strCache>
                <c:ptCount val="1"/>
                <c:pt idx="0">
                  <c:v>Material didáctico</c:v>
                </c:pt>
              </c:strCache>
            </c:strRef>
          </c:cat>
          <c:val>
            <c:numRef>
              <c:f>'[Cuadros finales Hogares (2).xlsx]Satisfacción'!$J$24</c:f>
              <c:numCache>
                <c:formatCode>###0.0%</c:formatCode>
                <c:ptCount val="1"/>
                <c:pt idx="0">
                  <c:v>0.6763107088243453</c:v>
                </c:pt>
              </c:numCache>
            </c:numRef>
          </c:val>
          <c:extLst xmlns:c16r2="http://schemas.microsoft.com/office/drawing/2015/06/chart">
            <c:ext xmlns:c16="http://schemas.microsoft.com/office/drawing/2014/chart" uri="{C3380CC4-5D6E-409C-BE32-E72D297353CC}">
              <c16:uniqueId val="{00000004-2443-468C-8B3F-16100660D106}"/>
            </c:ext>
          </c:extLst>
        </c:ser>
        <c:dLbls>
          <c:showLegendKey val="0"/>
          <c:showVal val="0"/>
          <c:showCatName val="0"/>
          <c:showSerName val="0"/>
          <c:showPercent val="0"/>
          <c:showBubbleSize val="0"/>
        </c:dLbls>
        <c:gapWidth val="182"/>
        <c:axId val="-1706040512"/>
        <c:axId val="-1706030720"/>
      </c:barChart>
      <c:catAx>
        <c:axId val="-17060405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06030720"/>
        <c:crosses val="autoZero"/>
        <c:auto val="1"/>
        <c:lblAlgn val="ctr"/>
        <c:lblOffset val="100"/>
        <c:noMultiLvlLbl val="0"/>
      </c:catAx>
      <c:valAx>
        <c:axId val="-1706030720"/>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706040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Caracterización!$B$3</c:f>
              <c:strCache>
                <c:ptCount val="1"/>
                <c:pt idx="0">
                  <c:v>Hombre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c:spPr>
          <c:invertIfNegative val="0"/>
          <c:dPt>
            <c:idx val="6"/>
            <c:invertIfNegative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Caracterización!$C$2:$I$2</c:f>
              <c:strCache>
                <c:ptCount val="7"/>
                <c:pt idx="0">
                  <c:v>Chocó</c:v>
                </c:pt>
                <c:pt idx="1">
                  <c:v>Córdoba</c:v>
                </c:pt>
                <c:pt idx="2">
                  <c:v>Guajira</c:v>
                </c:pt>
                <c:pt idx="3">
                  <c:v>Nariño</c:v>
                </c:pt>
                <c:pt idx="4">
                  <c:v>Sucre</c:v>
                </c:pt>
                <c:pt idx="5">
                  <c:v>Vaupés</c:v>
                </c:pt>
                <c:pt idx="6">
                  <c:v>Total</c:v>
                </c:pt>
              </c:strCache>
            </c:strRef>
          </c:cat>
          <c:val>
            <c:numRef>
              <c:f>Caracterización!$C$3:$I$3</c:f>
              <c:numCache>
                <c:formatCode>General</c:formatCode>
                <c:ptCount val="7"/>
                <c:pt idx="0" formatCode="###0.0%">
                  <c:v>3.3333333333333333E-2</c:v>
                </c:pt>
                <c:pt idx="2" formatCode="###0.0%">
                  <c:v>0.27272727272727271</c:v>
                </c:pt>
                <c:pt idx="3" formatCode="###0.0%">
                  <c:v>5.5555555555555552E-2</c:v>
                </c:pt>
                <c:pt idx="4" formatCode="###0.0%">
                  <c:v>0.13333333333333333</c:v>
                </c:pt>
                <c:pt idx="5" formatCode="###0.0%">
                  <c:v>0.16666666666666669</c:v>
                </c:pt>
                <c:pt idx="6" formatCode="###0.0%">
                  <c:v>9.9236641221374045E-2</c:v>
                </c:pt>
              </c:numCache>
            </c:numRef>
          </c:val>
        </c:ser>
        <c:ser>
          <c:idx val="1"/>
          <c:order val="1"/>
          <c:tx>
            <c:strRef>
              <c:f>Caracterización!$B$4</c:f>
              <c:strCache>
                <c:ptCount val="1"/>
                <c:pt idx="0">
                  <c:v>Mujer</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c:spPr>
          <c:invertIfNegative val="0"/>
          <c:dPt>
            <c:idx val="6"/>
            <c:invertIfNegative val="0"/>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Caracterización!$C$2:$I$2</c:f>
              <c:strCache>
                <c:ptCount val="7"/>
                <c:pt idx="0">
                  <c:v>Chocó</c:v>
                </c:pt>
                <c:pt idx="1">
                  <c:v>Córdoba</c:v>
                </c:pt>
                <c:pt idx="2">
                  <c:v>Guajira</c:v>
                </c:pt>
                <c:pt idx="3">
                  <c:v>Nariño</c:v>
                </c:pt>
                <c:pt idx="4">
                  <c:v>Sucre</c:v>
                </c:pt>
                <c:pt idx="5">
                  <c:v>Vaupés</c:v>
                </c:pt>
                <c:pt idx="6">
                  <c:v>Total</c:v>
                </c:pt>
              </c:strCache>
            </c:strRef>
          </c:cat>
          <c:val>
            <c:numRef>
              <c:f>Caracterización!$C$4:$I$4</c:f>
              <c:numCache>
                <c:formatCode>###0%</c:formatCode>
                <c:ptCount val="7"/>
                <c:pt idx="0" formatCode="###0.0%">
                  <c:v>0.96666666666666667</c:v>
                </c:pt>
                <c:pt idx="1">
                  <c:v>1</c:v>
                </c:pt>
                <c:pt idx="2" formatCode="###0.0%">
                  <c:v>0.72727272727272729</c:v>
                </c:pt>
                <c:pt idx="3" formatCode="###0.0%">
                  <c:v>0.94444444444444442</c:v>
                </c:pt>
                <c:pt idx="4" formatCode="###0.0%">
                  <c:v>0.8666666666666667</c:v>
                </c:pt>
                <c:pt idx="5" formatCode="###0.0%">
                  <c:v>0.83333333333333326</c:v>
                </c:pt>
                <c:pt idx="6" formatCode="###0.0%">
                  <c:v>0.9007633587786259</c:v>
                </c:pt>
              </c:numCache>
            </c:numRef>
          </c:val>
        </c:ser>
        <c:dLbls>
          <c:showLegendKey val="0"/>
          <c:showVal val="0"/>
          <c:showCatName val="0"/>
          <c:showSerName val="0"/>
          <c:showPercent val="0"/>
          <c:showBubbleSize val="0"/>
        </c:dLbls>
        <c:gapWidth val="100"/>
        <c:overlap val="-24"/>
        <c:axId val="-1706031808"/>
        <c:axId val="-1706030176"/>
      </c:barChart>
      <c:catAx>
        <c:axId val="-170603180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1706030176"/>
        <c:crosses val="autoZero"/>
        <c:auto val="1"/>
        <c:lblAlgn val="ctr"/>
        <c:lblOffset val="100"/>
        <c:noMultiLvlLbl val="0"/>
      </c:catAx>
      <c:valAx>
        <c:axId val="-1706030176"/>
        <c:scaling>
          <c:orientation val="minMax"/>
        </c:scaling>
        <c:delete val="1"/>
        <c:axPos val="l"/>
        <c:majorGridlines>
          <c:spPr>
            <a:ln w="9525" cap="flat" cmpd="sng" algn="ctr">
              <a:solidFill>
                <a:schemeClr val="tx2">
                  <a:lumMod val="15000"/>
                  <a:lumOff val="85000"/>
                </a:schemeClr>
              </a:solidFill>
              <a:round/>
            </a:ln>
            <a:effectLst/>
          </c:spPr>
        </c:majorGridlines>
        <c:numFmt formatCode="###0.0%" sourceLinked="1"/>
        <c:majorTickMark val="none"/>
        <c:minorTickMark val="none"/>
        <c:tickLblPos val="nextTo"/>
        <c:crossAx val="-1706031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Caracterización!$R$5</c:f>
              <c:strCache>
                <c:ptCount val="1"/>
                <c:pt idx="0">
                  <c:v>Se reconocen con discapacidad</c:v>
                </c:pt>
              </c:strCache>
            </c:strRef>
          </c:tx>
          <c:spPr>
            <a:solidFill>
              <a:schemeClr val="accent1"/>
            </a:solidFill>
            <a:ln>
              <a:noFill/>
            </a:ln>
            <a:effectLst/>
          </c:spPr>
          <c:invertIfNegative val="0"/>
          <c:dPt>
            <c:idx val="2"/>
            <c:invertIfNegative val="0"/>
            <c:bubble3D val="0"/>
            <c:spPr>
              <a:solidFill>
                <a:schemeClr val="accent1"/>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Caracterización!$S$4:$U$4</c:f>
              <c:strCache>
                <c:ptCount val="3"/>
                <c:pt idx="0">
                  <c:v>Chocó</c:v>
                </c:pt>
                <c:pt idx="1">
                  <c:v>Sucre</c:v>
                </c:pt>
                <c:pt idx="2">
                  <c:v>Total</c:v>
                </c:pt>
              </c:strCache>
            </c:strRef>
          </c:cat>
          <c:val>
            <c:numRef>
              <c:f>Caracterización!$S$5:$U$5</c:f>
              <c:numCache>
                <c:formatCode>###0.0%</c:formatCode>
                <c:ptCount val="3"/>
                <c:pt idx="0">
                  <c:v>6.6666666666666666E-2</c:v>
                </c:pt>
                <c:pt idx="1">
                  <c:v>0.13333333333333333</c:v>
                </c:pt>
                <c:pt idx="2">
                  <c:v>3.053435114503817E-2</c:v>
                </c:pt>
              </c:numCache>
            </c:numRef>
          </c:val>
        </c:ser>
        <c:ser>
          <c:idx val="1"/>
          <c:order val="1"/>
          <c:tx>
            <c:strRef>
              <c:f>Caracterización!$R$6</c:f>
              <c:strCache>
                <c:ptCount val="1"/>
                <c:pt idx="0">
                  <c:v>No se reconocen con discapacidad</c:v>
                </c:pt>
              </c:strCache>
            </c:strRef>
          </c:tx>
          <c:spPr>
            <a:solidFill>
              <a:schemeClr val="accent3"/>
            </a:solidFill>
            <a:ln>
              <a:noFill/>
            </a:ln>
            <a:effectLst/>
          </c:spPr>
          <c:invertIfNegative val="0"/>
          <c:dPt>
            <c:idx val="2"/>
            <c:invertIfNegative val="0"/>
            <c:bubble3D val="0"/>
            <c:spPr>
              <a:solidFill>
                <a:schemeClr val="accent3"/>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Caracterización!$S$4:$U$4</c:f>
              <c:strCache>
                <c:ptCount val="3"/>
                <c:pt idx="0">
                  <c:v>Chocó</c:v>
                </c:pt>
                <c:pt idx="1">
                  <c:v>Sucre</c:v>
                </c:pt>
                <c:pt idx="2">
                  <c:v>Total</c:v>
                </c:pt>
              </c:strCache>
            </c:strRef>
          </c:cat>
          <c:val>
            <c:numRef>
              <c:f>Caracterización!$S$6:$U$6</c:f>
              <c:numCache>
                <c:formatCode>###0.0%</c:formatCode>
                <c:ptCount val="3"/>
                <c:pt idx="0">
                  <c:v>0.93333333333333324</c:v>
                </c:pt>
                <c:pt idx="1">
                  <c:v>0.8666666666666667</c:v>
                </c:pt>
                <c:pt idx="2">
                  <c:v>0.96946564885496189</c:v>
                </c:pt>
              </c:numCache>
            </c:numRef>
          </c:val>
        </c:ser>
        <c:dLbls>
          <c:showLegendKey val="0"/>
          <c:showVal val="0"/>
          <c:showCatName val="0"/>
          <c:showSerName val="0"/>
          <c:showPercent val="0"/>
          <c:showBubbleSize val="0"/>
        </c:dLbls>
        <c:gapWidth val="219"/>
        <c:overlap val="-27"/>
        <c:axId val="-1706043232"/>
        <c:axId val="-1706046496"/>
      </c:barChart>
      <c:catAx>
        <c:axId val="-1706043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06046496"/>
        <c:crosses val="autoZero"/>
        <c:auto val="1"/>
        <c:lblAlgn val="ctr"/>
        <c:lblOffset val="100"/>
        <c:noMultiLvlLbl val="0"/>
      </c:catAx>
      <c:valAx>
        <c:axId val="-170604649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706043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Caracterización!$B$13</c:f>
              <c:strCache>
                <c:ptCount val="1"/>
                <c:pt idx="0">
                  <c:v>Pertenece a alguna etnia</c:v>
                </c:pt>
              </c:strCache>
            </c:strRef>
          </c:tx>
          <c:spPr>
            <a:solidFill>
              <a:schemeClr val="accent1"/>
            </a:solidFill>
            <a:ln>
              <a:noFill/>
            </a:ln>
            <a:effectLst/>
          </c:spPr>
          <c:invertIfNegative val="0"/>
          <c:dPt>
            <c:idx val="6"/>
            <c:invertIfNegative val="0"/>
            <c:bubble3D val="0"/>
            <c:spPr>
              <a:solidFill>
                <a:schemeClr val="accent1"/>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Caracterización!$C$12:$I$12</c:f>
              <c:strCache>
                <c:ptCount val="7"/>
                <c:pt idx="0">
                  <c:v>Chocó</c:v>
                </c:pt>
                <c:pt idx="1">
                  <c:v>Córdoba</c:v>
                </c:pt>
                <c:pt idx="2">
                  <c:v>Guajira</c:v>
                </c:pt>
                <c:pt idx="3">
                  <c:v>Nariño</c:v>
                </c:pt>
                <c:pt idx="4">
                  <c:v>Sucre</c:v>
                </c:pt>
                <c:pt idx="5">
                  <c:v>Vaupés</c:v>
                </c:pt>
                <c:pt idx="6">
                  <c:v>Total</c:v>
                </c:pt>
              </c:strCache>
            </c:strRef>
          </c:cat>
          <c:val>
            <c:numRef>
              <c:f>Caracterización!$C$13:$I$13</c:f>
              <c:numCache>
                <c:formatCode>###0%</c:formatCode>
                <c:ptCount val="7"/>
                <c:pt idx="0">
                  <c:v>0.7</c:v>
                </c:pt>
                <c:pt idx="1">
                  <c:v>0.5</c:v>
                </c:pt>
                <c:pt idx="2" formatCode="###0.0%">
                  <c:v>0.95454545454545459</c:v>
                </c:pt>
                <c:pt idx="3" formatCode="###0.0%">
                  <c:v>0.58333333333333337</c:v>
                </c:pt>
                <c:pt idx="4">
                  <c:v>0.6</c:v>
                </c:pt>
                <c:pt idx="5">
                  <c:v>1</c:v>
                </c:pt>
                <c:pt idx="6" formatCode="###0.0%">
                  <c:v>0.70229007633587781</c:v>
                </c:pt>
              </c:numCache>
            </c:numRef>
          </c:val>
        </c:ser>
        <c:ser>
          <c:idx val="1"/>
          <c:order val="1"/>
          <c:tx>
            <c:strRef>
              <c:f>Caracterización!$B$14</c:f>
              <c:strCache>
                <c:ptCount val="1"/>
                <c:pt idx="0">
                  <c:v>No pertenece a alguna etnia</c:v>
                </c:pt>
              </c:strCache>
            </c:strRef>
          </c:tx>
          <c:spPr>
            <a:solidFill>
              <a:schemeClr val="accent3"/>
            </a:solidFill>
            <a:ln>
              <a:noFill/>
            </a:ln>
            <a:effectLst/>
          </c:spPr>
          <c:invertIfNegative val="0"/>
          <c:dPt>
            <c:idx val="6"/>
            <c:invertIfNegative val="0"/>
            <c:bubble3D val="0"/>
            <c:spPr>
              <a:solidFill>
                <a:schemeClr val="accent3"/>
              </a:solidFill>
              <a:ln>
                <a:noFill/>
              </a:ln>
              <a:effectLst/>
            </c:spPr>
          </c:dPt>
          <c:dLbls>
            <c:dLbl>
              <c:idx val="1"/>
              <c:layout>
                <c:manualLayout>
                  <c:x val="1.1267605633802791E-2"/>
                  <c:y val="4.7544402353601635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Caracterización!$C$12:$I$12</c:f>
              <c:strCache>
                <c:ptCount val="7"/>
                <c:pt idx="0">
                  <c:v>Chocó</c:v>
                </c:pt>
                <c:pt idx="1">
                  <c:v>Córdoba</c:v>
                </c:pt>
                <c:pt idx="2">
                  <c:v>Guajira</c:v>
                </c:pt>
                <c:pt idx="3">
                  <c:v>Nariño</c:v>
                </c:pt>
                <c:pt idx="4">
                  <c:v>Sucre</c:v>
                </c:pt>
                <c:pt idx="5">
                  <c:v>Vaupés</c:v>
                </c:pt>
                <c:pt idx="6">
                  <c:v>Total</c:v>
                </c:pt>
              </c:strCache>
            </c:strRef>
          </c:cat>
          <c:val>
            <c:numRef>
              <c:f>Caracterización!$C$14:$I$14</c:f>
              <c:numCache>
                <c:formatCode>###0%</c:formatCode>
                <c:ptCount val="7"/>
                <c:pt idx="0">
                  <c:v>0.3</c:v>
                </c:pt>
                <c:pt idx="1">
                  <c:v>0.5</c:v>
                </c:pt>
                <c:pt idx="2" formatCode="###0.0%">
                  <c:v>4.5454545454545456E-2</c:v>
                </c:pt>
                <c:pt idx="3" formatCode="###0.0%">
                  <c:v>0.41666666666666663</c:v>
                </c:pt>
                <c:pt idx="4">
                  <c:v>0.4</c:v>
                </c:pt>
                <c:pt idx="5">
                  <c:v>0</c:v>
                </c:pt>
                <c:pt idx="6" formatCode="###0.0%">
                  <c:v>0.29770992366412213</c:v>
                </c:pt>
              </c:numCache>
            </c:numRef>
          </c:val>
        </c:ser>
        <c:dLbls>
          <c:showLegendKey val="0"/>
          <c:showVal val="0"/>
          <c:showCatName val="0"/>
          <c:showSerName val="0"/>
          <c:showPercent val="0"/>
          <c:showBubbleSize val="0"/>
        </c:dLbls>
        <c:gapWidth val="219"/>
        <c:overlap val="-27"/>
        <c:axId val="-1706035072"/>
        <c:axId val="-1706034528"/>
      </c:barChart>
      <c:catAx>
        <c:axId val="-1706035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06034528"/>
        <c:crosses val="autoZero"/>
        <c:auto val="1"/>
        <c:lblAlgn val="ctr"/>
        <c:lblOffset val="100"/>
        <c:noMultiLvlLbl val="0"/>
      </c:catAx>
      <c:valAx>
        <c:axId val="-1706034528"/>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706035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Caracterización!$Q$21</c:f>
              <c:strCache>
                <c:ptCount val="1"/>
                <c:pt idx="0">
                  <c:v>Total</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Caracterización!$J$22:$J$26</c:f>
              <c:strCache>
                <c:ptCount val="5"/>
                <c:pt idx="0">
                  <c:v>Empleado</c:v>
                </c:pt>
                <c:pt idx="1">
                  <c:v>Desempleado</c:v>
                </c:pt>
                <c:pt idx="2">
                  <c:v>Independiente</c:v>
                </c:pt>
                <c:pt idx="3">
                  <c:v>Ama de casa</c:v>
                </c:pt>
                <c:pt idx="4">
                  <c:v>Estudiante - trabajador(a)</c:v>
                </c:pt>
              </c:strCache>
            </c:strRef>
          </c:cat>
          <c:val>
            <c:numRef>
              <c:f>Caracterización!$Q$22:$Q$26</c:f>
              <c:numCache>
                <c:formatCode>###0.0%</c:formatCode>
                <c:ptCount val="5"/>
                <c:pt idx="0">
                  <c:v>9.9236641221374045E-2</c:v>
                </c:pt>
                <c:pt idx="1">
                  <c:v>0.23664122137404578</c:v>
                </c:pt>
                <c:pt idx="2">
                  <c:v>0.16793893129770993</c:v>
                </c:pt>
                <c:pt idx="3">
                  <c:v>0.44274809160305345</c:v>
                </c:pt>
                <c:pt idx="4">
                  <c:v>5.3435114503816793E-2</c:v>
                </c:pt>
              </c:numCache>
            </c:numRef>
          </c:val>
        </c:ser>
        <c:dLbls>
          <c:showLegendKey val="0"/>
          <c:showVal val="0"/>
          <c:showCatName val="0"/>
          <c:showSerName val="0"/>
          <c:showPercent val="0"/>
          <c:showBubbleSize val="0"/>
        </c:dLbls>
        <c:gapWidth val="100"/>
        <c:axId val="-1706027456"/>
        <c:axId val="-1706033984"/>
      </c:barChart>
      <c:catAx>
        <c:axId val="-1706027456"/>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1706033984"/>
        <c:crosses val="autoZero"/>
        <c:auto val="1"/>
        <c:lblAlgn val="ctr"/>
        <c:lblOffset val="100"/>
        <c:noMultiLvlLbl val="0"/>
      </c:catAx>
      <c:valAx>
        <c:axId val="-1706033984"/>
        <c:scaling>
          <c:orientation val="minMax"/>
        </c:scaling>
        <c:delete val="1"/>
        <c:axPos val="b"/>
        <c:majorGridlines>
          <c:spPr>
            <a:ln w="9525" cap="flat" cmpd="sng" algn="ctr">
              <a:solidFill>
                <a:schemeClr val="tx2">
                  <a:lumMod val="15000"/>
                  <a:lumOff val="85000"/>
                </a:schemeClr>
              </a:solidFill>
              <a:round/>
            </a:ln>
            <a:effectLst/>
          </c:spPr>
        </c:majorGridlines>
        <c:numFmt formatCode="###0.0%" sourceLinked="1"/>
        <c:majorTickMark val="none"/>
        <c:minorTickMark val="none"/>
        <c:tickLblPos val="nextTo"/>
        <c:crossAx val="-1706027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Caracterización!$J$22</c:f>
              <c:strCache>
                <c:ptCount val="1"/>
                <c:pt idx="0">
                  <c:v>Empleado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Caracterización!$K$21:$P$21</c:f>
              <c:strCache>
                <c:ptCount val="6"/>
                <c:pt idx="0">
                  <c:v>Chocó</c:v>
                </c:pt>
                <c:pt idx="1">
                  <c:v>Córdoba</c:v>
                </c:pt>
                <c:pt idx="2">
                  <c:v>Guajira</c:v>
                </c:pt>
                <c:pt idx="3">
                  <c:v>Nariño</c:v>
                </c:pt>
                <c:pt idx="4">
                  <c:v>Sucre</c:v>
                </c:pt>
                <c:pt idx="5">
                  <c:v>Vaupés</c:v>
                </c:pt>
              </c:strCache>
            </c:strRef>
          </c:cat>
          <c:val>
            <c:numRef>
              <c:f>Caracterización!$K$22:$P$22</c:f>
              <c:numCache>
                <c:formatCode>General</c:formatCode>
                <c:ptCount val="6"/>
                <c:pt idx="0" formatCode="###0.0%">
                  <c:v>3.3333333333333333E-2</c:v>
                </c:pt>
                <c:pt idx="2" formatCode="###0.0%">
                  <c:v>9.0909090909090912E-2</c:v>
                </c:pt>
                <c:pt idx="3" formatCode="###0.0%">
                  <c:v>0.19444444444444442</c:v>
                </c:pt>
                <c:pt idx="4" formatCode="###0.0%">
                  <c:v>6.6666666666666666E-2</c:v>
                </c:pt>
                <c:pt idx="5" formatCode="###0.0%">
                  <c:v>0.16666666666666699</c:v>
                </c:pt>
              </c:numCache>
            </c:numRef>
          </c:val>
        </c:ser>
        <c:ser>
          <c:idx val="1"/>
          <c:order val="1"/>
          <c:tx>
            <c:strRef>
              <c:f>Caracterización!$J$23</c:f>
              <c:strCache>
                <c:ptCount val="1"/>
                <c:pt idx="0">
                  <c:v>Desempleado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Caracterización!$K$21:$P$21</c:f>
              <c:strCache>
                <c:ptCount val="6"/>
                <c:pt idx="0">
                  <c:v>Chocó</c:v>
                </c:pt>
                <c:pt idx="1">
                  <c:v>Córdoba</c:v>
                </c:pt>
                <c:pt idx="2">
                  <c:v>Guajira</c:v>
                </c:pt>
                <c:pt idx="3">
                  <c:v>Nariño</c:v>
                </c:pt>
                <c:pt idx="4">
                  <c:v>Sucre</c:v>
                </c:pt>
                <c:pt idx="5">
                  <c:v>Vaupés</c:v>
                </c:pt>
              </c:strCache>
            </c:strRef>
          </c:cat>
          <c:val>
            <c:numRef>
              <c:f>Caracterización!$K$23:$P$23</c:f>
              <c:numCache>
                <c:formatCode>###0%</c:formatCode>
                <c:ptCount val="6"/>
                <c:pt idx="0">
                  <c:v>0.1</c:v>
                </c:pt>
                <c:pt idx="1">
                  <c:v>0.5</c:v>
                </c:pt>
                <c:pt idx="2" formatCode="###0.0%">
                  <c:v>4.5454545454545456E-2</c:v>
                </c:pt>
                <c:pt idx="3" formatCode="###0.0%">
                  <c:v>0.1388888888888889</c:v>
                </c:pt>
                <c:pt idx="4" formatCode="###0.0%">
                  <c:v>0.93333333333333324</c:v>
                </c:pt>
              </c:numCache>
            </c:numRef>
          </c:val>
        </c:ser>
        <c:ser>
          <c:idx val="2"/>
          <c:order val="2"/>
          <c:tx>
            <c:strRef>
              <c:f>Caracterización!$J$24</c:f>
              <c:strCache>
                <c:ptCount val="1"/>
                <c:pt idx="0">
                  <c:v>Independiente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Caracterización!$K$21:$P$21</c:f>
              <c:strCache>
                <c:ptCount val="6"/>
                <c:pt idx="0">
                  <c:v>Chocó</c:v>
                </c:pt>
                <c:pt idx="1">
                  <c:v>Córdoba</c:v>
                </c:pt>
                <c:pt idx="2">
                  <c:v>Guajira</c:v>
                </c:pt>
                <c:pt idx="3">
                  <c:v>Nariño</c:v>
                </c:pt>
                <c:pt idx="4">
                  <c:v>Sucre</c:v>
                </c:pt>
                <c:pt idx="5">
                  <c:v>Vaupés</c:v>
                </c:pt>
              </c:strCache>
            </c:strRef>
          </c:cat>
          <c:val>
            <c:numRef>
              <c:f>Caracterización!$K$24:$P$24</c:f>
              <c:numCache>
                <c:formatCode>General</c:formatCode>
                <c:ptCount val="6"/>
                <c:pt idx="2" formatCode="###0.0%">
                  <c:v>0.63636363636363635</c:v>
                </c:pt>
                <c:pt idx="3" formatCode="###0.0%">
                  <c:v>0.22222222222222221</c:v>
                </c:pt>
              </c:numCache>
            </c:numRef>
          </c:val>
        </c:ser>
        <c:ser>
          <c:idx val="3"/>
          <c:order val="3"/>
          <c:tx>
            <c:strRef>
              <c:f>Caracterización!$J$25</c:f>
              <c:strCache>
                <c:ptCount val="1"/>
                <c:pt idx="0">
                  <c:v>Ama de casa</c:v>
                </c:pt>
              </c:strCache>
            </c:strRef>
          </c:tx>
          <c:spPr>
            <a:solidFill>
              <a:schemeClr val="accent1">
                <a:lumMod val="60000"/>
              </a:schemeClr>
            </a:solidFill>
            <a:ln>
              <a:noFill/>
            </a:ln>
            <a:effectLst/>
          </c:spPr>
          <c:invertIfNegative val="0"/>
          <c:dLbls>
            <c:dLbl>
              <c:idx val="1"/>
              <c:layout>
                <c:manualLayout>
                  <c:x val="1.9444444444444445E-2"/>
                  <c:y val="4.6296296296296294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Caracterización!$K$21:$P$21</c:f>
              <c:strCache>
                <c:ptCount val="6"/>
                <c:pt idx="0">
                  <c:v>Chocó</c:v>
                </c:pt>
                <c:pt idx="1">
                  <c:v>Córdoba</c:v>
                </c:pt>
                <c:pt idx="2">
                  <c:v>Guajira</c:v>
                </c:pt>
                <c:pt idx="3">
                  <c:v>Nariño</c:v>
                </c:pt>
                <c:pt idx="4">
                  <c:v>Sucre</c:v>
                </c:pt>
                <c:pt idx="5">
                  <c:v>Vaupés</c:v>
                </c:pt>
              </c:strCache>
            </c:strRef>
          </c:cat>
          <c:val>
            <c:numRef>
              <c:f>Caracterización!$K$25:$P$25</c:f>
              <c:numCache>
                <c:formatCode>###0%</c:formatCode>
                <c:ptCount val="6"/>
                <c:pt idx="0" formatCode="###0.0%">
                  <c:v>0.73333333333333328</c:v>
                </c:pt>
                <c:pt idx="1">
                  <c:v>0.5</c:v>
                </c:pt>
                <c:pt idx="2" formatCode="###0.0%">
                  <c:v>0.22727272727272727</c:v>
                </c:pt>
                <c:pt idx="3" formatCode="###0.0%">
                  <c:v>0.38888888888888884</c:v>
                </c:pt>
                <c:pt idx="5">
                  <c:v>0.75</c:v>
                </c:pt>
              </c:numCache>
            </c:numRef>
          </c:val>
        </c:ser>
        <c:ser>
          <c:idx val="4"/>
          <c:order val="4"/>
          <c:tx>
            <c:strRef>
              <c:f>Caracterización!$J$26</c:f>
              <c:strCache>
                <c:ptCount val="1"/>
                <c:pt idx="0">
                  <c:v>Estudiante - trabajador(a)</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Caracterización!$K$21:$P$21</c:f>
              <c:strCache>
                <c:ptCount val="6"/>
                <c:pt idx="0">
                  <c:v>Chocó</c:v>
                </c:pt>
                <c:pt idx="1">
                  <c:v>Córdoba</c:v>
                </c:pt>
                <c:pt idx="2">
                  <c:v>Guajira</c:v>
                </c:pt>
                <c:pt idx="3">
                  <c:v>Nariño</c:v>
                </c:pt>
                <c:pt idx="4">
                  <c:v>Sucre</c:v>
                </c:pt>
                <c:pt idx="5">
                  <c:v>Vaupés</c:v>
                </c:pt>
              </c:strCache>
            </c:strRef>
          </c:cat>
          <c:val>
            <c:numRef>
              <c:f>Caracterización!$K$26:$P$26</c:f>
              <c:numCache>
                <c:formatCode>General</c:formatCode>
                <c:ptCount val="6"/>
                <c:pt idx="0" formatCode="###0.0%">
                  <c:v>0.13333333333333333</c:v>
                </c:pt>
                <c:pt idx="3" formatCode="###0.0%">
                  <c:v>5.5555555555555552E-2</c:v>
                </c:pt>
                <c:pt idx="5" formatCode="###0.0%">
                  <c:v>8.3333333333333343E-2</c:v>
                </c:pt>
              </c:numCache>
            </c:numRef>
          </c:val>
        </c:ser>
        <c:dLbls>
          <c:showLegendKey val="0"/>
          <c:showVal val="0"/>
          <c:showCatName val="0"/>
          <c:showSerName val="0"/>
          <c:showPercent val="0"/>
          <c:showBubbleSize val="0"/>
        </c:dLbls>
        <c:gapWidth val="219"/>
        <c:overlap val="-27"/>
        <c:axId val="-1706042688"/>
        <c:axId val="-1706025824"/>
      </c:barChart>
      <c:catAx>
        <c:axId val="-1706042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06025824"/>
        <c:crosses val="autoZero"/>
        <c:auto val="1"/>
        <c:lblAlgn val="ctr"/>
        <c:lblOffset val="100"/>
        <c:noMultiLvlLbl val="0"/>
      </c:catAx>
      <c:valAx>
        <c:axId val="-170602582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706042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1"/>
        <c:ser>
          <c:idx val="0"/>
          <c:order val="0"/>
          <c:invertIfNegative val="0"/>
          <c:dPt>
            <c:idx val="0"/>
            <c:invertIfNegative val="0"/>
            <c:bubble3D val="0"/>
            <c:spPr>
              <a:solidFill>
                <a:schemeClr val="accent1"/>
              </a:solidFill>
              <a:ln>
                <a:noFill/>
              </a:ln>
              <a:effectLst/>
            </c:spPr>
          </c:dPt>
          <c:dPt>
            <c:idx val="1"/>
            <c:invertIfNegative val="0"/>
            <c:bubble3D val="0"/>
            <c:spPr>
              <a:solidFill>
                <a:schemeClr val="accent3"/>
              </a:solidFill>
              <a:ln>
                <a:noFill/>
              </a:ln>
              <a:effectLst/>
            </c:spPr>
          </c:dPt>
          <c:dPt>
            <c:idx val="2"/>
            <c:invertIfNegative val="0"/>
            <c:bubble3D val="0"/>
            <c:spPr>
              <a:solidFill>
                <a:schemeClr val="accent5"/>
              </a:solidFill>
              <a:ln>
                <a:noFill/>
              </a:ln>
              <a:effectLst/>
            </c:spPr>
          </c:dPt>
          <c:dPt>
            <c:idx val="3"/>
            <c:invertIfNegative val="0"/>
            <c:bubble3D val="0"/>
            <c:spPr>
              <a:solidFill>
                <a:schemeClr val="accent1">
                  <a:lumMod val="60000"/>
                </a:schemeClr>
              </a:solidFill>
              <a:ln>
                <a:noFill/>
              </a:ln>
              <a:effectLst/>
            </c:spPr>
          </c:dPt>
          <c:dPt>
            <c:idx val="4"/>
            <c:invertIfNegative val="0"/>
            <c:bubble3D val="0"/>
            <c:spPr>
              <a:solidFill>
                <a:schemeClr val="accent3">
                  <a:lumMod val="60000"/>
                </a:schemeClr>
              </a:solidFill>
              <a:ln>
                <a:noFill/>
              </a:ln>
              <a:effectLst/>
            </c:spPr>
          </c:dPt>
          <c:dPt>
            <c:idx val="5"/>
            <c:invertIfNegative val="0"/>
            <c:bubble3D val="0"/>
            <c:spPr>
              <a:solidFill>
                <a:schemeClr val="accent5">
                  <a:lumMod val="60000"/>
                </a:schemeClr>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Caracterización!$B$31:$B$36</c:f>
              <c:strCache>
                <c:ptCount val="5"/>
                <c:pt idx="0">
                  <c:v>Primaria</c:v>
                </c:pt>
                <c:pt idx="1">
                  <c:v>Bachillerato</c:v>
                </c:pt>
                <c:pt idx="2">
                  <c:v>Técnico o tecnólogo</c:v>
                </c:pt>
                <c:pt idx="3">
                  <c:v>Profesional</c:v>
                </c:pt>
                <c:pt idx="4">
                  <c:v>Ninguno</c:v>
                </c:pt>
              </c:strCache>
            </c:strRef>
          </c:cat>
          <c:val>
            <c:numRef>
              <c:f>Caracterización!$I$31:$I$36</c:f>
              <c:numCache>
                <c:formatCode>###0%</c:formatCode>
                <c:ptCount val="6"/>
                <c:pt idx="0">
                  <c:v>0.29007633587786258</c:v>
                </c:pt>
                <c:pt idx="1">
                  <c:v>0.41984732824427484</c:v>
                </c:pt>
                <c:pt idx="2" formatCode="###0.0%">
                  <c:v>6.106870229007634E-2</c:v>
                </c:pt>
                <c:pt idx="3" formatCode="###0.0%">
                  <c:v>2.2900763358778622E-2</c:v>
                </c:pt>
                <c:pt idx="4" formatCode="###0.0%">
                  <c:v>0.20610687022900762</c:v>
                </c:pt>
              </c:numCache>
            </c:numRef>
          </c:val>
        </c:ser>
        <c:dLbls>
          <c:showLegendKey val="0"/>
          <c:showVal val="0"/>
          <c:showCatName val="0"/>
          <c:showSerName val="0"/>
          <c:showPercent val="0"/>
          <c:showBubbleSize val="0"/>
        </c:dLbls>
        <c:gapWidth val="219"/>
        <c:overlap val="-27"/>
        <c:axId val="-1706041600"/>
        <c:axId val="-1706024736"/>
      </c:barChart>
      <c:catAx>
        <c:axId val="-1706041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06024736"/>
        <c:crosses val="autoZero"/>
        <c:auto val="1"/>
        <c:lblAlgn val="ctr"/>
        <c:lblOffset val="100"/>
        <c:noMultiLvlLbl val="0"/>
      </c:catAx>
      <c:valAx>
        <c:axId val="-1706024736"/>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7060416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c:spPr>
          <c:invertIfNegative val="0"/>
          <c:dPt>
            <c:idx val="0"/>
            <c:invertIfNegative val="0"/>
            <c:bubble3D val="0"/>
          </c:dPt>
          <c:dPt>
            <c:idx val="1"/>
            <c:invertIfNegative val="0"/>
            <c:bubble3D val="0"/>
          </c:dPt>
          <c:dPt>
            <c:idx val="2"/>
            <c:invertIfNegative val="0"/>
            <c:bubble3D val="0"/>
          </c:dPt>
          <c:dPt>
            <c:idx val="3"/>
            <c:invertIfNegative val="0"/>
            <c:bubble3D val="0"/>
          </c:dPt>
          <c:dPt>
            <c:idx val="4"/>
            <c:invertIfNegative val="0"/>
            <c:bubble3D val="0"/>
          </c:dPt>
          <c:dPt>
            <c:idx val="5"/>
            <c:invertIfNegative val="0"/>
            <c:bubble3D val="0"/>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Caracterización!$B$63:$B$68</c:f>
              <c:strCache>
                <c:ptCount val="6"/>
                <c:pt idx="0">
                  <c:v>1</c:v>
                </c:pt>
                <c:pt idx="1">
                  <c:v>2</c:v>
                </c:pt>
                <c:pt idx="2">
                  <c:v>3</c:v>
                </c:pt>
                <c:pt idx="3">
                  <c:v>Rural</c:v>
                </c:pt>
                <c:pt idx="4">
                  <c:v>Rural Dispersa</c:v>
                </c:pt>
                <c:pt idx="5">
                  <c:v>NS</c:v>
                </c:pt>
              </c:strCache>
            </c:strRef>
          </c:cat>
          <c:val>
            <c:numRef>
              <c:f>Caracterización!$I$63:$I$68</c:f>
              <c:numCache>
                <c:formatCode>###0.0%</c:formatCode>
                <c:ptCount val="6"/>
                <c:pt idx="0">
                  <c:v>0.5419847328244275</c:v>
                </c:pt>
                <c:pt idx="1">
                  <c:v>1.5267175572519085E-2</c:v>
                </c:pt>
                <c:pt idx="2">
                  <c:v>1.5267175572519085E-2</c:v>
                </c:pt>
                <c:pt idx="3">
                  <c:v>6.8702290076335881E-2</c:v>
                </c:pt>
                <c:pt idx="4">
                  <c:v>0.35114503816793891</c:v>
                </c:pt>
                <c:pt idx="5">
                  <c:v>7.6335877862595426E-3</c:v>
                </c:pt>
              </c:numCache>
            </c:numRef>
          </c:val>
        </c:ser>
        <c:dLbls>
          <c:dLblPos val="inEnd"/>
          <c:showLegendKey val="0"/>
          <c:showVal val="1"/>
          <c:showCatName val="0"/>
          <c:showSerName val="0"/>
          <c:showPercent val="0"/>
          <c:showBubbleSize val="0"/>
        </c:dLbls>
        <c:gapWidth val="100"/>
        <c:overlap val="-24"/>
        <c:axId val="-1706024192"/>
        <c:axId val="-1706021472"/>
      </c:barChart>
      <c:catAx>
        <c:axId val="-17060241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1706021472"/>
        <c:crosses val="autoZero"/>
        <c:auto val="1"/>
        <c:lblAlgn val="ctr"/>
        <c:lblOffset val="100"/>
        <c:noMultiLvlLbl val="0"/>
      </c:catAx>
      <c:valAx>
        <c:axId val="-1706021472"/>
        <c:scaling>
          <c:orientation val="minMax"/>
        </c:scaling>
        <c:delete val="1"/>
        <c:axPos val="l"/>
        <c:majorGridlines>
          <c:spPr>
            <a:ln w="9525" cap="flat" cmpd="sng" algn="ctr">
              <a:solidFill>
                <a:schemeClr val="tx2">
                  <a:lumMod val="15000"/>
                  <a:lumOff val="85000"/>
                </a:schemeClr>
              </a:solidFill>
              <a:round/>
            </a:ln>
            <a:effectLst/>
          </c:spPr>
        </c:majorGridlines>
        <c:numFmt formatCode="###0.0%" sourceLinked="1"/>
        <c:majorTickMark val="none"/>
        <c:minorTickMark val="none"/>
        <c:tickLblPos val="nextTo"/>
        <c:crossAx val="-1706024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'PROMEDIO GENERAL'!$Q$15</c:f>
              <c:strCache>
                <c:ptCount val="1"/>
                <c:pt idx="0">
                  <c:v>Excelente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'PROMEDIO GENERAL'!$P$16:$P$19</c:f>
              <c:strCache>
                <c:ptCount val="4"/>
                <c:pt idx="0">
                  <c:v>10. Disponibilidad y amabilidad del personal</c:v>
                </c:pt>
                <c:pt idx="1">
                  <c:v>11. Solución ante problemas o inquietudes</c:v>
                </c:pt>
                <c:pt idx="2">
                  <c:v>12. Tiempo empleado en brindar los servicios ofrecidos</c:v>
                </c:pt>
                <c:pt idx="3">
                  <c:v>13. Acompañamiento a su proceso</c:v>
                </c:pt>
              </c:strCache>
            </c:strRef>
          </c:cat>
          <c:val>
            <c:numRef>
              <c:f>'PROMEDIO GENERAL'!$Q$16:$Q$19</c:f>
              <c:numCache>
                <c:formatCode>0.0%</c:formatCode>
                <c:ptCount val="4"/>
                <c:pt idx="0">
                  <c:v>0.80107526881720426</c:v>
                </c:pt>
                <c:pt idx="1">
                  <c:v>0.728494623655914</c:v>
                </c:pt>
                <c:pt idx="2">
                  <c:v>0.7231182795698925</c:v>
                </c:pt>
                <c:pt idx="3">
                  <c:v>0.74731182795698925</c:v>
                </c:pt>
              </c:numCache>
            </c:numRef>
          </c:val>
        </c:ser>
        <c:ser>
          <c:idx val="1"/>
          <c:order val="1"/>
          <c:tx>
            <c:strRef>
              <c:f>'PROMEDIO GENERAL'!$R$15</c:f>
              <c:strCache>
                <c:ptCount val="1"/>
                <c:pt idx="0">
                  <c:v>Bueno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'PROMEDIO GENERAL'!$P$16:$P$19</c:f>
              <c:strCache>
                <c:ptCount val="4"/>
                <c:pt idx="0">
                  <c:v>10. Disponibilidad y amabilidad del personal</c:v>
                </c:pt>
                <c:pt idx="1">
                  <c:v>11. Solución ante problemas o inquietudes</c:v>
                </c:pt>
                <c:pt idx="2">
                  <c:v>12. Tiempo empleado en brindar los servicios ofrecidos</c:v>
                </c:pt>
                <c:pt idx="3">
                  <c:v>13. Acompañamiento a su proceso</c:v>
                </c:pt>
              </c:strCache>
            </c:strRef>
          </c:cat>
          <c:val>
            <c:numRef>
              <c:f>'PROMEDIO GENERAL'!$R$16:$R$19</c:f>
              <c:numCache>
                <c:formatCode>0.0%</c:formatCode>
                <c:ptCount val="4"/>
                <c:pt idx="0">
                  <c:v>0.16129032258064516</c:v>
                </c:pt>
                <c:pt idx="1">
                  <c:v>0.22043010752688172</c:v>
                </c:pt>
                <c:pt idx="2">
                  <c:v>0.22849462365591397</c:v>
                </c:pt>
                <c:pt idx="3">
                  <c:v>0.19086021505376344</c:v>
                </c:pt>
              </c:numCache>
            </c:numRef>
          </c:val>
        </c:ser>
        <c:ser>
          <c:idx val="2"/>
          <c:order val="2"/>
          <c:tx>
            <c:strRef>
              <c:f>'PROMEDIO GENERAL'!$S$15</c:f>
              <c:strCache>
                <c:ptCount val="1"/>
                <c:pt idx="0">
                  <c:v>Regular</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'PROMEDIO GENERAL'!$P$16:$P$19</c:f>
              <c:strCache>
                <c:ptCount val="4"/>
                <c:pt idx="0">
                  <c:v>10. Disponibilidad y amabilidad del personal</c:v>
                </c:pt>
                <c:pt idx="1">
                  <c:v>11. Solución ante problemas o inquietudes</c:v>
                </c:pt>
                <c:pt idx="2">
                  <c:v>12. Tiempo empleado en brindar los servicios ofrecidos</c:v>
                </c:pt>
                <c:pt idx="3">
                  <c:v>13. Acompañamiento a su proceso</c:v>
                </c:pt>
              </c:strCache>
            </c:strRef>
          </c:cat>
          <c:val>
            <c:numRef>
              <c:f>'PROMEDIO GENERAL'!$S$16:$S$19</c:f>
              <c:numCache>
                <c:formatCode>0.0%</c:formatCode>
                <c:ptCount val="4"/>
                <c:pt idx="0">
                  <c:v>8.0645161290322578E-3</c:v>
                </c:pt>
                <c:pt idx="1">
                  <c:v>1.6129032258064516E-2</c:v>
                </c:pt>
                <c:pt idx="2">
                  <c:v>8.0645161290322578E-3</c:v>
                </c:pt>
                <c:pt idx="3">
                  <c:v>2.9569892473118281E-2</c:v>
                </c:pt>
              </c:numCache>
            </c:numRef>
          </c:val>
        </c:ser>
        <c:ser>
          <c:idx val="3"/>
          <c:order val="3"/>
          <c:tx>
            <c:strRef>
              <c:f>'PROMEDIO GENERAL'!$T$15</c:f>
              <c:strCache>
                <c:ptCount val="1"/>
                <c:pt idx="0">
                  <c:v>Deficiente</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'PROMEDIO GENERAL'!$P$16:$P$19</c:f>
              <c:strCache>
                <c:ptCount val="4"/>
                <c:pt idx="0">
                  <c:v>10. Disponibilidad y amabilidad del personal</c:v>
                </c:pt>
                <c:pt idx="1">
                  <c:v>11. Solución ante problemas o inquietudes</c:v>
                </c:pt>
                <c:pt idx="2">
                  <c:v>12. Tiempo empleado en brindar los servicios ofrecidos</c:v>
                </c:pt>
                <c:pt idx="3">
                  <c:v>13. Acompañamiento a su proceso</c:v>
                </c:pt>
              </c:strCache>
            </c:strRef>
          </c:cat>
          <c:val>
            <c:numRef>
              <c:f>'PROMEDIO GENERAL'!$T$16:$T$19</c:f>
              <c:numCache>
                <c:formatCode>0.0%</c:formatCode>
                <c:ptCount val="4"/>
                <c:pt idx="0">
                  <c:v>0</c:v>
                </c:pt>
                <c:pt idx="1">
                  <c:v>2.6881720430107529E-3</c:v>
                </c:pt>
                <c:pt idx="2">
                  <c:v>8.0645161290322578E-3</c:v>
                </c:pt>
                <c:pt idx="3">
                  <c:v>0</c:v>
                </c:pt>
              </c:numCache>
            </c:numRef>
          </c:val>
        </c:ser>
        <c:ser>
          <c:idx val="4"/>
          <c:order val="4"/>
          <c:tx>
            <c:strRef>
              <c:f>'PROMEDIO GENERAL'!$U$15</c:f>
              <c:strCache>
                <c:ptCount val="1"/>
                <c:pt idx="0">
                  <c:v>Insuficiente</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'PROMEDIO GENERAL'!$P$16:$P$19</c:f>
              <c:strCache>
                <c:ptCount val="4"/>
                <c:pt idx="0">
                  <c:v>10. Disponibilidad y amabilidad del personal</c:v>
                </c:pt>
                <c:pt idx="1">
                  <c:v>11. Solución ante problemas o inquietudes</c:v>
                </c:pt>
                <c:pt idx="2">
                  <c:v>12. Tiempo empleado en brindar los servicios ofrecidos</c:v>
                </c:pt>
                <c:pt idx="3">
                  <c:v>13. Acompañamiento a su proceso</c:v>
                </c:pt>
              </c:strCache>
            </c:strRef>
          </c:cat>
          <c:val>
            <c:numRef>
              <c:f>'PROMEDIO GENERAL'!$U$16:$U$19</c:f>
              <c:numCache>
                <c:formatCode>0.0%</c:formatCode>
                <c:ptCount val="4"/>
                <c:pt idx="0">
                  <c:v>2.6881720430107529E-3</c:v>
                </c:pt>
                <c:pt idx="1">
                  <c:v>2.6881720430107529E-3</c:v>
                </c:pt>
                <c:pt idx="2">
                  <c:v>5.3763440860215058E-3</c:v>
                </c:pt>
                <c:pt idx="3">
                  <c:v>5.3763440860215058E-3</c:v>
                </c:pt>
              </c:numCache>
            </c:numRef>
          </c:val>
        </c:ser>
        <c:dLbls>
          <c:showLegendKey val="0"/>
          <c:showVal val="0"/>
          <c:showCatName val="0"/>
          <c:showSerName val="0"/>
          <c:showPercent val="0"/>
          <c:showBubbleSize val="0"/>
        </c:dLbls>
        <c:gapWidth val="100"/>
        <c:overlap val="-24"/>
        <c:axId val="-1861907920"/>
        <c:axId val="-1861907376"/>
      </c:barChart>
      <c:catAx>
        <c:axId val="-186190792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1861907376"/>
        <c:crosses val="autoZero"/>
        <c:auto val="1"/>
        <c:lblAlgn val="ctr"/>
        <c:lblOffset val="100"/>
        <c:noMultiLvlLbl val="0"/>
      </c:catAx>
      <c:valAx>
        <c:axId val="-1861907376"/>
        <c:scaling>
          <c:orientation val="minMax"/>
        </c:scaling>
        <c:delete val="1"/>
        <c:axPos val="l"/>
        <c:majorGridlines>
          <c:spPr>
            <a:ln w="9525" cap="flat" cmpd="sng" algn="ctr">
              <a:solidFill>
                <a:schemeClr val="tx2">
                  <a:lumMod val="15000"/>
                  <a:lumOff val="85000"/>
                </a:schemeClr>
              </a:solidFill>
              <a:prstDash val="solid"/>
              <a:round/>
            </a:ln>
            <a:effectLst/>
          </c:spPr>
        </c:majorGridlines>
        <c:numFmt formatCode="0%" sourceLinked="0"/>
        <c:majorTickMark val="none"/>
        <c:minorTickMark val="none"/>
        <c:tickLblPos val="nextTo"/>
        <c:crossAx val="-1861907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a:pPr>
      <a:endParaRPr lang="es-CO"/>
    </a:p>
  </c:txPr>
  <c:externalData r:id="rId3">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Caracterización!$B$70</c:f>
              <c:strCache>
                <c:ptCount val="1"/>
                <c:pt idx="0">
                  <c:v>Cabecera municipal</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0"/>
              <c:layout>
                <c:manualLayout>
                  <c:x val="-4.517221908526256E-3"/>
                  <c:y val="1.239541369693207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Caracterización!$C$69:$H$69</c:f>
              <c:strCache>
                <c:ptCount val="6"/>
                <c:pt idx="0">
                  <c:v>Chocó</c:v>
                </c:pt>
                <c:pt idx="1">
                  <c:v>Córdoba</c:v>
                </c:pt>
                <c:pt idx="2">
                  <c:v>Guajira</c:v>
                </c:pt>
                <c:pt idx="3">
                  <c:v>Nariño</c:v>
                </c:pt>
                <c:pt idx="4">
                  <c:v>Sucre</c:v>
                </c:pt>
                <c:pt idx="5">
                  <c:v>Vaupés</c:v>
                </c:pt>
              </c:strCache>
            </c:strRef>
          </c:cat>
          <c:val>
            <c:numRef>
              <c:f>Caracterización!$C$70:$H$70</c:f>
              <c:numCache>
                <c:formatCode>###0.0%</c:formatCode>
                <c:ptCount val="6"/>
                <c:pt idx="0">
                  <c:v>0.23333333333333331</c:v>
                </c:pt>
                <c:pt idx="1">
                  <c:v>0.5625</c:v>
                </c:pt>
                <c:pt idx="2">
                  <c:v>0.18181818181818182</c:v>
                </c:pt>
                <c:pt idx="3">
                  <c:v>0.69444444444444442</c:v>
                </c:pt>
                <c:pt idx="4" formatCode="###0%">
                  <c:v>1</c:v>
                </c:pt>
                <c:pt idx="5">
                  <c:v>8.3333333333333343E-2</c:v>
                </c:pt>
              </c:numCache>
            </c:numRef>
          </c:val>
        </c:ser>
        <c:ser>
          <c:idx val="1"/>
          <c:order val="1"/>
          <c:tx>
            <c:strRef>
              <c:f>Caracterización!$B$71</c:f>
              <c:strCache>
                <c:ptCount val="1"/>
                <c:pt idx="0">
                  <c:v>Centro poblado, corregimiento, vereda, caserío</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0"/>
              <c:layout>
                <c:manualLayout>
                  <c:x val="-2.258610954263128E-3"/>
                  <c:y val="-3.718624109079640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Caracterización!$C$69:$H$69</c:f>
              <c:strCache>
                <c:ptCount val="6"/>
                <c:pt idx="0">
                  <c:v>Chocó</c:v>
                </c:pt>
                <c:pt idx="1">
                  <c:v>Córdoba</c:v>
                </c:pt>
                <c:pt idx="2">
                  <c:v>Guajira</c:v>
                </c:pt>
                <c:pt idx="3">
                  <c:v>Nariño</c:v>
                </c:pt>
                <c:pt idx="4">
                  <c:v>Sucre</c:v>
                </c:pt>
                <c:pt idx="5">
                  <c:v>Vaupés</c:v>
                </c:pt>
              </c:strCache>
            </c:strRef>
          </c:cat>
          <c:val>
            <c:numRef>
              <c:f>Caracterización!$C$71:$H$71</c:f>
              <c:numCache>
                <c:formatCode>###0.0%</c:formatCode>
                <c:ptCount val="6"/>
                <c:pt idx="0">
                  <c:v>0.26666666666666666</c:v>
                </c:pt>
                <c:pt idx="1">
                  <c:v>0.3125</c:v>
                </c:pt>
                <c:pt idx="2">
                  <c:v>4.5454545454545456E-2</c:v>
                </c:pt>
                <c:pt idx="3">
                  <c:v>0.1111111111111111</c:v>
                </c:pt>
              </c:numCache>
            </c:numRef>
          </c:val>
        </c:ser>
        <c:ser>
          <c:idx val="2"/>
          <c:order val="2"/>
          <c:tx>
            <c:strRef>
              <c:f>Caracterización!$B$72</c:f>
              <c:strCache>
                <c:ptCount val="1"/>
                <c:pt idx="0">
                  <c:v>Rural disperso</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Caracterización!$C$69:$H$69</c:f>
              <c:strCache>
                <c:ptCount val="6"/>
                <c:pt idx="0">
                  <c:v>Chocó</c:v>
                </c:pt>
                <c:pt idx="1">
                  <c:v>Córdoba</c:v>
                </c:pt>
                <c:pt idx="2">
                  <c:v>Guajira</c:v>
                </c:pt>
                <c:pt idx="3">
                  <c:v>Nariño</c:v>
                </c:pt>
                <c:pt idx="4">
                  <c:v>Sucre</c:v>
                </c:pt>
                <c:pt idx="5">
                  <c:v>Vaupés</c:v>
                </c:pt>
              </c:strCache>
            </c:strRef>
          </c:cat>
          <c:val>
            <c:numRef>
              <c:f>Caracterización!$C$72:$H$72</c:f>
              <c:numCache>
                <c:formatCode>###0.0%</c:formatCode>
                <c:ptCount val="6"/>
                <c:pt idx="0" formatCode="###0%">
                  <c:v>0.5</c:v>
                </c:pt>
                <c:pt idx="1">
                  <c:v>0.125</c:v>
                </c:pt>
                <c:pt idx="2">
                  <c:v>0.77272727272727271</c:v>
                </c:pt>
                <c:pt idx="3">
                  <c:v>0.19444444444444442</c:v>
                </c:pt>
                <c:pt idx="5">
                  <c:v>0.91666666666666674</c:v>
                </c:pt>
              </c:numCache>
            </c:numRef>
          </c:val>
        </c:ser>
        <c:dLbls>
          <c:showLegendKey val="0"/>
          <c:showVal val="0"/>
          <c:showCatName val="0"/>
          <c:showSerName val="0"/>
          <c:showPercent val="0"/>
          <c:showBubbleSize val="0"/>
        </c:dLbls>
        <c:gapWidth val="100"/>
        <c:overlap val="-24"/>
        <c:axId val="-1706023104"/>
        <c:axId val="-1706022560"/>
      </c:barChart>
      <c:catAx>
        <c:axId val="-170602310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1706022560"/>
        <c:crosses val="autoZero"/>
        <c:auto val="1"/>
        <c:lblAlgn val="ctr"/>
        <c:lblOffset val="100"/>
        <c:noMultiLvlLbl val="0"/>
      </c:catAx>
      <c:valAx>
        <c:axId val="-1706022560"/>
        <c:scaling>
          <c:orientation val="minMax"/>
        </c:scaling>
        <c:delete val="1"/>
        <c:axPos val="l"/>
        <c:majorGridlines>
          <c:spPr>
            <a:ln w="9525" cap="flat" cmpd="sng" algn="ctr">
              <a:solidFill>
                <a:schemeClr val="tx2">
                  <a:lumMod val="15000"/>
                  <a:lumOff val="85000"/>
                </a:schemeClr>
              </a:solidFill>
              <a:round/>
            </a:ln>
            <a:effectLst/>
          </c:spPr>
        </c:majorGridlines>
        <c:numFmt formatCode="###0.0%" sourceLinked="1"/>
        <c:majorTickMark val="none"/>
        <c:minorTickMark val="none"/>
        <c:tickLblPos val="nextTo"/>
        <c:crossAx val="-1706023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'Satisfacción y otros'!$B$3</c:f>
              <c:strCache>
                <c:ptCount val="1"/>
                <c:pt idx="0">
                  <c:v>Sabe que es el Programa CRN</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'Satisfacción y otros'!$C$2:$I$2</c:f>
              <c:strCache>
                <c:ptCount val="7"/>
                <c:pt idx="0">
                  <c:v>Chocó</c:v>
                </c:pt>
                <c:pt idx="1">
                  <c:v>Córdoba</c:v>
                </c:pt>
                <c:pt idx="2">
                  <c:v>Guajira</c:v>
                </c:pt>
                <c:pt idx="3">
                  <c:v>Nariño</c:v>
                </c:pt>
                <c:pt idx="4">
                  <c:v>Sucre</c:v>
                </c:pt>
                <c:pt idx="5">
                  <c:v>Vaupés</c:v>
                </c:pt>
                <c:pt idx="6">
                  <c:v>Total</c:v>
                </c:pt>
              </c:strCache>
            </c:strRef>
          </c:cat>
          <c:val>
            <c:numRef>
              <c:f>'Satisfacción y otros'!$C$3:$I$3</c:f>
              <c:numCache>
                <c:formatCode>###0.0%</c:formatCode>
                <c:ptCount val="7"/>
                <c:pt idx="0" formatCode="###0%">
                  <c:v>0.6</c:v>
                </c:pt>
                <c:pt idx="1">
                  <c:v>0.9375</c:v>
                </c:pt>
                <c:pt idx="2">
                  <c:v>0.18181818181818182</c:v>
                </c:pt>
                <c:pt idx="3">
                  <c:v>0.97222222222222232</c:v>
                </c:pt>
                <c:pt idx="4">
                  <c:v>0.93333333333333324</c:v>
                </c:pt>
                <c:pt idx="5">
                  <c:v>0.91666666666666674</c:v>
                </c:pt>
                <c:pt idx="6" formatCode="###0%">
                  <c:v>0.74045801526717558</c:v>
                </c:pt>
              </c:numCache>
            </c:numRef>
          </c:val>
        </c:ser>
        <c:ser>
          <c:idx val="1"/>
          <c:order val="1"/>
          <c:tx>
            <c:strRef>
              <c:f>'Satisfacción y otros'!$B$4</c:f>
              <c:strCache>
                <c:ptCount val="1"/>
                <c:pt idx="0">
                  <c:v>No sabe que es el Programa CRN</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'Satisfacción y otros'!$C$2:$I$2</c:f>
              <c:strCache>
                <c:ptCount val="7"/>
                <c:pt idx="0">
                  <c:v>Chocó</c:v>
                </c:pt>
                <c:pt idx="1">
                  <c:v>Córdoba</c:v>
                </c:pt>
                <c:pt idx="2">
                  <c:v>Guajira</c:v>
                </c:pt>
                <c:pt idx="3">
                  <c:v>Nariño</c:v>
                </c:pt>
                <c:pt idx="4">
                  <c:v>Sucre</c:v>
                </c:pt>
                <c:pt idx="5">
                  <c:v>Vaupés</c:v>
                </c:pt>
                <c:pt idx="6">
                  <c:v>Total</c:v>
                </c:pt>
              </c:strCache>
            </c:strRef>
          </c:cat>
          <c:val>
            <c:numRef>
              <c:f>'Satisfacción y otros'!$C$4:$I$4</c:f>
              <c:numCache>
                <c:formatCode>###0.0%</c:formatCode>
                <c:ptCount val="7"/>
                <c:pt idx="0" formatCode="###0%">
                  <c:v>0.4</c:v>
                </c:pt>
                <c:pt idx="1">
                  <c:v>6.25E-2</c:v>
                </c:pt>
                <c:pt idx="2">
                  <c:v>0.81818181818181812</c:v>
                </c:pt>
                <c:pt idx="3">
                  <c:v>2.7777777777777776E-2</c:v>
                </c:pt>
                <c:pt idx="4">
                  <c:v>6.6666666666666666E-2</c:v>
                </c:pt>
                <c:pt idx="5">
                  <c:v>8.3333333333333343E-2</c:v>
                </c:pt>
                <c:pt idx="6" formatCode="###0%">
                  <c:v>0.25954198473282442</c:v>
                </c:pt>
              </c:numCache>
            </c:numRef>
          </c:val>
        </c:ser>
        <c:dLbls>
          <c:showLegendKey val="0"/>
          <c:showVal val="0"/>
          <c:showCatName val="0"/>
          <c:showSerName val="0"/>
          <c:showPercent val="0"/>
          <c:showBubbleSize val="0"/>
        </c:dLbls>
        <c:gapWidth val="100"/>
        <c:overlap val="-24"/>
        <c:axId val="-1706019296"/>
        <c:axId val="-1706014944"/>
      </c:barChart>
      <c:catAx>
        <c:axId val="-170601929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1706014944"/>
        <c:crosses val="autoZero"/>
        <c:auto val="1"/>
        <c:lblAlgn val="ctr"/>
        <c:lblOffset val="100"/>
        <c:noMultiLvlLbl val="0"/>
      </c:catAx>
      <c:valAx>
        <c:axId val="-1706014944"/>
        <c:scaling>
          <c:orientation val="minMax"/>
        </c:scaling>
        <c:delete val="1"/>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crossAx val="-1706019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'Satisfacción y otros'!$B$6</c:f>
              <c:strCache>
                <c:ptCount val="1"/>
                <c:pt idx="0">
                  <c:v>Sabe que se busca con el Programa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'Satisfacción y otros'!$C$5:$I$5</c:f>
              <c:strCache>
                <c:ptCount val="7"/>
                <c:pt idx="0">
                  <c:v>Chocó</c:v>
                </c:pt>
                <c:pt idx="1">
                  <c:v>Córdoba</c:v>
                </c:pt>
                <c:pt idx="2">
                  <c:v>Guajira</c:v>
                </c:pt>
                <c:pt idx="3">
                  <c:v>Nariño</c:v>
                </c:pt>
                <c:pt idx="4">
                  <c:v>Sucre</c:v>
                </c:pt>
                <c:pt idx="5">
                  <c:v>Vaupés</c:v>
                </c:pt>
                <c:pt idx="6">
                  <c:v>Total</c:v>
                </c:pt>
              </c:strCache>
            </c:strRef>
          </c:cat>
          <c:val>
            <c:numRef>
              <c:f>'Satisfacción y otros'!$C$6:$I$6</c:f>
              <c:numCache>
                <c:formatCode>###0.0%</c:formatCode>
                <c:ptCount val="7"/>
                <c:pt idx="0" formatCode="###0%">
                  <c:v>0.6</c:v>
                </c:pt>
                <c:pt idx="1">
                  <c:v>0.9375</c:v>
                </c:pt>
                <c:pt idx="2">
                  <c:v>0.86363636363636365</c:v>
                </c:pt>
                <c:pt idx="3" formatCode="###0%">
                  <c:v>1</c:v>
                </c:pt>
                <c:pt idx="4">
                  <c:v>0.8666666666666667</c:v>
                </c:pt>
                <c:pt idx="5">
                  <c:v>0.41666666666666663</c:v>
                </c:pt>
                <c:pt idx="6">
                  <c:v>0.80916030534351147</c:v>
                </c:pt>
              </c:numCache>
            </c:numRef>
          </c:val>
        </c:ser>
        <c:ser>
          <c:idx val="1"/>
          <c:order val="1"/>
          <c:tx>
            <c:strRef>
              <c:f>'Satisfacción y otros'!$B$7</c:f>
              <c:strCache>
                <c:ptCount val="1"/>
                <c:pt idx="0">
                  <c:v>No sabe que se busca con el Programa</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'Satisfacción y otros'!$C$5:$I$5</c:f>
              <c:strCache>
                <c:ptCount val="7"/>
                <c:pt idx="0">
                  <c:v>Chocó</c:v>
                </c:pt>
                <c:pt idx="1">
                  <c:v>Córdoba</c:v>
                </c:pt>
                <c:pt idx="2">
                  <c:v>Guajira</c:v>
                </c:pt>
                <c:pt idx="3">
                  <c:v>Nariño</c:v>
                </c:pt>
                <c:pt idx="4">
                  <c:v>Sucre</c:v>
                </c:pt>
                <c:pt idx="5">
                  <c:v>Vaupés</c:v>
                </c:pt>
                <c:pt idx="6">
                  <c:v>Total</c:v>
                </c:pt>
              </c:strCache>
            </c:strRef>
          </c:cat>
          <c:val>
            <c:numRef>
              <c:f>'Satisfacción y otros'!$C$7:$I$7</c:f>
              <c:numCache>
                <c:formatCode>###0.0%</c:formatCode>
                <c:ptCount val="7"/>
                <c:pt idx="0" formatCode="###0%">
                  <c:v>0.4</c:v>
                </c:pt>
                <c:pt idx="1">
                  <c:v>6.25E-2</c:v>
                </c:pt>
                <c:pt idx="2">
                  <c:v>0.13636363636363635</c:v>
                </c:pt>
                <c:pt idx="3">
                  <c:v>0</c:v>
                </c:pt>
                <c:pt idx="4">
                  <c:v>0.13333333333333333</c:v>
                </c:pt>
                <c:pt idx="5">
                  <c:v>0.58333333333333337</c:v>
                </c:pt>
                <c:pt idx="6">
                  <c:v>0.19083969465648856</c:v>
                </c:pt>
              </c:numCache>
            </c:numRef>
          </c:val>
        </c:ser>
        <c:dLbls>
          <c:showLegendKey val="0"/>
          <c:showVal val="0"/>
          <c:showCatName val="0"/>
          <c:showSerName val="0"/>
          <c:showPercent val="0"/>
          <c:showBubbleSize val="0"/>
        </c:dLbls>
        <c:gapWidth val="100"/>
        <c:overlap val="-24"/>
        <c:axId val="-1706017664"/>
        <c:axId val="-1706016576"/>
      </c:barChart>
      <c:catAx>
        <c:axId val="-170601766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1706016576"/>
        <c:crosses val="autoZero"/>
        <c:auto val="1"/>
        <c:lblAlgn val="ctr"/>
        <c:lblOffset val="100"/>
        <c:noMultiLvlLbl val="0"/>
      </c:catAx>
      <c:valAx>
        <c:axId val="-1706016576"/>
        <c:scaling>
          <c:orientation val="minMax"/>
        </c:scaling>
        <c:delete val="1"/>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crossAx val="-1706017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'Satisfacción y otros'!$C$59</c:f>
              <c:strCache>
                <c:ptCount val="1"/>
                <c:pt idx="0">
                  <c:v>Muy insatisfecho</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'Satisfacción y otros'!$B$60:$B$61</c:f>
              <c:strCache>
                <c:ptCount val="2"/>
                <c:pt idx="0">
                  <c:v>P14. El trato y acogida que se les da a los niños y niñas</c:v>
                </c:pt>
                <c:pt idx="1">
                  <c:v>P17. El trato del personal que visita a la familia</c:v>
                </c:pt>
              </c:strCache>
            </c:strRef>
          </c:cat>
          <c:val>
            <c:numRef>
              <c:f>'Satisfacción y otros'!$C$60:$C$61</c:f>
              <c:numCache>
                <c:formatCode>###0.0%</c:formatCode>
                <c:ptCount val="2"/>
                <c:pt idx="1">
                  <c:v>8.3969465648854963E-2</c:v>
                </c:pt>
              </c:numCache>
            </c:numRef>
          </c:val>
        </c:ser>
        <c:ser>
          <c:idx val="1"/>
          <c:order val="1"/>
          <c:tx>
            <c:strRef>
              <c:f>'Satisfacción y otros'!$D$59</c:f>
              <c:strCache>
                <c:ptCount val="1"/>
                <c:pt idx="0">
                  <c:v>Más o menos satisfecho</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'Satisfacción y otros'!$B$60:$B$61</c:f>
              <c:strCache>
                <c:ptCount val="2"/>
                <c:pt idx="0">
                  <c:v>P14. El trato y acogida que se les da a los niños y niñas</c:v>
                </c:pt>
                <c:pt idx="1">
                  <c:v>P17. El trato del personal que visita a la familia</c:v>
                </c:pt>
              </c:strCache>
            </c:strRef>
          </c:cat>
          <c:val>
            <c:numRef>
              <c:f>'Satisfacción y otros'!$D$60:$D$61</c:f>
              <c:numCache>
                <c:formatCode>###0.0%</c:formatCode>
                <c:ptCount val="2"/>
                <c:pt idx="0">
                  <c:v>7.63358778625954E-3</c:v>
                </c:pt>
                <c:pt idx="1">
                  <c:v>7.6335877862595426E-3</c:v>
                </c:pt>
              </c:numCache>
            </c:numRef>
          </c:val>
        </c:ser>
        <c:ser>
          <c:idx val="2"/>
          <c:order val="2"/>
          <c:tx>
            <c:strRef>
              <c:f>'Satisfacción y otros'!$E$59</c:f>
              <c:strCache>
                <c:ptCount val="1"/>
                <c:pt idx="0">
                  <c:v>Satisfecho</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'Satisfacción y otros'!$B$60:$B$61</c:f>
              <c:strCache>
                <c:ptCount val="2"/>
                <c:pt idx="0">
                  <c:v>P14. El trato y acogida que se les da a los niños y niñas</c:v>
                </c:pt>
                <c:pt idx="1">
                  <c:v>P17. El trato del personal que visita a la familia</c:v>
                </c:pt>
              </c:strCache>
            </c:strRef>
          </c:cat>
          <c:val>
            <c:numRef>
              <c:f>'Satisfacción y otros'!$E$60:$E$61</c:f>
              <c:numCache>
                <c:formatCode>###0.0%</c:formatCode>
                <c:ptCount val="2"/>
                <c:pt idx="0">
                  <c:v>0.37404580152671757</c:v>
                </c:pt>
                <c:pt idx="1">
                  <c:v>0.39694656488549618</c:v>
                </c:pt>
              </c:numCache>
            </c:numRef>
          </c:val>
        </c:ser>
        <c:ser>
          <c:idx val="3"/>
          <c:order val="3"/>
          <c:tx>
            <c:strRef>
              <c:f>'Satisfacción y otros'!$F$59</c:f>
              <c:strCache>
                <c:ptCount val="1"/>
                <c:pt idx="0">
                  <c:v>Muy Satisfecho</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'Satisfacción y otros'!$B$60:$B$61</c:f>
              <c:strCache>
                <c:ptCount val="2"/>
                <c:pt idx="0">
                  <c:v>P14. El trato y acogida que se les da a los niños y niñas</c:v>
                </c:pt>
                <c:pt idx="1">
                  <c:v>P17. El trato del personal que visita a la familia</c:v>
                </c:pt>
              </c:strCache>
            </c:strRef>
          </c:cat>
          <c:val>
            <c:numRef>
              <c:f>'Satisfacción y otros'!$F$60:$F$61</c:f>
              <c:numCache>
                <c:formatCode>###0.0%</c:formatCode>
                <c:ptCount val="2"/>
                <c:pt idx="0">
                  <c:v>0.61832061068702293</c:v>
                </c:pt>
                <c:pt idx="1">
                  <c:v>0.51145038167938928</c:v>
                </c:pt>
              </c:numCache>
            </c:numRef>
          </c:val>
        </c:ser>
        <c:dLbls>
          <c:showLegendKey val="0"/>
          <c:showVal val="0"/>
          <c:showCatName val="0"/>
          <c:showSerName val="0"/>
          <c:showPercent val="0"/>
          <c:showBubbleSize val="0"/>
        </c:dLbls>
        <c:gapWidth val="100"/>
        <c:overlap val="-24"/>
        <c:axId val="-1556132304"/>
        <c:axId val="-1556125776"/>
      </c:barChart>
      <c:catAx>
        <c:axId val="-155613230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1556125776"/>
        <c:crosses val="autoZero"/>
        <c:auto val="1"/>
        <c:lblAlgn val="ctr"/>
        <c:lblOffset val="100"/>
        <c:noMultiLvlLbl val="0"/>
      </c:catAx>
      <c:valAx>
        <c:axId val="-1556125776"/>
        <c:scaling>
          <c:orientation val="minMax"/>
        </c:scaling>
        <c:delete val="1"/>
        <c:axPos val="l"/>
        <c:majorGridlines>
          <c:spPr>
            <a:ln w="9525" cap="flat" cmpd="sng" algn="ctr">
              <a:solidFill>
                <a:schemeClr val="tx2">
                  <a:lumMod val="15000"/>
                  <a:lumOff val="85000"/>
                </a:schemeClr>
              </a:solidFill>
              <a:round/>
            </a:ln>
            <a:effectLst/>
          </c:spPr>
        </c:majorGridlines>
        <c:numFmt formatCode="###0.0%" sourceLinked="1"/>
        <c:majorTickMark val="none"/>
        <c:minorTickMark val="none"/>
        <c:tickLblPos val="nextTo"/>
        <c:crossAx val="-1556132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'Satisfacción y otros'!$C$64</c:f>
              <c:strCache>
                <c:ptCount val="1"/>
                <c:pt idx="0">
                  <c:v>Muy insatisfecho</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'Satisfacción y otros'!$B$65:$B$66</c:f>
              <c:strCache>
                <c:ptCount val="2"/>
                <c:pt idx="0">
                  <c:v>P15. La información que brinda el personal acerca del Programa, su duración, la forma de atención</c:v>
                </c:pt>
                <c:pt idx="1">
                  <c:v>P16. La información que recoge el personal durante las visitas domiciliarias</c:v>
                </c:pt>
              </c:strCache>
            </c:strRef>
          </c:cat>
          <c:val>
            <c:numRef>
              <c:f>'Satisfacción y otros'!$C$65:$C$66</c:f>
              <c:numCache>
                <c:formatCode>###0.0%</c:formatCode>
                <c:ptCount val="2"/>
                <c:pt idx="1">
                  <c:v>8.3969465648854963E-2</c:v>
                </c:pt>
              </c:numCache>
            </c:numRef>
          </c:val>
        </c:ser>
        <c:ser>
          <c:idx val="1"/>
          <c:order val="1"/>
          <c:tx>
            <c:strRef>
              <c:f>'Satisfacción y otros'!$D$64</c:f>
              <c:strCache>
                <c:ptCount val="1"/>
                <c:pt idx="0">
                  <c:v>Insatisfecho</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'Satisfacción y otros'!$B$65:$B$66</c:f>
              <c:strCache>
                <c:ptCount val="2"/>
                <c:pt idx="0">
                  <c:v>P15. La información que brinda el personal acerca del Programa, su duración, la forma de atención</c:v>
                </c:pt>
                <c:pt idx="1">
                  <c:v>P16. La información que recoge el personal durante las visitas domiciliarias</c:v>
                </c:pt>
              </c:strCache>
            </c:strRef>
          </c:cat>
          <c:val>
            <c:numRef>
              <c:f>'Satisfacción y otros'!$D$65:$D$66</c:f>
              <c:numCache>
                <c:formatCode>###0.0%</c:formatCode>
                <c:ptCount val="2"/>
                <c:pt idx="0">
                  <c:v>1.5267175572519085E-2</c:v>
                </c:pt>
                <c:pt idx="1">
                  <c:v>7.6335877862595426E-3</c:v>
                </c:pt>
              </c:numCache>
            </c:numRef>
          </c:val>
        </c:ser>
        <c:ser>
          <c:idx val="2"/>
          <c:order val="2"/>
          <c:tx>
            <c:strRef>
              <c:f>'Satisfacción y otros'!$E$64</c:f>
              <c:strCache>
                <c:ptCount val="1"/>
                <c:pt idx="0">
                  <c:v>Más o menos satisfecho</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Pt>
            <c:idx val="0"/>
            <c:invertIfNegative val="0"/>
            <c:bubble3D val="0"/>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'Satisfacción y otros'!$B$65:$B$66</c:f>
              <c:strCache>
                <c:ptCount val="2"/>
                <c:pt idx="0">
                  <c:v>P15. La información que brinda el personal acerca del Programa, su duración, la forma de atención</c:v>
                </c:pt>
                <c:pt idx="1">
                  <c:v>P16. La información que recoge el personal durante las visitas domiciliarias</c:v>
                </c:pt>
              </c:strCache>
            </c:strRef>
          </c:cat>
          <c:val>
            <c:numRef>
              <c:f>'Satisfacción y otros'!$E$65:$E$66</c:f>
              <c:numCache>
                <c:formatCode>###0.0%</c:formatCode>
                <c:ptCount val="2"/>
                <c:pt idx="0">
                  <c:v>2.2900763358778622E-2</c:v>
                </c:pt>
                <c:pt idx="1">
                  <c:v>7.6335877862595426E-3</c:v>
                </c:pt>
              </c:numCache>
            </c:numRef>
          </c:val>
        </c:ser>
        <c:ser>
          <c:idx val="3"/>
          <c:order val="3"/>
          <c:tx>
            <c:strRef>
              <c:f>'Satisfacción y otros'!$F$64</c:f>
              <c:strCache>
                <c:ptCount val="1"/>
                <c:pt idx="0">
                  <c:v>Satisfecho</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'Satisfacción y otros'!$B$65:$B$66</c:f>
              <c:strCache>
                <c:ptCount val="2"/>
                <c:pt idx="0">
                  <c:v>P15. La información que brinda el personal acerca del Programa, su duración, la forma de atención</c:v>
                </c:pt>
                <c:pt idx="1">
                  <c:v>P16. La información que recoge el personal durante las visitas domiciliarias</c:v>
                </c:pt>
              </c:strCache>
            </c:strRef>
          </c:cat>
          <c:val>
            <c:numRef>
              <c:f>'Satisfacción y otros'!$F$65:$F$66</c:f>
              <c:numCache>
                <c:formatCode>###0.0%</c:formatCode>
                <c:ptCount val="2"/>
                <c:pt idx="0">
                  <c:v>0.34351145038167941</c:v>
                </c:pt>
                <c:pt idx="1">
                  <c:v>0.41984732824427484</c:v>
                </c:pt>
              </c:numCache>
            </c:numRef>
          </c:val>
        </c:ser>
        <c:ser>
          <c:idx val="4"/>
          <c:order val="4"/>
          <c:tx>
            <c:strRef>
              <c:f>'Satisfacción y otros'!$G$64</c:f>
              <c:strCache>
                <c:ptCount val="1"/>
                <c:pt idx="0">
                  <c:v>Muy Satisfecho</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'Satisfacción y otros'!$B$65:$B$66</c:f>
              <c:strCache>
                <c:ptCount val="2"/>
                <c:pt idx="0">
                  <c:v>P15. La información que brinda el personal acerca del Programa, su duración, la forma de atención</c:v>
                </c:pt>
                <c:pt idx="1">
                  <c:v>P16. La información que recoge el personal durante las visitas domiciliarias</c:v>
                </c:pt>
              </c:strCache>
            </c:strRef>
          </c:cat>
          <c:val>
            <c:numRef>
              <c:f>'Satisfacción y otros'!$G$65:$G$66</c:f>
              <c:numCache>
                <c:formatCode>###0.0%</c:formatCode>
                <c:ptCount val="2"/>
                <c:pt idx="0">
                  <c:v>0.61832061068702293</c:v>
                </c:pt>
                <c:pt idx="1">
                  <c:v>0.48091603053435117</c:v>
                </c:pt>
              </c:numCache>
            </c:numRef>
          </c:val>
        </c:ser>
        <c:dLbls>
          <c:showLegendKey val="0"/>
          <c:showVal val="0"/>
          <c:showCatName val="0"/>
          <c:showSerName val="0"/>
          <c:showPercent val="0"/>
          <c:showBubbleSize val="0"/>
        </c:dLbls>
        <c:gapWidth val="100"/>
        <c:overlap val="-24"/>
        <c:axId val="-1556124688"/>
        <c:axId val="-1556127952"/>
      </c:barChart>
      <c:catAx>
        <c:axId val="-155612468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1556127952"/>
        <c:crosses val="autoZero"/>
        <c:auto val="1"/>
        <c:lblAlgn val="ctr"/>
        <c:lblOffset val="100"/>
        <c:noMultiLvlLbl val="0"/>
      </c:catAx>
      <c:valAx>
        <c:axId val="-1556127952"/>
        <c:scaling>
          <c:orientation val="minMax"/>
        </c:scaling>
        <c:delete val="1"/>
        <c:axPos val="l"/>
        <c:majorGridlines>
          <c:spPr>
            <a:ln w="9525" cap="flat" cmpd="sng" algn="ctr">
              <a:solidFill>
                <a:schemeClr val="tx2">
                  <a:lumMod val="15000"/>
                  <a:lumOff val="85000"/>
                </a:schemeClr>
              </a:solidFill>
              <a:round/>
            </a:ln>
            <a:effectLst/>
          </c:spPr>
        </c:majorGridlines>
        <c:numFmt formatCode="###0.0%" sourceLinked="1"/>
        <c:majorTickMark val="none"/>
        <c:minorTickMark val="none"/>
        <c:tickLblPos val="nextTo"/>
        <c:crossAx val="-1556124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'Satisfacción y otros'!$C$68</c:f>
              <c:strCache>
                <c:ptCount val="1"/>
                <c:pt idx="0">
                  <c:v>Muy insatisfecho</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'Satisfacción y otros'!$B$69:$B$71</c:f>
              <c:strCache>
                <c:ptCount val="3"/>
                <c:pt idx="0">
                  <c:v>La ración alimentaria del niño</c:v>
                </c:pt>
                <c:pt idx="1">
                  <c:v>Frecuencia de entrega de la ración alimentaria</c:v>
                </c:pt>
                <c:pt idx="2">
                  <c:v>Los alimentos según la ración alimentaria establecida (los entregan completos)</c:v>
                </c:pt>
              </c:strCache>
            </c:strRef>
          </c:cat>
          <c:val>
            <c:numRef>
              <c:f>'Satisfacción y otros'!$C$69:$C$71</c:f>
              <c:numCache>
                <c:formatCode>###0.0%</c:formatCode>
                <c:ptCount val="3"/>
                <c:pt idx="0" formatCode="###0%">
                  <c:v>0</c:v>
                </c:pt>
                <c:pt idx="1">
                  <c:v>0</c:v>
                </c:pt>
                <c:pt idx="2">
                  <c:v>7.6335877862595426E-3</c:v>
                </c:pt>
              </c:numCache>
            </c:numRef>
          </c:val>
        </c:ser>
        <c:ser>
          <c:idx val="1"/>
          <c:order val="1"/>
          <c:tx>
            <c:strRef>
              <c:f>'Satisfacción y otros'!$D$68</c:f>
              <c:strCache>
                <c:ptCount val="1"/>
                <c:pt idx="0">
                  <c:v>Insatisfecho</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'Satisfacción y otros'!$B$69:$B$71</c:f>
              <c:strCache>
                <c:ptCount val="3"/>
                <c:pt idx="0">
                  <c:v>La ración alimentaria del niño</c:v>
                </c:pt>
                <c:pt idx="1">
                  <c:v>Frecuencia de entrega de la ración alimentaria</c:v>
                </c:pt>
                <c:pt idx="2">
                  <c:v>Los alimentos según la ración alimentaria establecida (los entregan completos)</c:v>
                </c:pt>
              </c:strCache>
            </c:strRef>
          </c:cat>
          <c:val>
            <c:numRef>
              <c:f>'Satisfacción y otros'!$D$69:$D$71</c:f>
              <c:numCache>
                <c:formatCode>###0.0%</c:formatCode>
                <c:ptCount val="3"/>
                <c:pt idx="0" formatCode="###0%">
                  <c:v>0</c:v>
                </c:pt>
                <c:pt idx="1">
                  <c:v>1.5267175572519085E-2</c:v>
                </c:pt>
                <c:pt idx="2">
                  <c:v>7.6335877862595426E-3</c:v>
                </c:pt>
              </c:numCache>
            </c:numRef>
          </c:val>
        </c:ser>
        <c:ser>
          <c:idx val="2"/>
          <c:order val="2"/>
          <c:tx>
            <c:strRef>
              <c:f>'Satisfacción y otros'!$E$68</c:f>
              <c:strCache>
                <c:ptCount val="1"/>
                <c:pt idx="0">
                  <c:v>Más o menos satisfecho</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'Satisfacción y otros'!$B$69:$B$71</c:f>
              <c:strCache>
                <c:ptCount val="3"/>
                <c:pt idx="0">
                  <c:v>La ración alimentaria del niño</c:v>
                </c:pt>
                <c:pt idx="1">
                  <c:v>Frecuencia de entrega de la ración alimentaria</c:v>
                </c:pt>
                <c:pt idx="2">
                  <c:v>Los alimentos según la ración alimentaria establecida (los entregan completos)</c:v>
                </c:pt>
              </c:strCache>
            </c:strRef>
          </c:cat>
          <c:val>
            <c:numRef>
              <c:f>'Satisfacción y otros'!$E$69:$E$71</c:f>
              <c:numCache>
                <c:formatCode>###0.0%</c:formatCode>
                <c:ptCount val="3"/>
                <c:pt idx="0">
                  <c:v>2.2900763358778622E-2</c:v>
                </c:pt>
                <c:pt idx="1">
                  <c:v>3.053435114503817E-2</c:v>
                </c:pt>
                <c:pt idx="2">
                  <c:v>1.5267175572519085E-2</c:v>
                </c:pt>
              </c:numCache>
            </c:numRef>
          </c:val>
        </c:ser>
        <c:ser>
          <c:idx val="3"/>
          <c:order val="3"/>
          <c:tx>
            <c:strRef>
              <c:f>'Satisfacción y otros'!$F$68</c:f>
              <c:strCache>
                <c:ptCount val="1"/>
                <c:pt idx="0">
                  <c:v>Satisfecho</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'Satisfacción y otros'!$B$69:$B$71</c:f>
              <c:strCache>
                <c:ptCount val="3"/>
                <c:pt idx="0">
                  <c:v>La ración alimentaria del niño</c:v>
                </c:pt>
                <c:pt idx="1">
                  <c:v>Frecuencia de entrega de la ración alimentaria</c:v>
                </c:pt>
                <c:pt idx="2">
                  <c:v>Los alimentos según la ración alimentaria establecida (los entregan completos)</c:v>
                </c:pt>
              </c:strCache>
            </c:strRef>
          </c:cat>
          <c:val>
            <c:numRef>
              <c:f>'Satisfacción y otros'!$F$69:$F$71</c:f>
              <c:numCache>
                <c:formatCode>###0.0%</c:formatCode>
                <c:ptCount val="3"/>
                <c:pt idx="0">
                  <c:v>0.37404580152671757</c:v>
                </c:pt>
                <c:pt idx="1">
                  <c:v>0.3282442748091603</c:v>
                </c:pt>
                <c:pt idx="2">
                  <c:v>0.33587786259541985</c:v>
                </c:pt>
              </c:numCache>
            </c:numRef>
          </c:val>
        </c:ser>
        <c:ser>
          <c:idx val="4"/>
          <c:order val="4"/>
          <c:tx>
            <c:strRef>
              <c:f>'Satisfacción y otros'!$G$68</c:f>
              <c:strCache>
                <c:ptCount val="1"/>
                <c:pt idx="0">
                  <c:v>Muy Satisfecho</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'Satisfacción y otros'!$B$69:$B$71</c:f>
              <c:strCache>
                <c:ptCount val="3"/>
                <c:pt idx="0">
                  <c:v>La ración alimentaria del niño</c:v>
                </c:pt>
                <c:pt idx="1">
                  <c:v>Frecuencia de entrega de la ración alimentaria</c:v>
                </c:pt>
                <c:pt idx="2">
                  <c:v>Los alimentos según la ración alimentaria establecida (los entregan completos)</c:v>
                </c:pt>
              </c:strCache>
            </c:strRef>
          </c:cat>
          <c:val>
            <c:numRef>
              <c:f>'Satisfacción y otros'!$G$69:$G$71</c:f>
              <c:numCache>
                <c:formatCode>###0.0%</c:formatCode>
                <c:ptCount val="3"/>
                <c:pt idx="0">
                  <c:v>0.60305343511450382</c:v>
                </c:pt>
                <c:pt idx="1">
                  <c:v>0.62595419847328249</c:v>
                </c:pt>
                <c:pt idx="2">
                  <c:v>0.63358778625954204</c:v>
                </c:pt>
              </c:numCache>
            </c:numRef>
          </c:val>
        </c:ser>
        <c:dLbls>
          <c:showLegendKey val="0"/>
          <c:showVal val="0"/>
          <c:showCatName val="0"/>
          <c:showSerName val="0"/>
          <c:showPercent val="0"/>
          <c:showBubbleSize val="0"/>
        </c:dLbls>
        <c:gapWidth val="100"/>
        <c:overlap val="-24"/>
        <c:axId val="-1556126864"/>
        <c:axId val="-1556126320"/>
      </c:barChart>
      <c:catAx>
        <c:axId val="-155612686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1556126320"/>
        <c:crosses val="autoZero"/>
        <c:auto val="1"/>
        <c:lblAlgn val="ctr"/>
        <c:lblOffset val="100"/>
        <c:noMultiLvlLbl val="0"/>
      </c:catAx>
      <c:valAx>
        <c:axId val="-1556126320"/>
        <c:scaling>
          <c:orientation val="minMax"/>
        </c:scaling>
        <c:delete val="1"/>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crossAx val="-1556126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'Satisfacción y otros'!$B$44:$B$47</c:f>
              <c:strCache>
                <c:ptCount val="4"/>
                <c:pt idx="0">
                  <c:v>Acompañado/a</c:v>
                </c:pt>
                <c:pt idx="1">
                  <c:v>Apoyado/a</c:v>
                </c:pt>
                <c:pt idx="2">
                  <c:v>Seguro/a</c:v>
                </c:pt>
                <c:pt idx="3">
                  <c:v>Desorientado/a</c:v>
                </c:pt>
              </c:strCache>
            </c:strRef>
          </c:cat>
          <c:val>
            <c:numRef>
              <c:f>'Satisfacción y otros'!$I$44:$I$47</c:f>
              <c:numCache>
                <c:formatCode>###0.0%</c:formatCode>
                <c:ptCount val="4"/>
                <c:pt idx="0">
                  <c:v>0.36641221374045796</c:v>
                </c:pt>
                <c:pt idx="1">
                  <c:v>0.36641221374045796</c:v>
                </c:pt>
                <c:pt idx="2">
                  <c:v>0.26717557251908397</c:v>
                </c:pt>
                <c:pt idx="3">
                  <c:v>0</c:v>
                </c:pt>
              </c:numCache>
            </c:numRef>
          </c:val>
        </c:ser>
        <c:dLbls>
          <c:showLegendKey val="0"/>
          <c:showVal val="0"/>
          <c:showCatName val="0"/>
          <c:showSerName val="0"/>
          <c:showPercent val="0"/>
          <c:showBubbleSize val="0"/>
        </c:dLbls>
        <c:gapWidth val="219"/>
        <c:overlap val="-27"/>
        <c:axId val="-1556137744"/>
        <c:axId val="-1556131760"/>
      </c:barChart>
      <c:catAx>
        <c:axId val="-1556137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1556131760"/>
        <c:crosses val="autoZero"/>
        <c:auto val="1"/>
        <c:lblAlgn val="ctr"/>
        <c:lblOffset val="100"/>
        <c:noMultiLvlLbl val="0"/>
      </c:catAx>
      <c:valAx>
        <c:axId val="-1556131760"/>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556137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'Satisfacción y otros'!$B$55</c:f>
              <c:strCache>
                <c:ptCount val="1"/>
                <c:pt idx="0">
                  <c:v>Sí</c:v>
                </c:pt>
              </c:strCache>
            </c:strRef>
          </c:tx>
          <c:spPr>
            <a:solidFill>
              <a:schemeClr val="accent1"/>
            </a:solidFill>
            <a:ln>
              <a:noFill/>
            </a:ln>
            <a:effectLst/>
          </c:spPr>
          <c:invertIfNegative val="0"/>
          <c:dPt>
            <c:idx val="6"/>
            <c:invertIfNegative val="0"/>
            <c:bubble3D val="0"/>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'Satisfacción y otros'!$C$54:$I$54</c:f>
              <c:strCache>
                <c:ptCount val="7"/>
                <c:pt idx="0">
                  <c:v>Chocó</c:v>
                </c:pt>
                <c:pt idx="1">
                  <c:v>Córdoba</c:v>
                </c:pt>
                <c:pt idx="2">
                  <c:v>Guajira</c:v>
                </c:pt>
                <c:pt idx="3">
                  <c:v>Nariño</c:v>
                </c:pt>
                <c:pt idx="4">
                  <c:v>Sucre</c:v>
                </c:pt>
                <c:pt idx="5">
                  <c:v>Vaupés</c:v>
                </c:pt>
                <c:pt idx="6">
                  <c:v>Total</c:v>
                </c:pt>
              </c:strCache>
            </c:strRef>
          </c:cat>
          <c:val>
            <c:numRef>
              <c:f>'Satisfacción y otros'!$C$55:$I$55</c:f>
              <c:numCache>
                <c:formatCode>###0.0%</c:formatCode>
                <c:ptCount val="7"/>
                <c:pt idx="0">
                  <c:v>0.6333333333333333</c:v>
                </c:pt>
                <c:pt idx="1">
                  <c:v>0.8125</c:v>
                </c:pt>
                <c:pt idx="2" formatCode="###0%">
                  <c:v>1</c:v>
                </c:pt>
                <c:pt idx="3">
                  <c:v>0.97222222222222232</c:v>
                </c:pt>
                <c:pt idx="4">
                  <c:v>0.66666666666666674</c:v>
                </c:pt>
                <c:pt idx="5">
                  <c:v>0.33333333333333337</c:v>
                </c:pt>
                <c:pt idx="6">
                  <c:v>0.7862595419847328</c:v>
                </c:pt>
              </c:numCache>
            </c:numRef>
          </c:val>
        </c:ser>
        <c:ser>
          <c:idx val="1"/>
          <c:order val="1"/>
          <c:tx>
            <c:strRef>
              <c:f>'Satisfacción y otros'!$B$56</c:f>
              <c:strCache>
                <c:ptCount val="1"/>
                <c:pt idx="0">
                  <c:v>No</c:v>
                </c:pt>
              </c:strCache>
            </c:strRef>
          </c:tx>
          <c:spPr>
            <a:solidFill>
              <a:schemeClr val="accent3"/>
            </a:solidFill>
            <a:ln>
              <a:noFill/>
            </a:ln>
            <a:effectLst/>
          </c:spPr>
          <c:invertIfNegative val="0"/>
          <c:dPt>
            <c:idx val="6"/>
            <c:invertIfNegative val="0"/>
            <c:bubble3D val="0"/>
          </c:dPt>
          <c:dLbls>
            <c:dLbl>
              <c:idx val="0"/>
              <c:layout>
                <c:manualLayout>
                  <c:x val="2.0694752402069461E-2"/>
                  <c:y val="-5.1038757092285051E-17"/>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0694752402069447E-2"/>
                  <c:y val="-1.020775141845701E-16"/>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8.869179600886918E-3"/>
                  <c:y val="0"/>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4781966001478089E-2"/>
                  <c:y val="-1.6703786191536799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3.5476718403547561E-2"/>
                  <c:y val="5.5679287305122494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'Satisfacción y otros'!$C$54:$I$54</c:f>
              <c:strCache>
                <c:ptCount val="7"/>
                <c:pt idx="0">
                  <c:v>Chocó</c:v>
                </c:pt>
                <c:pt idx="1">
                  <c:v>Córdoba</c:v>
                </c:pt>
                <c:pt idx="2">
                  <c:v>Guajira</c:v>
                </c:pt>
                <c:pt idx="3">
                  <c:v>Nariño</c:v>
                </c:pt>
                <c:pt idx="4">
                  <c:v>Sucre</c:v>
                </c:pt>
                <c:pt idx="5">
                  <c:v>Vaupés</c:v>
                </c:pt>
                <c:pt idx="6">
                  <c:v>Total</c:v>
                </c:pt>
              </c:strCache>
            </c:strRef>
          </c:cat>
          <c:val>
            <c:numRef>
              <c:f>'Satisfacción y otros'!$C$56:$I$56</c:f>
              <c:numCache>
                <c:formatCode>###0.0%</c:formatCode>
                <c:ptCount val="7"/>
                <c:pt idx="0">
                  <c:v>0.36666666666666664</c:v>
                </c:pt>
                <c:pt idx="1">
                  <c:v>0.1875</c:v>
                </c:pt>
                <c:pt idx="3">
                  <c:v>2.7777777777777776E-2</c:v>
                </c:pt>
                <c:pt idx="4">
                  <c:v>0.33333333333333337</c:v>
                </c:pt>
                <c:pt idx="5">
                  <c:v>0.66666666666666674</c:v>
                </c:pt>
                <c:pt idx="6">
                  <c:v>0.21374045801526717</c:v>
                </c:pt>
              </c:numCache>
            </c:numRef>
          </c:val>
        </c:ser>
        <c:dLbls>
          <c:showLegendKey val="0"/>
          <c:showVal val="0"/>
          <c:showCatName val="0"/>
          <c:showSerName val="0"/>
          <c:showPercent val="0"/>
          <c:showBubbleSize val="0"/>
        </c:dLbls>
        <c:gapWidth val="182"/>
        <c:axId val="-1556125232"/>
        <c:axId val="-1556123600"/>
      </c:barChart>
      <c:catAx>
        <c:axId val="-1556125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56123600"/>
        <c:crosses val="autoZero"/>
        <c:auto val="1"/>
        <c:lblAlgn val="ctr"/>
        <c:lblOffset val="100"/>
        <c:noMultiLvlLbl val="0"/>
      </c:catAx>
      <c:valAx>
        <c:axId val="-1556123600"/>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556125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2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0012608718027893"/>
          <c:w val="0.93975903614457834"/>
          <c:h val="0.89554937985692951"/>
        </c:manualLayout>
      </c:layout>
      <c:pie3D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F5F5-438C-8B10-FEF57B09747D}"/>
              </c:ext>
            </c:extLst>
          </c:dPt>
          <c:dPt>
            <c:idx val="1"/>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F5F5-438C-8B10-FEF57B09747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'[Cuadros finales Modalidad propia.xlsx]Total'!$B$29:$B$30</c:f>
              <c:strCache>
                <c:ptCount val="2"/>
                <c:pt idx="0">
                  <c:v>Hombre</c:v>
                </c:pt>
                <c:pt idx="1">
                  <c:v>Mujer</c:v>
                </c:pt>
              </c:strCache>
            </c:strRef>
          </c:cat>
          <c:val>
            <c:numRef>
              <c:f>'[Cuadros finales Modalidad propia.xlsx]Total'!$C$29:$C$30</c:f>
              <c:numCache>
                <c:formatCode>###0.0%</c:formatCode>
                <c:ptCount val="2"/>
                <c:pt idx="0">
                  <c:v>6.7689172288918451E-2</c:v>
                </c:pt>
                <c:pt idx="1">
                  <c:v>0.9323108277110792</c:v>
                </c:pt>
              </c:numCache>
            </c:numRef>
          </c:val>
          <c:extLst xmlns:c16r2="http://schemas.microsoft.com/office/drawing/2015/06/chart">
            <c:ext xmlns:c16="http://schemas.microsoft.com/office/drawing/2014/chart" uri="{C3380CC4-5D6E-409C-BE32-E72D297353CC}">
              <c16:uniqueId val="{00000004-F5F5-438C-8B10-FEF57B09747D}"/>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0847579205589561"/>
          <c:y val="4.2826552462526764E-2"/>
          <c:w val="0.74979959041976496"/>
          <c:h val="0.93097600504854927"/>
        </c:manualLayout>
      </c:layout>
      <c:barChart>
        <c:barDir val="bar"/>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'[Cuadros finales Modalidad propia.xlsx]Total'!$B$34:$B$38</c:f>
              <c:strCache>
                <c:ptCount val="5"/>
                <c:pt idx="0">
                  <c:v>Otro, ¿Cuál?</c:v>
                </c:pt>
                <c:pt idx="1">
                  <c:v>Mental</c:v>
                </c:pt>
                <c:pt idx="2">
                  <c:v>Auditiva</c:v>
                </c:pt>
                <c:pt idx="3">
                  <c:v>Visual</c:v>
                </c:pt>
                <c:pt idx="4">
                  <c:v>Movilidad</c:v>
                </c:pt>
              </c:strCache>
            </c:strRef>
          </c:cat>
          <c:val>
            <c:numRef>
              <c:f>'[Cuadros finales Modalidad propia.xlsx]Total'!$C$34:$C$38</c:f>
              <c:numCache>
                <c:formatCode>###0.0%</c:formatCode>
                <c:ptCount val="5"/>
                <c:pt idx="0">
                  <c:v>0</c:v>
                </c:pt>
                <c:pt idx="1">
                  <c:v>0</c:v>
                </c:pt>
                <c:pt idx="2">
                  <c:v>0.23076923076923075</c:v>
                </c:pt>
                <c:pt idx="3">
                  <c:v>0.30769230769230771</c:v>
                </c:pt>
                <c:pt idx="4">
                  <c:v>0.46153846153846151</c:v>
                </c:pt>
              </c:numCache>
            </c:numRef>
          </c:val>
          <c:extLst xmlns:c16r2="http://schemas.microsoft.com/office/drawing/2015/06/chart">
            <c:ext xmlns:c16="http://schemas.microsoft.com/office/drawing/2014/chart" uri="{C3380CC4-5D6E-409C-BE32-E72D297353CC}">
              <c16:uniqueId val="{00000000-4088-4D78-A27A-D6A0F5A5697A}"/>
            </c:ext>
          </c:extLst>
        </c:ser>
        <c:dLbls>
          <c:showLegendKey val="0"/>
          <c:showVal val="0"/>
          <c:showCatName val="0"/>
          <c:showSerName val="0"/>
          <c:showPercent val="0"/>
          <c:showBubbleSize val="0"/>
        </c:dLbls>
        <c:gapWidth val="182"/>
        <c:axId val="-1556123056"/>
        <c:axId val="-1556139376"/>
      </c:barChart>
      <c:catAx>
        <c:axId val="-1556123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56139376"/>
        <c:crosses val="autoZero"/>
        <c:auto val="1"/>
        <c:lblAlgn val="ctr"/>
        <c:lblOffset val="100"/>
        <c:noMultiLvlLbl val="0"/>
      </c:catAx>
      <c:valAx>
        <c:axId val="-1556139376"/>
        <c:scaling>
          <c:orientation val="minMax"/>
        </c:scaling>
        <c:delete val="1"/>
        <c:axPos val="b"/>
        <c:majorGridlines>
          <c:spPr>
            <a:ln w="9525" cap="flat" cmpd="sng" algn="ctr">
              <a:solidFill>
                <a:schemeClr val="tx1">
                  <a:lumMod val="15000"/>
                  <a:lumOff val="85000"/>
                </a:schemeClr>
              </a:solidFill>
              <a:prstDash val="solid"/>
              <a:round/>
            </a:ln>
            <a:effectLst/>
          </c:spPr>
        </c:majorGridlines>
        <c:numFmt formatCode="###0.0%" sourceLinked="1"/>
        <c:majorTickMark val="none"/>
        <c:minorTickMark val="none"/>
        <c:tickLblPos val="nextTo"/>
        <c:crossAx val="-1556123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'PROMEDIO GENERAL'!$Q$20</c:f>
              <c:strCache>
                <c:ptCount val="1"/>
                <c:pt idx="0">
                  <c:v>Excelente</c:v>
                </c:pt>
              </c:strCache>
            </c:strRef>
          </c:tx>
          <c:spPr>
            <a:solidFill>
              <a:schemeClr val="accent1"/>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'PROMEDIO GENERAL'!$P$21:$P$23</c:f>
              <c:strCache>
                <c:ptCount val="3"/>
                <c:pt idx="0">
                  <c:v>14. Claridad en la información suministrada</c:v>
                </c:pt>
                <c:pt idx="1">
                  <c:v>15. Amplitud y precisión de la información brindada</c:v>
                </c:pt>
                <c:pt idx="2">
                  <c:v>16. Veracidad de la información</c:v>
                </c:pt>
              </c:strCache>
            </c:strRef>
          </c:cat>
          <c:val>
            <c:numRef>
              <c:f>'PROMEDIO GENERAL'!$Q$21:$Q$23</c:f>
              <c:numCache>
                <c:formatCode>0.0%</c:formatCode>
                <c:ptCount val="3"/>
                <c:pt idx="0">
                  <c:v>0.64247311827956988</c:v>
                </c:pt>
                <c:pt idx="1">
                  <c:v>0.64247311827956988</c:v>
                </c:pt>
                <c:pt idx="2">
                  <c:v>0.69086021505376349</c:v>
                </c:pt>
              </c:numCache>
            </c:numRef>
          </c:val>
        </c:ser>
        <c:ser>
          <c:idx val="1"/>
          <c:order val="1"/>
          <c:tx>
            <c:strRef>
              <c:f>'PROMEDIO GENERAL'!$R$20</c:f>
              <c:strCache>
                <c:ptCount val="1"/>
                <c:pt idx="0">
                  <c:v>Bueno</c:v>
                </c:pt>
              </c:strCache>
            </c:strRef>
          </c:tx>
          <c:spPr>
            <a:solidFill>
              <a:schemeClr val="accent3"/>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'PROMEDIO GENERAL'!$P$21:$P$23</c:f>
              <c:strCache>
                <c:ptCount val="3"/>
                <c:pt idx="0">
                  <c:v>14. Claridad en la información suministrada</c:v>
                </c:pt>
                <c:pt idx="1">
                  <c:v>15. Amplitud y precisión de la información brindada</c:v>
                </c:pt>
                <c:pt idx="2">
                  <c:v>16. Veracidad de la información</c:v>
                </c:pt>
              </c:strCache>
            </c:strRef>
          </c:cat>
          <c:val>
            <c:numRef>
              <c:f>'PROMEDIO GENERAL'!$R$21:$R$23</c:f>
              <c:numCache>
                <c:formatCode>0.0%</c:formatCode>
                <c:ptCount val="3"/>
                <c:pt idx="0">
                  <c:v>0.28494623655913981</c:v>
                </c:pt>
                <c:pt idx="1">
                  <c:v>0.28225806451612906</c:v>
                </c:pt>
                <c:pt idx="2">
                  <c:v>0.25806451612903225</c:v>
                </c:pt>
              </c:numCache>
            </c:numRef>
          </c:val>
        </c:ser>
        <c:ser>
          <c:idx val="2"/>
          <c:order val="2"/>
          <c:tx>
            <c:strRef>
              <c:f>'PROMEDIO GENERAL'!$S$20</c:f>
              <c:strCache>
                <c:ptCount val="1"/>
                <c:pt idx="0">
                  <c:v>Regular</c:v>
                </c:pt>
              </c:strCache>
            </c:strRef>
          </c:tx>
          <c:spPr>
            <a:solidFill>
              <a:schemeClr val="accent5"/>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'PROMEDIO GENERAL'!$P$21:$P$23</c:f>
              <c:strCache>
                <c:ptCount val="3"/>
                <c:pt idx="0">
                  <c:v>14. Claridad en la información suministrada</c:v>
                </c:pt>
                <c:pt idx="1">
                  <c:v>15. Amplitud y precisión de la información brindada</c:v>
                </c:pt>
                <c:pt idx="2">
                  <c:v>16. Veracidad de la información</c:v>
                </c:pt>
              </c:strCache>
            </c:strRef>
          </c:cat>
          <c:val>
            <c:numRef>
              <c:f>'PROMEDIO GENERAL'!$S$21:$S$23</c:f>
              <c:numCache>
                <c:formatCode>0.0%</c:formatCode>
                <c:ptCount val="3"/>
                <c:pt idx="0">
                  <c:v>3.7634408602150539E-2</c:v>
                </c:pt>
                <c:pt idx="1">
                  <c:v>3.7634408602150539E-2</c:v>
                </c:pt>
                <c:pt idx="2">
                  <c:v>1.8817204301075269E-2</c:v>
                </c:pt>
              </c:numCache>
            </c:numRef>
          </c:val>
        </c:ser>
        <c:ser>
          <c:idx val="3"/>
          <c:order val="3"/>
          <c:tx>
            <c:strRef>
              <c:f>'PROMEDIO GENERAL'!$T$20</c:f>
              <c:strCache>
                <c:ptCount val="1"/>
                <c:pt idx="0">
                  <c:v>Deficiente</c:v>
                </c:pt>
              </c:strCache>
            </c:strRef>
          </c:tx>
          <c:spPr>
            <a:solidFill>
              <a:schemeClr val="accent1">
                <a:lumMod val="60000"/>
              </a:schemeClr>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'PROMEDIO GENERAL'!$P$21:$P$23</c:f>
              <c:strCache>
                <c:ptCount val="3"/>
                <c:pt idx="0">
                  <c:v>14. Claridad en la información suministrada</c:v>
                </c:pt>
                <c:pt idx="1">
                  <c:v>15. Amplitud y precisión de la información brindada</c:v>
                </c:pt>
                <c:pt idx="2">
                  <c:v>16. Veracidad de la información</c:v>
                </c:pt>
              </c:strCache>
            </c:strRef>
          </c:cat>
          <c:val>
            <c:numRef>
              <c:f>'PROMEDIO GENERAL'!$T$21:$T$23</c:f>
              <c:numCache>
                <c:formatCode>0.0%</c:formatCode>
                <c:ptCount val="3"/>
                <c:pt idx="0">
                  <c:v>5.3763440860215058E-3</c:v>
                </c:pt>
                <c:pt idx="1">
                  <c:v>8.0645161290322578E-3</c:v>
                </c:pt>
                <c:pt idx="2">
                  <c:v>2.6881720430107529E-3</c:v>
                </c:pt>
              </c:numCache>
            </c:numRef>
          </c:val>
        </c:ser>
        <c:ser>
          <c:idx val="4"/>
          <c:order val="4"/>
          <c:tx>
            <c:strRef>
              <c:f>'PROMEDIO GENERAL'!$U$20</c:f>
              <c:strCache>
                <c:ptCount val="1"/>
                <c:pt idx="0">
                  <c:v>Insuficiente</c:v>
                </c:pt>
              </c:strCache>
            </c:strRef>
          </c:tx>
          <c:spPr>
            <a:solidFill>
              <a:schemeClr val="accent3">
                <a:lumMod val="60000"/>
              </a:schemeClr>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'PROMEDIO GENERAL'!$P$21:$P$23</c:f>
              <c:strCache>
                <c:ptCount val="3"/>
                <c:pt idx="0">
                  <c:v>14. Claridad en la información suministrada</c:v>
                </c:pt>
                <c:pt idx="1">
                  <c:v>15. Amplitud y precisión de la información brindada</c:v>
                </c:pt>
                <c:pt idx="2">
                  <c:v>16. Veracidad de la información</c:v>
                </c:pt>
              </c:strCache>
            </c:strRef>
          </c:cat>
          <c:val>
            <c:numRef>
              <c:f>'PROMEDIO GENERAL'!$U$21:$U$23</c:f>
              <c:numCache>
                <c:formatCode>0.0%</c:formatCode>
                <c:ptCount val="3"/>
                <c:pt idx="0">
                  <c:v>5.3763440860215058E-3</c:v>
                </c:pt>
                <c:pt idx="1">
                  <c:v>5.3763440860215058E-3</c:v>
                </c:pt>
                <c:pt idx="2">
                  <c:v>5.3763440860215058E-3</c:v>
                </c:pt>
              </c:numCache>
            </c:numRef>
          </c:val>
        </c:ser>
        <c:dLbls>
          <c:showLegendKey val="0"/>
          <c:showVal val="0"/>
          <c:showCatName val="0"/>
          <c:showSerName val="0"/>
          <c:showPercent val="0"/>
          <c:showBubbleSize val="0"/>
        </c:dLbls>
        <c:gapWidth val="100"/>
        <c:overlap val="-24"/>
        <c:axId val="-1814329920"/>
        <c:axId val="-1814329376"/>
      </c:barChart>
      <c:catAx>
        <c:axId val="-181432992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1814329376"/>
        <c:crosses val="autoZero"/>
        <c:auto val="1"/>
        <c:lblAlgn val="ctr"/>
        <c:lblOffset val="100"/>
        <c:noMultiLvlLbl val="0"/>
      </c:catAx>
      <c:valAx>
        <c:axId val="-1814329376"/>
        <c:scaling>
          <c:orientation val="minMax"/>
        </c:scaling>
        <c:delete val="1"/>
        <c:axPos val="l"/>
        <c:majorGridlines>
          <c:spPr>
            <a:ln w="9525" cap="flat" cmpd="sng" algn="ctr">
              <a:solidFill>
                <a:schemeClr val="tx2">
                  <a:lumMod val="15000"/>
                  <a:lumOff val="85000"/>
                </a:schemeClr>
              </a:solidFill>
              <a:prstDash val="solid"/>
              <a:round/>
            </a:ln>
            <a:effectLst/>
          </c:spPr>
        </c:majorGridlines>
        <c:numFmt formatCode="0%" sourceLinked="0"/>
        <c:majorTickMark val="none"/>
        <c:minorTickMark val="none"/>
        <c:tickLblPos val="nextTo"/>
        <c:crossAx val="-1814329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a:pPr>
      <a:endParaRPr lang="es-CO"/>
    </a:p>
  </c:txPr>
  <c:externalData r:id="rId3">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5612946677910048"/>
          <c:y val="6.3492063492063489E-2"/>
          <c:w val="0.70562296715692174"/>
          <c:h val="0.93650793650793651"/>
        </c:manualLayout>
      </c:layout>
      <c:barChart>
        <c:barDir val="bar"/>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'[Cuadros finales Modalidad propia.xlsx]Total'!$B$41:$B$46</c:f>
              <c:strCache>
                <c:ptCount val="6"/>
                <c:pt idx="0">
                  <c:v>Raizal</c:v>
                </c:pt>
                <c:pt idx="1">
                  <c:v>Palenquero</c:v>
                </c:pt>
                <c:pt idx="2">
                  <c:v>RROM</c:v>
                </c:pt>
                <c:pt idx="3">
                  <c:v>Negro</c:v>
                </c:pt>
                <c:pt idx="4">
                  <c:v>Afrocolombiano</c:v>
                </c:pt>
                <c:pt idx="5">
                  <c:v>Indígena</c:v>
                </c:pt>
              </c:strCache>
            </c:strRef>
          </c:cat>
          <c:val>
            <c:numRef>
              <c:f>'[Cuadros finales Modalidad propia.xlsx]Total'!$C$41:$C$46</c:f>
              <c:numCache>
                <c:formatCode>###0.0%</c:formatCode>
                <c:ptCount val="6"/>
                <c:pt idx="0">
                  <c:v>0</c:v>
                </c:pt>
                <c:pt idx="1">
                  <c:v>0</c:v>
                </c:pt>
                <c:pt idx="2" formatCode="####.0%">
                  <c:v>2.7990866276497656E-3</c:v>
                </c:pt>
                <c:pt idx="3">
                  <c:v>1.9593606393548357E-2</c:v>
                </c:pt>
                <c:pt idx="4">
                  <c:v>0.12074513343090178</c:v>
                </c:pt>
                <c:pt idx="5">
                  <c:v>0.85686217354790073</c:v>
                </c:pt>
              </c:numCache>
            </c:numRef>
          </c:val>
          <c:extLst xmlns:c16r2="http://schemas.microsoft.com/office/drawing/2015/06/chart">
            <c:ext xmlns:c16="http://schemas.microsoft.com/office/drawing/2014/chart" uri="{C3380CC4-5D6E-409C-BE32-E72D297353CC}">
              <c16:uniqueId val="{00000000-2171-405D-95EB-C3574C371399}"/>
            </c:ext>
          </c:extLst>
        </c:ser>
        <c:dLbls>
          <c:showLegendKey val="0"/>
          <c:showVal val="0"/>
          <c:showCatName val="0"/>
          <c:showSerName val="0"/>
          <c:showPercent val="0"/>
          <c:showBubbleSize val="0"/>
        </c:dLbls>
        <c:gapWidth val="182"/>
        <c:axId val="-1556136656"/>
        <c:axId val="-1556138832"/>
      </c:barChart>
      <c:catAx>
        <c:axId val="-15561366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56138832"/>
        <c:crosses val="autoZero"/>
        <c:auto val="1"/>
        <c:lblAlgn val="ctr"/>
        <c:lblOffset val="100"/>
        <c:noMultiLvlLbl val="0"/>
      </c:catAx>
      <c:valAx>
        <c:axId val="-1556138832"/>
        <c:scaling>
          <c:orientation val="minMax"/>
        </c:scaling>
        <c:delete val="1"/>
        <c:axPos val="b"/>
        <c:majorGridlines>
          <c:spPr>
            <a:ln w="9525" cap="flat" cmpd="sng" algn="ctr">
              <a:solidFill>
                <a:schemeClr val="tx1">
                  <a:lumMod val="15000"/>
                  <a:lumOff val="85000"/>
                </a:schemeClr>
              </a:solidFill>
              <a:prstDash val="solid"/>
              <a:round/>
            </a:ln>
            <a:effectLst/>
          </c:spPr>
        </c:majorGridlines>
        <c:numFmt formatCode="###0.0%" sourceLinked="1"/>
        <c:majorTickMark val="none"/>
        <c:minorTickMark val="none"/>
        <c:tickLblPos val="nextTo"/>
        <c:crossAx val="-1556136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CO"/>
    </a:p>
  </c:txPr>
  <c:externalData r:id="rId3">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'[Cuadros finales Modalidad propia.xlsx]Total'!$B$86:$B$93</c:f>
              <c:strCache>
                <c:ptCount val="8"/>
                <c:pt idx="0">
                  <c:v>Independiente</c:v>
                </c:pt>
                <c:pt idx="1">
                  <c:v>Ni estudiaba – Ni trabajaba</c:v>
                </c:pt>
                <c:pt idx="2">
                  <c:v>Inactivo</c:v>
                </c:pt>
                <c:pt idx="3">
                  <c:v>Estudiante</c:v>
                </c:pt>
                <c:pt idx="4">
                  <c:v>Estudiante - trabajador(a)</c:v>
                </c:pt>
                <c:pt idx="5">
                  <c:v>Empleado</c:v>
                </c:pt>
                <c:pt idx="6">
                  <c:v>Ama de casa</c:v>
                </c:pt>
                <c:pt idx="7">
                  <c:v>Desempleado</c:v>
                </c:pt>
              </c:strCache>
            </c:strRef>
          </c:cat>
          <c:val>
            <c:numRef>
              <c:f>'[Cuadros finales Modalidad propia.xlsx]Total'!$C$86:$C$93</c:f>
              <c:numCache>
                <c:formatCode>####.0%</c:formatCode>
                <c:ptCount val="8"/>
                <c:pt idx="0" formatCode="###0.0%">
                  <c:v>0</c:v>
                </c:pt>
                <c:pt idx="1">
                  <c:v>1.9007931621283019E-3</c:v>
                </c:pt>
                <c:pt idx="2">
                  <c:v>4.4818962994778036E-3</c:v>
                </c:pt>
                <c:pt idx="3">
                  <c:v>5.5628141960896542E-3</c:v>
                </c:pt>
                <c:pt idx="4" formatCode="###0.0%">
                  <c:v>3.1731755448271177E-2</c:v>
                </c:pt>
                <c:pt idx="5" formatCode="###0.0%">
                  <c:v>0.11942243081188282</c:v>
                </c:pt>
                <c:pt idx="6" formatCode="###0.0%">
                  <c:v>0.1362488189143253</c:v>
                </c:pt>
                <c:pt idx="7" formatCode="###0.0%">
                  <c:v>0.70065149116781966</c:v>
                </c:pt>
              </c:numCache>
            </c:numRef>
          </c:val>
          <c:extLst xmlns:c16r2="http://schemas.microsoft.com/office/drawing/2015/06/chart">
            <c:ext xmlns:c16="http://schemas.microsoft.com/office/drawing/2014/chart" uri="{C3380CC4-5D6E-409C-BE32-E72D297353CC}">
              <c16:uniqueId val="{00000000-A3A8-4359-A5D2-F530C8035C1E}"/>
            </c:ext>
          </c:extLst>
        </c:ser>
        <c:dLbls>
          <c:showLegendKey val="0"/>
          <c:showVal val="0"/>
          <c:showCatName val="0"/>
          <c:showSerName val="0"/>
          <c:showPercent val="0"/>
          <c:showBubbleSize val="0"/>
        </c:dLbls>
        <c:gapWidth val="182"/>
        <c:axId val="-1556121424"/>
        <c:axId val="-1556120880"/>
      </c:barChart>
      <c:catAx>
        <c:axId val="-15561214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56120880"/>
        <c:crosses val="autoZero"/>
        <c:auto val="1"/>
        <c:lblAlgn val="ctr"/>
        <c:lblOffset val="100"/>
        <c:noMultiLvlLbl val="0"/>
      </c:catAx>
      <c:valAx>
        <c:axId val="-1556120880"/>
        <c:scaling>
          <c:orientation val="minMax"/>
        </c:scaling>
        <c:delete val="1"/>
        <c:axPos val="b"/>
        <c:majorGridlines>
          <c:spPr>
            <a:ln w="9525" cap="flat" cmpd="sng" algn="ctr">
              <a:solidFill>
                <a:schemeClr val="tx1">
                  <a:lumMod val="15000"/>
                  <a:lumOff val="85000"/>
                </a:schemeClr>
              </a:solidFill>
              <a:prstDash val="solid"/>
              <a:round/>
            </a:ln>
            <a:effectLst/>
          </c:spPr>
        </c:majorGridlines>
        <c:numFmt formatCode="###0.0%" sourceLinked="1"/>
        <c:majorTickMark val="none"/>
        <c:minorTickMark val="none"/>
        <c:tickLblPos val="nextTo"/>
        <c:crossAx val="-1556121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CO"/>
    </a:p>
  </c:txPr>
  <c:externalData r:id="rId3">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Total!$B$47:$B$52</c:f>
              <c:strCache>
                <c:ptCount val="6"/>
                <c:pt idx="0">
                  <c:v>Ninguno</c:v>
                </c:pt>
                <c:pt idx="1">
                  <c:v>Postgrado</c:v>
                </c:pt>
                <c:pt idx="2">
                  <c:v>Profesional</c:v>
                </c:pt>
                <c:pt idx="3">
                  <c:v>Técnico o Tecnólogo</c:v>
                </c:pt>
                <c:pt idx="4">
                  <c:v>Bachillerato</c:v>
                </c:pt>
                <c:pt idx="5">
                  <c:v>Primaria</c:v>
                </c:pt>
              </c:strCache>
            </c:strRef>
          </c:cat>
          <c:val>
            <c:numRef>
              <c:f>Total!$C$47:$C$52</c:f>
              <c:numCache>
                <c:formatCode>####.0%</c:formatCode>
                <c:ptCount val="6"/>
                <c:pt idx="0" formatCode="###0.0%">
                  <c:v>5.5902464817493211E-2</c:v>
                </c:pt>
                <c:pt idx="1">
                  <c:v>1.0809178966118501E-3</c:v>
                </c:pt>
                <c:pt idx="2" formatCode="###0.0%">
                  <c:v>2.4389625430853368E-2</c:v>
                </c:pt>
                <c:pt idx="3" formatCode="###0.0%">
                  <c:v>8.0641527625525525E-2</c:v>
                </c:pt>
                <c:pt idx="4" formatCode="###0.0%">
                  <c:v>0.63307784554922297</c:v>
                </c:pt>
                <c:pt idx="5" formatCode="###0.0%">
                  <c:v>0.20490761868028318</c:v>
                </c:pt>
              </c:numCache>
            </c:numRef>
          </c:val>
          <c:extLst xmlns:c16r2="http://schemas.microsoft.com/office/drawing/2015/06/chart">
            <c:ext xmlns:c16="http://schemas.microsoft.com/office/drawing/2014/chart" uri="{C3380CC4-5D6E-409C-BE32-E72D297353CC}">
              <c16:uniqueId val="{00000000-5138-4A1C-88D1-0670063EA178}"/>
            </c:ext>
          </c:extLst>
        </c:ser>
        <c:dLbls>
          <c:showLegendKey val="0"/>
          <c:showVal val="0"/>
          <c:showCatName val="0"/>
          <c:showSerName val="0"/>
          <c:showPercent val="0"/>
          <c:showBubbleSize val="0"/>
        </c:dLbls>
        <c:gapWidth val="182"/>
        <c:axId val="-1556119248"/>
        <c:axId val="-1556118704"/>
      </c:barChart>
      <c:catAx>
        <c:axId val="-15561192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56118704"/>
        <c:crosses val="autoZero"/>
        <c:auto val="1"/>
        <c:lblAlgn val="ctr"/>
        <c:lblOffset val="100"/>
        <c:noMultiLvlLbl val="0"/>
      </c:catAx>
      <c:valAx>
        <c:axId val="-1556118704"/>
        <c:scaling>
          <c:orientation val="minMax"/>
        </c:scaling>
        <c:delete val="1"/>
        <c:axPos val="b"/>
        <c:majorGridlines>
          <c:spPr>
            <a:ln w="9525" cap="flat" cmpd="sng" algn="ctr">
              <a:solidFill>
                <a:schemeClr val="tx1">
                  <a:lumMod val="15000"/>
                  <a:lumOff val="85000"/>
                </a:schemeClr>
              </a:solidFill>
              <a:prstDash val="solid"/>
              <a:round/>
            </a:ln>
            <a:effectLst/>
          </c:spPr>
        </c:majorGridlines>
        <c:numFmt formatCode="###0.0%" sourceLinked="1"/>
        <c:majorTickMark val="none"/>
        <c:minorTickMark val="none"/>
        <c:tickLblPos val="nextTo"/>
        <c:crossAx val="-1556119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CO"/>
    </a:p>
  </c:txPr>
  <c:externalData r:id="rId3">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v>Nivel de Primaria</c:v>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Total!$C$53:$C$57</c:f>
              <c:numCache>
                <c:formatCode>###0.0%</c:formatCode>
                <c:ptCount val="5"/>
                <c:pt idx="0">
                  <c:v>2.5169384056686929E-2</c:v>
                </c:pt>
                <c:pt idx="1">
                  <c:v>9.2129233166437938E-2</c:v>
                </c:pt>
                <c:pt idx="2">
                  <c:v>0.17036462719319612</c:v>
                </c:pt>
                <c:pt idx="3">
                  <c:v>0.17339084681477845</c:v>
                </c:pt>
                <c:pt idx="4">
                  <c:v>0.53894590876889992</c:v>
                </c:pt>
              </c:numCache>
            </c:numRef>
          </c:val>
          <c:extLst xmlns:c16r2="http://schemas.microsoft.com/office/drawing/2015/06/chart">
            <c:ext xmlns:c16="http://schemas.microsoft.com/office/drawing/2014/chart" uri="{C3380CC4-5D6E-409C-BE32-E72D297353CC}">
              <c16:uniqueId val="{00000000-29A2-48A3-9277-D05FFCD2A73E}"/>
            </c:ext>
          </c:extLst>
        </c:ser>
        <c:dLbls>
          <c:showLegendKey val="0"/>
          <c:showVal val="0"/>
          <c:showCatName val="0"/>
          <c:showSerName val="0"/>
          <c:showPercent val="0"/>
          <c:showBubbleSize val="0"/>
        </c:dLbls>
        <c:gapWidth val="219"/>
        <c:overlap val="-27"/>
        <c:axId val="-1556117616"/>
        <c:axId val="-1556133936"/>
        <c:extLst xmlns:c16r2="http://schemas.microsoft.com/office/drawing/2015/06/chart">
          <c:ext xmlns:c15="http://schemas.microsoft.com/office/drawing/2012/chart" uri="{02D57815-91ED-43cb-92C2-25804820EDAC}">
            <c15:filteredBarSeries>
              <c15:ser>
                <c:idx val="0"/>
                <c:order val="0"/>
                <c:spPr>
                  <a:solidFill>
                    <a:schemeClr val="accent1"/>
                  </a:solidFill>
                  <a:ln>
                    <a:noFill/>
                  </a:ln>
                  <a:effectLst/>
                </c:spPr>
                <c:invertIfNegative val="0"/>
                <c:val>
                  <c:numRef>
                    <c:extLst xmlns:c16r2="http://schemas.microsoft.com/office/drawing/2015/06/chart">
                      <c:ext uri="{02D57815-91ED-43cb-92C2-25804820EDAC}">
                        <c15:formulaRef>
                          <c15:sqref>Total!$B$53:$B$57</c15:sqref>
                        </c15:formulaRef>
                      </c:ext>
                    </c:extLst>
                    <c:numCache>
                      <c:formatCode>General</c:formatCode>
                      <c:ptCount val="5"/>
                      <c:pt idx="0">
                        <c:v>1</c:v>
                      </c:pt>
                      <c:pt idx="1">
                        <c:v>2</c:v>
                      </c:pt>
                      <c:pt idx="2">
                        <c:v>3</c:v>
                      </c:pt>
                      <c:pt idx="3">
                        <c:v>4</c:v>
                      </c:pt>
                      <c:pt idx="4">
                        <c:v>5</c:v>
                      </c:pt>
                    </c:numCache>
                  </c:numRef>
                </c:val>
                <c:extLst xmlns:c16r2="http://schemas.microsoft.com/office/drawing/2015/06/chart">
                  <c:ext xmlns:c16="http://schemas.microsoft.com/office/drawing/2014/chart" uri="{C3380CC4-5D6E-409C-BE32-E72D297353CC}">
                    <c16:uniqueId val="{00000001-29A2-48A3-9277-D05FFCD2A73E}"/>
                  </c:ext>
                </c:extLst>
              </c15:ser>
            </c15:filteredBarSeries>
          </c:ext>
        </c:extLst>
      </c:barChart>
      <c:catAx>
        <c:axId val="-15561176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56133936"/>
        <c:crosses val="autoZero"/>
        <c:auto val="1"/>
        <c:lblAlgn val="ctr"/>
        <c:lblOffset val="100"/>
        <c:noMultiLvlLbl val="0"/>
      </c:catAx>
      <c:valAx>
        <c:axId val="-155613393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556117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v>Nivel de Bachillerato</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Total!$C$58:$C$63</c:f>
              <c:numCache>
                <c:formatCode>###0.0%</c:formatCode>
                <c:ptCount val="6"/>
                <c:pt idx="0">
                  <c:v>0.13633359123384683</c:v>
                </c:pt>
                <c:pt idx="1">
                  <c:v>0.12865742852882645</c:v>
                </c:pt>
                <c:pt idx="2">
                  <c:v>0.10006169340009002</c:v>
                </c:pt>
                <c:pt idx="3">
                  <c:v>8.170780712001191E-2</c:v>
                </c:pt>
                <c:pt idx="4">
                  <c:v>0.12309431445812213</c:v>
                </c:pt>
                <c:pt idx="5">
                  <c:v>0.43014516525910973</c:v>
                </c:pt>
              </c:numCache>
            </c:numRef>
          </c:val>
          <c:extLst xmlns:c16r2="http://schemas.microsoft.com/office/drawing/2015/06/chart">
            <c:ext xmlns:c16="http://schemas.microsoft.com/office/drawing/2014/chart" uri="{C3380CC4-5D6E-409C-BE32-E72D297353CC}">
              <c16:uniqueId val="{00000000-F044-4F5F-8AB7-5661ACA1EECB}"/>
            </c:ext>
          </c:extLst>
        </c:ser>
        <c:dLbls>
          <c:showLegendKey val="0"/>
          <c:showVal val="0"/>
          <c:showCatName val="0"/>
          <c:showSerName val="0"/>
          <c:showPercent val="0"/>
          <c:showBubbleSize val="0"/>
        </c:dLbls>
        <c:gapWidth val="219"/>
        <c:overlap val="-27"/>
        <c:axId val="-1556116528"/>
        <c:axId val="-1556132848"/>
        <c:extLst xmlns:c16r2="http://schemas.microsoft.com/office/drawing/2015/06/chart">
          <c:ext xmlns:c15="http://schemas.microsoft.com/office/drawing/2012/chart" uri="{02D57815-91ED-43cb-92C2-25804820EDAC}">
            <c15:filteredBarSeries>
              <c15:ser>
                <c:idx val="0"/>
                <c:order val="0"/>
                <c:spPr>
                  <a:solidFill>
                    <a:schemeClr val="accent1"/>
                  </a:solidFill>
                  <a:ln>
                    <a:noFill/>
                  </a:ln>
                  <a:effectLst/>
                </c:spPr>
                <c:invertIfNegative val="0"/>
                <c:val>
                  <c:numRef>
                    <c:extLst xmlns:c16r2="http://schemas.microsoft.com/office/drawing/2015/06/chart">
                      <c:ext uri="{02D57815-91ED-43cb-92C2-25804820EDAC}">
                        <c15:formulaRef>
                          <c15:sqref>Total!$B$58:$B$63</c15:sqref>
                        </c15:formulaRef>
                      </c:ext>
                    </c:extLst>
                    <c:numCache>
                      <c:formatCode>General</c:formatCode>
                      <c:ptCount val="6"/>
                      <c:pt idx="0">
                        <c:v>6</c:v>
                      </c:pt>
                      <c:pt idx="1">
                        <c:v>7</c:v>
                      </c:pt>
                      <c:pt idx="2">
                        <c:v>8</c:v>
                      </c:pt>
                      <c:pt idx="3">
                        <c:v>9</c:v>
                      </c:pt>
                      <c:pt idx="4">
                        <c:v>10</c:v>
                      </c:pt>
                      <c:pt idx="5">
                        <c:v>11</c:v>
                      </c:pt>
                    </c:numCache>
                  </c:numRef>
                </c:val>
                <c:extLst xmlns:c16r2="http://schemas.microsoft.com/office/drawing/2015/06/chart">
                  <c:ext xmlns:c16="http://schemas.microsoft.com/office/drawing/2014/chart" uri="{C3380CC4-5D6E-409C-BE32-E72D297353CC}">
                    <c16:uniqueId val="{00000001-F044-4F5F-8AB7-5661ACA1EECB}"/>
                  </c:ext>
                </c:extLst>
              </c15:ser>
            </c15:filteredBarSeries>
          </c:ext>
        </c:extLst>
      </c:barChart>
      <c:catAx>
        <c:axId val="-155611652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56132848"/>
        <c:crosses val="autoZero"/>
        <c:auto val="1"/>
        <c:lblAlgn val="ctr"/>
        <c:lblOffset val="100"/>
        <c:noMultiLvlLbl val="0"/>
      </c:catAx>
      <c:valAx>
        <c:axId val="-1556132848"/>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556116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v>Nivel de Tecnología</c:v>
          </c:tx>
          <c:spPr>
            <a:solidFill>
              <a:srgbClr val="0066F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Total!$C$64:$C$69</c:f>
              <c:numCache>
                <c:formatCode>###0.0%</c:formatCode>
                <c:ptCount val="6"/>
                <c:pt idx="0">
                  <c:v>0.14131323318849387</c:v>
                </c:pt>
                <c:pt idx="1">
                  <c:v>0.12756570971345937</c:v>
                </c:pt>
                <c:pt idx="2">
                  <c:v>0.14628099524839619</c:v>
                </c:pt>
                <c:pt idx="3">
                  <c:v>0.24703873322721034</c:v>
                </c:pt>
                <c:pt idx="4">
                  <c:v>0.14951806972827955</c:v>
                </c:pt>
                <c:pt idx="5">
                  <c:v>0.18828325889416164</c:v>
                </c:pt>
              </c:numCache>
            </c:numRef>
          </c:val>
          <c:extLst xmlns:c16r2="http://schemas.microsoft.com/office/drawing/2015/06/chart">
            <c:ext xmlns:c16="http://schemas.microsoft.com/office/drawing/2014/chart" uri="{C3380CC4-5D6E-409C-BE32-E72D297353CC}">
              <c16:uniqueId val="{00000000-12BA-4FD7-9D66-13AA02F55D2E}"/>
            </c:ext>
          </c:extLst>
        </c:ser>
        <c:dLbls>
          <c:showLegendKey val="0"/>
          <c:showVal val="0"/>
          <c:showCatName val="0"/>
          <c:showSerName val="0"/>
          <c:showPercent val="0"/>
          <c:showBubbleSize val="0"/>
        </c:dLbls>
        <c:gapWidth val="182"/>
        <c:axId val="-1556115984"/>
        <c:axId val="-1556115440"/>
        <c:extLst xmlns:c16r2="http://schemas.microsoft.com/office/drawing/2015/06/chart">
          <c:ext xmlns:c15="http://schemas.microsoft.com/office/drawing/2012/chart" uri="{02D57815-91ED-43cb-92C2-25804820EDAC}">
            <c15:filteredBarSeries>
              <c15:ser>
                <c:idx val="0"/>
                <c:order val="0"/>
                <c:spPr>
                  <a:solidFill>
                    <a:schemeClr val="accent1"/>
                  </a:solidFill>
                  <a:ln>
                    <a:noFill/>
                  </a:ln>
                  <a:effectLst/>
                </c:spPr>
                <c:invertIfNegative val="0"/>
                <c:val>
                  <c:numRef>
                    <c:extLst xmlns:c16r2="http://schemas.microsoft.com/office/drawing/2015/06/chart">
                      <c:ext uri="{02D57815-91ED-43cb-92C2-25804820EDAC}">
                        <c15:formulaRef>
                          <c15:sqref>Total!$B$64:$B$69</c15:sqref>
                        </c15:formulaRef>
                      </c:ext>
                    </c:extLst>
                    <c:numCache>
                      <c:formatCode>General</c:formatCode>
                      <c:ptCount val="6"/>
                      <c:pt idx="0">
                        <c:v>1</c:v>
                      </c:pt>
                      <c:pt idx="1">
                        <c:v>2</c:v>
                      </c:pt>
                      <c:pt idx="2">
                        <c:v>3</c:v>
                      </c:pt>
                      <c:pt idx="3">
                        <c:v>4</c:v>
                      </c:pt>
                      <c:pt idx="4">
                        <c:v>5</c:v>
                      </c:pt>
                      <c:pt idx="5">
                        <c:v>6</c:v>
                      </c:pt>
                    </c:numCache>
                  </c:numRef>
                </c:val>
                <c:extLst xmlns:c16r2="http://schemas.microsoft.com/office/drawing/2015/06/chart">
                  <c:ext xmlns:c16="http://schemas.microsoft.com/office/drawing/2014/chart" uri="{C3380CC4-5D6E-409C-BE32-E72D297353CC}">
                    <c16:uniqueId val="{00000001-12BA-4FD7-9D66-13AA02F55D2E}"/>
                  </c:ext>
                </c:extLst>
              </c15:ser>
            </c15:filteredBarSeries>
          </c:ext>
        </c:extLst>
      </c:barChart>
      <c:catAx>
        <c:axId val="-155611598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56115440"/>
        <c:crosses val="autoZero"/>
        <c:auto val="1"/>
        <c:lblAlgn val="ctr"/>
        <c:lblOffset val="100"/>
        <c:noMultiLvlLbl val="0"/>
      </c:catAx>
      <c:valAx>
        <c:axId val="-1556115440"/>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556115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Total!$B$94:$B$102</c:f>
              <c:strCache>
                <c:ptCount val="9"/>
                <c:pt idx="0">
                  <c:v>Rural</c:v>
                </c:pt>
                <c:pt idx="1">
                  <c:v>Rural Dispersa</c:v>
                </c:pt>
                <c:pt idx="2">
                  <c:v>NS</c:v>
                </c:pt>
                <c:pt idx="3">
                  <c:v>1</c:v>
                </c:pt>
                <c:pt idx="4">
                  <c:v>2</c:v>
                </c:pt>
                <c:pt idx="5">
                  <c:v>3</c:v>
                </c:pt>
                <c:pt idx="6">
                  <c:v>4</c:v>
                </c:pt>
                <c:pt idx="7">
                  <c:v>5</c:v>
                </c:pt>
                <c:pt idx="8">
                  <c:v>6</c:v>
                </c:pt>
              </c:strCache>
            </c:strRef>
          </c:cat>
          <c:val>
            <c:numRef>
              <c:f>Total!$C$94:$C$102</c:f>
              <c:numCache>
                <c:formatCode>###0.0%</c:formatCode>
                <c:ptCount val="9"/>
                <c:pt idx="0">
                  <c:v>0.64640572188436995</c:v>
                </c:pt>
                <c:pt idx="1">
                  <c:v>0.11323652249885573</c:v>
                </c:pt>
                <c:pt idx="2">
                  <c:v>1.6548305824733666E-2</c:v>
                </c:pt>
                <c:pt idx="3">
                  <c:v>0.19360077525798652</c:v>
                </c:pt>
                <c:pt idx="4">
                  <c:v>2.804683874082092E-2</c:v>
                </c:pt>
                <c:pt idx="5" formatCode="####.0%">
                  <c:v>1.0809178966118501E-3</c:v>
                </c:pt>
                <c:pt idx="6">
                  <c:v>0</c:v>
                </c:pt>
                <c:pt idx="7" formatCode="####.0%">
                  <c:v>1.0809178966118501E-3</c:v>
                </c:pt>
                <c:pt idx="8">
                  <c:v>0</c:v>
                </c:pt>
              </c:numCache>
            </c:numRef>
          </c:val>
          <c:extLst xmlns:c16r2="http://schemas.microsoft.com/office/drawing/2015/06/chart">
            <c:ext xmlns:c16="http://schemas.microsoft.com/office/drawing/2014/chart" uri="{C3380CC4-5D6E-409C-BE32-E72D297353CC}">
              <c16:uniqueId val="{00000000-7463-4F16-A0C9-6270FE55284F}"/>
            </c:ext>
          </c:extLst>
        </c:ser>
        <c:dLbls>
          <c:showLegendKey val="0"/>
          <c:showVal val="0"/>
          <c:showCatName val="0"/>
          <c:showSerName val="0"/>
          <c:showPercent val="0"/>
          <c:showBubbleSize val="0"/>
        </c:dLbls>
        <c:gapWidth val="182"/>
        <c:axId val="-1556105648"/>
        <c:axId val="-1556114352"/>
      </c:barChart>
      <c:catAx>
        <c:axId val="-15561056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56114352"/>
        <c:crosses val="autoZero"/>
        <c:auto val="1"/>
        <c:lblAlgn val="ctr"/>
        <c:lblOffset val="100"/>
        <c:noMultiLvlLbl val="0"/>
      </c:catAx>
      <c:valAx>
        <c:axId val="-1556114352"/>
        <c:scaling>
          <c:orientation val="minMax"/>
        </c:scaling>
        <c:delete val="1"/>
        <c:axPos val="b"/>
        <c:majorGridlines>
          <c:spPr>
            <a:ln w="9525" cap="flat" cmpd="sng" algn="ctr">
              <a:solidFill>
                <a:schemeClr val="tx1">
                  <a:lumMod val="15000"/>
                  <a:lumOff val="85000"/>
                </a:schemeClr>
              </a:solidFill>
              <a:prstDash val="solid"/>
              <a:round/>
            </a:ln>
            <a:effectLst/>
          </c:spPr>
        </c:majorGridlines>
        <c:numFmt formatCode="###0.0%" sourceLinked="1"/>
        <c:majorTickMark val="none"/>
        <c:minorTickMark val="none"/>
        <c:tickLblPos val="nextTo"/>
        <c:crossAx val="-1556105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CO"/>
    </a:p>
  </c:txPr>
  <c:externalData r:id="rId3">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Satisfacción!$G$13</c:f>
              <c:strCache>
                <c:ptCount val="1"/>
                <c:pt idx="0">
                  <c:v>Totalmente insatisfecho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Satisfacción!$F$3:$F$8</c:f>
              <c:strCache>
                <c:ptCount val="6"/>
                <c:pt idx="0">
                  <c:v>Las actividades hacia el desarrollo de capacidades de niños y niñas</c:v>
                </c:pt>
                <c:pt idx="1">
                  <c:v>Ddesempeño y amabilidad del Equipo intercultural de la UCA (Agente Educativo, Dinamizador, Pedagogo, Psicólogo, Nutricionista, etc.)</c:v>
                </c:pt>
                <c:pt idx="2">
                  <c:v>Calidad y pertinencia cultural de la alimentación recibida por los niños y las niñas durante el tiempo de servicio</c:v>
                </c:pt>
                <c:pt idx="3">
                  <c:v>El desempeño y calidad de atención del Agente Educativo de la UCA donde se encuentra actualmente el niño o niña</c:v>
                </c:pt>
                <c:pt idx="4">
                  <c:v>Oorientación y acompañamiento que recibe del equipo intercultural de la UCA</c:v>
                </c:pt>
                <c:pt idx="5">
                  <c:v>Las actividades que se desarrollan en los “Encuentros en el Hogar”</c:v>
                </c:pt>
              </c:strCache>
            </c:strRef>
          </c:cat>
          <c:val>
            <c:numRef>
              <c:f>Satisfacción!$G$3:$G$8</c:f>
              <c:numCache>
                <c:formatCode>###0%</c:formatCode>
                <c:ptCount val="6"/>
                <c:pt idx="0">
                  <c:v>0</c:v>
                </c:pt>
                <c:pt idx="1">
                  <c:v>0</c:v>
                </c:pt>
                <c:pt idx="2" formatCode="###0.0%">
                  <c:v>2.0829945485315325E-2</c:v>
                </c:pt>
                <c:pt idx="3">
                  <c:v>0</c:v>
                </c:pt>
                <c:pt idx="4">
                  <c:v>0</c:v>
                </c:pt>
                <c:pt idx="5">
                  <c:v>0</c:v>
                </c:pt>
              </c:numCache>
            </c:numRef>
          </c:val>
          <c:extLst xmlns:c16r2="http://schemas.microsoft.com/office/drawing/2015/06/chart">
            <c:ext xmlns:c16="http://schemas.microsoft.com/office/drawing/2014/chart" uri="{C3380CC4-5D6E-409C-BE32-E72D297353CC}">
              <c16:uniqueId val="{00000000-BA62-4794-A13D-733F013C3B1A}"/>
            </c:ext>
          </c:extLst>
        </c:ser>
        <c:ser>
          <c:idx val="1"/>
          <c:order val="1"/>
          <c:tx>
            <c:strRef>
              <c:f>Satisfacción!$H$13</c:f>
              <c:strCache>
                <c:ptCount val="1"/>
                <c:pt idx="0">
                  <c:v>Insatisfecho</c:v>
                </c:pt>
              </c:strCache>
            </c:strRef>
          </c:tx>
          <c:spPr>
            <a:solidFill>
              <a:schemeClr val="accent2"/>
            </a:solidFill>
            <a:ln>
              <a:noFill/>
            </a:ln>
            <a:effectLst/>
          </c:spPr>
          <c:invertIfNegative val="0"/>
          <c:cat>
            <c:strRef>
              <c:f>Satisfacción!$F$3:$F$8</c:f>
              <c:strCache>
                <c:ptCount val="6"/>
                <c:pt idx="0">
                  <c:v>Las actividades hacia el desarrollo de capacidades de niños y niñas</c:v>
                </c:pt>
                <c:pt idx="1">
                  <c:v>Ddesempeño y amabilidad del Equipo intercultural de la UCA (Agente Educativo, Dinamizador, Pedagogo, Psicólogo, Nutricionista, etc.)</c:v>
                </c:pt>
                <c:pt idx="2">
                  <c:v>Calidad y pertinencia cultural de la alimentación recibida por los niños y las niñas durante el tiempo de servicio</c:v>
                </c:pt>
                <c:pt idx="3">
                  <c:v>El desempeño y calidad de atención del Agente Educativo de la UCA donde se encuentra actualmente el niño o niña</c:v>
                </c:pt>
                <c:pt idx="4">
                  <c:v>Oorientación y acompañamiento que recibe del equipo intercultural de la UCA</c:v>
                </c:pt>
                <c:pt idx="5">
                  <c:v>Las actividades que se desarrollan en los “Encuentros en el Hogar”</c:v>
                </c:pt>
              </c:strCache>
            </c:strRef>
          </c:cat>
          <c:val>
            <c:numRef>
              <c:f>Satisfacción!$H$3:$H$8</c:f>
              <c:numCache>
                <c:formatCode>###0.0%</c:formatCode>
                <c:ptCount val="6"/>
                <c:pt idx="0">
                  <c:v>9.378252219087611E-3</c:v>
                </c:pt>
                <c:pt idx="1">
                  <c:v>4.3513749839301057E-3</c:v>
                </c:pt>
                <c:pt idx="2">
                  <c:v>8.4278556380234584E-3</c:v>
                </c:pt>
                <c:pt idx="3">
                  <c:v>3.8015863242566038E-3</c:v>
                </c:pt>
                <c:pt idx="4">
                  <c:v>4.3513749839301057E-3</c:v>
                </c:pt>
                <c:pt idx="5">
                  <c:v>2.8511897431924534E-3</c:v>
                </c:pt>
              </c:numCache>
            </c:numRef>
          </c:val>
          <c:extLst xmlns:c16r2="http://schemas.microsoft.com/office/drawing/2015/06/chart">
            <c:ext xmlns:c16="http://schemas.microsoft.com/office/drawing/2014/chart" uri="{C3380CC4-5D6E-409C-BE32-E72D297353CC}">
              <c16:uniqueId val="{00000001-BA62-4794-A13D-733F013C3B1A}"/>
            </c:ext>
          </c:extLst>
        </c:ser>
        <c:ser>
          <c:idx val="2"/>
          <c:order val="2"/>
          <c:tx>
            <c:strRef>
              <c:f>Satisfacción!$I$13</c:f>
              <c:strCache>
                <c:ptCount val="1"/>
                <c:pt idx="0">
                  <c:v>Satisfecho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Satisfacción!$F$3:$F$8</c:f>
              <c:strCache>
                <c:ptCount val="6"/>
                <c:pt idx="0">
                  <c:v>Las actividades hacia el desarrollo de capacidades de niños y niñas</c:v>
                </c:pt>
                <c:pt idx="1">
                  <c:v>Ddesempeño y amabilidad del Equipo intercultural de la UCA (Agente Educativo, Dinamizador, Pedagogo, Psicólogo, Nutricionista, etc.)</c:v>
                </c:pt>
                <c:pt idx="2">
                  <c:v>Calidad y pertinencia cultural de la alimentación recibida por los niños y las niñas durante el tiempo de servicio</c:v>
                </c:pt>
                <c:pt idx="3">
                  <c:v>El desempeño y calidad de atención del Agente Educativo de la UCA donde se encuentra actualmente el niño o niña</c:v>
                </c:pt>
                <c:pt idx="4">
                  <c:v>Oorientación y acompañamiento que recibe del equipo intercultural de la UCA</c:v>
                </c:pt>
                <c:pt idx="5">
                  <c:v>Las actividades que se desarrollan en los “Encuentros en el Hogar”</c:v>
                </c:pt>
              </c:strCache>
            </c:strRef>
          </c:cat>
          <c:val>
            <c:numRef>
              <c:f>Satisfacción!$I$3:$I$8</c:f>
              <c:numCache>
                <c:formatCode>###0.0%</c:formatCode>
                <c:ptCount val="6"/>
                <c:pt idx="0">
                  <c:v>0.35836387214079446</c:v>
                </c:pt>
                <c:pt idx="1">
                  <c:v>0.37212063126805561</c:v>
                </c:pt>
                <c:pt idx="2">
                  <c:v>0.3766536034681453</c:v>
                </c:pt>
                <c:pt idx="3">
                  <c:v>0.37103547712069002</c:v>
                </c:pt>
                <c:pt idx="4">
                  <c:v>0.392475331141039</c:v>
                </c:pt>
                <c:pt idx="5">
                  <c:v>0.40333510917812881</c:v>
                </c:pt>
              </c:numCache>
            </c:numRef>
          </c:val>
          <c:extLst xmlns:c16r2="http://schemas.microsoft.com/office/drawing/2015/06/chart">
            <c:ext xmlns:c16="http://schemas.microsoft.com/office/drawing/2014/chart" uri="{C3380CC4-5D6E-409C-BE32-E72D297353CC}">
              <c16:uniqueId val="{00000002-BA62-4794-A13D-733F013C3B1A}"/>
            </c:ext>
          </c:extLst>
        </c:ser>
        <c:ser>
          <c:idx val="3"/>
          <c:order val="3"/>
          <c:tx>
            <c:strRef>
              <c:f>Satisfacción!$J$13</c:f>
              <c:strCache>
                <c:ptCount val="1"/>
                <c:pt idx="0">
                  <c:v>Totalmente satisfecho</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Satisfacción!$F$3:$F$8</c:f>
              <c:strCache>
                <c:ptCount val="6"/>
                <c:pt idx="0">
                  <c:v>Las actividades hacia el desarrollo de capacidades de niños y niñas</c:v>
                </c:pt>
                <c:pt idx="1">
                  <c:v>Ddesempeño y amabilidad del Equipo intercultural de la UCA (Agente Educativo, Dinamizador, Pedagogo, Psicólogo, Nutricionista, etc.)</c:v>
                </c:pt>
                <c:pt idx="2">
                  <c:v>Calidad y pertinencia cultural de la alimentación recibida por los niños y las niñas durante el tiempo de servicio</c:v>
                </c:pt>
                <c:pt idx="3">
                  <c:v>El desempeño y calidad de atención del Agente Educativo de la UCA donde se encuentra actualmente el niño o niña</c:v>
                </c:pt>
                <c:pt idx="4">
                  <c:v>Oorientación y acompañamiento que recibe del equipo intercultural de la UCA</c:v>
                </c:pt>
                <c:pt idx="5">
                  <c:v>Las actividades que se desarrollan en los “Encuentros en el Hogar”</c:v>
                </c:pt>
              </c:strCache>
            </c:strRef>
          </c:cat>
          <c:val>
            <c:numRef>
              <c:f>Satisfacción!$J$3:$J$8</c:f>
              <c:numCache>
                <c:formatCode>###0.0%</c:formatCode>
                <c:ptCount val="6"/>
                <c:pt idx="0">
                  <c:v>0.63225787564010782</c:v>
                </c:pt>
                <c:pt idx="1">
                  <c:v>0.62352799374800449</c:v>
                </c:pt>
                <c:pt idx="2">
                  <c:v>0.59408859540850367</c:v>
                </c:pt>
                <c:pt idx="3">
                  <c:v>0.62516293655504374</c:v>
                </c:pt>
                <c:pt idx="4">
                  <c:v>0.60317329387501972</c:v>
                </c:pt>
                <c:pt idx="5">
                  <c:v>0.59381370107866693</c:v>
                </c:pt>
              </c:numCache>
            </c:numRef>
          </c:val>
          <c:extLst xmlns:c16r2="http://schemas.microsoft.com/office/drawing/2015/06/chart">
            <c:ext xmlns:c16="http://schemas.microsoft.com/office/drawing/2014/chart" uri="{C3380CC4-5D6E-409C-BE32-E72D297353CC}">
              <c16:uniqueId val="{00000003-BA62-4794-A13D-733F013C3B1A}"/>
            </c:ext>
          </c:extLst>
        </c:ser>
        <c:dLbls>
          <c:showLegendKey val="0"/>
          <c:showVal val="0"/>
          <c:showCatName val="0"/>
          <c:showSerName val="0"/>
          <c:showPercent val="0"/>
          <c:showBubbleSize val="0"/>
        </c:dLbls>
        <c:gapWidth val="182"/>
        <c:axId val="-1556110544"/>
        <c:axId val="-1556106736"/>
      </c:barChart>
      <c:catAx>
        <c:axId val="-15561105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56106736"/>
        <c:crosses val="autoZero"/>
        <c:auto val="1"/>
        <c:lblAlgn val="ctr"/>
        <c:lblOffset val="100"/>
        <c:noMultiLvlLbl val="0"/>
      </c:catAx>
      <c:valAx>
        <c:axId val="-1556106736"/>
        <c:scaling>
          <c:orientation val="minMax"/>
        </c:scaling>
        <c:delete val="1"/>
        <c:axPos val="b"/>
        <c:majorGridlines>
          <c:spPr>
            <a:ln w="9525" cap="flat" cmpd="sng" algn="ctr">
              <a:solidFill>
                <a:schemeClr val="tx1">
                  <a:lumMod val="15000"/>
                  <a:lumOff val="85000"/>
                </a:schemeClr>
              </a:solidFill>
              <a:prstDash val="solid"/>
              <a:round/>
            </a:ln>
            <a:effectLst/>
          </c:spPr>
        </c:majorGridlines>
        <c:numFmt formatCode="###0%" sourceLinked="1"/>
        <c:majorTickMark val="none"/>
        <c:minorTickMark val="none"/>
        <c:tickLblPos val="nextTo"/>
        <c:crossAx val="-1556110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CO"/>
    </a:p>
  </c:txPr>
  <c:externalData r:id="rId3">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'[Cuadros finales Modalidad propia.xlsx]Satisfacción'!$G$12</c:f>
              <c:strCache>
                <c:ptCount val="1"/>
                <c:pt idx="0">
                  <c:v>Totalmente insatisfecho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'[Cuadros finales Modalidad propia.xlsx]Satisfacción'!$F$8:$F$10</c:f>
              <c:strCache>
                <c:ptCount val="3"/>
                <c:pt idx="0">
                  <c:v>El espacio físico en la UCA es cómodo y propio a nuestra cultura</c:v>
                </c:pt>
                <c:pt idx="1">
                  <c:v>Condiciones de seguridad y prevención de accidentes en la UCA</c:v>
                </c:pt>
                <c:pt idx="2">
                  <c:v>El cumplimiento en el horario de atención en la UCA</c:v>
                </c:pt>
              </c:strCache>
            </c:strRef>
          </c:cat>
          <c:val>
            <c:numRef>
              <c:f>'[Cuadros finales Modalidad propia.xlsx]Satisfacción'!$G$8:$G$10</c:f>
              <c:numCache>
                <c:formatCode>###0.0%</c:formatCode>
                <c:ptCount val="3"/>
                <c:pt idx="0" formatCode="###0%">
                  <c:v>0</c:v>
                </c:pt>
                <c:pt idx="1">
                  <c:v>9.5039658106415095E-4</c:v>
                </c:pt>
                <c:pt idx="2" formatCode="###0%">
                  <c:v>0</c:v>
                </c:pt>
              </c:numCache>
            </c:numRef>
          </c:val>
          <c:extLst xmlns:c16r2="http://schemas.microsoft.com/office/drawing/2015/06/chart">
            <c:ext xmlns:c16="http://schemas.microsoft.com/office/drawing/2014/chart" uri="{C3380CC4-5D6E-409C-BE32-E72D297353CC}">
              <c16:uniqueId val="{00000000-A051-4D0B-821C-D7E46B4E8A1D}"/>
            </c:ext>
          </c:extLst>
        </c:ser>
        <c:ser>
          <c:idx val="1"/>
          <c:order val="1"/>
          <c:tx>
            <c:strRef>
              <c:f>'[Cuadros finales Modalidad propia.xlsx]Satisfacción'!$H$12</c:f>
              <c:strCache>
                <c:ptCount val="1"/>
                <c:pt idx="0">
                  <c:v>Insatisfecho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'[Cuadros finales Modalidad propia.xlsx]Satisfacción'!$F$8:$F$10</c:f>
              <c:strCache>
                <c:ptCount val="3"/>
                <c:pt idx="0">
                  <c:v>El espacio físico en la UCA es cómodo y propio a nuestra cultura</c:v>
                </c:pt>
                <c:pt idx="1">
                  <c:v>Condiciones de seguridad y prevención de accidentes en la UCA</c:v>
                </c:pt>
                <c:pt idx="2">
                  <c:v>El cumplimiento en el horario de atención en la UCA</c:v>
                </c:pt>
              </c:strCache>
            </c:strRef>
          </c:cat>
          <c:val>
            <c:numRef>
              <c:f>'[Cuadros finales Modalidad propia.xlsx]Satisfacción'!$H$8:$H$10</c:f>
              <c:numCache>
                <c:formatCode>###0.0%</c:formatCode>
                <c:ptCount val="3"/>
                <c:pt idx="0">
                  <c:v>3.7303613619108368E-2</c:v>
                </c:pt>
                <c:pt idx="1">
                  <c:v>3.6106026105690185E-2</c:v>
                </c:pt>
                <c:pt idx="2">
                  <c:v>2.8511897431924534E-3</c:v>
                </c:pt>
              </c:numCache>
            </c:numRef>
          </c:val>
          <c:extLst xmlns:c16r2="http://schemas.microsoft.com/office/drawing/2015/06/chart">
            <c:ext xmlns:c16="http://schemas.microsoft.com/office/drawing/2014/chart" uri="{C3380CC4-5D6E-409C-BE32-E72D297353CC}">
              <c16:uniqueId val="{00000001-A051-4D0B-821C-D7E46B4E8A1D}"/>
            </c:ext>
          </c:extLst>
        </c:ser>
        <c:ser>
          <c:idx val="2"/>
          <c:order val="2"/>
          <c:tx>
            <c:strRef>
              <c:f>'[Cuadros finales Modalidad propia.xlsx]Satisfacción'!$I$12</c:f>
              <c:strCache>
                <c:ptCount val="1"/>
                <c:pt idx="0">
                  <c:v>Satisfecho</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'[Cuadros finales Modalidad propia.xlsx]Satisfacción'!$F$8:$F$10</c:f>
              <c:strCache>
                <c:ptCount val="3"/>
                <c:pt idx="0">
                  <c:v>El espacio físico en la UCA es cómodo y propio a nuestra cultura</c:v>
                </c:pt>
                <c:pt idx="1">
                  <c:v>Condiciones de seguridad y prevención de accidentes en la UCA</c:v>
                </c:pt>
                <c:pt idx="2">
                  <c:v>El cumplimiento en el horario de atención en la UCA</c:v>
                </c:pt>
              </c:strCache>
            </c:strRef>
          </c:cat>
          <c:val>
            <c:numRef>
              <c:f>'[Cuadros finales Modalidad propia.xlsx]Satisfacción'!$I$8:$I$10</c:f>
              <c:numCache>
                <c:formatCode>###0.0%</c:formatCode>
                <c:ptCount val="3"/>
                <c:pt idx="0">
                  <c:v>0.51841463750758576</c:v>
                </c:pt>
                <c:pt idx="1">
                  <c:v>0.45480675359675615</c:v>
                </c:pt>
                <c:pt idx="2">
                  <c:v>0.41476757154838106</c:v>
                </c:pt>
              </c:numCache>
            </c:numRef>
          </c:val>
          <c:extLst xmlns:c16r2="http://schemas.microsoft.com/office/drawing/2015/06/chart">
            <c:ext xmlns:c16="http://schemas.microsoft.com/office/drawing/2014/chart" uri="{C3380CC4-5D6E-409C-BE32-E72D297353CC}">
              <c16:uniqueId val="{00000002-A051-4D0B-821C-D7E46B4E8A1D}"/>
            </c:ext>
          </c:extLst>
        </c:ser>
        <c:ser>
          <c:idx val="3"/>
          <c:order val="3"/>
          <c:tx>
            <c:strRef>
              <c:f>'[Cuadros finales Modalidad propia.xlsx]Satisfacción'!$J$12</c:f>
              <c:strCache>
                <c:ptCount val="1"/>
                <c:pt idx="0">
                  <c:v>Totalmente satisfecho</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'[Cuadros finales Modalidad propia.xlsx]Satisfacción'!$F$8:$F$10</c:f>
              <c:strCache>
                <c:ptCount val="3"/>
                <c:pt idx="0">
                  <c:v>El espacio físico en la UCA es cómodo y propio a nuestra cultura</c:v>
                </c:pt>
                <c:pt idx="1">
                  <c:v>Condiciones de seguridad y prevención de accidentes en la UCA</c:v>
                </c:pt>
                <c:pt idx="2">
                  <c:v>El cumplimiento en el horario de atención en la UCA</c:v>
                </c:pt>
              </c:strCache>
            </c:strRef>
          </c:cat>
          <c:val>
            <c:numRef>
              <c:f>'[Cuadros finales Modalidad propia.xlsx]Satisfacción'!$J$8:$J$10</c:f>
              <c:numCache>
                <c:formatCode>###0.0%</c:formatCode>
                <c:ptCount val="3"/>
                <c:pt idx="0">
                  <c:v>0.44428174887329291</c:v>
                </c:pt>
                <c:pt idx="1">
                  <c:v>0.5081368237164765</c:v>
                </c:pt>
                <c:pt idx="2">
                  <c:v>0.58238123870841396</c:v>
                </c:pt>
              </c:numCache>
            </c:numRef>
          </c:val>
          <c:extLst xmlns:c16r2="http://schemas.microsoft.com/office/drawing/2015/06/chart">
            <c:ext xmlns:c16="http://schemas.microsoft.com/office/drawing/2014/chart" uri="{C3380CC4-5D6E-409C-BE32-E72D297353CC}">
              <c16:uniqueId val="{00000003-A051-4D0B-821C-D7E46B4E8A1D}"/>
            </c:ext>
          </c:extLst>
        </c:ser>
        <c:dLbls>
          <c:showLegendKey val="0"/>
          <c:showVal val="0"/>
          <c:showCatName val="0"/>
          <c:showSerName val="0"/>
          <c:showPercent val="0"/>
          <c:showBubbleSize val="0"/>
        </c:dLbls>
        <c:gapWidth val="182"/>
        <c:axId val="-1556112720"/>
        <c:axId val="-1556112176"/>
      </c:barChart>
      <c:catAx>
        <c:axId val="-15561127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56112176"/>
        <c:crosses val="autoZero"/>
        <c:auto val="1"/>
        <c:lblAlgn val="ctr"/>
        <c:lblOffset val="100"/>
        <c:noMultiLvlLbl val="0"/>
      </c:catAx>
      <c:valAx>
        <c:axId val="-1556112176"/>
        <c:scaling>
          <c:orientation val="minMax"/>
        </c:scaling>
        <c:delete val="1"/>
        <c:axPos val="b"/>
        <c:majorGridlines>
          <c:spPr>
            <a:ln w="9525" cap="flat" cmpd="sng" algn="ctr">
              <a:solidFill>
                <a:schemeClr val="tx1">
                  <a:lumMod val="15000"/>
                  <a:lumOff val="85000"/>
                </a:schemeClr>
              </a:solidFill>
              <a:prstDash val="solid"/>
              <a:round/>
            </a:ln>
            <a:effectLst/>
          </c:spPr>
        </c:majorGridlines>
        <c:numFmt formatCode="###0%" sourceLinked="1"/>
        <c:majorTickMark val="none"/>
        <c:minorTickMark val="none"/>
        <c:tickLblPos val="nextTo"/>
        <c:crossAx val="-1556112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CO"/>
    </a:p>
  </c:txPr>
  <c:externalData r:id="rId3">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Satisfacción!$G$13</c:f>
              <c:strCache>
                <c:ptCount val="1"/>
                <c:pt idx="0">
                  <c:v>Totalmente insatisfecho</c:v>
                </c:pt>
              </c:strCache>
            </c:strRef>
          </c:tx>
          <c:spPr>
            <a:solidFill>
              <a:schemeClr val="accent1"/>
            </a:solidFill>
            <a:ln>
              <a:noFill/>
            </a:ln>
            <a:effectLst/>
          </c:spPr>
          <c:invertIfNegative val="0"/>
          <c:cat>
            <c:strRef>
              <c:f>Satisfacción!$F$14</c:f>
              <c:strCache>
                <c:ptCount val="1"/>
                <c:pt idx="0">
                  <c:v>El material didáctico (libros, juguetes, elementos culturales, elementos para dibujar, entre otros)…</c:v>
                </c:pt>
              </c:strCache>
            </c:strRef>
          </c:cat>
          <c:val>
            <c:numRef>
              <c:f>Satisfacción!$G$14</c:f>
              <c:numCache>
                <c:formatCode>###0%</c:formatCode>
                <c:ptCount val="1"/>
                <c:pt idx="0">
                  <c:v>0</c:v>
                </c:pt>
              </c:numCache>
            </c:numRef>
          </c:val>
          <c:extLst xmlns:c16r2="http://schemas.microsoft.com/office/drawing/2015/06/chart">
            <c:ext xmlns:c16="http://schemas.microsoft.com/office/drawing/2014/chart" uri="{C3380CC4-5D6E-409C-BE32-E72D297353CC}">
              <c16:uniqueId val="{00000000-C4C9-4245-8F5B-61ACDB9DD902}"/>
            </c:ext>
          </c:extLst>
        </c:ser>
        <c:ser>
          <c:idx val="1"/>
          <c:order val="1"/>
          <c:tx>
            <c:strRef>
              <c:f>Satisfacción!$H$13</c:f>
              <c:strCache>
                <c:ptCount val="1"/>
                <c:pt idx="0">
                  <c:v>Insatisfecho</c:v>
                </c:pt>
              </c:strCache>
            </c:strRef>
          </c:tx>
          <c:spPr>
            <a:solidFill>
              <a:schemeClr val="accent3"/>
            </a:solidFill>
            <a:ln>
              <a:noFill/>
            </a:ln>
            <a:effectLst/>
          </c:spPr>
          <c:invertIfNegative val="0"/>
          <c:cat>
            <c:strRef>
              <c:f>Satisfacción!$F$14</c:f>
              <c:strCache>
                <c:ptCount val="1"/>
                <c:pt idx="0">
                  <c:v>El material didáctico (libros, juguetes, elementos culturales, elementos para dibujar, entre otros)…</c:v>
                </c:pt>
              </c:strCache>
            </c:strRef>
          </c:cat>
          <c:val>
            <c:numRef>
              <c:f>Satisfacción!$H$14</c:f>
              <c:numCache>
                <c:formatCode>###0.0%</c:formatCode>
                <c:ptCount val="1"/>
                <c:pt idx="0">
                  <c:v>9.2525386275337101E-3</c:v>
                </c:pt>
              </c:numCache>
            </c:numRef>
          </c:val>
          <c:extLst xmlns:c16r2="http://schemas.microsoft.com/office/drawing/2015/06/chart">
            <c:ext xmlns:c16="http://schemas.microsoft.com/office/drawing/2014/chart" uri="{C3380CC4-5D6E-409C-BE32-E72D297353CC}">
              <c16:uniqueId val="{00000001-C4C9-4245-8F5B-61ACDB9DD902}"/>
            </c:ext>
          </c:extLst>
        </c:ser>
        <c:ser>
          <c:idx val="2"/>
          <c:order val="2"/>
          <c:tx>
            <c:strRef>
              <c:f>Satisfacción!$I$13</c:f>
              <c:strCache>
                <c:ptCount val="1"/>
                <c:pt idx="0">
                  <c:v>Satisfecho</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Satisfacción!$F$14</c:f>
              <c:strCache>
                <c:ptCount val="1"/>
                <c:pt idx="0">
                  <c:v>El material didáctico (libros, juguetes, elementos culturales, elementos para dibujar, entre otros)…</c:v>
                </c:pt>
              </c:strCache>
            </c:strRef>
          </c:cat>
          <c:val>
            <c:numRef>
              <c:f>Satisfacción!$I$14</c:f>
              <c:numCache>
                <c:formatCode>###0.0%</c:formatCode>
                <c:ptCount val="1"/>
                <c:pt idx="0">
                  <c:v>0.35553557807109143</c:v>
                </c:pt>
              </c:numCache>
            </c:numRef>
          </c:val>
          <c:extLst xmlns:c16r2="http://schemas.microsoft.com/office/drawing/2015/06/chart">
            <c:ext xmlns:c16="http://schemas.microsoft.com/office/drawing/2014/chart" uri="{C3380CC4-5D6E-409C-BE32-E72D297353CC}">
              <c16:uniqueId val="{00000002-C4C9-4245-8F5B-61ACDB9DD902}"/>
            </c:ext>
          </c:extLst>
        </c:ser>
        <c:ser>
          <c:idx val="3"/>
          <c:order val="3"/>
          <c:tx>
            <c:strRef>
              <c:f>Satisfacción!$J$13</c:f>
              <c:strCache>
                <c:ptCount val="1"/>
                <c:pt idx="0">
                  <c:v>Totalmente satisfecho</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Satisfacción!$F$14</c:f>
              <c:strCache>
                <c:ptCount val="1"/>
                <c:pt idx="0">
                  <c:v>El material didáctico (libros, juguetes, elementos culturales, elementos para dibujar, entre otros)…</c:v>
                </c:pt>
              </c:strCache>
            </c:strRef>
          </c:cat>
          <c:val>
            <c:numRef>
              <c:f>Satisfacción!$J$14</c:f>
              <c:numCache>
                <c:formatCode>###0.0%</c:formatCode>
                <c:ptCount val="1"/>
                <c:pt idx="0">
                  <c:v>0.63521188330136535</c:v>
                </c:pt>
              </c:numCache>
            </c:numRef>
          </c:val>
          <c:extLst xmlns:c16r2="http://schemas.microsoft.com/office/drawing/2015/06/chart">
            <c:ext xmlns:c16="http://schemas.microsoft.com/office/drawing/2014/chart" uri="{C3380CC4-5D6E-409C-BE32-E72D297353CC}">
              <c16:uniqueId val="{00000003-C4C9-4245-8F5B-61ACDB9DD902}"/>
            </c:ext>
          </c:extLst>
        </c:ser>
        <c:dLbls>
          <c:showLegendKey val="0"/>
          <c:showVal val="0"/>
          <c:showCatName val="0"/>
          <c:showSerName val="0"/>
          <c:showPercent val="0"/>
          <c:showBubbleSize val="0"/>
        </c:dLbls>
        <c:gapWidth val="182"/>
        <c:axId val="-1556109456"/>
        <c:axId val="-1556108912"/>
      </c:barChart>
      <c:catAx>
        <c:axId val="-15561094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56108912"/>
        <c:crosses val="autoZero"/>
        <c:auto val="1"/>
        <c:lblAlgn val="ctr"/>
        <c:lblOffset val="100"/>
        <c:noMultiLvlLbl val="0"/>
      </c:catAx>
      <c:valAx>
        <c:axId val="-1556108912"/>
        <c:scaling>
          <c:orientation val="minMax"/>
        </c:scaling>
        <c:delete val="1"/>
        <c:axPos val="b"/>
        <c:majorGridlines>
          <c:spPr>
            <a:ln w="9525" cap="flat" cmpd="sng" algn="ctr">
              <a:solidFill>
                <a:schemeClr val="tx1">
                  <a:lumMod val="15000"/>
                  <a:lumOff val="85000"/>
                </a:schemeClr>
              </a:solidFill>
              <a:prstDash val="solid"/>
              <a:round/>
            </a:ln>
            <a:effectLst/>
          </c:spPr>
        </c:majorGridlines>
        <c:numFmt formatCode="###0%" sourceLinked="1"/>
        <c:majorTickMark val="none"/>
        <c:minorTickMark val="none"/>
        <c:tickLblPos val="nextTo"/>
        <c:crossAx val="-1556109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'[26122017_Tablero de Control Regionales y Organismos.xlsx]Hoja2'!$J$595:$J$608</c:f>
              <c:strCache>
                <c:ptCount val="14"/>
                <c:pt idx="0">
                  <c:v>REGIONAL ANTIOQUIA</c:v>
                </c:pt>
                <c:pt idx="1">
                  <c:v>REGIONAL VALLE DEL CAUCA</c:v>
                </c:pt>
                <c:pt idx="2">
                  <c:v>REGIONAL CUNDINAMARCA</c:v>
                </c:pt>
                <c:pt idx="3">
                  <c:v>REGIONAL RISARALDA</c:v>
                </c:pt>
                <c:pt idx="4">
                  <c:v>REGIONAL BOGOTA</c:v>
                </c:pt>
                <c:pt idx="5">
                  <c:v>REGIONAL NARIÑO</c:v>
                </c:pt>
                <c:pt idx="6">
                  <c:v>REGIONAL CALDAS</c:v>
                </c:pt>
                <c:pt idx="7">
                  <c:v>REGIONAL META</c:v>
                </c:pt>
                <c:pt idx="8">
                  <c:v>REGIONAL TOLIMA</c:v>
                </c:pt>
                <c:pt idx="9">
                  <c:v>REGIONAL SANTANDER</c:v>
                </c:pt>
                <c:pt idx="10">
                  <c:v>REGIONAL NORTE SANTANDER</c:v>
                </c:pt>
                <c:pt idx="11">
                  <c:v>REGIONAL QUINDIO</c:v>
                </c:pt>
                <c:pt idx="12">
                  <c:v>SIN INFORMACION</c:v>
                </c:pt>
                <c:pt idx="13">
                  <c:v>Otros</c:v>
                </c:pt>
              </c:strCache>
            </c:strRef>
          </c:cat>
          <c:val>
            <c:numRef>
              <c:f>'[26122017_Tablero de Control Regionales y Organismos.xlsx]Hoja2'!$L$595:$L$608</c:f>
              <c:numCache>
                <c:formatCode>0%</c:formatCode>
                <c:ptCount val="14"/>
                <c:pt idx="0">
                  <c:v>0.15648854961832062</c:v>
                </c:pt>
                <c:pt idx="1">
                  <c:v>0.13358778625954199</c:v>
                </c:pt>
                <c:pt idx="2">
                  <c:v>0.12977099236641221</c:v>
                </c:pt>
                <c:pt idx="3">
                  <c:v>0.1183206106870229</c:v>
                </c:pt>
                <c:pt idx="4">
                  <c:v>0.10305343511450382</c:v>
                </c:pt>
                <c:pt idx="5">
                  <c:v>4.9618320610687022E-2</c:v>
                </c:pt>
                <c:pt idx="6">
                  <c:v>3.8167938931297711E-2</c:v>
                </c:pt>
                <c:pt idx="7">
                  <c:v>3.8167938931297711E-2</c:v>
                </c:pt>
                <c:pt idx="8">
                  <c:v>3.4351145038167941E-2</c:v>
                </c:pt>
                <c:pt idx="9">
                  <c:v>1.9083969465648856E-2</c:v>
                </c:pt>
                <c:pt idx="10">
                  <c:v>1.5267175572519083E-2</c:v>
                </c:pt>
                <c:pt idx="11">
                  <c:v>1.5267175572519083E-2</c:v>
                </c:pt>
                <c:pt idx="12">
                  <c:v>4.1984732824427481E-2</c:v>
                </c:pt>
                <c:pt idx="13">
                  <c:v>4.9618320610687022E-2</c:v>
                </c:pt>
              </c:numCache>
            </c:numRef>
          </c:val>
        </c:ser>
        <c:dLbls>
          <c:showLegendKey val="0"/>
          <c:showVal val="0"/>
          <c:showCatName val="0"/>
          <c:showSerName val="0"/>
          <c:showPercent val="0"/>
          <c:showBubbleSize val="0"/>
        </c:dLbls>
        <c:gapWidth val="182"/>
        <c:axId val="-1814345152"/>
        <c:axId val="-1814315776"/>
      </c:barChart>
      <c:catAx>
        <c:axId val="-181434515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814315776"/>
        <c:crosses val="autoZero"/>
        <c:auto val="1"/>
        <c:lblAlgn val="ctr"/>
        <c:lblOffset val="100"/>
        <c:noMultiLvlLbl val="0"/>
      </c:catAx>
      <c:valAx>
        <c:axId val="-181431577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814345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678663241883165E-2"/>
          <c:y val="6.4814814814814811E-2"/>
          <c:w val="0.96321336758116838"/>
          <c:h val="0.6177771583861752"/>
        </c:manualLayout>
      </c:layout>
      <c:barChart>
        <c:barDir val="col"/>
        <c:grouping val="clustered"/>
        <c:varyColors val="0"/>
        <c:ser>
          <c:idx val="0"/>
          <c:order val="0"/>
          <c:tx>
            <c:strRef>
              <c:f>Resultados!$B$4</c:f>
              <c:strCache>
                <c:ptCount val="1"/>
                <c:pt idx="0">
                  <c:v>Hombre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Resultados!$C$2:$F$2</c:f>
              <c:strCache>
                <c:ptCount val="4"/>
                <c:pt idx="0">
                  <c:v>Huila</c:v>
                </c:pt>
                <c:pt idx="1">
                  <c:v>Risaralda</c:v>
                </c:pt>
                <c:pt idx="2">
                  <c:v>Tolima</c:v>
                </c:pt>
                <c:pt idx="3">
                  <c:v>Total</c:v>
                </c:pt>
              </c:strCache>
            </c:strRef>
          </c:cat>
          <c:val>
            <c:numRef>
              <c:f>Resultados!$C$4:$F$4</c:f>
              <c:numCache>
                <c:formatCode>###0.0%</c:formatCode>
                <c:ptCount val="4"/>
                <c:pt idx="0">
                  <c:v>0.83053221291303203</c:v>
                </c:pt>
                <c:pt idx="1">
                  <c:v>0.70270270270270363</c:v>
                </c:pt>
                <c:pt idx="2">
                  <c:v>0.71111111111111069</c:v>
                </c:pt>
                <c:pt idx="3">
                  <c:v>0.73512607156945164</c:v>
                </c:pt>
              </c:numCache>
            </c:numRef>
          </c:val>
        </c:ser>
        <c:ser>
          <c:idx val="1"/>
          <c:order val="1"/>
          <c:tx>
            <c:strRef>
              <c:f>Resultados!$B$5</c:f>
              <c:strCache>
                <c:ptCount val="1"/>
                <c:pt idx="0">
                  <c:v>Mujer</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Resultados!$C$2:$F$2</c:f>
              <c:strCache>
                <c:ptCount val="4"/>
                <c:pt idx="0">
                  <c:v>Huila</c:v>
                </c:pt>
                <c:pt idx="1">
                  <c:v>Risaralda</c:v>
                </c:pt>
                <c:pt idx="2">
                  <c:v>Tolima</c:v>
                </c:pt>
                <c:pt idx="3">
                  <c:v>Total</c:v>
                </c:pt>
              </c:strCache>
            </c:strRef>
          </c:cat>
          <c:val>
            <c:numRef>
              <c:f>Resultados!$C$5:$F$5</c:f>
              <c:numCache>
                <c:formatCode>###0.0%</c:formatCode>
                <c:ptCount val="4"/>
                <c:pt idx="0">
                  <c:v>0.16946778708696805</c:v>
                </c:pt>
                <c:pt idx="1">
                  <c:v>0.29729729729729781</c:v>
                </c:pt>
                <c:pt idx="2">
                  <c:v>0.28888888888888825</c:v>
                </c:pt>
                <c:pt idx="3">
                  <c:v>0.2648739284305508</c:v>
                </c:pt>
              </c:numCache>
            </c:numRef>
          </c:val>
        </c:ser>
        <c:dLbls>
          <c:showLegendKey val="0"/>
          <c:showVal val="0"/>
          <c:showCatName val="0"/>
          <c:showSerName val="0"/>
          <c:showPercent val="0"/>
          <c:showBubbleSize val="0"/>
        </c:dLbls>
        <c:gapWidth val="100"/>
        <c:overlap val="-24"/>
        <c:axId val="-1556093136"/>
        <c:axId val="-1556088784"/>
      </c:barChart>
      <c:catAx>
        <c:axId val="-155609313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1556088784"/>
        <c:crosses val="autoZero"/>
        <c:auto val="1"/>
        <c:lblAlgn val="ctr"/>
        <c:lblOffset val="100"/>
        <c:noMultiLvlLbl val="0"/>
      </c:catAx>
      <c:valAx>
        <c:axId val="-1556088784"/>
        <c:scaling>
          <c:orientation val="minMax"/>
        </c:scaling>
        <c:delete val="1"/>
        <c:axPos val="l"/>
        <c:majorGridlines>
          <c:spPr>
            <a:ln w="9525" cap="flat" cmpd="sng" algn="ctr">
              <a:solidFill>
                <a:schemeClr val="tx2">
                  <a:lumMod val="15000"/>
                  <a:lumOff val="85000"/>
                </a:schemeClr>
              </a:solidFill>
              <a:round/>
            </a:ln>
            <a:effectLst/>
          </c:spPr>
        </c:majorGridlines>
        <c:numFmt formatCode="###0.0%" sourceLinked="1"/>
        <c:majorTickMark val="none"/>
        <c:minorTickMark val="none"/>
        <c:tickLblPos val="nextTo"/>
        <c:crossAx val="-1556093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Resultados!$O$4</c:f>
              <c:strCache>
                <c:ptCount val="1"/>
                <c:pt idx="0">
                  <c:v>Sí</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Resultados!$P$3:$R$3</c:f>
              <c:strCache>
                <c:ptCount val="3"/>
                <c:pt idx="0">
                  <c:v>Risaralda</c:v>
                </c:pt>
                <c:pt idx="1">
                  <c:v>Tolima</c:v>
                </c:pt>
                <c:pt idx="2">
                  <c:v>Total</c:v>
                </c:pt>
              </c:strCache>
            </c:strRef>
          </c:cat>
          <c:val>
            <c:numRef>
              <c:f>Resultados!$P$4:$R$4</c:f>
              <c:numCache>
                <c:formatCode>###0.0%</c:formatCode>
                <c:ptCount val="3"/>
                <c:pt idx="0">
                  <c:v>0.13513513513513536</c:v>
                </c:pt>
                <c:pt idx="1">
                  <c:v>1.4814814814814791E-2</c:v>
                </c:pt>
                <c:pt idx="2">
                  <c:v>4.3684522209195525E-2</c:v>
                </c:pt>
              </c:numCache>
            </c:numRef>
          </c:val>
        </c:ser>
        <c:ser>
          <c:idx val="1"/>
          <c:order val="1"/>
          <c:tx>
            <c:strRef>
              <c:f>Resultados!$O$5</c:f>
              <c:strCache>
                <c:ptCount val="1"/>
                <c:pt idx="0">
                  <c:v>No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Resultados!$P$3:$R$3</c:f>
              <c:strCache>
                <c:ptCount val="3"/>
                <c:pt idx="0">
                  <c:v>Risaralda</c:v>
                </c:pt>
                <c:pt idx="1">
                  <c:v>Tolima</c:v>
                </c:pt>
                <c:pt idx="2">
                  <c:v>Total</c:v>
                </c:pt>
              </c:strCache>
            </c:strRef>
          </c:cat>
          <c:val>
            <c:numRef>
              <c:f>Resultados!$P$5:$R$5</c:f>
              <c:numCache>
                <c:formatCode>###0.0%</c:formatCode>
                <c:ptCount val="3"/>
                <c:pt idx="0">
                  <c:v>0.86486486486486525</c:v>
                </c:pt>
                <c:pt idx="1">
                  <c:v>0.98518518518518516</c:v>
                </c:pt>
                <c:pt idx="2">
                  <c:v>0.95631547779080506</c:v>
                </c:pt>
              </c:numCache>
            </c:numRef>
          </c:val>
        </c:ser>
        <c:dLbls>
          <c:showLegendKey val="0"/>
          <c:showVal val="0"/>
          <c:showCatName val="0"/>
          <c:showSerName val="0"/>
          <c:showPercent val="0"/>
          <c:showBubbleSize val="0"/>
        </c:dLbls>
        <c:gapWidth val="219"/>
        <c:overlap val="-27"/>
        <c:axId val="-1556099120"/>
        <c:axId val="-1556094224"/>
      </c:barChart>
      <c:catAx>
        <c:axId val="-1556099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56094224"/>
        <c:crosses val="autoZero"/>
        <c:auto val="1"/>
        <c:lblAlgn val="ctr"/>
        <c:lblOffset val="100"/>
        <c:noMultiLvlLbl val="0"/>
      </c:catAx>
      <c:valAx>
        <c:axId val="-155609422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556099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Resultados!$G$15</c:f>
              <c:strCache>
                <c:ptCount val="1"/>
                <c:pt idx="0">
                  <c:v>Sí</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Resultados!$H$14:$K$14</c:f>
              <c:strCache>
                <c:ptCount val="4"/>
                <c:pt idx="0">
                  <c:v>Huila</c:v>
                </c:pt>
                <c:pt idx="1">
                  <c:v>Risaralda</c:v>
                </c:pt>
                <c:pt idx="2">
                  <c:v>Tolima</c:v>
                </c:pt>
                <c:pt idx="3">
                  <c:v>Total</c:v>
                </c:pt>
              </c:strCache>
            </c:strRef>
          </c:cat>
          <c:val>
            <c:numRef>
              <c:f>Resultados!$H$15:$K$15</c:f>
              <c:numCache>
                <c:formatCode>###0.0%</c:formatCode>
                <c:ptCount val="4"/>
                <c:pt idx="0">
                  <c:v>1.5406162462451641E-2</c:v>
                </c:pt>
                <c:pt idx="1">
                  <c:v>4.0540540540540605E-2</c:v>
                </c:pt>
                <c:pt idx="2">
                  <c:v>7.4074074074073955E-3</c:v>
                </c:pt>
                <c:pt idx="3">
                  <c:v>1.8013362913518315E-2</c:v>
                </c:pt>
              </c:numCache>
            </c:numRef>
          </c:val>
        </c:ser>
        <c:ser>
          <c:idx val="1"/>
          <c:order val="1"/>
          <c:tx>
            <c:strRef>
              <c:f>Resultados!$G$16</c:f>
              <c:strCache>
                <c:ptCount val="1"/>
                <c:pt idx="0">
                  <c:v>No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Resultados!$H$14:$K$14</c:f>
              <c:strCache>
                <c:ptCount val="4"/>
                <c:pt idx="0">
                  <c:v>Huila</c:v>
                </c:pt>
                <c:pt idx="1">
                  <c:v>Risaralda</c:v>
                </c:pt>
                <c:pt idx="2">
                  <c:v>Tolima</c:v>
                </c:pt>
                <c:pt idx="3">
                  <c:v>Total</c:v>
                </c:pt>
              </c:strCache>
            </c:strRef>
          </c:cat>
          <c:val>
            <c:numRef>
              <c:f>Resultados!$H$16:$K$16</c:f>
              <c:numCache>
                <c:formatCode>###0.0%</c:formatCode>
                <c:ptCount val="4"/>
                <c:pt idx="0">
                  <c:v>0.98459383753754826</c:v>
                </c:pt>
                <c:pt idx="1">
                  <c:v>0.95945945945945965</c:v>
                </c:pt>
                <c:pt idx="2">
                  <c:v>0.99259259259259247</c:v>
                </c:pt>
                <c:pt idx="3">
                  <c:v>0.98198663708648182</c:v>
                </c:pt>
              </c:numCache>
            </c:numRef>
          </c:val>
        </c:ser>
        <c:dLbls>
          <c:showLegendKey val="0"/>
          <c:showVal val="0"/>
          <c:showCatName val="0"/>
          <c:showSerName val="0"/>
          <c:showPercent val="0"/>
          <c:showBubbleSize val="0"/>
        </c:dLbls>
        <c:gapWidth val="219"/>
        <c:overlap val="-27"/>
        <c:axId val="-1556099664"/>
        <c:axId val="-1556097488"/>
      </c:barChart>
      <c:catAx>
        <c:axId val="-1556099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56097488"/>
        <c:crosses val="autoZero"/>
        <c:auto val="1"/>
        <c:lblAlgn val="ctr"/>
        <c:lblOffset val="100"/>
        <c:noMultiLvlLbl val="0"/>
      </c:catAx>
      <c:valAx>
        <c:axId val="-1556097488"/>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556099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tx>
            <c:strRef>
              <c:f>Caracterización!$Q$21</c:f>
              <c:strCache>
                <c:ptCount val="1"/>
                <c:pt idx="0">
                  <c:v>Total</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Caracterización!$J$22:$J$26</c:f>
              <c:strCache>
                <c:ptCount val="5"/>
                <c:pt idx="0">
                  <c:v>Empleado</c:v>
                </c:pt>
                <c:pt idx="1">
                  <c:v>Desempleado</c:v>
                </c:pt>
                <c:pt idx="2">
                  <c:v>Independiente</c:v>
                </c:pt>
                <c:pt idx="3">
                  <c:v>Ama de casa</c:v>
                </c:pt>
                <c:pt idx="4">
                  <c:v>Estudiante - trabajador(a)</c:v>
                </c:pt>
              </c:strCache>
            </c:strRef>
          </c:cat>
          <c:val>
            <c:numRef>
              <c:f>Caracterización!$Q$22:$Q$26</c:f>
              <c:numCache>
                <c:formatCode>###0.0%</c:formatCode>
                <c:ptCount val="5"/>
                <c:pt idx="0">
                  <c:v>9.9236641221374045E-2</c:v>
                </c:pt>
                <c:pt idx="1">
                  <c:v>0.23664122137404578</c:v>
                </c:pt>
                <c:pt idx="2">
                  <c:v>0.16793893129770993</c:v>
                </c:pt>
                <c:pt idx="3">
                  <c:v>0.44274809160305345</c:v>
                </c:pt>
                <c:pt idx="4">
                  <c:v>5.3435114503816793E-2</c:v>
                </c:pt>
              </c:numCache>
            </c:numRef>
          </c:val>
        </c:ser>
        <c:dLbls>
          <c:showLegendKey val="0"/>
          <c:showVal val="0"/>
          <c:showCatName val="0"/>
          <c:showSerName val="0"/>
          <c:showPercent val="0"/>
          <c:showBubbleSize val="0"/>
        </c:dLbls>
        <c:gapWidth val="100"/>
        <c:axId val="-1556101296"/>
        <c:axId val="-1556100208"/>
      </c:barChart>
      <c:catAx>
        <c:axId val="-1556101296"/>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1556100208"/>
        <c:crosses val="autoZero"/>
        <c:auto val="1"/>
        <c:lblAlgn val="ctr"/>
        <c:lblOffset val="100"/>
        <c:noMultiLvlLbl val="0"/>
      </c:catAx>
      <c:valAx>
        <c:axId val="-1556100208"/>
        <c:scaling>
          <c:orientation val="minMax"/>
        </c:scaling>
        <c:delete val="1"/>
        <c:axPos val="b"/>
        <c:majorGridlines>
          <c:spPr>
            <a:ln w="9525" cap="flat" cmpd="sng" algn="ctr">
              <a:solidFill>
                <a:schemeClr val="tx2">
                  <a:lumMod val="15000"/>
                  <a:lumOff val="85000"/>
                </a:schemeClr>
              </a:solidFill>
              <a:round/>
            </a:ln>
            <a:effectLst/>
          </c:spPr>
        </c:majorGridlines>
        <c:numFmt formatCode="###0.0%" sourceLinked="1"/>
        <c:majorTickMark val="none"/>
        <c:minorTickMark val="none"/>
        <c:tickLblPos val="nextTo"/>
        <c:crossAx val="-1556101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Resultados!$B$24</c:f>
              <c:strCache>
                <c:ptCount val="1"/>
                <c:pt idx="0">
                  <c:v>Empleado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Resultados!$C$23:$F$23</c:f>
              <c:strCache>
                <c:ptCount val="4"/>
                <c:pt idx="0">
                  <c:v>Huila</c:v>
                </c:pt>
                <c:pt idx="1">
                  <c:v>Risaralda</c:v>
                </c:pt>
                <c:pt idx="2">
                  <c:v>Tolima</c:v>
                </c:pt>
                <c:pt idx="3">
                  <c:v>Total</c:v>
                </c:pt>
              </c:strCache>
            </c:strRef>
          </c:cat>
          <c:val>
            <c:numRef>
              <c:f>Resultados!$C$24:$F$24</c:f>
              <c:numCache>
                <c:formatCode>###0%</c:formatCode>
                <c:ptCount val="4"/>
                <c:pt idx="0">
                  <c:v>0.11264505802230412</c:v>
                </c:pt>
                <c:pt idx="1">
                  <c:v>0.13513513513513536</c:v>
                </c:pt>
                <c:pt idx="2">
                  <c:v>0.17777777777777753</c:v>
                </c:pt>
                <c:pt idx="3">
                  <c:v>0.1520691442478955</c:v>
                </c:pt>
              </c:numCache>
            </c:numRef>
          </c:val>
        </c:ser>
        <c:ser>
          <c:idx val="1"/>
          <c:order val="1"/>
          <c:tx>
            <c:strRef>
              <c:f>Resultados!$B$25</c:f>
              <c:strCache>
                <c:ptCount val="1"/>
                <c:pt idx="0">
                  <c:v>Desempleado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Resultados!$C$23:$F$23</c:f>
              <c:strCache>
                <c:ptCount val="4"/>
                <c:pt idx="0">
                  <c:v>Huila</c:v>
                </c:pt>
                <c:pt idx="1">
                  <c:v>Risaralda</c:v>
                </c:pt>
                <c:pt idx="2">
                  <c:v>Tolima</c:v>
                </c:pt>
                <c:pt idx="3">
                  <c:v>Total</c:v>
                </c:pt>
              </c:strCache>
            </c:strRef>
          </c:cat>
          <c:val>
            <c:numRef>
              <c:f>Resultados!$C$25:$F$25</c:f>
              <c:numCache>
                <c:formatCode>General</c:formatCode>
                <c:ptCount val="4"/>
                <c:pt idx="2" formatCode="###0%">
                  <c:v>7.4074074074073955E-3</c:v>
                </c:pt>
              </c:numCache>
            </c:numRef>
          </c:val>
        </c:ser>
        <c:ser>
          <c:idx val="2"/>
          <c:order val="2"/>
          <c:tx>
            <c:strRef>
              <c:f>Resultados!$B$26</c:f>
              <c:strCache>
                <c:ptCount val="1"/>
                <c:pt idx="0">
                  <c:v>Independiente</c:v>
                </c:pt>
              </c:strCache>
            </c:strRef>
          </c:tx>
          <c:spPr>
            <a:solidFill>
              <a:schemeClr val="accent3"/>
            </a:solidFill>
            <a:ln>
              <a:noFill/>
            </a:ln>
            <a:effectLst/>
          </c:spPr>
          <c:invertIfNegative val="0"/>
          <c:cat>
            <c:strRef>
              <c:f>Resultados!$C$23:$F$23</c:f>
              <c:strCache>
                <c:ptCount val="4"/>
                <c:pt idx="0">
                  <c:v>Huila</c:v>
                </c:pt>
                <c:pt idx="1">
                  <c:v>Risaralda</c:v>
                </c:pt>
                <c:pt idx="2">
                  <c:v>Tolima</c:v>
                </c:pt>
                <c:pt idx="3">
                  <c:v>Total</c:v>
                </c:pt>
              </c:strCache>
            </c:strRef>
          </c:cat>
          <c:val>
            <c:numRef>
              <c:f>Resultados!$C$26:$F$26</c:f>
              <c:numCache>
                <c:formatCode>###0%</c:formatCode>
                <c:ptCount val="4"/>
                <c:pt idx="1">
                  <c:v>2.7027027027027067E-2</c:v>
                </c:pt>
                <c:pt idx="2">
                  <c:v>0.10370370370370356</c:v>
                </c:pt>
                <c:pt idx="3">
                  <c:v>6.0425870900207422E-2</c:v>
                </c:pt>
              </c:numCache>
            </c:numRef>
          </c:val>
        </c:ser>
        <c:ser>
          <c:idx val="3"/>
          <c:order val="3"/>
          <c:tx>
            <c:strRef>
              <c:f>Resultados!$B$27</c:f>
              <c:strCache>
                <c:ptCount val="1"/>
                <c:pt idx="0">
                  <c:v>Estudiante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Resultados!$C$23:$F$23</c:f>
              <c:strCache>
                <c:ptCount val="4"/>
                <c:pt idx="0">
                  <c:v>Huila</c:v>
                </c:pt>
                <c:pt idx="1">
                  <c:v>Risaralda</c:v>
                </c:pt>
                <c:pt idx="2">
                  <c:v>Tolima</c:v>
                </c:pt>
                <c:pt idx="3">
                  <c:v>Total</c:v>
                </c:pt>
              </c:strCache>
            </c:strRef>
          </c:cat>
          <c:val>
            <c:numRef>
              <c:f>Resultados!$C$27:$F$27</c:f>
              <c:numCache>
                <c:formatCode>###0%</c:formatCode>
                <c:ptCount val="4"/>
                <c:pt idx="0">
                  <c:v>0.29011604641784333</c:v>
                </c:pt>
                <c:pt idx="1">
                  <c:v>0.45945945945946032</c:v>
                </c:pt>
                <c:pt idx="2">
                  <c:v>0.37037037037036957</c:v>
                </c:pt>
                <c:pt idx="3">
                  <c:v>0.37651100877813432</c:v>
                </c:pt>
              </c:numCache>
            </c:numRef>
          </c:val>
        </c:ser>
        <c:ser>
          <c:idx val="4"/>
          <c:order val="4"/>
          <c:tx>
            <c:strRef>
              <c:f>Resultados!$B$28</c:f>
              <c:strCache>
                <c:ptCount val="1"/>
                <c:pt idx="0">
                  <c:v>Estudiante - trabajador(a)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Resultados!$C$23:$F$23</c:f>
              <c:strCache>
                <c:ptCount val="4"/>
                <c:pt idx="0">
                  <c:v>Huila</c:v>
                </c:pt>
                <c:pt idx="1">
                  <c:v>Risaralda</c:v>
                </c:pt>
                <c:pt idx="2">
                  <c:v>Tolima</c:v>
                </c:pt>
                <c:pt idx="3">
                  <c:v>Total</c:v>
                </c:pt>
              </c:strCache>
            </c:strRef>
          </c:cat>
          <c:val>
            <c:numRef>
              <c:f>Resultados!$C$28:$F$28</c:f>
              <c:numCache>
                <c:formatCode>###0%</c:formatCode>
                <c:ptCount val="4"/>
                <c:pt idx="0">
                  <c:v>0.16046418567137322</c:v>
                </c:pt>
                <c:pt idx="1">
                  <c:v>0.12162162162162182</c:v>
                </c:pt>
                <c:pt idx="2">
                  <c:v>0.15555555555555536</c:v>
                </c:pt>
                <c:pt idx="3">
                  <c:v>0.14757404683692424</c:v>
                </c:pt>
              </c:numCache>
            </c:numRef>
          </c:val>
        </c:ser>
        <c:ser>
          <c:idx val="5"/>
          <c:order val="5"/>
          <c:tx>
            <c:strRef>
              <c:f>Resultados!$B$29</c:f>
              <c:strCache>
                <c:ptCount val="1"/>
                <c:pt idx="0">
                  <c:v>Ni estudiaba – Ni trabajaba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Resultados!$C$23:$F$23</c:f>
              <c:strCache>
                <c:ptCount val="4"/>
                <c:pt idx="0">
                  <c:v>Huila</c:v>
                </c:pt>
                <c:pt idx="1">
                  <c:v>Risaralda</c:v>
                </c:pt>
                <c:pt idx="2">
                  <c:v>Tolima</c:v>
                </c:pt>
                <c:pt idx="3">
                  <c:v>Total</c:v>
                </c:pt>
              </c:strCache>
            </c:strRef>
          </c:cat>
          <c:val>
            <c:numRef>
              <c:f>Resultados!$C$29:$F$29</c:f>
              <c:numCache>
                <c:formatCode>###0%</c:formatCode>
                <c:ptCount val="4"/>
                <c:pt idx="0">
                  <c:v>0.42136854742602758</c:v>
                </c:pt>
                <c:pt idx="1">
                  <c:v>0.25675675675675724</c:v>
                </c:pt>
                <c:pt idx="2">
                  <c:v>0.11851851851851837</c:v>
                </c:pt>
                <c:pt idx="3">
                  <c:v>0.22202559372135122</c:v>
                </c:pt>
              </c:numCache>
            </c:numRef>
          </c:val>
        </c:ser>
        <c:ser>
          <c:idx val="6"/>
          <c:order val="6"/>
          <c:tx>
            <c:strRef>
              <c:f>Resultados!$B$30</c:f>
              <c:strCache>
                <c:ptCount val="1"/>
                <c:pt idx="0">
                  <c:v>Inactivo</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Resultados!$C$23:$F$23</c:f>
              <c:strCache>
                <c:ptCount val="4"/>
                <c:pt idx="0">
                  <c:v>Huila</c:v>
                </c:pt>
                <c:pt idx="1">
                  <c:v>Risaralda</c:v>
                </c:pt>
                <c:pt idx="2">
                  <c:v>Tolima</c:v>
                </c:pt>
                <c:pt idx="3">
                  <c:v>Total</c:v>
                </c:pt>
              </c:strCache>
            </c:strRef>
          </c:cat>
          <c:val>
            <c:numRef>
              <c:f>Resultados!$C$30:$F$30</c:f>
              <c:numCache>
                <c:formatCode>General</c:formatCode>
                <c:ptCount val="4"/>
                <c:pt idx="0" formatCode="###0%">
                  <c:v>1.5406162462451641E-2</c:v>
                </c:pt>
                <c:pt idx="2" formatCode="###0%">
                  <c:v>6.6666666666666569E-2</c:v>
                </c:pt>
                <c:pt idx="3" formatCode="###0%">
                  <c:v>3.7593676217080797E-2</c:v>
                </c:pt>
              </c:numCache>
            </c:numRef>
          </c:val>
        </c:ser>
        <c:dLbls>
          <c:showLegendKey val="0"/>
          <c:showVal val="0"/>
          <c:showCatName val="0"/>
          <c:showSerName val="0"/>
          <c:showPercent val="0"/>
          <c:showBubbleSize val="0"/>
        </c:dLbls>
        <c:gapWidth val="219"/>
        <c:overlap val="-27"/>
        <c:axId val="-1556090960"/>
        <c:axId val="-1556100752"/>
      </c:barChart>
      <c:catAx>
        <c:axId val="-1556090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56100752"/>
        <c:crosses val="autoZero"/>
        <c:auto val="1"/>
        <c:lblAlgn val="ctr"/>
        <c:lblOffset val="100"/>
        <c:noMultiLvlLbl val="0"/>
      </c:catAx>
      <c:valAx>
        <c:axId val="-1556100752"/>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556090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Resultados!$B$32</c:f>
              <c:strCache>
                <c:ptCount val="1"/>
                <c:pt idx="0">
                  <c:v>Primaria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Resultados!$C$31:$F$31</c:f>
              <c:strCache>
                <c:ptCount val="4"/>
                <c:pt idx="0">
                  <c:v>Huila</c:v>
                </c:pt>
                <c:pt idx="1">
                  <c:v>Risaralda</c:v>
                </c:pt>
                <c:pt idx="2">
                  <c:v>Tolima</c:v>
                </c:pt>
                <c:pt idx="3">
                  <c:v>Total</c:v>
                </c:pt>
              </c:strCache>
            </c:strRef>
          </c:cat>
          <c:val>
            <c:numRef>
              <c:f>Resultados!$C$32:$F$32</c:f>
              <c:numCache>
                <c:formatCode>###0.0%</c:formatCode>
                <c:ptCount val="4"/>
                <c:pt idx="0">
                  <c:v>0.40756302522529014</c:v>
                </c:pt>
                <c:pt idx="1">
                  <c:v>0.3243243243243249</c:v>
                </c:pt>
                <c:pt idx="2">
                  <c:v>0.49629629629629568</c:v>
                </c:pt>
                <c:pt idx="3">
                  <c:v>0.43086505046633244</c:v>
                </c:pt>
              </c:numCache>
            </c:numRef>
          </c:val>
        </c:ser>
        <c:ser>
          <c:idx val="1"/>
          <c:order val="1"/>
          <c:tx>
            <c:strRef>
              <c:f>Resultados!$B$33</c:f>
              <c:strCache>
                <c:ptCount val="1"/>
                <c:pt idx="0">
                  <c:v>Bachillerato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Resultados!$C$31:$F$31</c:f>
              <c:strCache>
                <c:ptCount val="4"/>
                <c:pt idx="0">
                  <c:v>Huila</c:v>
                </c:pt>
                <c:pt idx="1">
                  <c:v>Risaralda</c:v>
                </c:pt>
                <c:pt idx="2">
                  <c:v>Tolima</c:v>
                </c:pt>
                <c:pt idx="3">
                  <c:v>Total</c:v>
                </c:pt>
              </c:strCache>
            </c:strRef>
          </c:cat>
          <c:val>
            <c:numRef>
              <c:f>Resultados!$C$33:$F$33</c:f>
              <c:numCache>
                <c:formatCode>###0.0%</c:formatCode>
                <c:ptCount val="4"/>
                <c:pt idx="0">
                  <c:v>0.54301720686392652</c:v>
                </c:pt>
                <c:pt idx="1">
                  <c:v>0.67567567567567677</c:v>
                </c:pt>
                <c:pt idx="2">
                  <c:v>0.47407407407407348</c:v>
                </c:pt>
                <c:pt idx="3">
                  <c:v>0.54306513824323233</c:v>
                </c:pt>
              </c:numCache>
            </c:numRef>
          </c:val>
        </c:ser>
        <c:ser>
          <c:idx val="2"/>
          <c:order val="2"/>
          <c:tx>
            <c:strRef>
              <c:f>Resultados!$B$34</c:f>
              <c:strCache>
                <c:ptCount val="1"/>
                <c:pt idx="0">
                  <c:v>Técnico o Tecnólogo</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Resultados!$C$31:$F$31</c:f>
              <c:strCache>
                <c:ptCount val="4"/>
                <c:pt idx="0">
                  <c:v>Huila</c:v>
                </c:pt>
                <c:pt idx="1">
                  <c:v>Risaralda</c:v>
                </c:pt>
                <c:pt idx="2">
                  <c:v>Tolima</c:v>
                </c:pt>
                <c:pt idx="3">
                  <c:v>Total</c:v>
                </c:pt>
              </c:strCache>
            </c:strRef>
          </c:cat>
          <c:val>
            <c:numRef>
              <c:f>Resultados!$C$34:$F$34</c:f>
              <c:numCache>
                <c:formatCode>General</c:formatCode>
                <c:ptCount val="4"/>
                <c:pt idx="2" formatCode="###0.0%">
                  <c:v>7.4074074074073955E-3</c:v>
                </c:pt>
                <c:pt idx="3" formatCode="###0.0%">
                  <c:v>3.8006592984094335E-3</c:v>
                </c:pt>
              </c:numCache>
            </c:numRef>
          </c:val>
        </c:ser>
        <c:dLbls>
          <c:showLegendKey val="0"/>
          <c:showVal val="0"/>
          <c:showCatName val="0"/>
          <c:showSerName val="0"/>
          <c:showPercent val="0"/>
          <c:showBubbleSize val="0"/>
        </c:dLbls>
        <c:gapWidth val="219"/>
        <c:overlap val="-27"/>
        <c:axId val="-1556089328"/>
        <c:axId val="-1556096400"/>
      </c:barChart>
      <c:catAx>
        <c:axId val="-1556089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56096400"/>
        <c:crosses val="autoZero"/>
        <c:auto val="1"/>
        <c:lblAlgn val="ctr"/>
        <c:lblOffset val="100"/>
        <c:noMultiLvlLbl val="0"/>
      </c:catAx>
      <c:valAx>
        <c:axId val="-1556096400"/>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556089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Resultados!$B$726</c:f>
              <c:strCache>
                <c:ptCount val="1"/>
                <c:pt idx="0">
                  <c:v>Porcentaje de jovenes que antes de ingresar al Programa permaneció más de medio día fuera de su casa o colegio sin autorización de sus cuidadores o familia?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Resultados!$C$725:$F$725</c:f>
              <c:strCache>
                <c:ptCount val="4"/>
                <c:pt idx="0">
                  <c:v>Huila</c:v>
                </c:pt>
                <c:pt idx="1">
                  <c:v>Risaralda</c:v>
                </c:pt>
                <c:pt idx="2">
                  <c:v>Tolima</c:v>
                </c:pt>
                <c:pt idx="3">
                  <c:v>Total</c:v>
                </c:pt>
              </c:strCache>
            </c:strRef>
          </c:cat>
          <c:val>
            <c:numRef>
              <c:f>Resultados!$C$726:$F$726</c:f>
              <c:numCache>
                <c:formatCode>###0.0%</c:formatCode>
                <c:ptCount val="4"/>
                <c:pt idx="0">
                  <c:v>0.8687474989918158</c:v>
                </c:pt>
                <c:pt idx="1">
                  <c:v>0.63513513513513631</c:v>
                </c:pt>
                <c:pt idx="2">
                  <c:v>0.61481481481481437</c:v>
                </c:pt>
                <c:pt idx="3">
                  <c:v>0.67607926022159404</c:v>
                </c:pt>
              </c:numCache>
            </c:numRef>
          </c:val>
        </c:ser>
        <c:ser>
          <c:idx val="1"/>
          <c:order val="1"/>
          <c:tx>
            <c:strRef>
              <c:f>Resultados!$B$727</c:f>
              <c:strCache>
                <c:ptCount val="1"/>
                <c:pt idx="0">
                  <c:v>Porcentaje de jovenes que antes de ingresar al Programa se ausentó de su hogar por más de un día sin autorización de sus cuidadores o familia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Resultados!$C$725:$F$725</c:f>
              <c:strCache>
                <c:ptCount val="4"/>
                <c:pt idx="0">
                  <c:v>Huila</c:v>
                </c:pt>
                <c:pt idx="1">
                  <c:v>Risaralda</c:v>
                </c:pt>
                <c:pt idx="2">
                  <c:v>Tolima</c:v>
                </c:pt>
                <c:pt idx="3">
                  <c:v>Total</c:v>
                </c:pt>
              </c:strCache>
            </c:strRef>
          </c:cat>
          <c:val>
            <c:numRef>
              <c:f>Resultados!$C$727:$F$727</c:f>
              <c:numCache>
                <c:formatCode>###0.0%</c:formatCode>
                <c:ptCount val="4"/>
                <c:pt idx="0">
                  <c:v>0.72368947578289411</c:v>
                </c:pt>
                <c:pt idx="1">
                  <c:v>0.68918918918919014</c:v>
                </c:pt>
                <c:pt idx="2">
                  <c:v>0.49629629629629568</c:v>
                </c:pt>
                <c:pt idx="3">
                  <c:v>0.59780441710420207</c:v>
                </c:pt>
              </c:numCache>
            </c:numRef>
          </c:val>
        </c:ser>
        <c:dLbls>
          <c:showLegendKey val="0"/>
          <c:showVal val="0"/>
          <c:showCatName val="0"/>
          <c:showSerName val="0"/>
          <c:showPercent val="0"/>
          <c:showBubbleSize val="0"/>
        </c:dLbls>
        <c:gapWidth val="219"/>
        <c:overlap val="-27"/>
        <c:axId val="-1556098032"/>
        <c:axId val="-1556096944"/>
      </c:barChart>
      <c:catAx>
        <c:axId val="-1556098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56096944"/>
        <c:crosses val="autoZero"/>
        <c:auto val="1"/>
        <c:lblAlgn val="ctr"/>
        <c:lblOffset val="100"/>
        <c:noMultiLvlLbl val="0"/>
      </c:catAx>
      <c:valAx>
        <c:axId val="-155609694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556098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Resultados!$B$741</c:f>
              <c:strCache>
                <c:ptCount val="1"/>
                <c:pt idx="0">
                  <c:v>Si siente cambios positivos en su vida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Resultados!$C$740:$F$740</c:f>
              <c:strCache>
                <c:ptCount val="4"/>
                <c:pt idx="0">
                  <c:v>Huila</c:v>
                </c:pt>
                <c:pt idx="1">
                  <c:v>Risaralda</c:v>
                </c:pt>
                <c:pt idx="2">
                  <c:v>Tolima</c:v>
                </c:pt>
                <c:pt idx="3">
                  <c:v>Total</c:v>
                </c:pt>
              </c:strCache>
            </c:strRef>
          </c:cat>
          <c:val>
            <c:numRef>
              <c:f>Resultados!$C$741:$F$741</c:f>
              <c:numCache>
                <c:formatCode>###0.0%</c:formatCode>
                <c:ptCount val="4"/>
                <c:pt idx="0">
                  <c:v>0.90116046417843321</c:v>
                </c:pt>
                <c:pt idx="1">
                  <c:v>0.93243243243243268</c:v>
                </c:pt>
                <c:pt idx="2">
                  <c:v>0.97777777777777775</c:v>
                </c:pt>
                <c:pt idx="3">
                  <c:v>0.94882207210498004</c:v>
                </c:pt>
              </c:numCache>
            </c:numRef>
          </c:val>
        </c:ser>
        <c:ser>
          <c:idx val="1"/>
          <c:order val="1"/>
          <c:tx>
            <c:strRef>
              <c:f>Resultados!$B$742</c:f>
              <c:strCache>
                <c:ptCount val="1"/>
                <c:pt idx="0">
                  <c:v>No siente cambios positivos en su vida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Resultados!$C$740:$F$740</c:f>
              <c:strCache>
                <c:ptCount val="4"/>
                <c:pt idx="0">
                  <c:v>Huila</c:v>
                </c:pt>
                <c:pt idx="1">
                  <c:v>Risaralda</c:v>
                </c:pt>
                <c:pt idx="2">
                  <c:v>Tolima</c:v>
                </c:pt>
                <c:pt idx="3">
                  <c:v>Total</c:v>
                </c:pt>
              </c:strCache>
            </c:strRef>
          </c:cat>
          <c:val>
            <c:numRef>
              <c:f>Resultados!$C$742:$F$742</c:f>
              <c:numCache>
                <c:formatCode>###0.0%</c:formatCode>
                <c:ptCount val="4"/>
                <c:pt idx="0">
                  <c:v>9.8839535821566682E-2</c:v>
                </c:pt>
                <c:pt idx="1">
                  <c:v>6.7567567567567668E-2</c:v>
                </c:pt>
                <c:pt idx="2">
                  <c:v>2.2222222222222188E-2</c:v>
                </c:pt>
                <c:pt idx="3">
                  <c:v>5.1177927895020188E-2</c:v>
                </c:pt>
              </c:numCache>
            </c:numRef>
          </c:val>
        </c:ser>
        <c:dLbls>
          <c:showLegendKey val="0"/>
          <c:showVal val="0"/>
          <c:showCatName val="0"/>
          <c:showSerName val="0"/>
          <c:showPercent val="0"/>
          <c:showBubbleSize val="0"/>
        </c:dLbls>
        <c:gapWidth val="150"/>
        <c:axId val="-1556088240"/>
        <c:axId val="-1556087696"/>
      </c:barChart>
      <c:catAx>
        <c:axId val="-1556088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56087696"/>
        <c:crosses val="autoZero"/>
        <c:auto val="1"/>
        <c:lblAlgn val="ctr"/>
        <c:lblOffset val="100"/>
        <c:noMultiLvlLbl val="0"/>
      </c:catAx>
      <c:valAx>
        <c:axId val="-155608769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556088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'Consumo Operador'!$B$88</c:f>
              <c:strCache>
                <c:ptCount val="1"/>
                <c:pt idx="0">
                  <c:v>Bueno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'Consumo Operador'!$A$89:$A$91</c:f>
              <c:strCache>
                <c:ptCount val="3"/>
                <c:pt idx="0">
                  <c:v>Calidad de la atención</c:v>
                </c:pt>
                <c:pt idx="1">
                  <c:v>Calidad de la información</c:v>
                </c:pt>
                <c:pt idx="2">
                  <c:v>Expectativas frente al programa</c:v>
                </c:pt>
              </c:strCache>
            </c:strRef>
          </c:cat>
          <c:val>
            <c:numRef>
              <c:f>'Consumo Operador'!$B$89:$B$91</c:f>
              <c:numCache>
                <c:formatCode>0.0%</c:formatCode>
                <c:ptCount val="3"/>
                <c:pt idx="0">
                  <c:v>0.98550476718050284</c:v>
                </c:pt>
                <c:pt idx="1">
                  <c:v>0.9918473138992574</c:v>
                </c:pt>
                <c:pt idx="2" formatCode="###0.0%">
                  <c:v>0.95816214163634439</c:v>
                </c:pt>
              </c:numCache>
            </c:numRef>
          </c:val>
        </c:ser>
        <c:ser>
          <c:idx val="1"/>
          <c:order val="1"/>
          <c:tx>
            <c:strRef>
              <c:f>'Consumo Operador'!$C$88</c:f>
              <c:strCache>
                <c:ptCount val="1"/>
                <c:pt idx="0">
                  <c:v>Malo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'Consumo Operador'!$A$89:$A$91</c:f>
              <c:strCache>
                <c:ptCount val="3"/>
                <c:pt idx="0">
                  <c:v>Calidad de la atención</c:v>
                </c:pt>
                <c:pt idx="1">
                  <c:v>Calidad de la información</c:v>
                </c:pt>
                <c:pt idx="2">
                  <c:v>Expectativas frente al programa</c:v>
                </c:pt>
              </c:strCache>
            </c:strRef>
          </c:cat>
          <c:val>
            <c:numRef>
              <c:f>'Consumo Operador'!$C$89:$C$91</c:f>
              <c:numCache>
                <c:formatCode>0.0%</c:formatCode>
                <c:ptCount val="3"/>
                <c:pt idx="0">
                  <c:v>1.4495232819497253E-2</c:v>
                </c:pt>
                <c:pt idx="1">
                  <c:v>8.1526861007426826E-3</c:v>
                </c:pt>
                <c:pt idx="2" formatCode="###0.0%">
                  <c:v>4.1837858363655452E-2</c:v>
                </c:pt>
              </c:numCache>
            </c:numRef>
          </c:val>
        </c:ser>
        <c:dLbls>
          <c:showLegendKey val="0"/>
          <c:showVal val="0"/>
          <c:showCatName val="0"/>
          <c:showSerName val="0"/>
          <c:showPercent val="0"/>
          <c:showBubbleSize val="0"/>
        </c:dLbls>
        <c:gapWidth val="219"/>
        <c:overlap val="-27"/>
        <c:axId val="-1556086608"/>
        <c:axId val="-1556086064"/>
      </c:barChart>
      <c:catAx>
        <c:axId val="-1556086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56086064"/>
        <c:crosses val="autoZero"/>
        <c:auto val="1"/>
        <c:lblAlgn val="ctr"/>
        <c:lblOffset val="100"/>
        <c:noMultiLvlLbl val="0"/>
      </c:catAx>
      <c:valAx>
        <c:axId val="-155608606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556086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'[Cuadros de salida CAE.xlsx]Caracterización'!$B$3</c:f>
              <c:strCache>
                <c:ptCount val="1"/>
                <c:pt idx="0">
                  <c:v>dias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de salida CAE.xlsx]Caracterización'!$C$2:$F$2</c:f>
              <c:strCache>
                <c:ptCount val="4"/>
                <c:pt idx="0">
                  <c:v>Bogota</c:v>
                </c:pt>
                <c:pt idx="1">
                  <c:v>Boyaca</c:v>
                </c:pt>
                <c:pt idx="2">
                  <c:v>Caldas</c:v>
                </c:pt>
                <c:pt idx="3">
                  <c:v>Risaralda</c:v>
                </c:pt>
              </c:strCache>
            </c:strRef>
          </c:cat>
          <c:val>
            <c:numRef>
              <c:f>'[Cuadros de salida CAE.xlsx]Caracterización'!$C$3:$F$3</c:f>
              <c:numCache>
                <c:formatCode>###0.0%</c:formatCode>
                <c:ptCount val="4"/>
                <c:pt idx="0">
                  <c:v>0.14909090909090839</c:v>
                </c:pt>
                <c:pt idx="1">
                  <c:v>7.5471698113207572E-2</c:v>
                </c:pt>
                <c:pt idx="2">
                  <c:v>1.2195121951219513E-2</c:v>
                </c:pt>
                <c:pt idx="3">
                  <c:v>0.1399999999999999</c:v>
                </c:pt>
              </c:numCache>
            </c:numRef>
          </c:val>
          <c:extLst xmlns:c16r2="http://schemas.microsoft.com/office/drawing/2015/06/chart">
            <c:ext xmlns:c16="http://schemas.microsoft.com/office/drawing/2014/chart" uri="{C3380CC4-5D6E-409C-BE32-E72D297353CC}">
              <c16:uniqueId val="{00000000-DBA9-4330-81C9-E8F340445856}"/>
            </c:ext>
          </c:extLst>
        </c:ser>
        <c:ser>
          <c:idx val="1"/>
          <c:order val="1"/>
          <c:tx>
            <c:strRef>
              <c:f>'[Cuadros de salida CAE.xlsx]Caracterización'!$B$4</c:f>
              <c:strCache>
                <c:ptCount val="1"/>
                <c:pt idx="0">
                  <c:v>meses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de salida CAE.xlsx]Caracterización'!$C$2:$F$2</c:f>
              <c:strCache>
                <c:ptCount val="4"/>
                <c:pt idx="0">
                  <c:v>Bogota</c:v>
                </c:pt>
                <c:pt idx="1">
                  <c:v>Boyaca</c:v>
                </c:pt>
                <c:pt idx="2">
                  <c:v>Caldas</c:v>
                </c:pt>
                <c:pt idx="3">
                  <c:v>Risaralda</c:v>
                </c:pt>
              </c:strCache>
            </c:strRef>
          </c:cat>
          <c:val>
            <c:numRef>
              <c:f>'[Cuadros de salida CAE.xlsx]Caracterización'!$C$4:$F$4</c:f>
              <c:numCache>
                <c:formatCode>###0.0%</c:formatCode>
                <c:ptCount val="4"/>
                <c:pt idx="0">
                  <c:v>0.63999999999999724</c:v>
                </c:pt>
                <c:pt idx="1">
                  <c:v>0.50943396226415094</c:v>
                </c:pt>
                <c:pt idx="2">
                  <c:v>0.64634146341463383</c:v>
                </c:pt>
                <c:pt idx="3">
                  <c:v>0.6</c:v>
                </c:pt>
              </c:numCache>
            </c:numRef>
          </c:val>
          <c:extLst xmlns:c16r2="http://schemas.microsoft.com/office/drawing/2015/06/chart">
            <c:ext xmlns:c16="http://schemas.microsoft.com/office/drawing/2014/chart" uri="{C3380CC4-5D6E-409C-BE32-E72D297353CC}">
              <c16:uniqueId val="{00000001-DBA9-4330-81C9-E8F340445856}"/>
            </c:ext>
          </c:extLst>
        </c:ser>
        <c:ser>
          <c:idx val="2"/>
          <c:order val="2"/>
          <c:tx>
            <c:strRef>
              <c:f>'[Cuadros de salida CAE.xlsx]Caracterización'!$B$5</c:f>
              <c:strCache>
                <c:ptCount val="1"/>
                <c:pt idx="0">
                  <c:v>años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'[Cuadros de salida CAE.xlsx]Caracterización'!$C$2:$F$2</c:f>
              <c:strCache>
                <c:ptCount val="4"/>
                <c:pt idx="0">
                  <c:v>Bogota</c:v>
                </c:pt>
                <c:pt idx="1">
                  <c:v>Boyaca</c:v>
                </c:pt>
                <c:pt idx="2">
                  <c:v>Caldas</c:v>
                </c:pt>
                <c:pt idx="3">
                  <c:v>Risaralda</c:v>
                </c:pt>
              </c:strCache>
            </c:strRef>
          </c:cat>
          <c:val>
            <c:numRef>
              <c:f>'[Cuadros de salida CAE.xlsx]Caracterización'!$C$5:$F$5</c:f>
              <c:numCache>
                <c:formatCode>###0.0%</c:formatCode>
                <c:ptCount val="4"/>
                <c:pt idx="0">
                  <c:v>0.21090909090909016</c:v>
                </c:pt>
                <c:pt idx="1">
                  <c:v>0.41509433962264153</c:v>
                </c:pt>
                <c:pt idx="2">
                  <c:v>0.34146341463414615</c:v>
                </c:pt>
                <c:pt idx="3">
                  <c:v>0.2599999999999999</c:v>
                </c:pt>
              </c:numCache>
            </c:numRef>
          </c:val>
          <c:extLst xmlns:c16r2="http://schemas.microsoft.com/office/drawing/2015/06/chart">
            <c:ext xmlns:c16="http://schemas.microsoft.com/office/drawing/2014/chart" uri="{C3380CC4-5D6E-409C-BE32-E72D297353CC}">
              <c16:uniqueId val="{00000002-DBA9-4330-81C9-E8F340445856}"/>
            </c:ext>
          </c:extLst>
        </c:ser>
        <c:dLbls>
          <c:showLegendKey val="0"/>
          <c:showVal val="0"/>
          <c:showCatName val="0"/>
          <c:showSerName val="0"/>
          <c:showPercent val="0"/>
          <c:showBubbleSize val="0"/>
        </c:dLbls>
        <c:gapWidth val="219"/>
        <c:overlap val="-27"/>
        <c:axId val="-1556085520"/>
        <c:axId val="-1556077904"/>
      </c:barChart>
      <c:catAx>
        <c:axId val="-1556085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O"/>
          </a:p>
        </c:txPr>
        <c:crossAx val="-1556077904"/>
        <c:crosses val="autoZero"/>
        <c:auto val="1"/>
        <c:lblAlgn val="ctr"/>
        <c:lblOffset val="100"/>
        <c:noMultiLvlLbl val="0"/>
      </c:catAx>
      <c:valAx>
        <c:axId val="-155607790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O"/>
          </a:p>
        </c:txPr>
        <c:crossAx val="-1556085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withinLinear" id="16">
  <a:schemeClr val="accent3"/>
</cs:colorStyle>
</file>

<file path=word/charts/colors1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20.xml><?xml version="1.0" encoding="utf-8"?>
<cs:colorStyle xmlns:cs="http://schemas.microsoft.com/office/drawing/2012/chartStyle" xmlns:a="http://schemas.openxmlformats.org/drawingml/2006/main" meth="withinLinear" id="16">
  <a:schemeClr val="accent3"/>
</cs:colorStyle>
</file>

<file path=word/charts/colors21.xml><?xml version="1.0" encoding="utf-8"?>
<cs:colorStyle xmlns:cs="http://schemas.microsoft.com/office/drawing/2012/chartStyle" xmlns:a="http://schemas.openxmlformats.org/drawingml/2006/main" meth="withinLinear" id="16">
  <a:schemeClr val="accent3"/>
</cs:colorStyle>
</file>

<file path=word/charts/colors2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3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withinLinear" id="14">
  <a:schemeClr val="accent1"/>
</cs:colorStyle>
</file>

<file path=word/charts/colors32.xml><?xml version="1.0" encoding="utf-8"?>
<cs:colorStyle xmlns:cs="http://schemas.microsoft.com/office/drawing/2012/chartStyle" xmlns:a="http://schemas.openxmlformats.org/drawingml/2006/main" meth="withinLinear" id="14">
  <a:schemeClr val="accent1"/>
</cs:colorStyle>
</file>

<file path=word/charts/colors3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withinLinear" id="16">
  <a:schemeClr val="accent3"/>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withinLinear" id="16">
  <a:schemeClr val="accent3"/>
</cs:colorStyle>
</file>

<file path=word/charts/colors5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withinLinear" id="16">
  <a:schemeClr val="accent3"/>
</cs:colorStyle>
</file>

<file path=word/charts/colors56.xml><?xml version="1.0" encoding="utf-8"?>
<cs:colorStyle xmlns:cs="http://schemas.microsoft.com/office/drawing/2012/chartStyle" xmlns:a="http://schemas.openxmlformats.org/drawingml/2006/main" meth="withinLinear" id="16">
  <a:schemeClr val="accent3"/>
</cs:colorStyle>
</file>

<file path=word/charts/colors57.xml><?xml version="1.0" encoding="utf-8"?>
<cs:colorStyle xmlns:cs="http://schemas.microsoft.com/office/drawing/2012/chartStyle" xmlns:a="http://schemas.openxmlformats.org/drawingml/2006/main" meth="withinLinear" id="16">
  <a:schemeClr val="accent3"/>
</cs:colorStyle>
</file>

<file path=word/charts/colors58.xml><?xml version="1.0" encoding="utf-8"?>
<cs:colorStyle xmlns:cs="http://schemas.microsoft.com/office/drawing/2012/chartStyle" xmlns:a="http://schemas.openxmlformats.org/drawingml/2006/main" meth="withinLinear" id="16">
  <a:schemeClr val="accent3"/>
</cs:colorStyle>
</file>

<file path=word/charts/colors59.xml><?xml version="1.0" encoding="utf-8"?>
<cs:colorStyle xmlns:cs="http://schemas.microsoft.com/office/drawing/2012/chartStyle" xmlns:a="http://schemas.openxmlformats.org/drawingml/2006/main" meth="withinLinear" id="16">
  <a:schemeClr val="accent3"/>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withinLinear" id="16">
  <a:schemeClr val="accent3"/>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 id="16">
  <a:schemeClr val="accent3"/>
</cs:colorStyle>
</file>

<file path=word/charts/colors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5.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8.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9.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0.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5.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6.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7.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8.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4.xml><?xml version="1.0" encoding="utf-8"?>
<cs:chartStyle xmlns:cs="http://schemas.microsoft.com/office/drawing/2012/chartStyle" xmlns:a="http://schemas.openxmlformats.org/drawingml/2006/main" id="33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5.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6.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7.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8.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6.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8.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50.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5.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56.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57.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58.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59.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60.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6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6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6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7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DAC4890-B7BD-46AD-BB65-F8697729624A}" type="doc">
      <dgm:prSet loTypeId="urn:microsoft.com/office/officeart/2005/8/layout/hChevron3" loCatId="process" qsTypeId="urn:microsoft.com/office/officeart/2005/8/quickstyle/simple1" qsCatId="simple" csTypeId="urn:microsoft.com/office/officeart/2005/8/colors/colorful3" csCatId="colorful" phldr="1"/>
      <dgm:spPr/>
      <dgm:t>
        <a:bodyPr/>
        <a:lstStyle/>
        <a:p>
          <a:endParaRPr lang="es-CO"/>
        </a:p>
      </dgm:t>
    </dgm:pt>
    <dgm:pt modelId="{4BEDF8A6-B119-4F7D-9B4B-80B87625C8F4}">
      <dgm:prSet phldrT="[Texto]" custT="1"/>
      <dgm:spPr>
        <a:solidFill>
          <a:srgbClr val="92D050"/>
        </a:solidFill>
      </dgm:spPr>
      <dgm:t>
        <a:bodyPr/>
        <a:lstStyle/>
        <a:p>
          <a:pPr algn="ctr"/>
          <a:r>
            <a:rPr lang="es-CO" sz="1000" b="1"/>
            <a:t>1</a:t>
          </a:r>
        </a:p>
      </dgm:t>
    </dgm:pt>
    <dgm:pt modelId="{F7B47120-4EA9-48D7-893A-45E1156E6F4C}" type="parTrans" cxnId="{F853C8CE-7514-4CE3-AFC5-B08543F3A0A7}">
      <dgm:prSet/>
      <dgm:spPr/>
      <dgm:t>
        <a:bodyPr/>
        <a:lstStyle/>
        <a:p>
          <a:pPr algn="ctr"/>
          <a:endParaRPr lang="es-CO" sz="1000" b="1"/>
        </a:p>
      </dgm:t>
    </dgm:pt>
    <dgm:pt modelId="{C5C70B36-8BA3-4419-8B32-C8FCD5E2DE42}" type="sibTrans" cxnId="{F853C8CE-7514-4CE3-AFC5-B08543F3A0A7}">
      <dgm:prSet custT="1"/>
      <dgm:spPr/>
      <dgm:t>
        <a:bodyPr/>
        <a:lstStyle/>
        <a:p>
          <a:pPr algn="ctr"/>
          <a:endParaRPr lang="es-CO" sz="1000" b="1"/>
        </a:p>
      </dgm:t>
    </dgm:pt>
    <dgm:pt modelId="{39662F95-B9DC-4D14-B955-8D86E07155F8}">
      <dgm:prSet phldrT="[Texto]" custT="1"/>
      <dgm:spPr>
        <a:solidFill>
          <a:srgbClr val="92D050"/>
        </a:solidFill>
      </dgm:spPr>
      <dgm:t>
        <a:bodyPr/>
        <a:lstStyle/>
        <a:p>
          <a:pPr algn="ctr"/>
          <a:r>
            <a:rPr lang="es-CO" sz="1000" b="1"/>
            <a:t>Excelente</a:t>
          </a:r>
        </a:p>
      </dgm:t>
    </dgm:pt>
    <dgm:pt modelId="{2031047E-0D5B-4646-A83C-F5B43FD29C1A}" type="parTrans" cxnId="{5C1F27C2-668E-4E55-B1F1-C4C718006037}">
      <dgm:prSet/>
      <dgm:spPr/>
      <dgm:t>
        <a:bodyPr/>
        <a:lstStyle/>
        <a:p>
          <a:pPr algn="ctr"/>
          <a:endParaRPr lang="es-CO" sz="1000" b="1"/>
        </a:p>
      </dgm:t>
    </dgm:pt>
    <dgm:pt modelId="{8C34C1A7-EE87-42E0-80FA-7D5105FFFAB7}" type="sibTrans" cxnId="{5C1F27C2-668E-4E55-B1F1-C4C718006037}">
      <dgm:prSet/>
      <dgm:spPr/>
      <dgm:t>
        <a:bodyPr/>
        <a:lstStyle/>
        <a:p>
          <a:pPr algn="ctr"/>
          <a:endParaRPr lang="es-CO" sz="1000" b="1"/>
        </a:p>
      </dgm:t>
    </dgm:pt>
    <dgm:pt modelId="{21A6810A-C786-4E5A-96AF-AABD7112D282}">
      <dgm:prSet phldrT="[Texto]" custT="1"/>
      <dgm:spPr>
        <a:solidFill>
          <a:srgbClr val="C2CB47"/>
        </a:solidFill>
      </dgm:spPr>
      <dgm:t>
        <a:bodyPr/>
        <a:lstStyle/>
        <a:p>
          <a:pPr algn="ctr"/>
          <a:r>
            <a:rPr lang="es-CO" sz="1000" b="1"/>
            <a:t>2</a:t>
          </a:r>
        </a:p>
      </dgm:t>
    </dgm:pt>
    <dgm:pt modelId="{7AD14FE9-DDC3-4E6E-81D1-9325E43DB4AC}" type="parTrans" cxnId="{F4E74315-7A1A-4AC8-9B61-9D6A72D9DCE1}">
      <dgm:prSet/>
      <dgm:spPr/>
      <dgm:t>
        <a:bodyPr/>
        <a:lstStyle/>
        <a:p>
          <a:pPr algn="ctr"/>
          <a:endParaRPr lang="es-CO" sz="1000" b="1"/>
        </a:p>
      </dgm:t>
    </dgm:pt>
    <dgm:pt modelId="{B17FD0C9-3075-4603-A500-1F808AF54FFF}" type="sibTrans" cxnId="{F4E74315-7A1A-4AC8-9B61-9D6A72D9DCE1}">
      <dgm:prSet custT="1"/>
      <dgm:spPr/>
      <dgm:t>
        <a:bodyPr/>
        <a:lstStyle/>
        <a:p>
          <a:pPr algn="ctr"/>
          <a:endParaRPr lang="es-CO" sz="1000" b="1"/>
        </a:p>
      </dgm:t>
    </dgm:pt>
    <dgm:pt modelId="{ACA07BE8-CABF-4B93-8831-F76C73783DEA}">
      <dgm:prSet phldrT="[Texto]" custT="1"/>
      <dgm:spPr>
        <a:solidFill>
          <a:srgbClr val="C2CB47"/>
        </a:solidFill>
      </dgm:spPr>
      <dgm:t>
        <a:bodyPr/>
        <a:lstStyle/>
        <a:p>
          <a:pPr algn="ctr"/>
          <a:r>
            <a:rPr lang="es-CO" sz="1000" b="1"/>
            <a:t>Bueno</a:t>
          </a:r>
        </a:p>
      </dgm:t>
    </dgm:pt>
    <dgm:pt modelId="{357E5AEA-6BBD-462D-98FC-5A1789903EFD}" type="parTrans" cxnId="{4060C64C-A3C0-493E-9DEC-459A7DDB57FD}">
      <dgm:prSet/>
      <dgm:spPr/>
      <dgm:t>
        <a:bodyPr/>
        <a:lstStyle/>
        <a:p>
          <a:pPr algn="ctr"/>
          <a:endParaRPr lang="es-CO" sz="1000" b="1"/>
        </a:p>
      </dgm:t>
    </dgm:pt>
    <dgm:pt modelId="{10DDBE01-BCF0-439C-A2D9-4364780431B9}" type="sibTrans" cxnId="{4060C64C-A3C0-493E-9DEC-459A7DDB57FD}">
      <dgm:prSet/>
      <dgm:spPr/>
      <dgm:t>
        <a:bodyPr/>
        <a:lstStyle/>
        <a:p>
          <a:pPr algn="ctr"/>
          <a:endParaRPr lang="es-CO" sz="1000" b="1"/>
        </a:p>
      </dgm:t>
    </dgm:pt>
    <dgm:pt modelId="{F1638AF4-0E81-4E1F-BC77-DDA7070799D1}">
      <dgm:prSet phldrT="[Texto]" custT="1"/>
      <dgm:spPr>
        <a:solidFill>
          <a:schemeClr val="accent6"/>
        </a:solidFill>
      </dgm:spPr>
      <dgm:t>
        <a:bodyPr/>
        <a:lstStyle/>
        <a:p>
          <a:pPr algn="ctr"/>
          <a:r>
            <a:rPr lang="es-CO" sz="1000" b="1"/>
            <a:t>4</a:t>
          </a:r>
        </a:p>
      </dgm:t>
    </dgm:pt>
    <dgm:pt modelId="{AF84E848-235C-468B-8AAB-660A5903F08D}" type="parTrans" cxnId="{567C93A5-AB76-40EA-B42F-39EEBF61D26E}">
      <dgm:prSet/>
      <dgm:spPr/>
      <dgm:t>
        <a:bodyPr/>
        <a:lstStyle/>
        <a:p>
          <a:pPr algn="ctr"/>
          <a:endParaRPr lang="es-CO" sz="1000" b="1"/>
        </a:p>
      </dgm:t>
    </dgm:pt>
    <dgm:pt modelId="{5AE8DD34-32FE-4804-9A1D-ACE350FA83C5}" type="sibTrans" cxnId="{567C93A5-AB76-40EA-B42F-39EEBF61D26E}">
      <dgm:prSet custT="1"/>
      <dgm:spPr/>
      <dgm:t>
        <a:bodyPr/>
        <a:lstStyle/>
        <a:p>
          <a:pPr algn="ctr"/>
          <a:endParaRPr lang="es-CO" sz="1000" b="1"/>
        </a:p>
      </dgm:t>
    </dgm:pt>
    <dgm:pt modelId="{747254F9-2E07-4AB3-BD17-0BBC0D3FB0E7}">
      <dgm:prSet phldrT="[Texto]" custT="1"/>
      <dgm:spPr>
        <a:solidFill>
          <a:srgbClr val="FFC000"/>
        </a:solidFill>
      </dgm:spPr>
      <dgm:t>
        <a:bodyPr/>
        <a:lstStyle/>
        <a:p>
          <a:pPr algn="ctr"/>
          <a:r>
            <a:rPr lang="es-CO" sz="1000" b="1"/>
            <a:t>3</a:t>
          </a:r>
        </a:p>
      </dgm:t>
    </dgm:pt>
    <dgm:pt modelId="{75E1E0B7-C515-4704-9CE5-917BCFA7F097}" type="parTrans" cxnId="{2F375447-1BA5-419A-9851-F17EA35122D8}">
      <dgm:prSet/>
      <dgm:spPr/>
      <dgm:t>
        <a:bodyPr/>
        <a:lstStyle/>
        <a:p>
          <a:pPr algn="ctr"/>
          <a:endParaRPr lang="es-CO" sz="1000" b="1"/>
        </a:p>
      </dgm:t>
    </dgm:pt>
    <dgm:pt modelId="{E7967170-6CA8-437C-AF3F-6961AD8185BE}" type="sibTrans" cxnId="{2F375447-1BA5-419A-9851-F17EA35122D8}">
      <dgm:prSet custT="1"/>
      <dgm:spPr/>
      <dgm:t>
        <a:bodyPr/>
        <a:lstStyle/>
        <a:p>
          <a:pPr algn="ctr"/>
          <a:endParaRPr lang="es-CO" sz="1000" b="1"/>
        </a:p>
      </dgm:t>
    </dgm:pt>
    <dgm:pt modelId="{BAE1A59B-C562-47A8-B116-66C9BA88D45B}">
      <dgm:prSet phldrT="[Texto]" custT="1"/>
      <dgm:spPr>
        <a:solidFill>
          <a:srgbClr val="FFC000"/>
        </a:solidFill>
      </dgm:spPr>
      <dgm:t>
        <a:bodyPr/>
        <a:lstStyle/>
        <a:p>
          <a:pPr algn="ctr"/>
          <a:r>
            <a:rPr lang="es-CO" sz="1000" b="1"/>
            <a:t>Regular</a:t>
          </a:r>
        </a:p>
      </dgm:t>
    </dgm:pt>
    <dgm:pt modelId="{44BCE1AE-A2DB-49CE-B435-4B58294909A9}" type="parTrans" cxnId="{681FFD37-7DB5-47D9-8B4B-8C6EEE6389CB}">
      <dgm:prSet/>
      <dgm:spPr/>
      <dgm:t>
        <a:bodyPr/>
        <a:lstStyle/>
        <a:p>
          <a:pPr algn="ctr"/>
          <a:endParaRPr lang="es-CO" sz="1000" b="1"/>
        </a:p>
      </dgm:t>
    </dgm:pt>
    <dgm:pt modelId="{E1E543DE-F8F9-4EB5-820C-BCBF968A97A1}" type="sibTrans" cxnId="{681FFD37-7DB5-47D9-8B4B-8C6EEE6389CB}">
      <dgm:prSet/>
      <dgm:spPr/>
      <dgm:t>
        <a:bodyPr/>
        <a:lstStyle/>
        <a:p>
          <a:pPr algn="ctr"/>
          <a:endParaRPr lang="es-CO" sz="1000" b="1"/>
        </a:p>
      </dgm:t>
    </dgm:pt>
    <dgm:pt modelId="{D5A507A3-45C2-48CF-9F2A-63EC68BFF18A}">
      <dgm:prSet phldrT="[Texto]" custT="1"/>
      <dgm:spPr>
        <a:solidFill>
          <a:schemeClr val="accent2"/>
        </a:solidFill>
      </dgm:spPr>
      <dgm:t>
        <a:bodyPr/>
        <a:lstStyle/>
        <a:p>
          <a:pPr algn="ctr"/>
          <a:r>
            <a:rPr lang="es-CO" sz="1000" b="1"/>
            <a:t>5</a:t>
          </a:r>
        </a:p>
      </dgm:t>
    </dgm:pt>
    <dgm:pt modelId="{824D07FA-315A-4BAE-A987-56066128D747}" type="parTrans" cxnId="{237EE3C8-9028-4B2A-A8BC-452E666B4CC4}">
      <dgm:prSet/>
      <dgm:spPr/>
      <dgm:t>
        <a:bodyPr/>
        <a:lstStyle/>
        <a:p>
          <a:pPr algn="ctr"/>
          <a:endParaRPr lang="es-CO" sz="1000" b="1"/>
        </a:p>
      </dgm:t>
    </dgm:pt>
    <dgm:pt modelId="{71E93420-E584-4CB0-9808-6712575BAF9E}" type="sibTrans" cxnId="{237EE3C8-9028-4B2A-A8BC-452E666B4CC4}">
      <dgm:prSet/>
      <dgm:spPr/>
      <dgm:t>
        <a:bodyPr/>
        <a:lstStyle/>
        <a:p>
          <a:pPr algn="ctr"/>
          <a:endParaRPr lang="es-CO" sz="1000" b="1"/>
        </a:p>
      </dgm:t>
    </dgm:pt>
    <dgm:pt modelId="{EE48F665-CA03-4D5E-A595-2EDBA85D1744}">
      <dgm:prSet phldrT="[Texto]" custT="1"/>
      <dgm:spPr>
        <a:solidFill>
          <a:schemeClr val="accent6"/>
        </a:solidFill>
      </dgm:spPr>
      <dgm:t>
        <a:bodyPr/>
        <a:lstStyle/>
        <a:p>
          <a:pPr algn="ctr"/>
          <a:r>
            <a:rPr lang="es-CO" sz="1000" b="1"/>
            <a:t>Deficiente</a:t>
          </a:r>
        </a:p>
      </dgm:t>
    </dgm:pt>
    <dgm:pt modelId="{CECEA5E7-CEF2-4C4C-8DFA-1961815452A2}" type="parTrans" cxnId="{FA5A8A98-1613-4A90-98CD-C476B0F446D1}">
      <dgm:prSet/>
      <dgm:spPr/>
      <dgm:t>
        <a:bodyPr/>
        <a:lstStyle/>
        <a:p>
          <a:pPr algn="ctr"/>
          <a:endParaRPr lang="es-CO" sz="1000" b="1"/>
        </a:p>
      </dgm:t>
    </dgm:pt>
    <dgm:pt modelId="{B47035C4-4EB7-465F-990D-EB61FB4F52EF}" type="sibTrans" cxnId="{FA5A8A98-1613-4A90-98CD-C476B0F446D1}">
      <dgm:prSet/>
      <dgm:spPr/>
      <dgm:t>
        <a:bodyPr/>
        <a:lstStyle/>
        <a:p>
          <a:pPr algn="ctr"/>
          <a:endParaRPr lang="es-CO" sz="1000" b="1"/>
        </a:p>
      </dgm:t>
    </dgm:pt>
    <dgm:pt modelId="{788C788C-22F0-4069-AA1A-B8E6E3B54D2A}">
      <dgm:prSet phldrT="[Texto]" custT="1"/>
      <dgm:spPr>
        <a:solidFill>
          <a:schemeClr val="accent2"/>
        </a:solidFill>
      </dgm:spPr>
      <dgm:t>
        <a:bodyPr/>
        <a:lstStyle/>
        <a:p>
          <a:pPr algn="ctr"/>
          <a:r>
            <a:rPr lang="es-CO" sz="1000" b="1"/>
            <a:t>Insuficiente</a:t>
          </a:r>
        </a:p>
      </dgm:t>
    </dgm:pt>
    <dgm:pt modelId="{9B2EF248-44CE-4BD0-8760-857ED1D79803}" type="parTrans" cxnId="{81CD12CD-1538-4419-8C43-52161B92866D}">
      <dgm:prSet/>
      <dgm:spPr/>
      <dgm:t>
        <a:bodyPr/>
        <a:lstStyle/>
        <a:p>
          <a:pPr algn="ctr"/>
          <a:endParaRPr lang="es-CO" sz="1000" b="1"/>
        </a:p>
      </dgm:t>
    </dgm:pt>
    <dgm:pt modelId="{23437E05-2D8E-48FB-B454-A44355C1BA75}" type="sibTrans" cxnId="{81CD12CD-1538-4419-8C43-52161B92866D}">
      <dgm:prSet/>
      <dgm:spPr/>
      <dgm:t>
        <a:bodyPr/>
        <a:lstStyle/>
        <a:p>
          <a:pPr algn="ctr"/>
          <a:endParaRPr lang="es-CO" sz="1000" b="1"/>
        </a:p>
      </dgm:t>
    </dgm:pt>
    <dgm:pt modelId="{272A33B2-DADF-4CA7-ABDD-5B47110A52F3}" type="pres">
      <dgm:prSet presAssocID="{7DAC4890-B7BD-46AD-BB65-F8697729624A}" presName="Name0" presStyleCnt="0">
        <dgm:presLayoutVars>
          <dgm:dir/>
          <dgm:resizeHandles val="exact"/>
        </dgm:presLayoutVars>
      </dgm:prSet>
      <dgm:spPr/>
      <dgm:t>
        <a:bodyPr/>
        <a:lstStyle/>
        <a:p>
          <a:endParaRPr lang="es-CO"/>
        </a:p>
      </dgm:t>
    </dgm:pt>
    <dgm:pt modelId="{D5EFDBE8-E67C-4285-9D8D-AB03CE130E4F}" type="pres">
      <dgm:prSet presAssocID="{4BEDF8A6-B119-4F7D-9B4B-80B87625C8F4}" presName="parAndChTx" presStyleLbl="node1" presStyleIdx="0" presStyleCnt="5">
        <dgm:presLayoutVars>
          <dgm:bulletEnabled val="1"/>
        </dgm:presLayoutVars>
      </dgm:prSet>
      <dgm:spPr/>
      <dgm:t>
        <a:bodyPr/>
        <a:lstStyle/>
        <a:p>
          <a:endParaRPr lang="es-CO"/>
        </a:p>
      </dgm:t>
    </dgm:pt>
    <dgm:pt modelId="{E79121FC-67DC-4AC2-8984-537FE7628513}" type="pres">
      <dgm:prSet presAssocID="{C5C70B36-8BA3-4419-8B32-C8FCD5E2DE42}" presName="parAndChSpace" presStyleCnt="0"/>
      <dgm:spPr/>
      <dgm:t>
        <a:bodyPr/>
        <a:lstStyle/>
        <a:p>
          <a:endParaRPr lang="es-CO"/>
        </a:p>
      </dgm:t>
    </dgm:pt>
    <dgm:pt modelId="{80141383-3AA5-42E6-B812-9A3DCCDF2F48}" type="pres">
      <dgm:prSet presAssocID="{21A6810A-C786-4E5A-96AF-AABD7112D282}" presName="parAndChTx" presStyleLbl="node1" presStyleIdx="1" presStyleCnt="5">
        <dgm:presLayoutVars>
          <dgm:bulletEnabled val="1"/>
        </dgm:presLayoutVars>
      </dgm:prSet>
      <dgm:spPr/>
      <dgm:t>
        <a:bodyPr/>
        <a:lstStyle/>
        <a:p>
          <a:endParaRPr lang="es-CO"/>
        </a:p>
      </dgm:t>
    </dgm:pt>
    <dgm:pt modelId="{D31F9C7F-E5E2-4F8C-863B-6DC608367E95}" type="pres">
      <dgm:prSet presAssocID="{B17FD0C9-3075-4603-A500-1F808AF54FFF}" presName="parAndChSpace" presStyleCnt="0"/>
      <dgm:spPr/>
      <dgm:t>
        <a:bodyPr/>
        <a:lstStyle/>
        <a:p>
          <a:endParaRPr lang="es-CO"/>
        </a:p>
      </dgm:t>
    </dgm:pt>
    <dgm:pt modelId="{6B50C9E1-81F1-4BC4-98C2-0125E134C147}" type="pres">
      <dgm:prSet presAssocID="{747254F9-2E07-4AB3-BD17-0BBC0D3FB0E7}" presName="parAndChTx" presStyleLbl="node1" presStyleIdx="2" presStyleCnt="5">
        <dgm:presLayoutVars>
          <dgm:bulletEnabled val="1"/>
        </dgm:presLayoutVars>
      </dgm:prSet>
      <dgm:spPr/>
      <dgm:t>
        <a:bodyPr/>
        <a:lstStyle/>
        <a:p>
          <a:endParaRPr lang="es-CO"/>
        </a:p>
      </dgm:t>
    </dgm:pt>
    <dgm:pt modelId="{F7103A7D-5227-4497-A70B-852155E5444C}" type="pres">
      <dgm:prSet presAssocID="{E7967170-6CA8-437C-AF3F-6961AD8185BE}" presName="parAndChSpace" presStyleCnt="0"/>
      <dgm:spPr/>
      <dgm:t>
        <a:bodyPr/>
        <a:lstStyle/>
        <a:p>
          <a:endParaRPr lang="es-CO"/>
        </a:p>
      </dgm:t>
    </dgm:pt>
    <dgm:pt modelId="{885685C0-2275-4C21-9E85-DF253E51B4DB}" type="pres">
      <dgm:prSet presAssocID="{F1638AF4-0E81-4E1F-BC77-DDA7070799D1}" presName="parAndChTx" presStyleLbl="node1" presStyleIdx="3" presStyleCnt="5">
        <dgm:presLayoutVars>
          <dgm:bulletEnabled val="1"/>
        </dgm:presLayoutVars>
      </dgm:prSet>
      <dgm:spPr/>
      <dgm:t>
        <a:bodyPr/>
        <a:lstStyle/>
        <a:p>
          <a:endParaRPr lang="es-CO"/>
        </a:p>
      </dgm:t>
    </dgm:pt>
    <dgm:pt modelId="{2B81C3D0-032E-4992-B051-E43F445140FC}" type="pres">
      <dgm:prSet presAssocID="{5AE8DD34-32FE-4804-9A1D-ACE350FA83C5}" presName="parAndChSpace" presStyleCnt="0"/>
      <dgm:spPr/>
      <dgm:t>
        <a:bodyPr/>
        <a:lstStyle/>
        <a:p>
          <a:endParaRPr lang="es-CO"/>
        </a:p>
      </dgm:t>
    </dgm:pt>
    <dgm:pt modelId="{050DAFCC-C845-439A-B281-762CCDC72F45}" type="pres">
      <dgm:prSet presAssocID="{D5A507A3-45C2-48CF-9F2A-63EC68BFF18A}" presName="parAndChTx" presStyleLbl="node1" presStyleIdx="4" presStyleCnt="5">
        <dgm:presLayoutVars>
          <dgm:bulletEnabled val="1"/>
        </dgm:presLayoutVars>
      </dgm:prSet>
      <dgm:spPr/>
      <dgm:t>
        <a:bodyPr/>
        <a:lstStyle/>
        <a:p>
          <a:endParaRPr lang="es-CO"/>
        </a:p>
      </dgm:t>
    </dgm:pt>
  </dgm:ptLst>
  <dgm:cxnLst>
    <dgm:cxn modelId="{81CD12CD-1538-4419-8C43-52161B92866D}" srcId="{D5A507A3-45C2-48CF-9F2A-63EC68BFF18A}" destId="{788C788C-22F0-4069-AA1A-B8E6E3B54D2A}" srcOrd="0" destOrd="0" parTransId="{9B2EF248-44CE-4BD0-8760-857ED1D79803}" sibTransId="{23437E05-2D8E-48FB-B454-A44355C1BA75}"/>
    <dgm:cxn modelId="{FC565C5F-0828-4DE2-8E45-5F917C85BBB1}" type="presOf" srcId="{4BEDF8A6-B119-4F7D-9B4B-80B87625C8F4}" destId="{D5EFDBE8-E67C-4285-9D8D-AB03CE130E4F}" srcOrd="0" destOrd="0" presId="urn:microsoft.com/office/officeart/2005/8/layout/hChevron3"/>
    <dgm:cxn modelId="{A0C3A2B5-9748-460C-A49D-D89B3118C480}" type="presOf" srcId="{F1638AF4-0E81-4E1F-BC77-DDA7070799D1}" destId="{885685C0-2275-4C21-9E85-DF253E51B4DB}" srcOrd="0" destOrd="0" presId="urn:microsoft.com/office/officeart/2005/8/layout/hChevron3"/>
    <dgm:cxn modelId="{746D655E-B502-4E98-B0C0-A3C01917EA84}" type="presOf" srcId="{BAE1A59B-C562-47A8-B116-66C9BA88D45B}" destId="{6B50C9E1-81F1-4BC4-98C2-0125E134C147}" srcOrd="0" destOrd="1" presId="urn:microsoft.com/office/officeart/2005/8/layout/hChevron3"/>
    <dgm:cxn modelId="{681FFD37-7DB5-47D9-8B4B-8C6EEE6389CB}" srcId="{747254F9-2E07-4AB3-BD17-0BBC0D3FB0E7}" destId="{BAE1A59B-C562-47A8-B116-66C9BA88D45B}" srcOrd="0" destOrd="0" parTransId="{44BCE1AE-A2DB-49CE-B435-4B58294909A9}" sibTransId="{E1E543DE-F8F9-4EB5-820C-BCBF968A97A1}"/>
    <dgm:cxn modelId="{F853C8CE-7514-4CE3-AFC5-B08543F3A0A7}" srcId="{7DAC4890-B7BD-46AD-BB65-F8697729624A}" destId="{4BEDF8A6-B119-4F7D-9B4B-80B87625C8F4}" srcOrd="0" destOrd="0" parTransId="{F7B47120-4EA9-48D7-893A-45E1156E6F4C}" sibTransId="{C5C70B36-8BA3-4419-8B32-C8FCD5E2DE42}"/>
    <dgm:cxn modelId="{57CCCACA-9854-4887-97FF-03609934A3CE}" type="presOf" srcId="{7DAC4890-B7BD-46AD-BB65-F8697729624A}" destId="{272A33B2-DADF-4CA7-ABDD-5B47110A52F3}" srcOrd="0" destOrd="0" presId="urn:microsoft.com/office/officeart/2005/8/layout/hChevron3"/>
    <dgm:cxn modelId="{2F375447-1BA5-419A-9851-F17EA35122D8}" srcId="{7DAC4890-B7BD-46AD-BB65-F8697729624A}" destId="{747254F9-2E07-4AB3-BD17-0BBC0D3FB0E7}" srcOrd="2" destOrd="0" parTransId="{75E1E0B7-C515-4704-9CE5-917BCFA7F097}" sibTransId="{E7967170-6CA8-437C-AF3F-6961AD8185BE}"/>
    <dgm:cxn modelId="{0ECCAA4A-0981-433A-B77C-2178C1326E96}" type="presOf" srcId="{ACA07BE8-CABF-4B93-8831-F76C73783DEA}" destId="{80141383-3AA5-42E6-B812-9A3DCCDF2F48}" srcOrd="0" destOrd="1" presId="urn:microsoft.com/office/officeart/2005/8/layout/hChevron3"/>
    <dgm:cxn modelId="{8D35C8FC-0E3F-470F-B46E-6649A02A7FD9}" type="presOf" srcId="{39662F95-B9DC-4D14-B955-8D86E07155F8}" destId="{D5EFDBE8-E67C-4285-9D8D-AB03CE130E4F}" srcOrd="0" destOrd="1" presId="urn:microsoft.com/office/officeart/2005/8/layout/hChevron3"/>
    <dgm:cxn modelId="{237EE3C8-9028-4B2A-A8BC-452E666B4CC4}" srcId="{7DAC4890-B7BD-46AD-BB65-F8697729624A}" destId="{D5A507A3-45C2-48CF-9F2A-63EC68BFF18A}" srcOrd="4" destOrd="0" parTransId="{824D07FA-315A-4BAE-A987-56066128D747}" sibTransId="{71E93420-E584-4CB0-9808-6712575BAF9E}"/>
    <dgm:cxn modelId="{5C1F27C2-668E-4E55-B1F1-C4C718006037}" srcId="{4BEDF8A6-B119-4F7D-9B4B-80B87625C8F4}" destId="{39662F95-B9DC-4D14-B955-8D86E07155F8}" srcOrd="0" destOrd="0" parTransId="{2031047E-0D5B-4646-A83C-F5B43FD29C1A}" sibTransId="{8C34C1A7-EE87-42E0-80FA-7D5105FFFAB7}"/>
    <dgm:cxn modelId="{F4E74315-7A1A-4AC8-9B61-9D6A72D9DCE1}" srcId="{7DAC4890-B7BD-46AD-BB65-F8697729624A}" destId="{21A6810A-C786-4E5A-96AF-AABD7112D282}" srcOrd="1" destOrd="0" parTransId="{7AD14FE9-DDC3-4E6E-81D1-9325E43DB4AC}" sibTransId="{B17FD0C9-3075-4603-A500-1F808AF54FFF}"/>
    <dgm:cxn modelId="{567C93A5-AB76-40EA-B42F-39EEBF61D26E}" srcId="{7DAC4890-B7BD-46AD-BB65-F8697729624A}" destId="{F1638AF4-0E81-4E1F-BC77-DDA7070799D1}" srcOrd="3" destOrd="0" parTransId="{AF84E848-235C-468B-8AAB-660A5903F08D}" sibTransId="{5AE8DD34-32FE-4804-9A1D-ACE350FA83C5}"/>
    <dgm:cxn modelId="{CFADCD17-078F-4E73-9A47-9776DEB3F2C0}" type="presOf" srcId="{21A6810A-C786-4E5A-96AF-AABD7112D282}" destId="{80141383-3AA5-42E6-B812-9A3DCCDF2F48}" srcOrd="0" destOrd="0" presId="urn:microsoft.com/office/officeart/2005/8/layout/hChevron3"/>
    <dgm:cxn modelId="{E7A3B7A8-3085-4681-96A4-F1E411F4496C}" type="presOf" srcId="{788C788C-22F0-4069-AA1A-B8E6E3B54D2A}" destId="{050DAFCC-C845-439A-B281-762CCDC72F45}" srcOrd="0" destOrd="1" presId="urn:microsoft.com/office/officeart/2005/8/layout/hChevron3"/>
    <dgm:cxn modelId="{66386685-063A-4398-8597-D5B158ED3F8B}" type="presOf" srcId="{D5A507A3-45C2-48CF-9F2A-63EC68BFF18A}" destId="{050DAFCC-C845-439A-B281-762CCDC72F45}" srcOrd="0" destOrd="0" presId="urn:microsoft.com/office/officeart/2005/8/layout/hChevron3"/>
    <dgm:cxn modelId="{4060C64C-A3C0-493E-9DEC-459A7DDB57FD}" srcId="{21A6810A-C786-4E5A-96AF-AABD7112D282}" destId="{ACA07BE8-CABF-4B93-8831-F76C73783DEA}" srcOrd="0" destOrd="0" parTransId="{357E5AEA-6BBD-462D-98FC-5A1789903EFD}" sibTransId="{10DDBE01-BCF0-439C-A2D9-4364780431B9}"/>
    <dgm:cxn modelId="{8ADFE338-ACC5-4B9E-8E0B-836A18DD45C7}" type="presOf" srcId="{EE48F665-CA03-4D5E-A595-2EDBA85D1744}" destId="{885685C0-2275-4C21-9E85-DF253E51B4DB}" srcOrd="0" destOrd="1" presId="urn:microsoft.com/office/officeart/2005/8/layout/hChevron3"/>
    <dgm:cxn modelId="{41195B7E-B1E9-4E32-8AC6-8ACBFEB08332}" type="presOf" srcId="{747254F9-2E07-4AB3-BD17-0BBC0D3FB0E7}" destId="{6B50C9E1-81F1-4BC4-98C2-0125E134C147}" srcOrd="0" destOrd="0" presId="urn:microsoft.com/office/officeart/2005/8/layout/hChevron3"/>
    <dgm:cxn modelId="{FA5A8A98-1613-4A90-98CD-C476B0F446D1}" srcId="{F1638AF4-0E81-4E1F-BC77-DDA7070799D1}" destId="{EE48F665-CA03-4D5E-A595-2EDBA85D1744}" srcOrd="0" destOrd="0" parTransId="{CECEA5E7-CEF2-4C4C-8DFA-1961815452A2}" sibTransId="{B47035C4-4EB7-465F-990D-EB61FB4F52EF}"/>
    <dgm:cxn modelId="{4BD725B0-0A65-4DB9-95EF-493F2DFE01B6}" type="presParOf" srcId="{272A33B2-DADF-4CA7-ABDD-5B47110A52F3}" destId="{D5EFDBE8-E67C-4285-9D8D-AB03CE130E4F}" srcOrd="0" destOrd="0" presId="urn:microsoft.com/office/officeart/2005/8/layout/hChevron3"/>
    <dgm:cxn modelId="{B297D57D-BC82-4AEB-9FE2-1D39ABC4D74F}" type="presParOf" srcId="{272A33B2-DADF-4CA7-ABDD-5B47110A52F3}" destId="{E79121FC-67DC-4AC2-8984-537FE7628513}" srcOrd="1" destOrd="0" presId="urn:microsoft.com/office/officeart/2005/8/layout/hChevron3"/>
    <dgm:cxn modelId="{8EC1B1F5-EFFE-425A-92EE-393B4DEC68A0}" type="presParOf" srcId="{272A33B2-DADF-4CA7-ABDD-5B47110A52F3}" destId="{80141383-3AA5-42E6-B812-9A3DCCDF2F48}" srcOrd="2" destOrd="0" presId="urn:microsoft.com/office/officeart/2005/8/layout/hChevron3"/>
    <dgm:cxn modelId="{BA262723-05DB-47E0-89C3-33C305219786}" type="presParOf" srcId="{272A33B2-DADF-4CA7-ABDD-5B47110A52F3}" destId="{D31F9C7F-E5E2-4F8C-863B-6DC608367E95}" srcOrd="3" destOrd="0" presId="urn:microsoft.com/office/officeart/2005/8/layout/hChevron3"/>
    <dgm:cxn modelId="{96B46FF0-31FC-4385-B88C-946026C27FB1}" type="presParOf" srcId="{272A33B2-DADF-4CA7-ABDD-5B47110A52F3}" destId="{6B50C9E1-81F1-4BC4-98C2-0125E134C147}" srcOrd="4" destOrd="0" presId="urn:microsoft.com/office/officeart/2005/8/layout/hChevron3"/>
    <dgm:cxn modelId="{8C643DDD-16AD-4174-927B-ADDC43FFFDFD}" type="presParOf" srcId="{272A33B2-DADF-4CA7-ABDD-5B47110A52F3}" destId="{F7103A7D-5227-4497-A70B-852155E5444C}" srcOrd="5" destOrd="0" presId="urn:microsoft.com/office/officeart/2005/8/layout/hChevron3"/>
    <dgm:cxn modelId="{106CF427-4394-42D4-A23B-8572A64C4DE7}" type="presParOf" srcId="{272A33B2-DADF-4CA7-ABDD-5B47110A52F3}" destId="{885685C0-2275-4C21-9E85-DF253E51B4DB}" srcOrd="6" destOrd="0" presId="urn:microsoft.com/office/officeart/2005/8/layout/hChevron3"/>
    <dgm:cxn modelId="{92A47431-CE88-496A-9DCF-C9574A45554A}" type="presParOf" srcId="{272A33B2-DADF-4CA7-ABDD-5B47110A52F3}" destId="{2B81C3D0-032E-4992-B051-E43F445140FC}" srcOrd="7" destOrd="0" presId="urn:microsoft.com/office/officeart/2005/8/layout/hChevron3"/>
    <dgm:cxn modelId="{BA31CE07-CED3-4CE0-B92D-B67D486414D1}" type="presParOf" srcId="{272A33B2-DADF-4CA7-ABDD-5B47110A52F3}" destId="{050DAFCC-C845-439A-B281-762CCDC72F45}" srcOrd="8" destOrd="0" presId="urn:microsoft.com/office/officeart/2005/8/layout/hChevron3"/>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DAC4890-B7BD-46AD-BB65-F8697729624A}" type="doc">
      <dgm:prSet loTypeId="urn:microsoft.com/office/officeart/2005/8/layout/hChevron3" loCatId="process" qsTypeId="urn:microsoft.com/office/officeart/2005/8/quickstyle/simple1" qsCatId="simple" csTypeId="urn:microsoft.com/office/officeart/2005/8/colors/colorful3" csCatId="colorful" phldr="1"/>
      <dgm:spPr/>
      <dgm:t>
        <a:bodyPr/>
        <a:lstStyle/>
        <a:p>
          <a:endParaRPr lang="es-CO"/>
        </a:p>
      </dgm:t>
    </dgm:pt>
    <dgm:pt modelId="{4BEDF8A6-B119-4F7D-9B4B-80B87625C8F4}">
      <dgm:prSet phldrT="[Texto]" custT="1"/>
      <dgm:spPr>
        <a:solidFill>
          <a:srgbClr val="92D050"/>
        </a:solidFill>
      </dgm:spPr>
      <dgm:t>
        <a:bodyPr/>
        <a:lstStyle/>
        <a:p>
          <a:pPr algn="ctr"/>
          <a:r>
            <a:rPr lang="es-CO" sz="1000" b="1"/>
            <a:t>1</a:t>
          </a:r>
        </a:p>
      </dgm:t>
    </dgm:pt>
    <dgm:pt modelId="{F7B47120-4EA9-48D7-893A-45E1156E6F4C}" type="parTrans" cxnId="{F853C8CE-7514-4CE3-AFC5-B08543F3A0A7}">
      <dgm:prSet/>
      <dgm:spPr/>
      <dgm:t>
        <a:bodyPr/>
        <a:lstStyle/>
        <a:p>
          <a:pPr algn="ctr"/>
          <a:endParaRPr lang="es-CO" sz="1000" b="1"/>
        </a:p>
      </dgm:t>
    </dgm:pt>
    <dgm:pt modelId="{C5C70B36-8BA3-4419-8B32-C8FCD5E2DE42}" type="sibTrans" cxnId="{F853C8CE-7514-4CE3-AFC5-B08543F3A0A7}">
      <dgm:prSet custT="1"/>
      <dgm:spPr/>
      <dgm:t>
        <a:bodyPr/>
        <a:lstStyle/>
        <a:p>
          <a:pPr algn="ctr"/>
          <a:endParaRPr lang="es-CO" sz="1000" b="1"/>
        </a:p>
      </dgm:t>
    </dgm:pt>
    <dgm:pt modelId="{39662F95-B9DC-4D14-B955-8D86E07155F8}">
      <dgm:prSet phldrT="[Texto]" custT="1"/>
      <dgm:spPr>
        <a:solidFill>
          <a:srgbClr val="92D050"/>
        </a:solidFill>
      </dgm:spPr>
      <dgm:t>
        <a:bodyPr/>
        <a:lstStyle/>
        <a:p>
          <a:pPr algn="ctr"/>
          <a:r>
            <a:rPr lang="es-CO" sz="1000" b="1"/>
            <a:t>Muy  bajo</a:t>
          </a:r>
        </a:p>
      </dgm:t>
    </dgm:pt>
    <dgm:pt modelId="{2031047E-0D5B-4646-A83C-F5B43FD29C1A}" type="parTrans" cxnId="{5C1F27C2-668E-4E55-B1F1-C4C718006037}">
      <dgm:prSet/>
      <dgm:spPr/>
      <dgm:t>
        <a:bodyPr/>
        <a:lstStyle/>
        <a:p>
          <a:pPr algn="ctr"/>
          <a:endParaRPr lang="es-CO" sz="1000" b="1"/>
        </a:p>
      </dgm:t>
    </dgm:pt>
    <dgm:pt modelId="{8C34C1A7-EE87-42E0-80FA-7D5105FFFAB7}" type="sibTrans" cxnId="{5C1F27C2-668E-4E55-B1F1-C4C718006037}">
      <dgm:prSet/>
      <dgm:spPr/>
      <dgm:t>
        <a:bodyPr/>
        <a:lstStyle/>
        <a:p>
          <a:pPr algn="ctr"/>
          <a:endParaRPr lang="es-CO" sz="1000" b="1"/>
        </a:p>
      </dgm:t>
    </dgm:pt>
    <dgm:pt modelId="{21A6810A-C786-4E5A-96AF-AABD7112D282}">
      <dgm:prSet phldrT="[Texto]" custT="1"/>
      <dgm:spPr>
        <a:solidFill>
          <a:srgbClr val="C2CB47"/>
        </a:solidFill>
      </dgm:spPr>
      <dgm:t>
        <a:bodyPr/>
        <a:lstStyle/>
        <a:p>
          <a:pPr algn="ctr"/>
          <a:r>
            <a:rPr lang="es-CO" sz="1000" b="1"/>
            <a:t>2</a:t>
          </a:r>
        </a:p>
      </dgm:t>
    </dgm:pt>
    <dgm:pt modelId="{7AD14FE9-DDC3-4E6E-81D1-9325E43DB4AC}" type="parTrans" cxnId="{F4E74315-7A1A-4AC8-9B61-9D6A72D9DCE1}">
      <dgm:prSet/>
      <dgm:spPr/>
      <dgm:t>
        <a:bodyPr/>
        <a:lstStyle/>
        <a:p>
          <a:pPr algn="ctr"/>
          <a:endParaRPr lang="es-CO" sz="1000" b="1"/>
        </a:p>
      </dgm:t>
    </dgm:pt>
    <dgm:pt modelId="{B17FD0C9-3075-4603-A500-1F808AF54FFF}" type="sibTrans" cxnId="{F4E74315-7A1A-4AC8-9B61-9D6A72D9DCE1}">
      <dgm:prSet custT="1"/>
      <dgm:spPr/>
      <dgm:t>
        <a:bodyPr/>
        <a:lstStyle/>
        <a:p>
          <a:pPr algn="ctr"/>
          <a:endParaRPr lang="es-CO" sz="1000" b="1"/>
        </a:p>
      </dgm:t>
    </dgm:pt>
    <dgm:pt modelId="{F1638AF4-0E81-4E1F-BC77-DDA7070799D1}">
      <dgm:prSet phldrT="[Texto]" custT="1"/>
      <dgm:spPr>
        <a:solidFill>
          <a:schemeClr val="accent6"/>
        </a:solidFill>
      </dgm:spPr>
      <dgm:t>
        <a:bodyPr/>
        <a:lstStyle/>
        <a:p>
          <a:pPr algn="ctr"/>
          <a:r>
            <a:rPr lang="es-CO" sz="1000" b="1"/>
            <a:t>4</a:t>
          </a:r>
        </a:p>
      </dgm:t>
    </dgm:pt>
    <dgm:pt modelId="{AF84E848-235C-468B-8AAB-660A5903F08D}" type="parTrans" cxnId="{567C93A5-AB76-40EA-B42F-39EEBF61D26E}">
      <dgm:prSet/>
      <dgm:spPr/>
      <dgm:t>
        <a:bodyPr/>
        <a:lstStyle/>
        <a:p>
          <a:pPr algn="ctr"/>
          <a:endParaRPr lang="es-CO" sz="1000" b="1"/>
        </a:p>
      </dgm:t>
    </dgm:pt>
    <dgm:pt modelId="{5AE8DD34-32FE-4804-9A1D-ACE350FA83C5}" type="sibTrans" cxnId="{567C93A5-AB76-40EA-B42F-39EEBF61D26E}">
      <dgm:prSet custT="1"/>
      <dgm:spPr/>
      <dgm:t>
        <a:bodyPr/>
        <a:lstStyle/>
        <a:p>
          <a:pPr algn="ctr"/>
          <a:endParaRPr lang="es-CO" sz="1000" b="1"/>
        </a:p>
      </dgm:t>
    </dgm:pt>
    <dgm:pt modelId="{747254F9-2E07-4AB3-BD17-0BBC0D3FB0E7}">
      <dgm:prSet phldrT="[Texto]" custT="1"/>
      <dgm:spPr>
        <a:solidFill>
          <a:srgbClr val="FFC000"/>
        </a:solidFill>
      </dgm:spPr>
      <dgm:t>
        <a:bodyPr/>
        <a:lstStyle/>
        <a:p>
          <a:pPr algn="ctr"/>
          <a:r>
            <a:rPr lang="es-CO" sz="1000" b="1"/>
            <a:t>3</a:t>
          </a:r>
        </a:p>
      </dgm:t>
    </dgm:pt>
    <dgm:pt modelId="{75E1E0B7-C515-4704-9CE5-917BCFA7F097}" type="parTrans" cxnId="{2F375447-1BA5-419A-9851-F17EA35122D8}">
      <dgm:prSet/>
      <dgm:spPr/>
      <dgm:t>
        <a:bodyPr/>
        <a:lstStyle/>
        <a:p>
          <a:pPr algn="ctr"/>
          <a:endParaRPr lang="es-CO" sz="1000" b="1"/>
        </a:p>
      </dgm:t>
    </dgm:pt>
    <dgm:pt modelId="{E7967170-6CA8-437C-AF3F-6961AD8185BE}" type="sibTrans" cxnId="{2F375447-1BA5-419A-9851-F17EA35122D8}">
      <dgm:prSet custT="1"/>
      <dgm:spPr/>
      <dgm:t>
        <a:bodyPr/>
        <a:lstStyle/>
        <a:p>
          <a:pPr algn="ctr"/>
          <a:endParaRPr lang="es-CO" sz="1000" b="1"/>
        </a:p>
      </dgm:t>
    </dgm:pt>
    <dgm:pt modelId="{BAE1A59B-C562-47A8-B116-66C9BA88D45B}">
      <dgm:prSet phldrT="[Texto]" custT="1"/>
      <dgm:spPr>
        <a:solidFill>
          <a:srgbClr val="FFC000"/>
        </a:solidFill>
      </dgm:spPr>
      <dgm:t>
        <a:bodyPr/>
        <a:lstStyle/>
        <a:p>
          <a:pPr algn="ctr"/>
          <a:r>
            <a:rPr lang="es-CO" sz="1000" b="1"/>
            <a:t>Medio</a:t>
          </a:r>
        </a:p>
      </dgm:t>
    </dgm:pt>
    <dgm:pt modelId="{44BCE1AE-A2DB-49CE-B435-4B58294909A9}" type="parTrans" cxnId="{681FFD37-7DB5-47D9-8B4B-8C6EEE6389CB}">
      <dgm:prSet/>
      <dgm:spPr/>
      <dgm:t>
        <a:bodyPr/>
        <a:lstStyle/>
        <a:p>
          <a:pPr algn="ctr"/>
          <a:endParaRPr lang="es-CO" sz="1000" b="1"/>
        </a:p>
      </dgm:t>
    </dgm:pt>
    <dgm:pt modelId="{E1E543DE-F8F9-4EB5-820C-BCBF968A97A1}" type="sibTrans" cxnId="{681FFD37-7DB5-47D9-8B4B-8C6EEE6389CB}">
      <dgm:prSet/>
      <dgm:spPr/>
      <dgm:t>
        <a:bodyPr/>
        <a:lstStyle/>
        <a:p>
          <a:pPr algn="ctr"/>
          <a:endParaRPr lang="es-CO" sz="1000" b="1"/>
        </a:p>
      </dgm:t>
    </dgm:pt>
    <dgm:pt modelId="{D5A507A3-45C2-48CF-9F2A-63EC68BFF18A}">
      <dgm:prSet phldrT="[Texto]" custT="1"/>
      <dgm:spPr>
        <a:solidFill>
          <a:schemeClr val="accent2"/>
        </a:solidFill>
      </dgm:spPr>
      <dgm:t>
        <a:bodyPr/>
        <a:lstStyle/>
        <a:p>
          <a:pPr algn="ctr"/>
          <a:r>
            <a:rPr lang="es-CO" sz="1000" b="1"/>
            <a:t>5</a:t>
          </a:r>
        </a:p>
      </dgm:t>
    </dgm:pt>
    <dgm:pt modelId="{824D07FA-315A-4BAE-A987-56066128D747}" type="parTrans" cxnId="{237EE3C8-9028-4B2A-A8BC-452E666B4CC4}">
      <dgm:prSet/>
      <dgm:spPr/>
      <dgm:t>
        <a:bodyPr/>
        <a:lstStyle/>
        <a:p>
          <a:pPr algn="ctr"/>
          <a:endParaRPr lang="es-CO" sz="1000" b="1"/>
        </a:p>
      </dgm:t>
    </dgm:pt>
    <dgm:pt modelId="{71E93420-E584-4CB0-9808-6712575BAF9E}" type="sibTrans" cxnId="{237EE3C8-9028-4B2A-A8BC-452E666B4CC4}">
      <dgm:prSet/>
      <dgm:spPr/>
      <dgm:t>
        <a:bodyPr/>
        <a:lstStyle/>
        <a:p>
          <a:pPr algn="ctr"/>
          <a:endParaRPr lang="es-CO" sz="1000" b="1"/>
        </a:p>
      </dgm:t>
    </dgm:pt>
    <dgm:pt modelId="{EE48F665-CA03-4D5E-A595-2EDBA85D1744}">
      <dgm:prSet phldrT="[Texto]" custT="1"/>
      <dgm:spPr>
        <a:solidFill>
          <a:schemeClr val="accent6"/>
        </a:solidFill>
      </dgm:spPr>
      <dgm:t>
        <a:bodyPr/>
        <a:lstStyle/>
        <a:p>
          <a:pPr algn="ctr"/>
          <a:r>
            <a:rPr lang="es-CO" sz="1000" b="1"/>
            <a:t>Alto</a:t>
          </a:r>
        </a:p>
      </dgm:t>
    </dgm:pt>
    <dgm:pt modelId="{CECEA5E7-CEF2-4C4C-8DFA-1961815452A2}" type="parTrans" cxnId="{FA5A8A98-1613-4A90-98CD-C476B0F446D1}">
      <dgm:prSet/>
      <dgm:spPr/>
      <dgm:t>
        <a:bodyPr/>
        <a:lstStyle/>
        <a:p>
          <a:pPr algn="ctr"/>
          <a:endParaRPr lang="es-CO" sz="1000" b="1"/>
        </a:p>
      </dgm:t>
    </dgm:pt>
    <dgm:pt modelId="{B47035C4-4EB7-465F-990D-EB61FB4F52EF}" type="sibTrans" cxnId="{FA5A8A98-1613-4A90-98CD-C476B0F446D1}">
      <dgm:prSet/>
      <dgm:spPr/>
      <dgm:t>
        <a:bodyPr/>
        <a:lstStyle/>
        <a:p>
          <a:pPr algn="ctr"/>
          <a:endParaRPr lang="es-CO" sz="1000" b="1"/>
        </a:p>
      </dgm:t>
    </dgm:pt>
    <dgm:pt modelId="{788C788C-22F0-4069-AA1A-B8E6E3B54D2A}">
      <dgm:prSet phldrT="[Texto]" custT="1"/>
      <dgm:spPr>
        <a:solidFill>
          <a:schemeClr val="accent2"/>
        </a:solidFill>
      </dgm:spPr>
      <dgm:t>
        <a:bodyPr/>
        <a:lstStyle/>
        <a:p>
          <a:pPr algn="ctr"/>
          <a:r>
            <a:rPr lang="es-CO" sz="1000" b="1"/>
            <a:t>Muy alto</a:t>
          </a:r>
        </a:p>
      </dgm:t>
    </dgm:pt>
    <dgm:pt modelId="{9B2EF248-44CE-4BD0-8760-857ED1D79803}" type="parTrans" cxnId="{81CD12CD-1538-4419-8C43-52161B92866D}">
      <dgm:prSet/>
      <dgm:spPr/>
      <dgm:t>
        <a:bodyPr/>
        <a:lstStyle/>
        <a:p>
          <a:pPr algn="ctr"/>
          <a:endParaRPr lang="es-CO" sz="1000" b="1"/>
        </a:p>
      </dgm:t>
    </dgm:pt>
    <dgm:pt modelId="{23437E05-2D8E-48FB-B454-A44355C1BA75}" type="sibTrans" cxnId="{81CD12CD-1538-4419-8C43-52161B92866D}">
      <dgm:prSet/>
      <dgm:spPr/>
      <dgm:t>
        <a:bodyPr/>
        <a:lstStyle/>
        <a:p>
          <a:pPr algn="ctr"/>
          <a:endParaRPr lang="es-CO" sz="1000" b="1"/>
        </a:p>
      </dgm:t>
    </dgm:pt>
    <dgm:pt modelId="{ACA07BE8-CABF-4B93-8831-F76C73783DEA}">
      <dgm:prSet phldrT="[Texto]" custT="1"/>
      <dgm:spPr>
        <a:solidFill>
          <a:srgbClr val="C2CB47"/>
        </a:solidFill>
      </dgm:spPr>
      <dgm:t>
        <a:bodyPr/>
        <a:lstStyle/>
        <a:p>
          <a:pPr algn="ctr"/>
          <a:r>
            <a:rPr lang="es-CO" sz="1000" b="1"/>
            <a:t>Bajo</a:t>
          </a:r>
        </a:p>
      </dgm:t>
    </dgm:pt>
    <dgm:pt modelId="{10DDBE01-BCF0-439C-A2D9-4364780431B9}" type="sibTrans" cxnId="{4060C64C-A3C0-493E-9DEC-459A7DDB57FD}">
      <dgm:prSet/>
      <dgm:spPr/>
      <dgm:t>
        <a:bodyPr/>
        <a:lstStyle/>
        <a:p>
          <a:pPr algn="ctr"/>
          <a:endParaRPr lang="es-CO" sz="1000" b="1"/>
        </a:p>
      </dgm:t>
    </dgm:pt>
    <dgm:pt modelId="{357E5AEA-6BBD-462D-98FC-5A1789903EFD}" type="parTrans" cxnId="{4060C64C-A3C0-493E-9DEC-459A7DDB57FD}">
      <dgm:prSet/>
      <dgm:spPr/>
      <dgm:t>
        <a:bodyPr/>
        <a:lstStyle/>
        <a:p>
          <a:pPr algn="ctr"/>
          <a:endParaRPr lang="es-CO" sz="1000" b="1"/>
        </a:p>
      </dgm:t>
    </dgm:pt>
    <dgm:pt modelId="{272A33B2-DADF-4CA7-ABDD-5B47110A52F3}" type="pres">
      <dgm:prSet presAssocID="{7DAC4890-B7BD-46AD-BB65-F8697729624A}" presName="Name0" presStyleCnt="0">
        <dgm:presLayoutVars>
          <dgm:dir/>
          <dgm:resizeHandles val="exact"/>
        </dgm:presLayoutVars>
      </dgm:prSet>
      <dgm:spPr/>
      <dgm:t>
        <a:bodyPr/>
        <a:lstStyle/>
        <a:p>
          <a:endParaRPr lang="es-CO"/>
        </a:p>
      </dgm:t>
    </dgm:pt>
    <dgm:pt modelId="{D5EFDBE8-E67C-4285-9D8D-AB03CE130E4F}" type="pres">
      <dgm:prSet presAssocID="{4BEDF8A6-B119-4F7D-9B4B-80B87625C8F4}" presName="parAndChTx" presStyleLbl="node1" presStyleIdx="0" presStyleCnt="5" custLinFactX="-15124" custLinFactNeighborX="-100000">
        <dgm:presLayoutVars>
          <dgm:bulletEnabled val="1"/>
        </dgm:presLayoutVars>
      </dgm:prSet>
      <dgm:spPr/>
      <dgm:t>
        <a:bodyPr/>
        <a:lstStyle/>
        <a:p>
          <a:endParaRPr lang="es-CO"/>
        </a:p>
      </dgm:t>
    </dgm:pt>
    <dgm:pt modelId="{E79121FC-67DC-4AC2-8984-537FE7628513}" type="pres">
      <dgm:prSet presAssocID="{C5C70B36-8BA3-4419-8B32-C8FCD5E2DE42}" presName="parAndChSpace" presStyleCnt="0"/>
      <dgm:spPr/>
      <dgm:t>
        <a:bodyPr/>
        <a:lstStyle/>
        <a:p>
          <a:endParaRPr lang="es-CO"/>
        </a:p>
      </dgm:t>
    </dgm:pt>
    <dgm:pt modelId="{80141383-3AA5-42E6-B812-9A3DCCDF2F48}" type="pres">
      <dgm:prSet presAssocID="{21A6810A-C786-4E5A-96AF-AABD7112D282}" presName="parAndChTx" presStyleLbl="node1" presStyleIdx="1" presStyleCnt="5">
        <dgm:presLayoutVars>
          <dgm:bulletEnabled val="1"/>
        </dgm:presLayoutVars>
      </dgm:prSet>
      <dgm:spPr/>
      <dgm:t>
        <a:bodyPr/>
        <a:lstStyle/>
        <a:p>
          <a:endParaRPr lang="es-CO"/>
        </a:p>
      </dgm:t>
    </dgm:pt>
    <dgm:pt modelId="{D31F9C7F-E5E2-4F8C-863B-6DC608367E95}" type="pres">
      <dgm:prSet presAssocID="{B17FD0C9-3075-4603-A500-1F808AF54FFF}" presName="parAndChSpace" presStyleCnt="0"/>
      <dgm:spPr/>
      <dgm:t>
        <a:bodyPr/>
        <a:lstStyle/>
        <a:p>
          <a:endParaRPr lang="es-CO"/>
        </a:p>
      </dgm:t>
    </dgm:pt>
    <dgm:pt modelId="{6B50C9E1-81F1-4BC4-98C2-0125E134C147}" type="pres">
      <dgm:prSet presAssocID="{747254F9-2E07-4AB3-BD17-0BBC0D3FB0E7}" presName="parAndChTx" presStyleLbl="node1" presStyleIdx="2" presStyleCnt="5">
        <dgm:presLayoutVars>
          <dgm:bulletEnabled val="1"/>
        </dgm:presLayoutVars>
      </dgm:prSet>
      <dgm:spPr/>
      <dgm:t>
        <a:bodyPr/>
        <a:lstStyle/>
        <a:p>
          <a:endParaRPr lang="es-CO"/>
        </a:p>
      </dgm:t>
    </dgm:pt>
    <dgm:pt modelId="{F7103A7D-5227-4497-A70B-852155E5444C}" type="pres">
      <dgm:prSet presAssocID="{E7967170-6CA8-437C-AF3F-6961AD8185BE}" presName="parAndChSpace" presStyleCnt="0"/>
      <dgm:spPr/>
      <dgm:t>
        <a:bodyPr/>
        <a:lstStyle/>
        <a:p>
          <a:endParaRPr lang="es-CO"/>
        </a:p>
      </dgm:t>
    </dgm:pt>
    <dgm:pt modelId="{885685C0-2275-4C21-9E85-DF253E51B4DB}" type="pres">
      <dgm:prSet presAssocID="{F1638AF4-0E81-4E1F-BC77-DDA7070799D1}" presName="parAndChTx" presStyleLbl="node1" presStyleIdx="3" presStyleCnt="5">
        <dgm:presLayoutVars>
          <dgm:bulletEnabled val="1"/>
        </dgm:presLayoutVars>
      </dgm:prSet>
      <dgm:spPr/>
      <dgm:t>
        <a:bodyPr/>
        <a:lstStyle/>
        <a:p>
          <a:endParaRPr lang="es-CO"/>
        </a:p>
      </dgm:t>
    </dgm:pt>
    <dgm:pt modelId="{2B81C3D0-032E-4992-B051-E43F445140FC}" type="pres">
      <dgm:prSet presAssocID="{5AE8DD34-32FE-4804-9A1D-ACE350FA83C5}" presName="parAndChSpace" presStyleCnt="0"/>
      <dgm:spPr/>
      <dgm:t>
        <a:bodyPr/>
        <a:lstStyle/>
        <a:p>
          <a:endParaRPr lang="es-CO"/>
        </a:p>
      </dgm:t>
    </dgm:pt>
    <dgm:pt modelId="{050DAFCC-C845-439A-B281-762CCDC72F45}" type="pres">
      <dgm:prSet presAssocID="{D5A507A3-45C2-48CF-9F2A-63EC68BFF18A}" presName="parAndChTx" presStyleLbl="node1" presStyleIdx="4" presStyleCnt="5">
        <dgm:presLayoutVars>
          <dgm:bulletEnabled val="1"/>
        </dgm:presLayoutVars>
      </dgm:prSet>
      <dgm:spPr/>
      <dgm:t>
        <a:bodyPr/>
        <a:lstStyle/>
        <a:p>
          <a:endParaRPr lang="es-CO"/>
        </a:p>
      </dgm:t>
    </dgm:pt>
  </dgm:ptLst>
  <dgm:cxnLst>
    <dgm:cxn modelId="{81CD12CD-1538-4419-8C43-52161B92866D}" srcId="{D5A507A3-45C2-48CF-9F2A-63EC68BFF18A}" destId="{788C788C-22F0-4069-AA1A-B8E6E3B54D2A}" srcOrd="0" destOrd="0" parTransId="{9B2EF248-44CE-4BD0-8760-857ED1D79803}" sibTransId="{23437E05-2D8E-48FB-B454-A44355C1BA75}"/>
    <dgm:cxn modelId="{681FFD37-7DB5-47D9-8B4B-8C6EEE6389CB}" srcId="{747254F9-2E07-4AB3-BD17-0BBC0D3FB0E7}" destId="{BAE1A59B-C562-47A8-B116-66C9BA88D45B}" srcOrd="0" destOrd="0" parTransId="{44BCE1AE-A2DB-49CE-B435-4B58294909A9}" sibTransId="{E1E543DE-F8F9-4EB5-820C-BCBF968A97A1}"/>
    <dgm:cxn modelId="{F853C8CE-7514-4CE3-AFC5-B08543F3A0A7}" srcId="{7DAC4890-B7BD-46AD-BB65-F8697729624A}" destId="{4BEDF8A6-B119-4F7D-9B4B-80B87625C8F4}" srcOrd="0" destOrd="0" parTransId="{F7B47120-4EA9-48D7-893A-45E1156E6F4C}" sibTransId="{C5C70B36-8BA3-4419-8B32-C8FCD5E2DE42}"/>
    <dgm:cxn modelId="{2F375447-1BA5-419A-9851-F17EA35122D8}" srcId="{7DAC4890-B7BD-46AD-BB65-F8697729624A}" destId="{747254F9-2E07-4AB3-BD17-0BBC0D3FB0E7}" srcOrd="2" destOrd="0" parTransId="{75E1E0B7-C515-4704-9CE5-917BCFA7F097}" sibTransId="{E7967170-6CA8-437C-AF3F-6961AD8185BE}"/>
    <dgm:cxn modelId="{7E2C83F0-B738-4D22-BB37-F4FAF425F908}" type="presOf" srcId="{21A6810A-C786-4E5A-96AF-AABD7112D282}" destId="{80141383-3AA5-42E6-B812-9A3DCCDF2F48}" srcOrd="0" destOrd="0" presId="urn:microsoft.com/office/officeart/2005/8/layout/hChevron3"/>
    <dgm:cxn modelId="{237EE3C8-9028-4B2A-A8BC-452E666B4CC4}" srcId="{7DAC4890-B7BD-46AD-BB65-F8697729624A}" destId="{D5A507A3-45C2-48CF-9F2A-63EC68BFF18A}" srcOrd="4" destOrd="0" parTransId="{824D07FA-315A-4BAE-A987-56066128D747}" sibTransId="{71E93420-E584-4CB0-9808-6712575BAF9E}"/>
    <dgm:cxn modelId="{66DE2466-588B-4A85-832F-BBC366B79219}" type="presOf" srcId="{788C788C-22F0-4069-AA1A-B8E6E3B54D2A}" destId="{050DAFCC-C845-439A-B281-762CCDC72F45}" srcOrd="0" destOrd="1" presId="urn:microsoft.com/office/officeart/2005/8/layout/hChevron3"/>
    <dgm:cxn modelId="{6581DABA-7D9B-42E3-86F0-84E97EF57816}" type="presOf" srcId="{EE48F665-CA03-4D5E-A595-2EDBA85D1744}" destId="{885685C0-2275-4C21-9E85-DF253E51B4DB}" srcOrd="0" destOrd="1" presId="urn:microsoft.com/office/officeart/2005/8/layout/hChevron3"/>
    <dgm:cxn modelId="{69F8534B-E203-4F3D-8621-CEDF91CC0751}" type="presOf" srcId="{4BEDF8A6-B119-4F7D-9B4B-80B87625C8F4}" destId="{D5EFDBE8-E67C-4285-9D8D-AB03CE130E4F}" srcOrd="0" destOrd="0" presId="urn:microsoft.com/office/officeart/2005/8/layout/hChevron3"/>
    <dgm:cxn modelId="{02366718-CC5A-44F5-BCAC-222DCAF2A0A1}" type="presOf" srcId="{D5A507A3-45C2-48CF-9F2A-63EC68BFF18A}" destId="{050DAFCC-C845-439A-B281-762CCDC72F45}" srcOrd="0" destOrd="0" presId="urn:microsoft.com/office/officeart/2005/8/layout/hChevron3"/>
    <dgm:cxn modelId="{5C1F27C2-668E-4E55-B1F1-C4C718006037}" srcId="{4BEDF8A6-B119-4F7D-9B4B-80B87625C8F4}" destId="{39662F95-B9DC-4D14-B955-8D86E07155F8}" srcOrd="0" destOrd="0" parTransId="{2031047E-0D5B-4646-A83C-F5B43FD29C1A}" sibTransId="{8C34C1A7-EE87-42E0-80FA-7D5105FFFAB7}"/>
    <dgm:cxn modelId="{F4E74315-7A1A-4AC8-9B61-9D6A72D9DCE1}" srcId="{7DAC4890-B7BD-46AD-BB65-F8697729624A}" destId="{21A6810A-C786-4E5A-96AF-AABD7112D282}" srcOrd="1" destOrd="0" parTransId="{7AD14FE9-DDC3-4E6E-81D1-9325E43DB4AC}" sibTransId="{B17FD0C9-3075-4603-A500-1F808AF54FFF}"/>
    <dgm:cxn modelId="{567C93A5-AB76-40EA-B42F-39EEBF61D26E}" srcId="{7DAC4890-B7BD-46AD-BB65-F8697729624A}" destId="{F1638AF4-0E81-4E1F-BC77-DDA7070799D1}" srcOrd="3" destOrd="0" parTransId="{AF84E848-235C-468B-8AAB-660A5903F08D}" sibTransId="{5AE8DD34-32FE-4804-9A1D-ACE350FA83C5}"/>
    <dgm:cxn modelId="{4060C64C-A3C0-493E-9DEC-459A7DDB57FD}" srcId="{21A6810A-C786-4E5A-96AF-AABD7112D282}" destId="{ACA07BE8-CABF-4B93-8831-F76C73783DEA}" srcOrd="0" destOrd="0" parTransId="{357E5AEA-6BBD-462D-98FC-5A1789903EFD}" sibTransId="{10DDBE01-BCF0-439C-A2D9-4364780431B9}"/>
    <dgm:cxn modelId="{C2201DDC-35E9-4BC2-BEFA-F8B4406636D3}" type="presOf" srcId="{747254F9-2E07-4AB3-BD17-0BBC0D3FB0E7}" destId="{6B50C9E1-81F1-4BC4-98C2-0125E134C147}" srcOrd="0" destOrd="0" presId="urn:microsoft.com/office/officeart/2005/8/layout/hChevron3"/>
    <dgm:cxn modelId="{81F2A4CD-4705-42C5-993B-FF0AAF6944C6}" type="presOf" srcId="{7DAC4890-B7BD-46AD-BB65-F8697729624A}" destId="{272A33B2-DADF-4CA7-ABDD-5B47110A52F3}" srcOrd="0" destOrd="0" presId="urn:microsoft.com/office/officeart/2005/8/layout/hChevron3"/>
    <dgm:cxn modelId="{996067AD-4FCB-49F8-9468-A0B80BF9F3D1}" type="presOf" srcId="{ACA07BE8-CABF-4B93-8831-F76C73783DEA}" destId="{80141383-3AA5-42E6-B812-9A3DCCDF2F48}" srcOrd="0" destOrd="1" presId="urn:microsoft.com/office/officeart/2005/8/layout/hChevron3"/>
    <dgm:cxn modelId="{03D73AD7-BF7D-4D5A-9283-870B74E77275}" type="presOf" srcId="{F1638AF4-0E81-4E1F-BC77-DDA7070799D1}" destId="{885685C0-2275-4C21-9E85-DF253E51B4DB}" srcOrd="0" destOrd="0" presId="urn:microsoft.com/office/officeart/2005/8/layout/hChevron3"/>
    <dgm:cxn modelId="{BA4B6D1C-243E-42AA-9316-F93EA5446617}" type="presOf" srcId="{BAE1A59B-C562-47A8-B116-66C9BA88D45B}" destId="{6B50C9E1-81F1-4BC4-98C2-0125E134C147}" srcOrd="0" destOrd="1" presId="urn:microsoft.com/office/officeart/2005/8/layout/hChevron3"/>
    <dgm:cxn modelId="{FA5A8A98-1613-4A90-98CD-C476B0F446D1}" srcId="{F1638AF4-0E81-4E1F-BC77-DDA7070799D1}" destId="{EE48F665-CA03-4D5E-A595-2EDBA85D1744}" srcOrd="0" destOrd="0" parTransId="{CECEA5E7-CEF2-4C4C-8DFA-1961815452A2}" sibTransId="{B47035C4-4EB7-465F-990D-EB61FB4F52EF}"/>
    <dgm:cxn modelId="{4520D9A9-BEDE-43B7-BD41-C5924DA8D5FF}" type="presOf" srcId="{39662F95-B9DC-4D14-B955-8D86E07155F8}" destId="{D5EFDBE8-E67C-4285-9D8D-AB03CE130E4F}" srcOrd="0" destOrd="1" presId="urn:microsoft.com/office/officeart/2005/8/layout/hChevron3"/>
    <dgm:cxn modelId="{9A8BDBB3-BD24-4D99-B8E3-AC431FD3A5C9}" type="presParOf" srcId="{272A33B2-DADF-4CA7-ABDD-5B47110A52F3}" destId="{D5EFDBE8-E67C-4285-9D8D-AB03CE130E4F}" srcOrd="0" destOrd="0" presId="urn:microsoft.com/office/officeart/2005/8/layout/hChevron3"/>
    <dgm:cxn modelId="{D5DA0F9E-18C8-46D5-9B4D-6692F020EB67}" type="presParOf" srcId="{272A33B2-DADF-4CA7-ABDD-5B47110A52F3}" destId="{E79121FC-67DC-4AC2-8984-537FE7628513}" srcOrd="1" destOrd="0" presId="urn:microsoft.com/office/officeart/2005/8/layout/hChevron3"/>
    <dgm:cxn modelId="{E75683A3-3447-46CD-9C7C-5950ABEE6C9C}" type="presParOf" srcId="{272A33B2-DADF-4CA7-ABDD-5B47110A52F3}" destId="{80141383-3AA5-42E6-B812-9A3DCCDF2F48}" srcOrd="2" destOrd="0" presId="urn:microsoft.com/office/officeart/2005/8/layout/hChevron3"/>
    <dgm:cxn modelId="{3C0E57B5-7A18-4823-A42B-4E8CC82AE5B0}" type="presParOf" srcId="{272A33B2-DADF-4CA7-ABDD-5B47110A52F3}" destId="{D31F9C7F-E5E2-4F8C-863B-6DC608367E95}" srcOrd="3" destOrd="0" presId="urn:microsoft.com/office/officeart/2005/8/layout/hChevron3"/>
    <dgm:cxn modelId="{558072D6-ECA7-4734-BB95-901E3BEEB25F}" type="presParOf" srcId="{272A33B2-DADF-4CA7-ABDD-5B47110A52F3}" destId="{6B50C9E1-81F1-4BC4-98C2-0125E134C147}" srcOrd="4" destOrd="0" presId="urn:microsoft.com/office/officeart/2005/8/layout/hChevron3"/>
    <dgm:cxn modelId="{E0189738-907D-4E4A-917F-E67E284BA221}" type="presParOf" srcId="{272A33B2-DADF-4CA7-ABDD-5B47110A52F3}" destId="{F7103A7D-5227-4497-A70B-852155E5444C}" srcOrd="5" destOrd="0" presId="urn:microsoft.com/office/officeart/2005/8/layout/hChevron3"/>
    <dgm:cxn modelId="{2619A018-29F8-46EF-A82E-D121FA392923}" type="presParOf" srcId="{272A33B2-DADF-4CA7-ABDD-5B47110A52F3}" destId="{885685C0-2275-4C21-9E85-DF253E51B4DB}" srcOrd="6" destOrd="0" presId="urn:microsoft.com/office/officeart/2005/8/layout/hChevron3"/>
    <dgm:cxn modelId="{72EF43E6-8D98-4856-929E-EB88BAEC7870}" type="presParOf" srcId="{272A33B2-DADF-4CA7-ABDD-5B47110A52F3}" destId="{2B81C3D0-032E-4992-B051-E43F445140FC}" srcOrd="7" destOrd="0" presId="urn:microsoft.com/office/officeart/2005/8/layout/hChevron3"/>
    <dgm:cxn modelId="{EAD62382-E3F2-4D3F-B3E2-908B9F1C2D4E}" type="presParOf" srcId="{272A33B2-DADF-4CA7-ABDD-5B47110A52F3}" destId="{050DAFCC-C845-439A-B281-762CCDC72F45}" srcOrd="8" destOrd="0" presId="urn:microsoft.com/office/officeart/2005/8/layout/hChevron3"/>
  </dgm:cxnLst>
  <dgm:bg/>
  <dgm:whole/>
  <dgm:extLst>
    <a:ext uri="http://schemas.microsoft.com/office/drawing/2008/diagram">
      <dsp:dataModelExt xmlns:dsp="http://schemas.microsoft.com/office/drawing/2008/diagram" relId="rId7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DAC4890-B7BD-46AD-BB65-F8697729624A}" type="doc">
      <dgm:prSet loTypeId="urn:microsoft.com/office/officeart/2005/8/layout/hChevron3" loCatId="process" qsTypeId="urn:microsoft.com/office/officeart/2005/8/quickstyle/simple1" qsCatId="simple" csTypeId="urn:microsoft.com/office/officeart/2005/8/colors/colorful3" csCatId="colorful" phldr="1"/>
      <dgm:spPr/>
      <dgm:t>
        <a:bodyPr/>
        <a:lstStyle/>
        <a:p>
          <a:endParaRPr lang="es-CO"/>
        </a:p>
      </dgm:t>
    </dgm:pt>
    <dgm:pt modelId="{4BEDF8A6-B119-4F7D-9B4B-80B87625C8F4}">
      <dgm:prSet phldrT="[Texto]" custT="1"/>
      <dgm:spPr>
        <a:solidFill>
          <a:srgbClr val="92D050"/>
        </a:solidFill>
      </dgm:spPr>
      <dgm:t>
        <a:bodyPr/>
        <a:lstStyle/>
        <a:p>
          <a:pPr algn="ctr"/>
          <a:r>
            <a:rPr lang="es-CO" sz="1000" b="1"/>
            <a:t>1</a:t>
          </a:r>
        </a:p>
      </dgm:t>
    </dgm:pt>
    <dgm:pt modelId="{F7B47120-4EA9-48D7-893A-45E1156E6F4C}" type="parTrans" cxnId="{F853C8CE-7514-4CE3-AFC5-B08543F3A0A7}">
      <dgm:prSet/>
      <dgm:spPr/>
      <dgm:t>
        <a:bodyPr/>
        <a:lstStyle/>
        <a:p>
          <a:pPr algn="ctr"/>
          <a:endParaRPr lang="es-CO" sz="1000" b="1"/>
        </a:p>
      </dgm:t>
    </dgm:pt>
    <dgm:pt modelId="{C5C70B36-8BA3-4419-8B32-C8FCD5E2DE42}" type="sibTrans" cxnId="{F853C8CE-7514-4CE3-AFC5-B08543F3A0A7}">
      <dgm:prSet custT="1"/>
      <dgm:spPr/>
      <dgm:t>
        <a:bodyPr/>
        <a:lstStyle/>
        <a:p>
          <a:pPr algn="ctr"/>
          <a:endParaRPr lang="es-CO" sz="1000" b="1"/>
        </a:p>
      </dgm:t>
    </dgm:pt>
    <dgm:pt modelId="{39662F95-B9DC-4D14-B955-8D86E07155F8}">
      <dgm:prSet phldrT="[Texto]" custT="1"/>
      <dgm:spPr>
        <a:solidFill>
          <a:srgbClr val="92D050"/>
        </a:solidFill>
      </dgm:spPr>
      <dgm:t>
        <a:bodyPr/>
        <a:lstStyle/>
        <a:p>
          <a:pPr algn="ctr"/>
          <a:r>
            <a:rPr lang="es-CO" sz="1000" b="1"/>
            <a:t>Muy  insatisfecho</a:t>
          </a:r>
        </a:p>
      </dgm:t>
    </dgm:pt>
    <dgm:pt modelId="{2031047E-0D5B-4646-A83C-F5B43FD29C1A}" type="parTrans" cxnId="{5C1F27C2-668E-4E55-B1F1-C4C718006037}">
      <dgm:prSet/>
      <dgm:spPr/>
      <dgm:t>
        <a:bodyPr/>
        <a:lstStyle/>
        <a:p>
          <a:pPr algn="ctr"/>
          <a:endParaRPr lang="es-CO" sz="1000" b="1"/>
        </a:p>
      </dgm:t>
    </dgm:pt>
    <dgm:pt modelId="{8C34C1A7-EE87-42E0-80FA-7D5105FFFAB7}" type="sibTrans" cxnId="{5C1F27C2-668E-4E55-B1F1-C4C718006037}">
      <dgm:prSet/>
      <dgm:spPr/>
      <dgm:t>
        <a:bodyPr/>
        <a:lstStyle/>
        <a:p>
          <a:pPr algn="ctr"/>
          <a:endParaRPr lang="es-CO" sz="1000" b="1"/>
        </a:p>
      </dgm:t>
    </dgm:pt>
    <dgm:pt modelId="{21A6810A-C786-4E5A-96AF-AABD7112D282}">
      <dgm:prSet phldrT="[Texto]" custT="1"/>
      <dgm:spPr>
        <a:solidFill>
          <a:srgbClr val="C2CB47"/>
        </a:solidFill>
      </dgm:spPr>
      <dgm:t>
        <a:bodyPr/>
        <a:lstStyle/>
        <a:p>
          <a:pPr algn="ctr"/>
          <a:r>
            <a:rPr lang="es-CO" sz="1000" b="1"/>
            <a:t>2</a:t>
          </a:r>
        </a:p>
      </dgm:t>
    </dgm:pt>
    <dgm:pt modelId="{7AD14FE9-DDC3-4E6E-81D1-9325E43DB4AC}" type="parTrans" cxnId="{F4E74315-7A1A-4AC8-9B61-9D6A72D9DCE1}">
      <dgm:prSet/>
      <dgm:spPr/>
      <dgm:t>
        <a:bodyPr/>
        <a:lstStyle/>
        <a:p>
          <a:pPr algn="ctr"/>
          <a:endParaRPr lang="es-CO" sz="1000" b="1"/>
        </a:p>
      </dgm:t>
    </dgm:pt>
    <dgm:pt modelId="{B17FD0C9-3075-4603-A500-1F808AF54FFF}" type="sibTrans" cxnId="{F4E74315-7A1A-4AC8-9B61-9D6A72D9DCE1}">
      <dgm:prSet custT="1"/>
      <dgm:spPr/>
      <dgm:t>
        <a:bodyPr/>
        <a:lstStyle/>
        <a:p>
          <a:pPr algn="ctr"/>
          <a:endParaRPr lang="es-CO" sz="1000" b="1"/>
        </a:p>
      </dgm:t>
    </dgm:pt>
    <dgm:pt modelId="{F1638AF4-0E81-4E1F-BC77-DDA7070799D1}">
      <dgm:prSet phldrT="[Texto]" custT="1"/>
      <dgm:spPr>
        <a:solidFill>
          <a:schemeClr val="accent6"/>
        </a:solidFill>
      </dgm:spPr>
      <dgm:t>
        <a:bodyPr/>
        <a:lstStyle/>
        <a:p>
          <a:pPr algn="ctr"/>
          <a:r>
            <a:rPr lang="es-CO" sz="1000" b="1"/>
            <a:t>4</a:t>
          </a:r>
        </a:p>
      </dgm:t>
    </dgm:pt>
    <dgm:pt modelId="{AF84E848-235C-468B-8AAB-660A5903F08D}" type="parTrans" cxnId="{567C93A5-AB76-40EA-B42F-39EEBF61D26E}">
      <dgm:prSet/>
      <dgm:spPr/>
      <dgm:t>
        <a:bodyPr/>
        <a:lstStyle/>
        <a:p>
          <a:pPr algn="ctr"/>
          <a:endParaRPr lang="es-CO" sz="1000" b="1"/>
        </a:p>
      </dgm:t>
    </dgm:pt>
    <dgm:pt modelId="{5AE8DD34-32FE-4804-9A1D-ACE350FA83C5}" type="sibTrans" cxnId="{567C93A5-AB76-40EA-B42F-39EEBF61D26E}">
      <dgm:prSet custT="1"/>
      <dgm:spPr/>
      <dgm:t>
        <a:bodyPr/>
        <a:lstStyle/>
        <a:p>
          <a:pPr algn="ctr"/>
          <a:endParaRPr lang="es-CO" sz="1000" b="1"/>
        </a:p>
      </dgm:t>
    </dgm:pt>
    <dgm:pt modelId="{747254F9-2E07-4AB3-BD17-0BBC0D3FB0E7}">
      <dgm:prSet phldrT="[Texto]" custT="1"/>
      <dgm:spPr>
        <a:solidFill>
          <a:srgbClr val="FFC000"/>
        </a:solidFill>
      </dgm:spPr>
      <dgm:t>
        <a:bodyPr/>
        <a:lstStyle/>
        <a:p>
          <a:pPr algn="ctr"/>
          <a:r>
            <a:rPr lang="es-CO" sz="1000" b="1"/>
            <a:t>3</a:t>
          </a:r>
        </a:p>
      </dgm:t>
    </dgm:pt>
    <dgm:pt modelId="{75E1E0B7-C515-4704-9CE5-917BCFA7F097}" type="parTrans" cxnId="{2F375447-1BA5-419A-9851-F17EA35122D8}">
      <dgm:prSet/>
      <dgm:spPr/>
      <dgm:t>
        <a:bodyPr/>
        <a:lstStyle/>
        <a:p>
          <a:pPr algn="ctr"/>
          <a:endParaRPr lang="es-CO" sz="1000" b="1"/>
        </a:p>
      </dgm:t>
    </dgm:pt>
    <dgm:pt modelId="{E7967170-6CA8-437C-AF3F-6961AD8185BE}" type="sibTrans" cxnId="{2F375447-1BA5-419A-9851-F17EA35122D8}">
      <dgm:prSet custT="1"/>
      <dgm:spPr/>
      <dgm:t>
        <a:bodyPr/>
        <a:lstStyle/>
        <a:p>
          <a:pPr algn="ctr"/>
          <a:endParaRPr lang="es-CO" sz="1000" b="1"/>
        </a:p>
      </dgm:t>
    </dgm:pt>
    <dgm:pt modelId="{BAE1A59B-C562-47A8-B116-66C9BA88D45B}">
      <dgm:prSet phldrT="[Texto]" custT="1"/>
      <dgm:spPr>
        <a:solidFill>
          <a:srgbClr val="FFC000"/>
        </a:solidFill>
      </dgm:spPr>
      <dgm:t>
        <a:bodyPr/>
        <a:lstStyle/>
        <a:p>
          <a:pPr algn="ctr"/>
          <a:r>
            <a:rPr lang="es-CO" sz="1000" b="1"/>
            <a:t>Indiferente</a:t>
          </a:r>
        </a:p>
      </dgm:t>
    </dgm:pt>
    <dgm:pt modelId="{44BCE1AE-A2DB-49CE-B435-4B58294909A9}" type="parTrans" cxnId="{681FFD37-7DB5-47D9-8B4B-8C6EEE6389CB}">
      <dgm:prSet/>
      <dgm:spPr/>
      <dgm:t>
        <a:bodyPr/>
        <a:lstStyle/>
        <a:p>
          <a:pPr algn="ctr"/>
          <a:endParaRPr lang="es-CO" sz="1000" b="1"/>
        </a:p>
      </dgm:t>
    </dgm:pt>
    <dgm:pt modelId="{E1E543DE-F8F9-4EB5-820C-BCBF968A97A1}" type="sibTrans" cxnId="{681FFD37-7DB5-47D9-8B4B-8C6EEE6389CB}">
      <dgm:prSet/>
      <dgm:spPr/>
      <dgm:t>
        <a:bodyPr/>
        <a:lstStyle/>
        <a:p>
          <a:pPr algn="ctr"/>
          <a:endParaRPr lang="es-CO" sz="1000" b="1"/>
        </a:p>
      </dgm:t>
    </dgm:pt>
    <dgm:pt modelId="{D5A507A3-45C2-48CF-9F2A-63EC68BFF18A}">
      <dgm:prSet phldrT="[Texto]" custT="1"/>
      <dgm:spPr>
        <a:solidFill>
          <a:schemeClr val="accent2"/>
        </a:solidFill>
      </dgm:spPr>
      <dgm:t>
        <a:bodyPr/>
        <a:lstStyle/>
        <a:p>
          <a:pPr algn="ctr"/>
          <a:r>
            <a:rPr lang="es-CO" sz="1000" b="1"/>
            <a:t>5</a:t>
          </a:r>
        </a:p>
      </dgm:t>
    </dgm:pt>
    <dgm:pt modelId="{824D07FA-315A-4BAE-A987-56066128D747}" type="parTrans" cxnId="{237EE3C8-9028-4B2A-A8BC-452E666B4CC4}">
      <dgm:prSet/>
      <dgm:spPr/>
      <dgm:t>
        <a:bodyPr/>
        <a:lstStyle/>
        <a:p>
          <a:pPr algn="ctr"/>
          <a:endParaRPr lang="es-CO" sz="1000" b="1"/>
        </a:p>
      </dgm:t>
    </dgm:pt>
    <dgm:pt modelId="{71E93420-E584-4CB0-9808-6712575BAF9E}" type="sibTrans" cxnId="{237EE3C8-9028-4B2A-A8BC-452E666B4CC4}">
      <dgm:prSet/>
      <dgm:spPr/>
      <dgm:t>
        <a:bodyPr/>
        <a:lstStyle/>
        <a:p>
          <a:pPr algn="ctr"/>
          <a:endParaRPr lang="es-CO" sz="1000" b="1"/>
        </a:p>
      </dgm:t>
    </dgm:pt>
    <dgm:pt modelId="{EE48F665-CA03-4D5E-A595-2EDBA85D1744}">
      <dgm:prSet phldrT="[Texto]" custT="1"/>
      <dgm:spPr>
        <a:solidFill>
          <a:schemeClr val="accent6"/>
        </a:solidFill>
      </dgm:spPr>
      <dgm:t>
        <a:bodyPr/>
        <a:lstStyle/>
        <a:p>
          <a:pPr algn="ctr"/>
          <a:r>
            <a:rPr lang="es-CO" sz="1000" b="1"/>
            <a:t>Satisfecho</a:t>
          </a:r>
        </a:p>
      </dgm:t>
    </dgm:pt>
    <dgm:pt modelId="{CECEA5E7-CEF2-4C4C-8DFA-1961815452A2}" type="parTrans" cxnId="{FA5A8A98-1613-4A90-98CD-C476B0F446D1}">
      <dgm:prSet/>
      <dgm:spPr/>
      <dgm:t>
        <a:bodyPr/>
        <a:lstStyle/>
        <a:p>
          <a:pPr algn="ctr"/>
          <a:endParaRPr lang="es-CO" sz="1000" b="1"/>
        </a:p>
      </dgm:t>
    </dgm:pt>
    <dgm:pt modelId="{B47035C4-4EB7-465F-990D-EB61FB4F52EF}" type="sibTrans" cxnId="{FA5A8A98-1613-4A90-98CD-C476B0F446D1}">
      <dgm:prSet/>
      <dgm:spPr/>
      <dgm:t>
        <a:bodyPr/>
        <a:lstStyle/>
        <a:p>
          <a:pPr algn="ctr"/>
          <a:endParaRPr lang="es-CO" sz="1000" b="1"/>
        </a:p>
      </dgm:t>
    </dgm:pt>
    <dgm:pt modelId="{788C788C-22F0-4069-AA1A-B8E6E3B54D2A}">
      <dgm:prSet phldrT="[Texto]" custT="1"/>
      <dgm:spPr>
        <a:solidFill>
          <a:schemeClr val="accent2"/>
        </a:solidFill>
      </dgm:spPr>
      <dgm:t>
        <a:bodyPr/>
        <a:lstStyle/>
        <a:p>
          <a:pPr algn="ctr"/>
          <a:r>
            <a:rPr lang="es-CO" sz="1000" b="1"/>
            <a:t>Muy satisfecho</a:t>
          </a:r>
        </a:p>
      </dgm:t>
    </dgm:pt>
    <dgm:pt modelId="{9B2EF248-44CE-4BD0-8760-857ED1D79803}" type="parTrans" cxnId="{81CD12CD-1538-4419-8C43-52161B92866D}">
      <dgm:prSet/>
      <dgm:spPr/>
      <dgm:t>
        <a:bodyPr/>
        <a:lstStyle/>
        <a:p>
          <a:pPr algn="ctr"/>
          <a:endParaRPr lang="es-CO" sz="1000" b="1"/>
        </a:p>
      </dgm:t>
    </dgm:pt>
    <dgm:pt modelId="{23437E05-2D8E-48FB-B454-A44355C1BA75}" type="sibTrans" cxnId="{81CD12CD-1538-4419-8C43-52161B92866D}">
      <dgm:prSet/>
      <dgm:spPr/>
      <dgm:t>
        <a:bodyPr/>
        <a:lstStyle/>
        <a:p>
          <a:pPr algn="ctr"/>
          <a:endParaRPr lang="es-CO" sz="1000" b="1"/>
        </a:p>
      </dgm:t>
    </dgm:pt>
    <dgm:pt modelId="{ACA07BE8-CABF-4B93-8831-F76C73783DEA}">
      <dgm:prSet phldrT="[Texto]" custT="1"/>
      <dgm:spPr>
        <a:solidFill>
          <a:srgbClr val="C2CB47"/>
        </a:solidFill>
      </dgm:spPr>
      <dgm:t>
        <a:bodyPr/>
        <a:lstStyle/>
        <a:p>
          <a:pPr algn="ctr"/>
          <a:r>
            <a:rPr lang="es-CO" sz="1000" b="1"/>
            <a:t>Insatisfecho</a:t>
          </a:r>
        </a:p>
      </dgm:t>
    </dgm:pt>
    <dgm:pt modelId="{10DDBE01-BCF0-439C-A2D9-4364780431B9}" type="sibTrans" cxnId="{4060C64C-A3C0-493E-9DEC-459A7DDB57FD}">
      <dgm:prSet/>
      <dgm:spPr/>
      <dgm:t>
        <a:bodyPr/>
        <a:lstStyle/>
        <a:p>
          <a:pPr algn="ctr"/>
          <a:endParaRPr lang="es-CO" sz="1000" b="1"/>
        </a:p>
      </dgm:t>
    </dgm:pt>
    <dgm:pt modelId="{357E5AEA-6BBD-462D-98FC-5A1789903EFD}" type="parTrans" cxnId="{4060C64C-A3C0-493E-9DEC-459A7DDB57FD}">
      <dgm:prSet/>
      <dgm:spPr/>
      <dgm:t>
        <a:bodyPr/>
        <a:lstStyle/>
        <a:p>
          <a:pPr algn="ctr"/>
          <a:endParaRPr lang="es-CO" sz="1000" b="1"/>
        </a:p>
      </dgm:t>
    </dgm:pt>
    <dgm:pt modelId="{272A33B2-DADF-4CA7-ABDD-5B47110A52F3}" type="pres">
      <dgm:prSet presAssocID="{7DAC4890-B7BD-46AD-BB65-F8697729624A}" presName="Name0" presStyleCnt="0">
        <dgm:presLayoutVars>
          <dgm:dir/>
          <dgm:resizeHandles val="exact"/>
        </dgm:presLayoutVars>
      </dgm:prSet>
      <dgm:spPr/>
      <dgm:t>
        <a:bodyPr/>
        <a:lstStyle/>
        <a:p>
          <a:endParaRPr lang="es-CO"/>
        </a:p>
      </dgm:t>
    </dgm:pt>
    <dgm:pt modelId="{D5EFDBE8-E67C-4285-9D8D-AB03CE130E4F}" type="pres">
      <dgm:prSet presAssocID="{4BEDF8A6-B119-4F7D-9B4B-80B87625C8F4}" presName="parAndChTx" presStyleLbl="node1" presStyleIdx="0" presStyleCnt="5" custLinFactX="-15124" custLinFactNeighborX="-100000">
        <dgm:presLayoutVars>
          <dgm:bulletEnabled val="1"/>
        </dgm:presLayoutVars>
      </dgm:prSet>
      <dgm:spPr/>
      <dgm:t>
        <a:bodyPr/>
        <a:lstStyle/>
        <a:p>
          <a:endParaRPr lang="es-CO"/>
        </a:p>
      </dgm:t>
    </dgm:pt>
    <dgm:pt modelId="{E79121FC-67DC-4AC2-8984-537FE7628513}" type="pres">
      <dgm:prSet presAssocID="{C5C70B36-8BA3-4419-8B32-C8FCD5E2DE42}" presName="parAndChSpace" presStyleCnt="0"/>
      <dgm:spPr/>
      <dgm:t>
        <a:bodyPr/>
        <a:lstStyle/>
        <a:p>
          <a:endParaRPr lang="es-CO"/>
        </a:p>
      </dgm:t>
    </dgm:pt>
    <dgm:pt modelId="{80141383-3AA5-42E6-B812-9A3DCCDF2F48}" type="pres">
      <dgm:prSet presAssocID="{21A6810A-C786-4E5A-96AF-AABD7112D282}" presName="parAndChTx" presStyleLbl="node1" presStyleIdx="1" presStyleCnt="5">
        <dgm:presLayoutVars>
          <dgm:bulletEnabled val="1"/>
        </dgm:presLayoutVars>
      </dgm:prSet>
      <dgm:spPr/>
      <dgm:t>
        <a:bodyPr/>
        <a:lstStyle/>
        <a:p>
          <a:endParaRPr lang="es-CO"/>
        </a:p>
      </dgm:t>
    </dgm:pt>
    <dgm:pt modelId="{D31F9C7F-E5E2-4F8C-863B-6DC608367E95}" type="pres">
      <dgm:prSet presAssocID="{B17FD0C9-3075-4603-A500-1F808AF54FFF}" presName="parAndChSpace" presStyleCnt="0"/>
      <dgm:spPr/>
      <dgm:t>
        <a:bodyPr/>
        <a:lstStyle/>
        <a:p>
          <a:endParaRPr lang="es-CO"/>
        </a:p>
      </dgm:t>
    </dgm:pt>
    <dgm:pt modelId="{6B50C9E1-81F1-4BC4-98C2-0125E134C147}" type="pres">
      <dgm:prSet presAssocID="{747254F9-2E07-4AB3-BD17-0BBC0D3FB0E7}" presName="parAndChTx" presStyleLbl="node1" presStyleIdx="2" presStyleCnt="5">
        <dgm:presLayoutVars>
          <dgm:bulletEnabled val="1"/>
        </dgm:presLayoutVars>
      </dgm:prSet>
      <dgm:spPr/>
      <dgm:t>
        <a:bodyPr/>
        <a:lstStyle/>
        <a:p>
          <a:endParaRPr lang="es-CO"/>
        </a:p>
      </dgm:t>
    </dgm:pt>
    <dgm:pt modelId="{F7103A7D-5227-4497-A70B-852155E5444C}" type="pres">
      <dgm:prSet presAssocID="{E7967170-6CA8-437C-AF3F-6961AD8185BE}" presName="parAndChSpace" presStyleCnt="0"/>
      <dgm:spPr/>
      <dgm:t>
        <a:bodyPr/>
        <a:lstStyle/>
        <a:p>
          <a:endParaRPr lang="es-CO"/>
        </a:p>
      </dgm:t>
    </dgm:pt>
    <dgm:pt modelId="{885685C0-2275-4C21-9E85-DF253E51B4DB}" type="pres">
      <dgm:prSet presAssocID="{F1638AF4-0E81-4E1F-BC77-DDA7070799D1}" presName="parAndChTx" presStyleLbl="node1" presStyleIdx="3" presStyleCnt="5">
        <dgm:presLayoutVars>
          <dgm:bulletEnabled val="1"/>
        </dgm:presLayoutVars>
      </dgm:prSet>
      <dgm:spPr/>
      <dgm:t>
        <a:bodyPr/>
        <a:lstStyle/>
        <a:p>
          <a:endParaRPr lang="es-CO"/>
        </a:p>
      </dgm:t>
    </dgm:pt>
    <dgm:pt modelId="{2B81C3D0-032E-4992-B051-E43F445140FC}" type="pres">
      <dgm:prSet presAssocID="{5AE8DD34-32FE-4804-9A1D-ACE350FA83C5}" presName="parAndChSpace" presStyleCnt="0"/>
      <dgm:spPr/>
      <dgm:t>
        <a:bodyPr/>
        <a:lstStyle/>
        <a:p>
          <a:endParaRPr lang="es-CO"/>
        </a:p>
      </dgm:t>
    </dgm:pt>
    <dgm:pt modelId="{050DAFCC-C845-439A-B281-762CCDC72F45}" type="pres">
      <dgm:prSet presAssocID="{D5A507A3-45C2-48CF-9F2A-63EC68BFF18A}" presName="parAndChTx" presStyleLbl="node1" presStyleIdx="4" presStyleCnt="5">
        <dgm:presLayoutVars>
          <dgm:bulletEnabled val="1"/>
        </dgm:presLayoutVars>
      </dgm:prSet>
      <dgm:spPr/>
      <dgm:t>
        <a:bodyPr/>
        <a:lstStyle/>
        <a:p>
          <a:endParaRPr lang="es-CO"/>
        </a:p>
      </dgm:t>
    </dgm:pt>
  </dgm:ptLst>
  <dgm:cxnLst>
    <dgm:cxn modelId="{81CD12CD-1538-4419-8C43-52161B92866D}" srcId="{D5A507A3-45C2-48CF-9F2A-63EC68BFF18A}" destId="{788C788C-22F0-4069-AA1A-B8E6E3B54D2A}" srcOrd="0" destOrd="0" parTransId="{9B2EF248-44CE-4BD0-8760-857ED1D79803}" sibTransId="{23437E05-2D8E-48FB-B454-A44355C1BA75}"/>
    <dgm:cxn modelId="{681FFD37-7DB5-47D9-8B4B-8C6EEE6389CB}" srcId="{747254F9-2E07-4AB3-BD17-0BBC0D3FB0E7}" destId="{BAE1A59B-C562-47A8-B116-66C9BA88D45B}" srcOrd="0" destOrd="0" parTransId="{44BCE1AE-A2DB-49CE-B435-4B58294909A9}" sibTransId="{E1E543DE-F8F9-4EB5-820C-BCBF968A97A1}"/>
    <dgm:cxn modelId="{F853C8CE-7514-4CE3-AFC5-B08543F3A0A7}" srcId="{7DAC4890-B7BD-46AD-BB65-F8697729624A}" destId="{4BEDF8A6-B119-4F7D-9B4B-80B87625C8F4}" srcOrd="0" destOrd="0" parTransId="{F7B47120-4EA9-48D7-893A-45E1156E6F4C}" sibTransId="{C5C70B36-8BA3-4419-8B32-C8FCD5E2DE42}"/>
    <dgm:cxn modelId="{2F375447-1BA5-419A-9851-F17EA35122D8}" srcId="{7DAC4890-B7BD-46AD-BB65-F8697729624A}" destId="{747254F9-2E07-4AB3-BD17-0BBC0D3FB0E7}" srcOrd="2" destOrd="0" parTransId="{75E1E0B7-C515-4704-9CE5-917BCFA7F097}" sibTransId="{E7967170-6CA8-437C-AF3F-6961AD8185BE}"/>
    <dgm:cxn modelId="{3BC38893-EC3A-41B5-A070-D20959DBE674}" type="presOf" srcId="{ACA07BE8-CABF-4B93-8831-F76C73783DEA}" destId="{80141383-3AA5-42E6-B812-9A3DCCDF2F48}" srcOrd="0" destOrd="1" presId="urn:microsoft.com/office/officeart/2005/8/layout/hChevron3"/>
    <dgm:cxn modelId="{237EE3C8-9028-4B2A-A8BC-452E666B4CC4}" srcId="{7DAC4890-B7BD-46AD-BB65-F8697729624A}" destId="{D5A507A3-45C2-48CF-9F2A-63EC68BFF18A}" srcOrd="4" destOrd="0" parTransId="{824D07FA-315A-4BAE-A987-56066128D747}" sibTransId="{71E93420-E584-4CB0-9808-6712575BAF9E}"/>
    <dgm:cxn modelId="{1B6242BC-C427-45EF-982A-D1CC263D287E}" type="presOf" srcId="{F1638AF4-0E81-4E1F-BC77-DDA7070799D1}" destId="{885685C0-2275-4C21-9E85-DF253E51B4DB}" srcOrd="0" destOrd="0" presId="urn:microsoft.com/office/officeart/2005/8/layout/hChevron3"/>
    <dgm:cxn modelId="{5C1F27C2-668E-4E55-B1F1-C4C718006037}" srcId="{4BEDF8A6-B119-4F7D-9B4B-80B87625C8F4}" destId="{39662F95-B9DC-4D14-B955-8D86E07155F8}" srcOrd="0" destOrd="0" parTransId="{2031047E-0D5B-4646-A83C-F5B43FD29C1A}" sibTransId="{8C34C1A7-EE87-42E0-80FA-7D5105FFFAB7}"/>
    <dgm:cxn modelId="{9C535117-6022-4B44-90DE-FDAA63C930AD}" type="presOf" srcId="{7DAC4890-B7BD-46AD-BB65-F8697729624A}" destId="{272A33B2-DADF-4CA7-ABDD-5B47110A52F3}" srcOrd="0" destOrd="0" presId="urn:microsoft.com/office/officeart/2005/8/layout/hChevron3"/>
    <dgm:cxn modelId="{B6F75461-E959-4819-BD33-F89278C28F92}" type="presOf" srcId="{EE48F665-CA03-4D5E-A595-2EDBA85D1744}" destId="{885685C0-2275-4C21-9E85-DF253E51B4DB}" srcOrd="0" destOrd="1" presId="urn:microsoft.com/office/officeart/2005/8/layout/hChevron3"/>
    <dgm:cxn modelId="{F4E74315-7A1A-4AC8-9B61-9D6A72D9DCE1}" srcId="{7DAC4890-B7BD-46AD-BB65-F8697729624A}" destId="{21A6810A-C786-4E5A-96AF-AABD7112D282}" srcOrd="1" destOrd="0" parTransId="{7AD14FE9-DDC3-4E6E-81D1-9325E43DB4AC}" sibTransId="{B17FD0C9-3075-4603-A500-1F808AF54FFF}"/>
    <dgm:cxn modelId="{887957C5-6EBB-42AE-B5C4-33B8B5BF7AB9}" type="presOf" srcId="{788C788C-22F0-4069-AA1A-B8E6E3B54D2A}" destId="{050DAFCC-C845-439A-B281-762CCDC72F45}" srcOrd="0" destOrd="1" presId="urn:microsoft.com/office/officeart/2005/8/layout/hChevron3"/>
    <dgm:cxn modelId="{567C93A5-AB76-40EA-B42F-39EEBF61D26E}" srcId="{7DAC4890-B7BD-46AD-BB65-F8697729624A}" destId="{F1638AF4-0E81-4E1F-BC77-DDA7070799D1}" srcOrd="3" destOrd="0" parTransId="{AF84E848-235C-468B-8AAB-660A5903F08D}" sibTransId="{5AE8DD34-32FE-4804-9A1D-ACE350FA83C5}"/>
    <dgm:cxn modelId="{4060C64C-A3C0-493E-9DEC-459A7DDB57FD}" srcId="{21A6810A-C786-4E5A-96AF-AABD7112D282}" destId="{ACA07BE8-CABF-4B93-8831-F76C73783DEA}" srcOrd="0" destOrd="0" parTransId="{357E5AEA-6BBD-462D-98FC-5A1789903EFD}" sibTransId="{10DDBE01-BCF0-439C-A2D9-4364780431B9}"/>
    <dgm:cxn modelId="{1AE27559-4DA6-45C6-B0DE-8129CF554533}" type="presOf" srcId="{747254F9-2E07-4AB3-BD17-0BBC0D3FB0E7}" destId="{6B50C9E1-81F1-4BC4-98C2-0125E134C147}" srcOrd="0" destOrd="0" presId="urn:microsoft.com/office/officeart/2005/8/layout/hChevron3"/>
    <dgm:cxn modelId="{542AC87C-5F88-4D1F-A46C-9808F79F05EA}" type="presOf" srcId="{21A6810A-C786-4E5A-96AF-AABD7112D282}" destId="{80141383-3AA5-42E6-B812-9A3DCCDF2F48}" srcOrd="0" destOrd="0" presId="urn:microsoft.com/office/officeart/2005/8/layout/hChevron3"/>
    <dgm:cxn modelId="{255D229F-A709-458E-B977-E32ABDADE61A}" type="presOf" srcId="{39662F95-B9DC-4D14-B955-8D86E07155F8}" destId="{D5EFDBE8-E67C-4285-9D8D-AB03CE130E4F}" srcOrd="0" destOrd="1" presId="urn:microsoft.com/office/officeart/2005/8/layout/hChevron3"/>
    <dgm:cxn modelId="{8F97BCB6-FB68-43A2-B4A4-BE388B5D2003}" type="presOf" srcId="{BAE1A59B-C562-47A8-B116-66C9BA88D45B}" destId="{6B50C9E1-81F1-4BC4-98C2-0125E134C147}" srcOrd="0" destOrd="1" presId="urn:microsoft.com/office/officeart/2005/8/layout/hChevron3"/>
    <dgm:cxn modelId="{6F6F48C6-4C57-4584-A0C8-5B2781E63BA0}" type="presOf" srcId="{D5A507A3-45C2-48CF-9F2A-63EC68BFF18A}" destId="{050DAFCC-C845-439A-B281-762CCDC72F45}" srcOrd="0" destOrd="0" presId="urn:microsoft.com/office/officeart/2005/8/layout/hChevron3"/>
    <dgm:cxn modelId="{1E27BE76-3750-4442-BA58-E35A032EC3B4}" type="presOf" srcId="{4BEDF8A6-B119-4F7D-9B4B-80B87625C8F4}" destId="{D5EFDBE8-E67C-4285-9D8D-AB03CE130E4F}" srcOrd="0" destOrd="0" presId="urn:microsoft.com/office/officeart/2005/8/layout/hChevron3"/>
    <dgm:cxn modelId="{FA5A8A98-1613-4A90-98CD-C476B0F446D1}" srcId="{F1638AF4-0E81-4E1F-BC77-DDA7070799D1}" destId="{EE48F665-CA03-4D5E-A595-2EDBA85D1744}" srcOrd="0" destOrd="0" parTransId="{CECEA5E7-CEF2-4C4C-8DFA-1961815452A2}" sibTransId="{B47035C4-4EB7-465F-990D-EB61FB4F52EF}"/>
    <dgm:cxn modelId="{5F7E60F2-5561-4D25-9D11-5D21624CB217}" type="presParOf" srcId="{272A33B2-DADF-4CA7-ABDD-5B47110A52F3}" destId="{D5EFDBE8-E67C-4285-9D8D-AB03CE130E4F}" srcOrd="0" destOrd="0" presId="urn:microsoft.com/office/officeart/2005/8/layout/hChevron3"/>
    <dgm:cxn modelId="{D0F2F396-504D-44E2-BBD4-BFC1E825B3ED}" type="presParOf" srcId="{272A33B2-DADF-4CA7-ABDD-5B47110A52F3}" destId="{E79121FC-67DC-4AC2-8984-537FE7628513}" srcOrd="1" destOrd="0" presId="urn:microsoft.com/office/officeart/2005/8/layout/hChevron3"/>
    <dgm:cxn modelId="{EAC2913D-555E-42DD-80C8-A4250CEE6DB2}" type="presParOf" srcId="{272A33B2-DADF-4CA7-ABDD-5B47110A52F3}" destId="{80141383-3AA5-42E6-B812-9A3DCCDF2F48}" srcOrd="2" destOrd="0" presId="urn:microsoft.com/office/officeart/2005/8/layout/hChevron3"/>
    <dgm:cxn modelId="{F844F6F7-BD75-4DF2-B18C-53339C61EF97}" type="presParOf" srcId="{272A33B2-DADF-4CA7-ABDD-5B47110A52F3}" destId="{D31F9C7F-E5E2-4F8C-863B-6DC608367E95}" srcOrd="3" destOrd="0" presId="urn:microsoft.com/office/officeart/2005/8/layout/hChevron3"/>
    <dgm:cxn modelId="{5BDB629C-EDEC-42C8-8801-1CAFEC7372E5}" type="presParOf" srcId="{272A33B2-DADF-4CA7-ABDD-5B47110A52F3}" destId="{6B50C9E1-81F1-4BC4-98C2-0125E134C147}" srcOrd="4" destOrd="0" presId="urn:microsoft.com/office/officeart/2005/8/layout/hChevron3"/>
    <dgm:cxn modelId="{C21D2936-2084-498A-B23B-EEED24CD6CDC}" type="presParOf" srcId="{272A33B2-DADF-4CA7-ABDD-5B47110A52F3}" destId="{F7103A7D-5227-4497-A70B-852155E5444C}" srcOrd="5" destOrd="0" presId="urn:microsoft.com/office/officeart/2005/8/layout/hChevron3"/>
    <dgm:cxn modelId="{3C2F8447-AF89-478F-98AB-CFD184A3B8F9}" type="presParOf" srcId="{272A33B2-DADF-4CA7-ABDD-5B47110A52F3}" destId="{885685C0-2275-4C21-9E85-DF253E51B4DB}" srcOrd="6" destOrd="0" presId="urn:microsoft.com/office/officeart/2005/8/layout/hChevron3"/>
    <dgm:cxn modelId="{FDA465E3-81B3-4B9E-8EE8-8C86C03D713A}" type="presParOf" srcId="{272A33B2-DADF-4CA7-ABDD-5B47110A52F3}" destId="{2B81C3D0-032E-4992-B051-E43F445140FC}" srcOrd="7" destOrd="0" presId="urn:microsoft.com/office/officeart/2005/8/layout/hChevron3"/>
    <dgm:cxn modelId="{8CCC585E-50E9-4BD6-9C3A-F0E3862B1DCC}" type="presParOf" srcId="{272A33B2-DADF-4CA7-ABDD-5B47110A52F3}" destId="{050DAFCC-C845-439A-B281-762CCDC72F45}" srcOrd="8" destOrd="0" presId="urn:microsoft.com/office/officeart/2005/8/layout/hChevron3"/>
  </dgm:cxnLst>
  <dgm:bg/>
  <dgm:whole/>
  <dgm:extLst>
    <a:ext uri="http://schemas.microsoft.com/office/drawing/2008/diagram">
      <dsp:dataModelExt xmlns:dsp="http://schemas.microsoft.com/office/drawing/2008/diagram" relId="rId9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DAC4890-B7BD-46AD-BB65-F8697729624A}" type="doc">
      <dgm:prSet loTypeId="urn:microsoft.com/office/officeart/2005/8/layout/hChevron3" loCatId="process" qsTypeId="urn:microsoft.com/office/officeart/2005/8/quickstyle/simple1" qsCatId="simple" csTypeId="urn:microsoft.com/office/officeart/2005/8/colors/colorful3" csCatId="colorful" phldr="1"/>
      <dgm:spPr/>
      <dgm:t>
        <a:bodyPr/>
        <a:lstStyle/>
        <a:p>
          <a:endParaRPr lang="es-CO"/>
        </a:p>
      </dgm:t>
    </dgm:pt>
    <dgm:pt modelId="{4BEDF8A6-B119-4F7D-9B4B-80B87625C8F4}">
      <dgm:prSet phldrT="[Texto]" custT="1"/>
      <dgm:spPr>
        <a:solidFill>
          <a:srgbClr val="92D050"/>
        </a:solidFill>
      </dgm:spPr>
      <dgm:t>
        <a:bodyPr/>
        <a:lstStyle/>
        <a:p>
          <a:pPr algn="ctr"/>
          <a:r>
            <a:rPr lang="es-CO" sz="900" b="1"/>
            <a:t>1</a:t>
          </a:r>
        </a:p>
      </dgm:t>
    </dgm:pt>
    <dgm:pt modelId="{F7B47120-4EA9-48D7-893A-45E1156E6F4C}" type="parTrans" cxnId="{F853C8CE-7514-4CE3-AFC5-B08543F3A0A7}">
      <dgm:prSet/>
      <dgm:spPr/>
      <dgm:t>
        <a:bodyPr/>
        <a:lstStyle/>
        <a:p>
          <a:pPr algn="ctr"/>
          <a:endParaRPr lang="es-CO" sz="900" b="1"/>
        </a:p>
      </dgm:t>
    </dgm:pt>
    <dgm:pt modelId="{C5C70B36-8BA3-4419-8B32-C8FCD5E2DE42}" type="sibTrans" cxnId="{F853C8CE-7514-4CE3-AFC5-B08543F3A0A7}">
      <dgm:prSet custT="1"/>
      <dgm:spPr/>
      <dgm:t>
        <a:bodyPr/>
        <a:lstStyle/>
        <a:p>
          <a:pPr algn="ctr"/>
          <a:endParaRPr lang="es-CO" sz="900" b="1"/>
        </a:p>
      </dgm:t>
    </dgm:pt>
    <dgm:pt modelId="{39662F95-B9DC-4D14-B955-8D86E07155F8}">
      <dgm:prSet phldrT="[Texto]" custT="1"/>
      <dgm:spPr>
        <a:solidFill>
          <a:srgbClr val="92D050"/>
        </a:solidFill>
      </dgm:spPr>
      <dgm:t>
        <a:bodyPr/>
        <a:lstStyle/>
        <a:p>
          <a:pPr algn="ctr"/>
          <a:r>
            <a:rPr lang="es-CO" sz="900" b="1"/>
            <a:t>Nada</a:t>
          </a:r>
        </a:p>
      </dgm:t>
    </dgm:pt>
    <dgm:pt modelId="{2031047E-0D5B-4646-A83C-F5B43FD29C1A}" type="parTrans" cxnId="{5C1F27C2-668E-4E55-B1F1-C4C718006037}">
      <dgm:prSet/>
      <dgm:spPr/>
      <dgm:t>
        <a:bodyPr/>
        <a:lstStyle/>
        <a:p>
          <a:pPr algn="ctr"/>
          <a:endParaRPr lang="es-CO" sz="900" b="1"/>
        </a:p>
      </dgm:t>
    </dgm:pt>
    <dgm:pt modelId="{8C34C1A7-EE87-42E0-80FA-7D5105FFFAB7}" type="sibTrans" cxnId="{5C1F27C2-668E-4E55-B1F1-C4C718006037}">
      <dgm:prSet/>
      <dgm:spPr/>
      <dgm:t>
        <a:bodyPr/>
        <a:lstStyle/>
        <a:p>
          <a:pPr algn="ctr"/>
          <a:endParaRPr lang="es-CO" sz="900" b="1"/>
        </a:p>
      </dgm:t>
    </dgm:pt>
    <dgm:pt modelId="{21A6810A-C786-4E5A-96AF-AABD7112D282}">
      <dgm:prSet phldrT="[Texto]" custT="1"/>
      <dgm:spPr>
        <a:solidFill>
          <a:srgbClr val="C2CB47"/>
        </a:solidFill>
      </dgm:spPr>
      <dgm:t>
        <a:bodyPr/>
        <a:lstStyle/>
        <a:p>
          <a:pPr algn="ctr"/>
          <a:r>
            <a:rPr lang="es-CO" sz="900" b="1"/>
            <a:t>2</a:t>
          </a:r>
        </a:p>
      </dgm:t>
    </dgm:pt>
    <dgm:pt modelId="{7AD14FE9-DDC3-4E6E-81D1-9325E43DB4AC}" type="parTrans" cxnId="{F4E74315-7A1A-4AC8-9B61-9D6A72D9DCE1}">
      <dgm:prSet/>
      <dgm:spPr/>
      <dgm:t>
        <a:bodyPr/>
        <a:lstStyle/>
        <a:p>
          <a:pPr algn="ctr"/>
          <a:endParaRPr lang="es-CO" sz="900" b="1"/>
        </a:p>
      </dgm:t>
    </dgm:pt>
    <dgm:pt modelId="{B17FD0C9-3075-4603-A500-1F808AF54FFF}" type="sibTrans" cxnId="{F4E74315-7A1A-4AC8-9B61-9D6A72D9DCE1}">
      <dgm:prSet custT="1"/>
      <dgm:spPr/>
      <dgm:t>
        <a:bodyPr/>
        <a:lstStyle/>
        <a:p>
          <a:pPr algn="ctr"/>
          <a:endParaRPr lang="es-CO" sz="900" b="1"/>
        </a:p>
      </dgm:t>
    </dgm:pt>
    <dgm:pt modelId="{F1638AF4-0E81-4E1F-BC77-DDA7070799D1}">
      <dgm:prSet phldrT="[Texto]" custT="1"/>
      <dgm:spPr>
        <a:solidFill>
          <a:schemeClr val="accent6"/>
        </a:solidFill>
      </dgm:spPr>
      <dgm:t>
        <a:bodyPr/>
        <a:lstStyle/>
        <a:p>
          <a:pPr algn="ctr"/>
          <a:r>
            <a:rPr lang="es-CO" sz="900" b="1"/>
            <a:t>4</a:t>
          </a:r>
        </a:p>
      </dgm:t>
    </dgm:pt>
    <dgm:pt modelId="{AF84E848-235C-468B-8AAB-660A5903F08D}" type="parTrans" cxnId="{567C93A5-AB76-40EA-B42F-39EEBF61D26E}">
      <dgm:prSet/>
      <dgm:spPr/>
      <dgm:t>
        <a:bodyPr/>
        <a:lstStyle/>
        <a:p>
          <a:pPr algn="ctr"/>
          <a:endParaRPr lang="es-CO" sz="900" b="1"/>
        </a:p>
      </dgm:t>
    </dgm:pt>
    <dgm:pt modelId="{5AE8DD34-32FE-4804-9A1D-ACE350FA83C5}" type="sibTrans" cxnId="{567C93A5-AB76-40EA-B42F-39EEBF61D26E}">
      <dgm:prSet custT="1"/>
      <dgm:spPr/>
      <dgm:t>
        <a:bodyPr/>
        <a:lstStyle/>
        <a:p>
          <a:pPr algn="ctr"/>
          <a:endParaRPr lang="es-CO" sz="900" b="1"/>
        </a:p>
      </dgm:t>
    </dgm:pt>
    <dgm:pt modelId="{747254F9-2E07-4AB3-BD17-0BBC0D3FB0E7}">
      <dgm:prSet phldrT="[Texto]" custT="1"/>
      <dgm:spPr>
        <a:solidFill>
          <a:srgbClr val="FFC000"/>
        </a:solidFill>
      </dgm:spPr>
      <dgm:t>
        <a:bodyPr/>
        <a:lstStyle/>
        <a:p>
          <a:pPr algn="ctr"/>
          <a:r>
            <a:rPr lang="es-CO" sz="900" b="1"/>
            <a:t>3</a:t>
          </a:r>
        </a:p>
      </dgm:t>
    </dgm:pt>
    <dgm:pt modelId="{75E1E0B7-C515-4704-9CE5-917BCFA7F097}" type="parTrans" cxnId="{2F375447-1BA5-419A-9851-F17EA35122D8}">
      <dgm:prSet/>
      <dgm:spPr/>
      <dgm:t>
        <a:bodyPr/>
        <a:lstStyle/>
        <a:p>
          <a:pPr algn="ctr"/>
          <a:endParaRPr lang="es-CO" sz="900" b="1"/>
        </a:p>
      </dgm:t>
    </dgm:pt>
    <dgm:pt modelId="{E7967170-6CA8-437C-AF3F-6961AD8185BE}" type="sibTrans" cxnId="{2F375447-1BA5-419A-9851-F17EA35122D8}">
      <dgm:prSet custT="1"/>
      <dgm:spPr/>
      <dgm:t>
        <a:bodyPr/>
        <a:lstStyle/>
        <a:p>
          <a:pPr algn="ctr"/>
          <a:endParaRPr lang="es-CO" sz="900" b="1"/>
        </a:p>
      </dgm:t>
    </dgm:pt>
    <dgm:pt modelId="{BAE1A59B-C562-47A8-B116-66C9BA88D45B}">
      <dgm:prSet phldrT="[Texto]" custT="1"/>
      <dgm:spPr>
        <a:solidFill>
          <a:srgbClr val="FFC000"/>
        </a:solidFill>
      </dgm:spPr>
      <dgm:t>
        <a:bodyPr/>
        <a:lstStyle/>
        <a:p>
          <a:pPr algn="ctr"/>
          <a:r>
            <a:rPr lang="es-CO" sz="900" b="1"/>
            <a:t>Algo</a:t>
          </a:r>
        </a:p>
      </dgm:t>
    </dgm:pt>
    <dgm:pt modelId="{44BCE1AE-A2DB-49CE-B435-4B58294909A9}" type="parTrans" cxnId="{681FFD37-7DB5-47D9-8B4B-8C6EEE6389CB}">
      <dgm:prSet/>
      <dgm:spPr/>
      <dgm:t>
        <a:bodyPr/>
        <a:lstStyle/>
        <a:p>
          <a:pPr algn="ctr"/>
          <a:endParaRPr lang="es-CO" sz="900" b="1"/>
        </a:p>
      </dgm:t>
    </dgm:pt>
    <dgm:pt modelId="{E1E543DE-F8F9-4EB5-820C-BCBF968A97A1}" type="sibTrans" cxnId="{681FFD37-7DB5-47D9-8B4B-8C6EEE6389CB}">
      <dgm:prSet/>
      <dgm:spPr/>
      <dgm:t>
        <a:bodyPr/>
        <a:lstStyle/>
        <a:p>
          <a:pPr algn="ctr"/>
          <a:endParaRPr lang="es-CO" sz="900" b="1"/>
        </a:p>
      </dgm:t>
    </dgm:pt>
    <dgm:pt modelId="{EE48F665-CA03-4D5E-A595-2EDBA85D1744}">
      <dgm:prSet phldrT="[Texto]" custT="1"/>
      <dgm:spPr>
        <a:solidFill>
          <a:schemeClr val="accent6"/>
        </a:solidFill>
      </dgm:spPr>
      <dgm:t>
        <a:bodyPr/>
        <a:lstStyle/>
        <a:p>
          <a:pPr algn="ctr"/>
          <a:r>
            <a:rPr lang="es-CO" sz="900" b="1"/>
            <a:t>Mucho</a:t>
          </a:r>
        </a:p>
      </dgm:t>
    </dgm:pt>
    <dgm:pt modelId="{CECEA5E7-CEF2-4C4C-8DFA-1961815452A2}" type="parTrans" cxnId="{FA5A8A98-1613-4A90-98CD-C476B0F446D1}">
      <dgm:prSet/>
      <dgm:spPr/>
      <dgm:t>
        <a:bodyPr/>
        <a:lstStyle/>
        <a:p>
          <a:pPr algn="ctr"/>
          <a:endParaRPr lang="es-CO" sz="900" b="1"/>
        </a:p>
      </dgm:t>
    </dgm:pt>
    <dgm:pt modelId="{B47035C4-4EB7-465F-990D-EB61FB4F52EF}" type="sibTrans" cxnId="{FA5A8A98-1613-4A90-98CD-C476B0F446D1}">
      <dgm:prSet/>
      <dgm:spPr/>
      <dgm:t>
        <a:bodyPr/>
        <a:lstStyle/>
        <a:p>
          <a:pPr algn="ctr"/>
          <a:endParaRPr lang="es-CO" sz="900" b="1"/>
        </a:p>
      </dgm:t>
    </dgm:pt>
    <dgm:pt modelId="{ACA07BE8-CABF-4B93-8831-F76C73783DEA}">
      <dgm:prSet phldrT="[Texto]" custT="1"/>
      <dgm:spPr>
        <a:solidFill>
          <a:srgbClr val="C2CB47"/>
        </a:solidFill>
      </dgm:spPr>
      <dgm:t>
        <a:bodyPr/>
        <a:lstStyle/>
        <a:p>
          <a:pPr algn="ctr"/>
          <a:r>
            <a:rPr lang="es-CO" sz="900" b="1"/>
            <a:t>Poco</a:t>
          </a:r>
        </a:p>
      </dgm:t>
    </dgm:pt>
    <dgm:pt modelId="{10DDBE01-BCF0-439C-A2D9-4364780431B9}" type="sibTrans" cxnId="{4060C64C-A3C0-493E-9DEC-459A7DDB57FD}">
      <dgm:prSet/>
      <dgm:spPr/>
      <dgm:t>
        <a:bodyPr/>
        <a:lstStyle/>
        <a:p>
          <a:pPr algn="ctr"/>
          <a:endParaRPr lang="es-CO" sz="900" b="1"/>
        </a:p>
      </dgm:t>
    </dgm:pt>
    <dgm:pt modelId="{357E5AEA-6BBD-462D-98FC-5A1789903EFD}" type="parTrans" cxnId="{4060C64C-A3C0-493E-9DEC-459A7DDB57FD}">
      <dgm:prSet/>
      <dgm:spPr/>
      <dgm:t>
        <a:bodyPr/>
        <a:lstStyle/>
        <a:p>
          <a:pPr algn="ctr"/>
          <a:endParaRPr lang="es-CO" sz="900" b="1"/>
        </a:p>
      </dgm:t>
    </dgm:pt>
    <dgm:pt modelId="{272A33B2-DADF-4CA7-ABDD-5B47110A52F3}" type="pres">
      <dgm:prSet presAssocID="{7DAC4890-B7BD-46AD-BB65-F8697729624A}" presName="Name0" presStyleCnt="0">
        <dgm:presLayoutVars>
          <dgm:dir/>
          <dgm:resizeHandles val="exact"/>
        </dgm:presLayoutVars>
      </dgm:prSet>
      <dgm:spPr/>
      <dgm:t>
        <a:bodyPr/>
        <a:lstStyle/>
        <a:p>
          <a:endParaRPr lang="es-CO"/>
        </a:p>
      </dgm:t>
    </dgm:pt>
    <dgm:pt modelId="{D5EFDBE8-E67C-4285-9D8D-AB03CE130E4F}" type="pres">
      <dgm:prSet presAssocID="{4BEDF8A6-B119-4F7D-9B4B-80B87625C8F4}" presName="parAndChTx" presStyleLbl="node1" presStyleIdx="0" presStyleCnt="4" custLinFactX="-15124" custLinFactNeighborX="-100000">
        <dgm:presLayoutVars>
          <dgm:bulletEnabled val="1"/>
        </dgm:presLayoutVars>
      </dgm:prSet>
      <dgm:spPr/>
      <dgm:t>
        <a:bodyPr/>
        <a:lstStyle/>
        <a:p>
          <a:endParaRPr lang="es-CO"/>
        </a:p>
      </dgm:t>
    </dgm:pt>
    <dgm:pt modelId="{E79121FC-67DC-4AC2-8984-537FE7628513}" type="pres">
      <dgm:prSet presAssocID="{C5C70B36-8BA3-4419-8B32-C8FCD5E2DE42}" presName="parAndChSpace" presStyleCnt="0"/>
      <dgm:spPr/>
      <dgm:t>
        <a:bodyPr/>
        <a:lstStyle/>
        <a:p>
          <a:endParaRPr lang="es-CO"/>
        </a:p>
      </dgm:t>
    </dgm:pt>
    <dgm:pt modelId="{80141383-3AA5-42E6-B812-9A3DCCDF2F48}" type="pres">
      <dgm:prSet presAssocID="{21A6810A-C786-4E5A-96AF-AABD7112D282}" presName="parAndChTx" presStyleLbl="node1" presStyleIdx="1" presStyleCnt="4">
        <dgm:presLayoutVars>
          <dgm:bulletEnabled val="1"/>
        </dgm:presLayoutVars>
      </dgm:prSet>
      <dgm:spPr/>
      <dgm:t>
        <a:bodyPr/>
        <a:lstStyle/>
        <a:p>
          <a:endParaRPr lang="es-CO"/>
        </a:p>
      </dgm:t>
    </dgm:pt>
    <dgm:pt modelId="{D31F9C7F-E5E2-4F8C-863B-6DC608367E95}" type="pres">
      <dgm:prSet presAssocID="{B17FD0C9-3075-4603-A500-1F808AF54FFF}" presName="parAndChSpace" presStyleCnt="0"/>
      <dgm:spPr/>
      <dgm:t>
        <a:bodyPr/>
        <a:lstStyle/>
        <a:p>
          <a:endParaRPr lang="es-CO"/>
        </a:p>
      </dgm:t>
    </dgm:pt>
    <dgm:pt modelId="{6B50C9E1-81F1-4BC4-98C2-0125E134C147}" type="pres">
      <dgm:prSet presAssocID="{747254F9-2E07-4AB3-BD17-0BBC0D3FB0E7}" presName="parAndChTx" presStyleLbl="node1" presStyleIdx="2" presStyleCnt="4">
        <dgm:presLayoutVars>
          <dgm:bulletEnabled val="1"/>
        </dgm:presLayoutVars>
      </dgm:prSet>
      <dgm:spPr/>
      <dgm:t>
        <a:bodyPr/>
        <a:lstStyle/>
        <a:p>
          <a:endParaRPr lang="es-CO"/>
        </a:p>
      </dgm:t>
    </dgm:pt>
    <dgm:pt modelId="{F7103A7D-5227-4497-A70B-852155E5444C}" type="pres">
      <dgm:prSet presAssocID="{E7967170-6CA8-437C-AF3F-6961AD8185BE}" presName="parAndChSpace" presStyleCnt="0"/>
      <dgm:spPr/>
      <dgm:t>
        <a:bodyPr/>
        <a:lstStyle/>
        <a:p>
          <a:endParaRPr lang="es-CO"/>
        </a:p>
      </dgm:t>
    </dgm:pt>
    <dgm:pt modelId="{885685C0-2275-4C21-9E85-DF253E51B4DB}" type="pres">
      <dgm:prSet presAssocID="{F1638AF4-0E81-4E1F-BC77-DDA7070799D1}" presName="parAndChTx" presStyleLbl="node1" presStyleIdx="3" presStyleCnt="4">
        <dgm:presLayoutVars>
          <dgm:bulletEnabled val="1"/>
        </dgm:presLayoutVars>
      </dgm:prSet>
      <dgm:spPr/>
      <dgm:t>
        <a:bodyPr/>
        <a:lstStyle/>
        <a:p>
          <a:endParaRPr lang="es-CO"/>
        </a:p>
      </dgm:t>
    </dgm:pt>
  </dgm:ptLst>
  <dgm:cxnLst>
    <dgm:cxn modelId="{384A3AE1-2EB6-4165-B1F6-5D7FE3D59753}" type="presOf" srcId="{39662F95-B9DC-4D14-B955-8D86E07155F8}" destId="{D5EFDBE8-E67C-4285-9D8D-AB03CE130E4F}" srcOrd="0" destOrd="1" presId="urn:microsoft.com/office/officeart/2005/8/layout/hChevron3"/>
    <dgm:cxn modelId="{A0155D31-2F7F-4B5E-ACF7-C1DE067C7509}" type="presOf" srcId="{7DAC4890-B7BD-46AD-BB65-F8697729624A}" destId="{272A33B2-DADF-4CA7-ABDD-5B47110A52F3}" srcOrd="0" destOrd="0" presId="urn:microsoft.com/office/officeart/2005/8/layout/hChevron3"/>
    <dgm:cxn modelId="{681FFD37-7DB5-47D9-8B4B-8C6EEE6389CB}" srcId="{747254F9-2E07-4AB3-BD17-0BBC0D3FB0E7}" destId="{BAE1A59B-C562-47A8-B116-66C9BA88D45B}" srcOrd="0" destOrd="0" parTransId="{44BCE1AE-A2DB-49CE-B435-4B58294909A9}" sibTransId="{E1E543DE-F8F9-4EB5-820C-BCBF968A97A1}"/>
    <dgm:cxn modelId="{F853C8CE-7514-4CE3-AFC5-B08543F3A0A7}" srcId="{7DAC4890-B7BD-46AD-BB65-F8697729624A}" destId="{4BEDF8A6-B119-4F7D-9B4B-80B87625C8F4}" srcOrd="0" destOrd="0" parTransId="{F7B47120-4EA9-48D7-893A-45E1156E6F4C}" sibTransId="{C5C70B36-8BA3-4419-8B32-C8FCD5E2DE42}"/>
    <dgm:cxn modelId="{2F375447-1BA5-419A-9851-F17EA35122D8}" srcId="{7DAC4890-B7BD-46AD-BB65-F8697729624A}" destId="{747254F9-2E07-4AB3-BD17-0BBC0D3FB0E7}" srcOrd="2" destOrd="0" parTransId="{75E1E0B7-C515-4704-9CE5-917BCFA7F097}" sibTransId="{E7967170-6CA8-437C-AF3F-6961AD8185BE}"/>
    <dgm:cxn modelId="{A734E2DC-90E7-4685-8F21-1723E0ED7A84}" type="presOf" srcId="{4BEDF8A6-B119-4F7D-9B4B-80B87625C8F4}" destId="{D5EFDBE8-E67C-4285-9D8D-AB03CE130E4F}" srcOrd="0" destOrd="0" presId="urn:microsoft.com/office/officeart/2005/8/layout/hChevron3"/>
    <dgm:cxn modelId="{5C1F27C2-668E-4E55-B1F1-C4C718006037}" srcId="{4BEDF8A6-B119-4F7D-9B4B-80B87625C8F4}" destId="{39662F95-B9DC-4D14-B955-8D86E07155F8}" srcOrd="0" destOrd="0" parTransId="{2031047E-0D5B-4646-A83C-F5B43FD29C1A}" sibTransId="{8C34C1A7-EE87-42E0-80FA-7D5105FFFAB7}"/>
    <dgm:cxn modelId="{F4E74315-7A1A-4AC8-9B61-9D6A72D9DCE1}" srcId="{7DAC4890-B7BD-46AD-BB65-F8697729624A}" destId="{21A6810A-C786-4E5A-96AF-AABD7112D282}" srcOrd="1" destOrd="0" parTransId="{7AD14FE9-DDC3-4E6E-81D1-9325E43DB4AC}" sibTransId="{B17FD0C9-3075-4603-A500-1F808AF54FFF}"/>
    <dgm:cxn modelId="{567C93A5-AB76-40EA-B42F-39EEBF61D26E}" srcId="{7DAC4890-B7BD-46AD-BB65-F8697729624A}" destId="{F1638AF4-0E81-4E1F-BC77-DDA7070799D1}" srcOrd="3" destOrd="0" parTransId="{AF84E848-235C-468B-8AAB-660A5903F08D}" sibTransId="{5AE8DD34-32FE-4804-9A1D-ACE350FA83C5}"/>
    <dgm:cxn modelId="{4060C64C-A3C0-493E-9DEC-459A7DDB57FD}" srcId="{21A6810A-C786-4E5A-96AF-AABD7112D282}" destId="{ACA07BE8-CABF-4B93-8831-F76C73783DEA}" srcOrd="0" destOrd="0" parTransId="{357E5AEA-6BBD-462D-98FC-5A1789903EFD}" sibTransId="{10DDBE01-BCF0-439C-A2D9-4364780431B9}"/>
    <dgm:cxn modelId="{6997F641-857F-490A-83A1-D888C97448B2}" type="presOf" srcId="{EE48F665-CA03-4D5E-A595-2EDBA85D1744}" destId="{885685C0-2275-4C21-9E85-DF253E51B4DB}" srcOrd="0" destOrd="1" presId="urn:microsoft.com/office/officeart/2005/8/layout/hChevron3"/>
    <dgm:cxn modelId="{07C59340-EC5E-4A95-A356-3F693DBD53FB}" type="presOf" srcId="{21A6810A-C786-4E5A-96AF-AABD7112D282}" destId="{80141383-3AA5-42E6-B812-9A3DCCDF2F48}" srcOrd="0" destOrd="0" presId="urn:microsoft.com/office/officeart/2005/8/layout/hChevron3"/>
    <dgm:cxn modelId="{A22BFFCE-C396-477C-958F-0765460C58E6}" type="presOf" srcId="{747254F9-2E07-4AB3-BD17-0BBC0D3FB0E7}" destId="{6B50C9E1-81F1-4BC4-98C2-0125E134C147}" srcOrd="0" destOrd="0" presId="urn:microsoft.com/office/officeart/2005/8/layout/hChevron3"/>
    <dgm:cxn modelId="{4494A134-55B9-4F4A-9F48-F7345DF311DC}" type="presOf" srcId="{ACA07BE8-CABF-4B93-8831-F76C73783DEA}" destId="{80141383-3AA5-42E6-B812-9A3DCCDF2F48}" srcOrd="0" destOrd="1" presId="urn:microsoft.com/office/officeart/2005/8/layout/hChevron3"/>
    <dgm:cxn modelId="{126BBB7E-3AC2-464E-9CA5-D6ED20CEA228}" type="presOf" srcId="{F1638AF4-0E81-4E1F-BC77-DDA7070799D1}" destId="{885685C0-2275-4C21-9E85-DF253E51B4DB}" srcOrd="0" destOrd="0" presId="urn:microsoft.com/office/officeart/2005/8/layout/hChevron3"/>
    <dgm:cxn modelId="{E505BC1F-BA24-4DA4-AFFB-6917F7630EDE}" type="presOf" srcId="{BAE1A59B-C562-47A8-B116-66C9BA88D45B}" destId="{6B50C9E1-81F1-4BC4-98C2-0125E134C147}" srcOrd="0" destOrd="1" presId="urn:microsoft.com/office/officeart/2005/8/layout/hChevron3"/>
    <dgm:cxn modelId="{FA5A8A98-1613-4A90-98CD-C476B0F446D1}" srcId="{F1638AF4-0E81-4E1F-BC77-DDA7070799D1}" destId="{EE48F665-CA03-4D5E-A595-2EDBA85D1744}" srcOrd="0" destOrd="0" parTransId="{CECEA5E7-CEF2-4C4C-8DFA-1961815452A2}" sibTransId="{B47035C4-4EB7-465F-990D-EB61FB4F52EF}"/>
    <dgm:cxn modelId="{FCEF4D33-89EE-4AC6-A776-E19AD3952B3C}" type="presParOf" srcId="{272A33B2-DADF-4CA7-ABDD-5B47110A52F3}" destId="{D5EFDBE8-E67C-4285-9D8D-AB03CE130E4F}" srcOrd="0" destOrd="0" presId="urn:microsoft.com/office/officeart/2005/8/layout/hChevron3"/>
    <dgm:cxn modelId="{246E5581-8534-4D20-B77C-E7B1F6014CED}" type="presParOf" srcId="{272A33B2-DADF-4CA7-ABDD-5B47110A52F3}" destId="{E79121FC-67DC-4AC2-8984-537FE7628513}" srcOrd="1" destOrd="0" presId="urn:microsoft.com/office/officeart/2005/8/layout/hChevron3"/>
    <dgm:cxn modelId="{79362E40-076F-4516-B03B-635DDAB6B17B}" type="presParOf" srcId="{272A33B2-DADF-4CA7-ABDD-5B47110A52F3}" destId="{80141383-3AA5-42E6-B812-9A3DCCDF2F48}" srcOrd="2" destOrd="0" presId="urn:microsoft.com/office/officeart/2005/8/layout/hChevron3"/>
    <dgm:cxn modelId="{50FFF55B-DE0F-438F-841B-5D449861618B}" type="presParOf" srcId="{272A33B2-DADF-4CA7-ABDD-5B47110A52F3}" destId="{D31F9C7F-E5E2-4F8C-863B-6DC608367E95}" srcOrd="3" destOrd="0" presId="urn:microsoft.com/office/officeart/2005/8/layout/hChevron3"/>
    <dgm:cxn modelId="{2C385F4E-487C-4DD6-977B-C893C12B1C0D}" type="presParOf" srcId="{272A33B2-DADF-4CA7-ABDD-5B47110A52F3}" destId="{6B50C9E1-81F1-4BC4-98C2-0125E134C147}" srcOrd="4" destOrd="0" presId="urn:microsoft.com/office/officeart/2005/8/layout/hChevron3"/>
    <dgm:cxn modelId="{8B5BD979-4846-41F5-A3CD-2E75BE06D6EB}" type="presParOf" srcId="{272A33B2-DADF-4CA7-ABDD-5B47110A52F3}" destId="{F7103A7D-5227-4497-A70B-852155E5444C}" srcOrd="5" destOrd="0" presId="urn:microsoft.com/office/officeart/2005/8/layout/hChevron3"/>
    <dgm:cxn modelId="{15652E45-89A9-41A7-862B-B04BEF111FDF}" type="presParOf" srcId="{272A33B2-DADF-4CA7-ABDD-5B47110A52F3}" destId="{885685C0-2275-4C21-9E85-DF253E51B4DB}" srcOrd="6" destOrd="0" presId="urn:microsoft.com/office/officeart/2005/8/layout/hChevron3"/>
  </dgm:cxnLst>
  <dgm:bg/>
  <dgm:whole/>
  <dgm:extLst>
    <a:ext uri="http://schemas.microsoft.com/office/drawing/2008/diagram">
      <dsp:dataModelExt xmlns:dsp="http://schemas.microsoft.com/office/drawing/2008/diagram" relId="rId10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DAC4890-B7BD-46AD-BB65-F8697729624A}" type="doc">
      <dgm:prSet loTypeId="urn:microsoft.com/office/officeart/2005/8/layout/hChevron3" loCatId="process" qsTypeId="urn:microsoft.com/office/officeart/2005/8/quickstyle/simple1" qsCatId="simple" csTypeId="urn:microsoft.com/office/officeart/2005/8/colors/colorful3" csCatId="colorful" phldr="1"/>
      <dgm:spPr/>
      <dgm:t>
        <a:bodyPr/>
        <a:lstStyle/>
        <a:p>
          <a:endParaRPr lang="es-CO"/>
        </a:p>
      </dgm:t>
    </dgm:pt>
    <dgm:pt modelId="{4BEDF8A6-B119-4F7D-9B4B-80B87625C8F4}">
      <dgm:prSet phldrT="[Texto]" custT="1"/>
      <dgm:spPr>
        <a:solidFill>
          <a:srgbClr val="92D050"/>
        </a:solidFill>
      </dgm:spPr>
      <dgm:t>
        <a:bodyPr/>
        <a:lstStyle/>
        <a:p>
          <a:pPr algn="ctr"/>
          <a:r>
            <a:rPr lang="es-CO" sz="1000" b="1"/>
            <a:t>1</a:t>
          </a:r>
        </a:p>
      </dgm:t>
    </dgm:pt>
    <dgm:pt modelId="{F7B47120-4EA9-48D7-893A-45E1156E6F4C}" type="parTrans" cxnId="{F853C8CE-7514-4CE3-AFC5-B08543F3A0A7}">
      <dgm:prSet/>
      <dgm:spPr/>
      <dgm:t>
        <a:bodyPr/>
        <a:lstStyle/>
        <a:p>
          <a:pPr algn="ctr"/>
          <a:endParaRPr lang="es-CO" sz="1000" b="1"/>
        </a:p>
      </dgm:t>
    </dgm:pt>
    <dgm:pt modelId="{C5C70B36-8BA3-4419-8B32-C8FCD5E2DE42}" type="sibTrans" cxnId="{F853C8CE-7514-4CE3-AFC5-B08543F3A0A7}">
      <dgm:prSet custT="1"/>
      <dgm:spPr/>
      <dgm:t>
        <a:bodyPr/>
        <a:lstStyle/>
        <a:p>
          <a:pPr algn="ctr"/>
          <a:endParaRPr lang="es-CO" sz="1000" b="1"/>
        </a:p>
      </dgm:t>
    </dgm:pt>
    <dgm:pt modelId="{39662F95-B9DC-4D14-B955-8D86E07155F8}">
      <dgm:prSet phldrT="[Texto]" custT="1"/>
      <dgm:spPr>
        <a:solidFill>
          <a:srgbClr val="92D050"/>
        </a:solidFill>
      </dgm:spPr>
      <dgm:t>
        <a:bodyPr/>
        <a:lstStyle/>
        <a:p>
          <a:pPr algn="ctr"/>
          <a:r>
            <a:rPr lang="es-ES" sz="1000" b="1"/>
            <a:t>Deficiente</a:t>
          </a:r>
          <a:endParaRPr lang="es-CO" sz="1000" b="1"/>
        </a:p>
      </dgm:t>
    </dgm:pt>
    <dgm:pt modelId="{2031047E-0D5B-4646-A83C-F5B43FD29C1A}" type="parTrans" cxnId="{5C1F27C2-668E-4E55-B1F1-C4C718006037}">
      <dgm:prSet/>
      <dgm:spPr/>
      <dgm:t>
        <a:bodyPr/>
        <a:lstStyle/>
        <a:p>
          <a:pPr algn="ctr"/>
          <a:endParaRPr lang="es-CO" sz="1000" b="1"/>
        </a:p>
      </dgm:t>
    </dgm:pt>
    <dgm:pt modelId="{8C34C1A7-EE87-42E0-80FA-7D5105FFFAB7}" type="sibTrans" cxnId="{5C1F27C2-668E-4E55-B1F1-C4C718006037}">
      <dgm:prSet/>
      <dgm:spPr/>
      <dgm:t>
        <a:bodyPr/>
        <a:lstStyle/>
        <a:p>
          <a:pPr algn="ctr"/>
          <a:endParaRPr lang="es-CO" sz="1000" b="1"/>
        </a:p>
      </dgm:t>
    </dgm:pt>
    <dgm:pt modelId="{21A6810A-C786-4E5A-96AF-AABD7112D282}">
      <dgm:prSet phldrT="[Texto]" custT="1"/>
      <dgm:spPr>
        <a:solidFill>
          <a:srgbClr val="C2CB47"/>
        </a:solidFill>
      </dgm:spPr>
      <dgm:t>
        <a:bodyPr/>
        <a:lstStyle/>
        <a:p>
          <a:pPr algn="ctr"/>
          <a:r>
            <a:rPr lang="es-CO" sz="1000" b="1"/>
            <a:t>2</a:t>
          </a:r>
        </a:p>
      </dgm:t>
    </dgm:pt>
    <dgm:pt modelId="{7AD14FE9-DDC3-4E6E-81D1-9325E43DB4AC}" type="parTrans" cxnId="{F4E74315-7A1A-4AC8-9B61-9D6A72D9DCE1}">
      <dgm:prSet/>
      <dgm:spPr/>
      <dgm:t>
        <a:bodyPr/>
        <a:lstStyle/>
        <a:p>
          <a:pPr algn="ctr"/>
          <a:endParaRPr lang="es-CO" sz="1000" b="1"/>
        </a:p>
      </dgm:t>
    </dgm:pt>
    <dgm:pt modelId="{B17FD0C9-3075-4603-A500-1F808AF54FFF}" type="sibTrans" cxnId="{F4E74315-7A1A-4AC8-9B61-9D6A72D9DCE1}">
      <dgm:prSet custT="1"/>
      <dgm:spPr/>
      <dgm:t>
        <a:bodyPr/>
        <a:lstStyle/>
        <a:p>
          <a:pPr algn="ctr"/>
          <a:endParaRPr lang="es-CO" sz="1000" b="1"/>
        </a:p>
      </dgm:t>
    </dgm:pt>
    <dgm:pt modelId="{F1638AF4-0E81-4E1F-BC77-DDA7070799D1}">
      <dgm:prSet phldrT="[Texto]" custT="1"/>
      <dgm:spPr>
        <a:solidFill>
          <a:schemeClr val="accent6"/>
        </a:solidFill>
      </dgm:spPr>
      <dgm:t>
        <a:bodyPr/>
        <a:lstStyle/>
        <a:p>
          <a:pPr algn="ctr"/>
          <a:r>
            <a:rPr lang="es-CO" sz="1000" b="1"/>
            <a:t>4</a:t>
          </a:r>
        </a:p>
      </dgm:t>
    </dgm:pt>
    <dgm:pt modelId="{AF84E848-235C-468B-8AAB-660A5903F08D}" type="parTrans" cxnId="{567C93A5-AB76-40EA-B42F-39EEBF61D26E}">
      <dgm:prSet/>
      <dgm:spPr/>
      <dgm:t>
        <a:bodyPr/>
        <a:lstStyle/>
        <a:p>
          <a:pPr algn="ctr"/>
          <a:endParaRPr lang="es-CO" sz="1000" b="1"/>
        </a:p>
      </dgm:t>
    </dgm:pt>
    <dgm:pt modelId="{5AE8DD34-32FE-4804-9A1D-ACE350FA83C5}" type="sibTrans" cxnId="{567C93A5-AB76-40EA-B42F-39EEBF61D26E}">
      <dgm:prSet custT="1"/>
      <dgm:spPr/>
      <dgm:t>
        <a:bodyPr/>
        <a:lstStyle/>
        <a:p>
          <a:pPr algn="ctr"/>
          <a:endParaRPr lang="es-CO" sz="1000" b="1"/>
        </a:p>
      </dgm:t>
    </dgm:pt>
    <dgm:pt modelId="{747254F9-2E07-4AB3-BD17-0BBC0D3FB0E7}">
      <dgm:prSet phldrT="[Texto]" custT="1"/>
      <dgm:spPr>
        <a:solidFill>
          <a:srgbClr val="FFC000"/>
        </a:solidFill>
      </dgm:spPr>
      <dgm:t>
        <a:bodyPr/>
        <a:lstStyle/>
        <a:p>
          <a:pPr algn="ctr"/>
          <a:r>
            <a:rPr lang="es-CO" sz="1000" b="1"/>
            <a:t>3</a:t>
          </a:r>
        </a:p>
      </dgm:t>
    </dgm:pt>
    <dgm:pt modelId="{75E1E0B7-C515-4704-9CE5-917BCFA7F097}" type="parTrans" cxnId="{2F375447-1BA5-419A-9851-F17EA35122D8}">
      <dgm:prSet/>
      <dgm:spPr/>
      <dgm:t>
        <a:bodyPr/>
        <a:lstStyle/>
        <a:p>
          <a:pPr algn="ctr"/>
          <a:endParaRPr lang="es-CO" sz="1000" b="1"/>
        </a:p>
      </dgm:t>
    </dgm:pt>
    <dgm:pt modelId="{E7967170-6CA8-437C-AF3F-6961AD8185BE}" type="sibTrans" cxnId="{2F375447-1BA5-419A-9851-F17EA35122D8}">
      <dgm:prSet custT="1"/>
      <dgm:spPr/>
      <dgm:t>
        <a:bodyPr/>
        <a:lstStyle/>
        <a:p>
          <a:pPr algn="ctr"/>
          <a:endParaRPr lang="es-CO" sz="1000" b="1"/>
        </a:p>
      </dgm:t>
    </dgm:pt>
    <dgm:pt modelId="{BAE1A59B-C562-47A8-B116-66C9BA88D45B}">
      <dgm:prSet phldrT="[Texto]" custT="1"/>
      <dgm:spPr>
        <a:solidFill>
          <a:srgbClr val="FFC000"/>
        </a:solidFill>
      </dgm:spPr>
      <dgm:t>
        <a:bodyPr/>
        <a:lstStyle/>
        <a:p>
          <a:pPr algn="ctr"/>
          <a:r>
            <a:rPr lang="es-ES" sz="1000" b="1"/>
            <a:t>Regular</a:t>
          </a:r>
          <a:endParaRPr lang="es-CO" sz="1000" b="1"/>
        </a:p>
      </dgm:t>
    </dgm:pt>
    <dgm:pt modelId="{44BCE1AE-A2DB-49CE-B435-4B58294909A9}" type="parTrans" cxnId="{681FFD37-7DB5-47D9-8B4B-8C6EEE6389CB}">
      <dgm:prSet/>
      <dgm:spPr/>
      <dgm:t>
        <a:bodyPr/>
        <a:lstStyle/>
        <a:p>
          <a:pPr algn="ctr"/>
          <a:endParaRPr lang="es-CO" sz="1000" b="1"/>
        </a:p>
      </dgm:t>
    </dgm:pt>
    <dgm:pt modelId="{E1E543DE-F8F9-4EB5-820C-BCBF968A97A1}" type="sibTrans" cxnId="{681FFD37-7DB5-47D9-8B4B-8C6EEE6389CB}">
      <dgm:prSet/>
      <dgm:spPr/>
      <dgm:t>
        <a:bodyPr/>
        <a:lstStyle/>
        <a:p>
          <a:pPr algn="ctr"/>
          <a:endParaRPr lang="es-CO" sz="1000" b="1"/>
        </a:p>
      </dgm:t>
    </dgm:pt>
    <dgm:pt modelId="{EE48F665-CA03-4D5E-A595-2EDBA85D1744}">
      <dgm:prSet phldrT="[Texto]" custT="1"/>
      <dgm:spPr>
        <a:solidFill>
          <a:schemeClr val="accent6"/>
        </a:solidFill>
      </dgm:spPr>
      <dgm:t>
        <a:bodyPr/>
        <a:lstStyle/>
        <a:p>
          <a:pPr algn="ctr"/>
          <a:r>
            <a:rPr lang="es-CO" sz="1000" b="1"/>
            <a:t>Bueno</a:t>
          </a:r>
        </a:p>
      </dgm:t>
    </dgm:pt>
    <dgm:pt modelId="{CECEA5E7-CEF2-4C4C-8DFA-1961815452A2}" type="parTrans" cxnId="{FA5A8A98-1613-4A90-98CD-C476B0F446D1}">
      <dgm:prSet/>
      <dgm:spPr/>
      <dgm:t>
        <a:bodyPr/>
        <a:lstStyle/>
        <a:p>
          <a:pPr algn="ctr"/>
          <a:endParaRPr lang="es-CO" sz="1000" b="1"/>
        </a:p>
      </dgm:t>
    </dgm:pt>
    <dgm:pt modelId="{B47035C4-4EB7-465F-990D-EB61FB4F52EF}" type="sibTrans" cxnId="{FA5A8A98-1613-4A90-98CD-C476B0F446D1}">
      <dgm:prSet/>
      <dgm:spPr/>
      <dgm:t>
        <a:bodyPr/>
        <a:lstStyle/>
        <a:p>
          <a:pPr algn="ctr"/>
          <a:endParaRPr lang="es-CO" sz="1000" b="1"/>
        </a:p>
      </dgm:t>
    </dgm:pt>
    <dgm:pt modelId="{ACA07BE8-CABF-4B93-8831-F76C73783DEA}">
      <dgm:prSet phldrT="[Texto]" custT="1"/>
      <dgm:spPr>
        <a:solidFill>
          <a:srgbClr val="C2CB47"/>
        </a:solidFill>
      </dgm:spPr>
      <dgm:t>
        <a:bodyPr/>
        <a:lstStyle/>
        <a:p>
          <a:pPr algn="ctr"/>
          <a:r>
            <a:rPr lang="es-ES" sz="1000" b="1"/>
            <a:t>Insuficiente</a:t>
          </a:r>
          <a:endParaRPr lang="es-CO" sz="1000" b="1"/>
        </a:p>
      </dgm:t>
    </dgm:pt>
    <dgm:pt modelId="{10DDBE01-BCF0-439C-A2D9-4364780431B9}" type="sibTrans" cxnId="{4060C64C-A3C0-493E-9DEC-459A7DDB57FD}">
      <dgm:prSet/>
      <dgm:spPr/>
      <dgm:t>
        <a:bodyPr/>
        <a:lstStyle/>
        <a:p>
          <a:pPr algn="ctr"/>
          <a:endParaRPr lang="es-CO" sz="1000" b="1"/>
        </a:p>
      </dgm:t>
    </dgm:pt>
    <dgm:pt modelId="{357E5AEA-6BBD-462D-98FC-5A1789903EFD}" type="parTrans" cxnId="{4060C64C-A3C0-493E-9DEC-459A7DDB57FD}">
      <dgm:prSet/>
      <dgm:spPr/>
      <dgm:t>
        <a:bodyPr/>
        <a:lstStyle/>
        <a:p>
          <a:pPr algn="ctr"/>
          <a:endParaRPr lang="es-CO" sz="1000" b="1"/>
        </a:p>
      </dgm:t>
    </dgm:pt>
    <dgm:pt modelId="{1202EA1A-6E7E-4AF4-A477-22DC7D176531}">
      <dgm:prSet phldrT="[Texto]" custT="1"/>
      <dgm:spPr>
        <a:solidFill>
          <a:schemeClr val="accent6"/>
        </a:solidFill>
      </dgm:spPr>
      <dgm:t>
        <a:bodyPr/>
        <a:lstStyle/>
        <a:p>
          <a:pPr algn="ctr"/>
          <a:r>
            <a:rPr lang="es-CO" sz="1000" b="1"/>
            <a:t>Excelente</a:t>
          </a:r>
        </a:p>
      </dgm:t>
    </dgm:pt>
    <dgm:pt modelId="{ACBB2E18-4983-4107-A1EB-DE323D4B274B}" type="parTrans" cxnId="{D041E85D-56E2-40D6-A03F-EB6C6BD940A1}">
      <dgm:prSet/>
      <dgm:spPr/>
    </dgm:pt>
    <dgm:pt modelId="{8156101E-5DC8-4A65-A7B2-58927013B1E8}" type="sibTrans" cxnId="{D041E85D-56E2-40D6-A03F-EB6C6BD940A1}">
      <dgm:prSet/>
      <dgm:spPr/>
    </dgm:pt>
    <dgm:pt modelId="{1961A8B8-088F-4C98-8F2E-A379CCF5BFE9}">
      <dgm:prSet phldrT="[Texto]" custT="1"/>
      <dgm:spPr>
        <a:solidFill>
          <a:schemeClr val="accent6"/>
        </a:solidFill>
      </dgm:spPr>
      <dgm:t>
        <a:bodyPr/>
        <a:lstStyle/>
        <a:p>
          <a:pPr algn="ctr"/>
          <a:r>
            <a:rPr lang="es-CO" sz="1000" b="1"/>
            <a:t>5</a:t>
          </a:r>
        </a:p>
      </dgm:t>
    </dgm:pt>
    <dgm:pt modelId="{9061C73E-DA3E-4FFD-91C2-FA18B98EA9F7}" type="parTrans" cxnId="{E069B480-31C1-4AB8-86C8-942DF6E2489E}">
      <dgm:prSet/>
      <dgm:spPr/>
    </dgm:pt>
    <dgm:pt modelId="{9BF71B48-9C6F-4342-87D8-269D3F1F4A4C}" type="sibTrans" cxnId="{E069B480-31C1-4AB8-86C8-942DF6E2489E}">
      <dgm:prSet/>
      <dgm:spPr/>
    </dgm:pt>
    <dgm:pt modelId="{272A33B2-DADF-4CA7-ABDD-5B47110A52F3}" type="pres">
      <dgm:prSet presAssocID="{7DAC4890-B7BD-46AD-BB65-F8697729624A}" presName="Name0" presStyleCnt="0">
        <dgm:presLayoutVars>
          <dgm:dir/>
          <dgm:resizeHandles val="exact"/>
        </dgm:presLayoutVars>
      </dgm:prSet>
      <dgm:spPr/>
      <dgm:t>
        <a:bodyPr/>
        <a:lstStyle/>
        <a:p>
          <a:endParaRPr lang="es-CO"/>
        </a:p>
      </dgm:t>
    </dgm:pt>
    <dgm:pt modelId="{D5EFDBE8-E67C-4285-9D8D-AB03CE130E4F}" type="pres">
      <dgm:prSet presAssocID="{4BEDF8A6-B119-4F7D-9B4B-80B87625C8F4}" presName="parAndChTx" presStyleLbl="node1" presStyleIdx="0" presStyleCnt="5" custLinFactX="-15124" custLinFactNeighborX="-100000">
        <dgm:presLayoutVars>
          <dgm:bulletEnabled val="1"/>
        </dgm:presLayoutVars>
      </dgm:prSet>
      <dgm:spPr/>
      <dgm:t>
        <a:bodyPr/>
        <a:lstStyle/>
        <a:p>
          <a:endParaRPr lang="es-CO"/>
        </a:p>
      </dgm:t>
    </dgm:pt>
    <dgm:pt modelId="{E79121FC-67DC-4AC2-8984-537FE7628513}" type="pres">
      <dgm:prSet presAssocID="{C5C70B36-8BA3-4419-8B32-C8FCD5E2DE42}" presName="parAndChSpace" presStyleCnt="0"/>
      <dgm:spPr/>
    </dgm:pt>
    <dgm:pt modelId="{80141383-3AA5-42E6-B812-9A3DCCDF2F48}" type="pres">
      <dgm:prSet presAssocID="{21A6810A-C786-4E5A-96AF-AABD7112D282}" presName="parAndChTx" presStyleLbl="node1" presStyleIdx="1" presStyleCnt="5">
        <dgm:presLayoutVars>
          <dgm:bulletEnabled val="1"/>
        </dgm:presLayoutVars>
      </dgm:prSet>
      <dgm:spPr/>
      <dgm:t>
        <a:bodyPr/>
        <a:lstStyle/>
        <a:p>
          <a:endParaRPr lang="es-CO"/>
        </a:p>
      </dgm:t>
    </dgm:pt>
    <dgm:pt modelId="{D31F9C7F-E5E2-4F8C-863B-6DC608367E95}" type="pres">
      <dgm:prSet presAssocID="{B17FD0C9-3075-4603-A500-1F808AF54FFF}" presName="parAndChSpace" presStyleCnt="0"/>
      <dgm:spPr/>
    </dgm:pt>
    <dgm:pt modelId="{6B50C9E1-81F1-4BC4-98C2-0125E134C147}" type="pres">
      <dgm:prSet presAssocID="{747254F9-2E07-4AB3-BD17-0BBC0D3FB0E7}" presName="parAndChTx" presStyleLbl="node1" presStyleIdx="2" presStyleCnt="5">
        <dgm:presLayoutVars>
          <dgm:bulletEnabled val="1"/>
        </dgm:presLayoutVars>
      </dgm:prSet>
      <dgm:spPr/>
      <dgm:t>
        <a:bodyPr/>
        <a:lstStyle/>
        <a:p>
          <a:endParaRPr lang="es-CO"/>
        </a:p>
      </dgm:t>
    </dgm:pt>
    <dgm:pt modelId="{F7103A7D-5227-4497-A70B-852155E5444C}" type="pres">
      <dgm:prSet presAssocID="{E7967170-6CA8-437C-AF3F-6961AD8185BE}" presName="parAndChSpace" presStyleCnt="0"/>
      <dgm:spPr/>
    </dgm:pt>
    <dgm:pt modelId="{885685C0-2275-4C21-9E85-DF253E51B4DB}" type="pres">
      <dgm:prSet presAssocID="{F1638AF4-0E81-4E1F-BC77-DDA7070799D1}" presName="parAndChTx" presStyleLbl="node1" presStyleIdx="3" presStyleCnt="5">
        <dgm:presLayoutVars>
          <dgm:bulletEnabled val="1"/>
        </dgm:presLayoutVars>
      </dgm:prSet>
      <dgm:spPr/>
      <dgm:t>
        <a:bodyPr/>
        <a:lstStyle/>
        <a:p>
          <a:endParaRPr lang="es-CO"/>
        </a:p>
      </dgm:t>
    </dgm:pt>
    <dgm:pt modelId="{5D032F43-E6C0-4B2A-92B2-378F35D8FAF9}" type="pres">
      <dgm:prSet presAssocID="{5AE8DD34-32FE-4804-9A1D-ACE350FA83C5}" presName="parAndChSpace" presStyleCnt="0"/>
      <dgm:spPr/>
    </dgm:pt>
    <dgm:pt modelId="{EC03FBCE-EAD3-4E6E-BA93-163B04EA5D1B}" type="pres">
      <dgm:prSet presAssocID="{1961A8B8-088F-4C98-8F2E-A379CCF5BFE9}" presName="parAndChTx" presStyleLbl="node1" presStyleIdx="4" presStyleCnt="5">
        <dgm:presLayoutVars>
          <dgm:bulletEnabled val="1"/>
        </dgm:presLayoutVars>
      </dgm:prSet>
      <dgm:spPr/>
      <dgm:t>
        <a:bodyPr/>
        <a:lstStyle/>
        <a:p>
          <a:endParaRPr lang="es-CO"/>
        </a:p>
      </dgm:t>
    </dgm:pt>
  </dgm:ptLst>
  <dgm:cxnLst>
    <dgm:cxn modelId="{681FFD37-7DB5-47D9-8B4B-8C6EEE6389CB}" srcId="{747254F9-2E07-4AB3-BD17-0BBC0D3FB0E7}" destId="{BAE1A59B-C562-47A8-B116-66C9BA88D45B}" srcOrd="0" destOrd="0" parTransId="{44BCE1AE-A2DB-49CE-B435-4B58294909A9}" sibTransId="{E1E543DE-F8F9-4EB5-820C-BCBF968A97A1}"/>
    <dgm:cxn modelId="{7CEEC302-B2FA-4472-8706-495944958658}" type="presOf" srcId="{EE48F665-CA03-4D5E-A595-2EDBA85D1744}" destId="{885685C0-2275-4C21-9E85-DF253E51B4DB}" srcOrd="0" destOrd="1" presId="urn:microsoft.com/office/officeart/2005/8/layout/hChevron3"/>
    <dgm:cxn modelId="{F853C8CE-7514-4CE3-AFC5-B08543F3A0A7}" srcId="{7DAC4890-B7BD-46AD-BB65-F8697729624A}" destId="{4BEDF8A6-B119-4F7D-9B4B-80B87625C8F4}" srcOrd="0" destOrd="0" parTransId="{F7B47120-4EA9-48D7-893A-45E1156E6F4C}" sibTransId="{C5C70B36-8BA3-4419-8B32-C8FCD5E2DE42}"/>
    <dgm:cxn modelId="{2F375447-1BA5-419A-9851-F17EA35122D8}" srcId="{7DAC4890-B7BD-46AD-BB65-F8697729624A}" destId="{747254F9-2E07-4AB3-BD17-0BBC0D3FB0E7}" srcOrd="2" destOrd="0" parTransId="{75E1E0B7-C515-4704-9CE5-917BCFA7F097}" sibTransId="{E7967170-6CA8-437C-AF3F-6961AD8185BE}"/>
    <dgm:cxn modelId="{3D0C7A86-AE8A-4471-B7DA-428B5EF87F45}" type="presOf" srcId="{1961A8B8-088F-4C98-8F2E-A379CCF5BFE9}" destId="{EC03FBCE-EAD3-4E6E-BA93-163B04EA5D1B}" srcOrd="0" destOrd="0" presId="urn:microsoft.com/office/officeart/2005/8/layout/hChevron3"/>
    <dgm:cxn modelId="{31ECCAFB-E59B-4388-82B1-5042AC8A34F1}" type="presOf" srcId="{39662F95-B9DC-4D14-B955-8D86E07155F8}" destId="{D5EFDBE8-E67C-4285-9D8D-AB03CE130E4F}" srcOrd="0" destOrd="1" presId="urn:microsoft.com/office/officeart/2005/8/layout/hChevron3"/>
    <dgm:cxn modelId="{0DA8AC03-8A0B-43D8-8921-1F5F21A05E46}" type="presOf" srcId="{1202EA1A-6E7E-4AF4-A477-22DC7D176531}" destId="{EC03FBCE-EAD3-4E6E-BA93-163B04EA5D1B}" srcOrd="0" destOrd="1" presId="urn:microsoft.com/office/officeart/2005/8/layout/hChevron3"/>
    <dgm:cxn modelId="{8E3C7ED7-8AE2-4C52-A1A9-1116C148AA45}" type="presOf" srcId="{747254F9-2E07-4AB3-BD17-0BBC0D3FB0E7}" destId="{6B50C9E1-81F1-4BC4-98C2-0125E134C147}" srcOrd="0" destOrd="0" presId="urn:microsoft.com/office/officeart/2005/8/layout/hChevron3"/>
    <dgm:cxn modelId="{F3E4CA1E-68CD-4377-B165-E585C59C5830}" type="presOf" srcId="{F1638AF4-0E81-4E1F-BC77-DDA7070799D1}" destId="{885685C0-2275-4C21-9E85-DF253E51B4DB}" srcOrd="0" destOrd="0" presId="urn:microsoft.com/office/officeart/2005/8/layout/hChevron3"/>
    <dgm:cxn modelId="{5C1F27C2-668E-4E55-B1F1-C4C718006037}" srcId="{4BEDF8A6-B119-4F7D-9B4B-80B87625C8F4}" destId="{39662F95-B9DC-4D14-B955-8D86E07155F8}" srcOrd="0" destOrd="0" parTransId="{2031047E-0D5B-4646-A83C-F5B43FD29C1A}" sibTransId="{8C34C1A7-EE87-42E0-80FA-7D5105FFFAB7}"/>
    <dgm:cxn modelId="{4FF1B3DA-9968-4B30-B87A-1516E47F5A61}" type="presOf" srcId="{BAE1A59B-C562-47A8-B116-66C9BA88D45B}" destId="{6B50C9E1-81F1-4BC4-98C2-0125E134C147}" srcOrd="0" destOrd="1" presId="urn:microsoft.com/office/officeart/2005/8/layout/hChevron3"/>
    <dgm:cxn modelId="{F4E74315-7A1A-4AC8-9B61-9D6A72D9DCE1}" srcId="{7DAC4890-B7BD-46AD-BB65-F8697729624A}" destId="{21A6810A-C786-4E5A-96AF-AABD7112D282}" srcOrd="1" destOrd="0" parTransId="{7AD14FE9-DDC3-4E6E-81D1-9325E43DB4AC}" sibTransId="{B17FD0C9-3075-4603-A500-1F808AF54FFF}"/>
    <dgm:cxn modelId="{567C93A5-AB76-40EA-B42F-39EEBF61D26E}" srcId="{7DAC4890-B7BD-46AD-BB65-F8697729624A}" destId="{F1638AF4-0E81-4E1F-BC77-DDA7070799D1}" srcOrd="3" destOrd="0" parTransId="{AF84E848-235C-468B-8AAB-660A5903F08D}" sibTransId="{5AE8DD34-32FE-4804-9A1D-ACE350FA83C5}"/>
    <dgm:cxn modelId="{24CC1C6E-89D9-4D1E-9AD0-673C8830DBA1}" type="presOf" srcId="{4BEDF8A6-B119-4F7D-9B4B-80B87625C8F4}" destId="{D5EFDBE8-E67C-4285-9D8D-AB03CE130E4F}" srcOrd="0" destOrd="0" presId="urn:microsoft.com/office/officeart/2005/8/layout/hChevron3"/>
    <dgm:cxn modelId="{4060C64C-A3C0-493E-9DEC-459A7DDB57FD}" srcId="{21A6810A-C786-4E5A-96AF-AABD7112D282}" destId="{ACA07BE8-CABF-4B93-8831-F76C73783DEA}" srcOrd="0" destOrd="0" parTransId="{357E5AEA-6BBD-462D-98FC-5A1789903EFD}" sibTransId="{10DDBE01-BCF0-439C-A2D9-4364780431B9}"/>
    <dgm:cxn modelId="{0EE9FC38-58DA-4BA7-8141-18531AD537FC}" type="presOf" srcId="{21A6810A-C786-4E5A-96AF-AABD7112D282}" destId="{80141383-3AA5-42E6-B812-9A3DCCDF2F48}" srcOrd="0" destOrd="0" presId="urn:microsoft.com/office/officeart/2005/8/layout/hChevron3"/>
    <dgm:cxn modelId="{EEB2BF63-D2FC-4F9C-9690-0CA299273A90}" type="presOf" srcId="{ACA07BE8-CABF-4B93-8831-F76C73783DEA}" destId="{80141383-3AA5-42E6-B812-9A3DCCDF2F48}" srcOrd="0" destOrd="1" presId="urn:microsoft.com/office/officeart/2005/8/layout/hChevron3"/>
    <dgm:cxn modelId="{E069B480-31C1-4AB8-86C8-942DF6E2489E}" srcId="{7DAC4890-B7BD-46AD-BB65-F8697729624A}" destId="{1961A8B8-088F-4C98-8F2E-A379CCF5BFE9}" srcOrd="4" destOrd="0" parTransId="{9061C73E-DA3E-4FFD-91C2-FA18B98EA9F7}" sibTransId="{9BF71B48-9C6F-4342-87D8-269D3F1F4A4C}"/>
    <dgm:cxn modelId="{D041E85D-56E2-40D6-A03F-EB6C6BD940A1}" srcId="{1961A8B8-088F-4C98-8F2E-A379CCF5BFE9}" destId="{1202EA1A-6E7E-4AF4-A477-22DC7D176531}" srcOrd="0" destOrd="0" parTransId="{ACBB2E18-4983-4107-A1EB-DE323D4B274B}" sibTransId="{8156101E-5DC8-4A65-A7B2-58927013B1E8}"/>
    <dgm:cxn modelId="{DF0A3580-3BFE-4C3D-9AF4-C8EB813E93CE}" type="presOf" srcId="{7DAC4890-B7BD-46AD-BB65-F8697729624A}" destId="{272A33B2-DADF-4CA7-ABDD-5B47110A52F3}" srcOrd="0" destOrd="0" presId="urn:microsoft.com/office/officeart/2005/8/layout/hChevron3"/>
    <dgm:cxn modelId="{FA5A8A98-1613-4A90-98CD-C476B0F446D1}" srcId="{F1638AF4-0E81-4E1F-BC77-DDA7070799D1}" destId="{EE48F665-CA03-4D5E-A595-2EDBA85D1744}" srcOrd="0" destOrd="0" parTransId="{CECEA5E7-CEF2-4C4C-8DFA-1961815452A2}" sibTransId="{B47035C4-4EB7-465F-990D-EB61FB4F52EF}"/>
    <dgm:cxn modelId="{CDC95163-B52D-4903-9A89-9EFF11C44DA3}" type="presParOf" srcId="{272A33B2-DADF-4CA7-ABDD-5B47110A52F3}" destId="{D5EFDBE8-E67C-4285-9D8D-AB03CE130E4F}" srcOrd="0" destOrd="0" presId="urn:microsoft.com/office/officeart/2005/8/layout/hChevron3"/>
    <dgm:cxn modelId="{9912DFC4-E312-4694-902F-0CB22B369879}" type="presParOf" srcId="{272A33B2-DADF-4CA7-ABDD-5B47110A52F3}" destId="{E79121FC-67DC-4AC2-8984-537FE7628513}" srcOrd="1" destOrd="0" presId="urn:microsoft.com/office/officeart/2005/8/layout/hChevron3"/>
    <dgm:cxn modelId="{462FC756-4A23-42BC-9626-599D422CC96D}" type="presParOf" srcId="{272A33B2-DADF-4CA7-ABDD-5B47110A52F3}" destId="{80141383-3AA5-42E6-B812-9A3DCCDF2F48}" srcOrd="2" destOrd="0" presId="urn:microsoft.com/office/officeart/2005/8/layout/hChevron3"/>
    <dgm:cxn modelId="{0651979D-C8EF-44A8-AE73-A870C16AF230}" type="presParOf" srcId="{272A33B2-DADF-4CA7-ABDD-5B47110A52F3}" destId="{D31F9C7F-E5E2-4F8C-863B-6DC608367E95}" srcOrd="3" destOrd="0" presId="urn:microsoft.com/office/officeart/2005/8/layout/hChevron3"/>
    <dgm:cxn modelId="{788C28DF-6DC5-42F4-8468-D7630E537F70}" type="presParOf" srcId="{272A33B2-DADF-4CA7-ABDD-5B47110A52F3}" destId="{6B50C9E1-81F1-4BC4-98C2-0125E134C147}" srcOrd="4" destOrd="0" presId="urn:microsoft.com/office/officeart/2005/8/layout/hChevron3"/>
    <dgm:cxn modelId="{D20124BA-3B51-4103-907C-D62A69338385}" type="presParOf" srcId="{272A33B2-DADF-4CA7-ABDD-5B47110A52F3}" destId="{F7103A7D-5227-4497-A70B-852155E5444C}" srcOrd="5" destOrd="0" presId="urn:microsoft.com/office/officeart/2005/8/layout/hChevron3"/>
    <dgm:cxn modelId="{7F69B61A-EDB1-4160-BB55-8E1453D09D7E}" type="presParOf" srcId="{272A33B2-DADF-4CA7-ABDD-5B47110A52F3}" destId="{885685C0-2275-4C21-9E85-DF253E51B4DB}" srcOrd="6" destOrd="0" presId="urn:microsoft.com/office/officeart/2005/8/layout/hChevron3"/>
    <dgm:cxn modelId="{D029A4E9-9984-4A29-A32D-D8F855D23ADE}" type="presParOf" srcId="{272A33B2-DADF-4CA7-ABDD-5B47110A52F3}" destId="{5D032F43-E6C0-4B2A-92B2-378F35D8FAF9}" srcOrd="7" destOrd="0" presId="urn:microsoft.com/office/officeart/2005/8/layout/hChevron3"/>
    <dgm:cxn modelId="{DD317B98-458E-4957-A9F3-67F13AEA55EB}" type="presParOf" srcId="{272A33B2-DADF-4CA7-ABDD-5B47110A52F3}" destId="{EC03FBCE-EAD3-4E6E-BA93-163B04EA5D1B}" srcOrd="8" destOrd="0" presId="urn:microsoft.com/office/officeart/2005/8/layout/hChevron3"/>
  </dgm:cxnLst>
  <dgm:bg/>
  <dgm:whole/>
  <dgm:extLst>
    <a:ext uri="http://schemas.microsoft.com/office/drawing/2008/diagram">
      <dsp:dataModelExt xmlns:dsp="http://schemas.microsoft.com/office/drawing/2008/diagram" relId="rId12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7DAC4890-B7BD-46AD-BB65-F8697729624A}" type="doc">
      <dgm:prSet loTypeId="urn:microsoft.com/office/officeart/2005/8/layout/hChevron3" loCatId="process" qsTypeId="urn:microsoft.com/office/officeart/2005/8/quickstyle/simple1" qsCatId="simple" csTypeId="urn:microsoft.com/office/officeart/2005/8/colors/colorful3" csCatId="colorful" phldr="1"/>
      <dgm:spPr/>
      <dgm:t>
        <a:bodyPr/>
        <a:lstStyle/>
        <a:p>
          <a:endParaRPr lang="es-CO"/>
        </a:p>
      </dgm:t>
    </dgm:pt>
    <dgm:pt modelId="{4BEDF8A6-B119-4F7D-9B4B-80B87625C8F4}">
      <dgm:prSet phldrT="[Texto]" custT="1"/>
      <dgm:spPr>
        <a:solidFill>
          <a:srgbClr val="92D050"/>
        </a:solidFill>
      </dgm:spPr>
      <dgm:t>
        <a:bodyPr/>
        <a:lstStyle/>
        <a:p>
          <a:pPr algn="ctr"/>
          <a:r>
            <a:rPr lang="es-CO" sz="1000" b="1"/>
            <a:t>1</a:t>
          </a:r>
        </a:p>
      </dgm:t>
    </dgm:pt>
    <dgm:pt modelId="{F7B47120-4EA9-48D7-893A-45E1156E6F4C}" type="parTrans" cxnId="{F853C8CE-7514-4CE3-AFC5-B08543F3A0A7}">
      <dgm:prSet/>
      <dgm:spPr/>
      <dgm:t>
        <a:bodyPr/>
        <a:lstStyle/>
        <a:p>
          <a:pPr algn="ctr"/>
          <a:endParaRPr lang="es-CO" sz="1000" b="1"/>
        </a:p>
      </dgm:t>
    </dgm:pt>
    <dgm:pt modelId="{C5C70B36-8BA3-4419-8B32-C8FCD5E2DE42}" type="sibTrans" cxnId="{F853C8CE-7514-4CE3-AFC5-B08543F3A0A7}">
      <dgm:prSet custT="1"/>
      <dgm:spPr/>
      <dgm:t>
        <a:bodyPr/>
        <a:lstStyle/>
        <a:p>
          <a:pPr algn="ctr"/>
          <a:endParaRPr lang="es-CO" sz="1000" b="1"/>
        </a:p>
      </dgm:t>
    </dgm:pt>
    <dgm:pt modelId="{39662F95-B9DC-4D14-B955-8D86E07155F8}">
      <dgm:prSet phldrT="[Texto]" custT="1"/>
      <dgm:spPr>
        <a:solidFill>
          <a:srgbClr val="92D050"/>
        </a:solidFill>
      </dgm:spPr>
      <dgm:t>
        <a:bodyPr/>
        <a:lstStyle/>
        <a:p>
          <a:pPr algn="ctr"/>
          <a:r>
            <a:rPr lang="es-CO" sz="1000" b="1"/>
            <a:t>Muy  insatisfecho</a:t>
          </a:r>
        </a:p>
      </dgm:t>
    </dgm:pt>
    <dgm:pt modelId="{2031047E-0D5B-4646-A83C-F5B43FD29C1A}" type="parTrans" cxnId="{5C1F27C2-668E-4E55-B1F1-C4C718006037}">
      <dgm:prSet/>
      <dgm:spPr/>
      <dgm:t>
        <a:bodyPr/>
        <a:lstStyle/>
        <a:p>
          <a:pPr algn="ctr"/>
          <a:endParaRPr lang="es-CO" sz="1000" b="1"/>
        </a:p>
      </dgm:t>
    </dgm:pt>
    <dgm:pt modelId="{8C34C1A7-EE87-42E0-80FA-7D5105FFFAB7}" type="sibTrans" cxnId="{5C1F27C2-668E-4E55-B1F1-C4C718006037}">
      <dgm:prSet/>
      <dgm:spPr/>
      <dgm:t>
        <a:bodyPr/>
        <a:lstStyle/>
        <a:p>
          <a:pPr algn="ctr"/>
          <a:endParaRPr lang="es-CO" sz="1000" b="1"/>
        </a:p>
      </dgm:t>
    </dgm:pt>
    <dgm:pt modelId="{21A6810A-C786-4E5A-96AF-AABD7112D282}">
      <dgm:prSet phldrT="[Texto]" custT="1"/>
      <dgm:spPr>
        <a:solidFill>
          <a:srgbClr val="C2CB47"/>
        </a:solidFill>
      </dgm:spPr>
      <dgm:t>
        <a:bodyPr/>
        <a:lstStyle/>
        <a:p>
          <a:pPr algn="ctr"/>
          <a:r>
            <a:rPr lang="es-CO" sz="1000" b="1"/>
            <a:t>2</a:t>
          </a:r>
        </a:p>
      </dgm:t>
    </dgm:pt>
    <dgm:pt modelId="{7AD14FE9-DDC3-4E6E-81D1-9325E43DB4AC}" type="parTrans" cxnId="{F4E74315-7A1A-4AC8-9B61-9D6A72D9DCE1}">
      <dgm:prSet/>
      <dgm:spPr/>
      <dgm:t>
        <a:bodyPr/>
        <a:lstStyle/>
        <a:p>
          <a:pPr algn="ctr"/>
          <a:endParaRPr lang="es-CO" sz="1000" b="1"/>
        </a:p>
      </dgm:t>
    </dgm:pt>
    <dgm:pt modelId="{B17FD0C9-3075-4603-A500-1F808AF54FFF}" type="sibTrans" cxnId="{F4E74315-7A1A-4AC8-9B61-9D6A72D9DCE1}">
      <dgm:prSet custT="1"/>
      <dgm:spPr/>
      <dgm:t>
        <a:bodyPr/>
        <a:lstStyle/>
        <a:p>
          <a:pPr algn="ctr"/>
          <a:endParaRPr lang="es-CO" sz="1000" b="1"/>
        </a:p>
      </dgm:t>
    </dgm:pt>
    <dgm:pt modelId="{F1638AF4-0E81-4E1F-BC77-DDA7070799D1}">
      <dgm:prSet phldrT="[Texto]" custT="1"/>
      <dgm:spPr>
        <a:solidFill>
          <a:schemeClr val="accent6"/>
        </a:solidFill>
      </dgm:spPr>
      <dgm:t>
        <a:bodyPr/>
        <a:lstStyle/>
        <a:p>
          <a:pPr algn="ctr"/>
          <a:r>
            <a:rPr lang="es-CO" sz="1000" b="1"/>
            <a:t>4</a:t>
          </a:r>
        </a:p>
      </dgm:t>
    </dgm:pt>
    <dgm:pt modelId="{AF84E848-235C-468B-8AAB-660A5903F08D}" type="parTrans" cxnId="{567C93A5-AB76-40EA-B42F-39EEBF61D26E}">
      <dgm:prSet/>
      <dgm:spPr/>
      <dgm:t>
        <a:bodyPr/>
        <a:lstStyle/>
        <a:p>
          <a:pPr algn="ctr"/>
          <a:endParaRPr lang="es-CO" sz="1000" b="1"/>
        </a:p>
      </dgm:t>
    </dgm:pt>
    <dgm:pt modelId="{5AE8DD34-32FE-4804-9A1D-ACE350FA83C5}" type="sibTrans" cxnId="{567C93A5-AB76-40EA-B42F-39EEBF61D26E}">
      <dgm:prSet custT="1"/>
      <dgm:spPr/>
      <dgm:t>
        <a:bodyPr/>
        <a:lstStyle/>
        <a:p>
          <a:pPr algn="ctr"/>
          <a:endParaRPr lang="es-CO" sz="1000" b="1"/>
        </a:p>
      </dgm:t>
    </dgm:pt>
    <dgm:pt modelId="{747254F9-2E07-4AB3-BD17-0BBC0D3FB0E7}">
      <dgm:prSet phldrT="[Texto]" custT="1"/>
      <dgm:spPr>
        <a:solidFill>
          <a:srgbClr val="FFC000"/>
        </a:solidFill>
      </dgm:spPr>
      <dgm:t>
        <a:bodyPr/>
        <a:lstStyle/>
        <a:p>
          <a:pPr algn="ctr"/>
          <a:r>
            <a:rPr lang="es-CO" sz="1000" b="1"/>
            <a:t>3</a:t>
          </a:r>
        </a:p>
      </dgm:t>
    </dgm:pt>
    <dgm:pt modelId="{75E1E0B7-C515-4704-9CE5-917BCFA7F097}" type="parTrans" cxnId="{2F375447-1BA5-419A-9851-F17EA35122D8}">
      <dgm:prSet/>
      <dgm:spPr/>
      <dgm:t>
        <a:bodyPr/>
        <a:lstStyle/>
        <a:p>
          <a:pPr algn="ctr"/>
          <a:endParaRPr lang="es-CO" sz="1000" b="1"/>
        </a:p>
      </dgm:t>
    </dgm:pt>
    <dgm:pt modelId="{E7967170-6CA8-437C-AF3F-6961AD8185BE}" type="sibTrans" cxnId="{2F375447-1BA5-419A-9851-F17EA35122D8}">
      <dgm:prSet custT="1"/>
      <dgm:spPr/>
      <dgm:t>
        <a:bodyPr/>
        <a:lstStyle/>
        <a:p>
          <a:pPr algn="ctr"/>
          <a:endParaRPr lang="es-CO" sz="1000" b="1"/>
        </a:p>
      </dgm:t>
    </dgm:pt>
    <dgm:pt modelId="{BAE1A59B-C562-47A8-B116-66C9BA88D45B}">
      <dgm:prSet phldrT="[Texto]" custT="1"/>
      <dgm:spPr>
        <a:solidFill>
          <a:srgbClr val="FFC000"/>
        </a:solidFill>
      </dgm:spPr>
      <dgm:t>
        <a:bodyPr/>
        <a:lstStyle/>
        <a:p>
          <a:pPr algn="ctr"/>
          <a:r>
            <a:rPr lang="es-CO" sz="1000" b="1"/>
            <a:t>Más o menos satisfecho</a:t>
          </a:r>
        </a:p>
      </dgm:t>
    </dgm:pt>
    <dgm:pt modelId="{44BCE1AE-A2DB-49CE-B435-4B58294909A9}" type="parTrans" cxnId="{681FFD37-7DB5-47D9-8B4B-8C6EEE6389CB}">
      <dgm:prSet/>
      <dgm:spPr/>
      <dgm:t>
        <a:bodyPr/>
        <a:lstStyle/>
        <a:p>
          <a:pPr algn="ctr"/>
          <a:endParaRPr lang="es-CO" sz="1000" b="1"/>
        </a:p>
      </dgm:t>
    </dgm:pt>
    <dgm:pt modelId="{E1E543DE-F8F9-4EB5-820C-BCBF968A97A1}" type="sibTrans" cxnId="{681FFD37-7DB5-47D9-8B4B-8C6EEE6389CB}">
      <dgm:prSet/>
      <dgm:spPr/>
      <dgm:t>
        <a:bodyPr/>
        <a:lstStyle/>
        <a:p>
          <a:pPr algn="ctr"/>
          <a:endParaRPr lang="es-CO" sz="1000" b="1"/>
        </a:p>
      </dgm:t>
    </dgm:pt>
    <dgm:pt modelId="{D5A507A3-45C2-48CF-9F2A-63EC68BFF18A}">
      <dgm:prSet phldrT="[Texto]" custT="1"/>
      <dgm:spPr>
        <a:solidFill>
          <a:schemeClr val="accent2"/>
        </a:solidFill>
      </dgm:spPr>
      <dgm:t>
        <a:bodyPr/>
        <a:lstStyle/>
        <a:p>
          <a:pPr algn="ctr"/>
          <a:r>
            <a:rPr lang="es-CO" sz="1000" b="1"/>
            <a:t>5</a:t>
          </a:r>
        </a:p>
      </dgm:t>
    </dgm:pt>
    <dgm:pt modelId="{824D07FA-315A-4BAE-A987-56066128D747}" type="parTrans" cxnId="{237EE3C8-9028-4B2A-A8BC-452E666B4CC4}">
      <dgm:prSet/>
      <dgm:spPr/>
      <dgm:t>
        <a:bodyPr/>
        <a:lstStyle/>
        <a:p>
          <a:pPr algn="ctr"/>
          <a:endParaRPr lang="es-CO" sz="1000" b="1"/>
        </a:p>
      </dgm:t>
    </dgm:pt>
    <dgm:pt modelId="{71E93420-E584-4CB0-9808-6712575BAF9E}" type="sibTrans" cxnId="{237EE3C8-9028-4B2A-A8BC-452E666B4CC4}">
      <dgm:prSet/>
      <dgm:spPr/>
      <dgm:t>
        <a:bodyPr/>
        <a:lstStyle/>
        <a:p>
          <a:pPr algn="ctr"/>
          <a:endParaRPr lang="es-CO" sz="1000" b="1"/>
        </a:p>
      </dgm:t>
    </dgm:pt>
    <dgm:pt modelId="{EE48F665-CA03-4D5E-A595-2EDBA85D1744}">
      <dgm:prSet phldrT="[Texto]" custT="1"/>
      <dgm:spPr>
        <a:solidFill>
          <a:schemeClr val="accent6"/>
        </a:solidFill>
      </dgm:spPr>
      <dgm:t>
        <a:bodyPr/>
        <a:lstStyle/>
        <a:p>
          <a:pPr algn="ctr"/>
          <a:r>
            <a:rPr lang="es-CO" sz="1000" b="1"/>
            <a:t>Satisfecho</a:t>
          </a:r>
        </a:p>
      </dgm:t>
    </dgm:pt>
    <dgm:pt modelId="{CECEA5E7-CEF2-4C4C-8DFA-1961815452A2}" type="parTrans" cxnId="{FA5A8A98-1613-4A90-98CD-C476B0F446D1}">
      <dgm:prSet/>
      <dgm:spPr/>
      <dgm:t>
        <a:bodyPr/>
        <a:lstStyle/>
        <a:p>
          <a:pPr algn="ctr"/>
          <a:endParaRPr lang="es-CO" sz="1000" b="1"/>
        </a:p>
      </dgm:t>
    </dgm:pt>
    <dgm:pt modelId="{B47035C4-4EB7-465F-990D-EB61FB4F52EF}" type="sibTrans" cxnId="{FA5A8A98-1613-4A90-98CD-C476B0F446D1}">
      <dgm:prSet/>
      <dgm:spPr/>
      <dgm:t>
        <a:bodyPr/>
        <a:lstStyle/>
        <a:p>
          <a:pPr algn="ctr"/>
          <a:endParaRPr lang="es-CO" sz="1000" b="1"/>
        </a:p>
      </dgm:t>
    </dgm:pt>
    <dgm:pt modelId="{788C788C-22F0-4069-AA1A-B8E6E3B54D2A}">
      <dgm:prSet phldrT="[Texto]" custT="1"/>
      <dgm:spPr>
        <a:solidFill>
          <a:schemeClr val="accent2"/>
        </a:solidFill>
      </dgm:spPr>
      <dgm:t>
        <a:bodyPr/>
        <a:lstStyle/>
        <a:p>
          <a:pPr algn="ctr"/>
          <a:r>
            <a:rPr lang="es-CO" sz="1000" b="1"/>
            <a:t>Muy satisfecho</a:t>
          </a:r>
        </a:p>
      </dgm:t>
    </dgm:pt>
    <dgm:pt modelId="{9B2EF248-44CE-4BD0-8760-857ED1D79803}" type="parTrans" cxnId="{81CD12CD-1538-4419-8C43-52161B92866D}">
      <dgm:prSet/>
      <dgm:spPr/>
      <dgm:t>
        <a:bodyPr/>
        <a:lstStyle/>
        <a:p>
          <a:pPr algn="ctr"/>
          <a:endParaRPr lang="es-CO" sz="1000" b="1"/>
        </a:p>
      </dgm:t>
    </dgm:pt>
    <dgm:pt modelId="{23437E05-2D8E-48FB-B454-A44355C1BA75}" type="sibTrans" cxnId="{81CD12CD-1538-4419-8C43-52161B92866D}">
      <dgm:prSet/>
      <dgm:spPr/>
      <dgm:t>
        <a:bodyPr/>
        <a:lstStyle/>
        <a:p>
          <a:pPr algn="ctr"/>
          <a:endParaRPr lang="es-CO" sz="1000" b="1"/>
        </a:p>
      </dgm:t>
    </dgm:pt>
    <dgm:pt modelId="{ACA07BE8-CABF-4B93-8831-F76C73783DEA}">
      <dgm:prSet phldrT="[Texto]" custT="1"/>
      <dgm:spPr>
        <a:solidFill>
          <a:srgbClr val="C2CB47"/>
        </a:solidFill>
      </dgm:spPr>
      <dgm:t>
        <a:bodyPr/>
        <a:lstStyle/>
        <a:p>
          <a:pPr algn="ctr"/>
          <a:r>
            <a:rPr lang="es-CO" sz="1000" b="1"/>
            <a:t>Insatisfecho</a:t>
          </a:r>
        </a:p>
      </dgm:t>
    </dgm:pt>
    <dgm:pt modelId="{10DDBE01-BCF0-439C-A2D9-4364780431B9}" type="sibTrans" cxnId="{4060C64C-A3C0-493E-9DEC-459A7DDB57FD}">
      <dgm:prSet/>
      <dgm:spPr/>
      <dgm:t>
        <a:bodyPr/>
        <a:lstStyle/>
        <a:p>
          <a:pPr algn="ctr"/>
          <a:endParaRPr lang="es-CO" sz="1000" b="1"/>
        </a:p>
      </dgm:t>
    </dgm:pt>
    <dgm:pt modelId="{357E5AEA-6BBD-462D-98FC-5A1789903EFD}" type="parTrans" cxnId="{4060C64C-A3C0-493E-9DEC-459A7DDB57FD}">
      <dgm:prSet/>
      <dgm:spPr/>
      <dgm:t>
        <a:bodyPr/>
        <a:lstStyle/>
        <a:p>
          <a:pPr algn="ctr"/>
          <a:endParaRPr lang="es-CO" sz="1000" b="1"/>
        </a:p>
      </dgm:t>
    </dgm:pt>
    <dgm:pt modelId="{272A33B2-DADF-4CA7-ABDD-5B47110A52F3}" type="pres">
      <dgm:prSet presAssocID="{7DAC4890-B7BD-46AD-BB65-F8697729624A}" presName="Name0" presStyleCnt="0">
        <dgm:presLayoutVars>
          <dgm:dir/>
          <dgm:resizeHandles val="exact"/>
        </dgm:presLayoutVars>
      </dgm:prSet>
      <dgm:spPr/>
      <dgm:t>
        <a:bodyPr/>
        <a:lstStyle/>
        <a:p>
          <a:endParaRPr lang="es-CO"/>
        </a:p>
      </dgm:t>
    </dgm:pt>
    <dgm:pt modelId="{D5EFDBE8-E67C-4285-9D8D-AB03CE130E4F}" type="pres">
      <dgm:prSet presAssocID="{4BEDF8A6-B119-4F7D-9B4B-80B87625C8F4}" presName="parAndChTx" presStyleLbl="node1" presStyleIdx="0" presStyleCnt="5" custLinFactX="-15124" custLinFactNeighborX="-100000">
        <dgm:presLayoutVars>
          <dgm:bulletEnabled val="1"/>
        </dgm:presLayoutVars>
      </dgm:prSet>
      <dgm:spPr/>
      <dgm:t>
        <a:bodyPr/>
        <a:lstStyle/>
        <a:p>
          <a:endParaRPr lang="es-CO"/>
        </a:p>
      </dgm:t>
    </dgm:pt>
    <dgm:pt modelId="{E79121FC-67DC-4AC2-8984-537FE7628513}" type="pres">
      <dgm:prSet presAssocID="{C5C70B36-8BA3-4419-8B32-C8FCD5E2DE42}" presName="parAndChSpace" presStyleCnt="0"/>
      <dgm:spPr/>
      <dgm:t>
        <a:bodyPr/>
        <a:lstStyle/>
        <a:p>
          <a:endParaRPr lang="es-CO"/>
        </a:p>
      </dgm:t>
    </dgm:pt>
    <dgm:pt modelId="{80141383-3AA5-42E6-B812-9A3DCCDF2F48}" type="pres">
      <dgm:prSet presAssocID="{21A6810A-C786-4E5A-96AF-AABD7112D282}" presName="parAndChTx" presStyleLbl="node1" presStyleIdx="1" presStyleCnt="5">
        <dgm:presLayoutVars>
          <dgm:bulletEnabled val="1"/>
        </dgm:presLayoutVars>
      </dgm:prSet>
      <dgm:spPr/>
      <dgm:t>
        <a:bodyPr/>
        <a:lstStyle/>
        <a:p>
          <a:endParaRPr lang="es-CO"/>
        </a:p>
      </dgm:t>
    </dgm:pt>
    <dgm:pt modelId="{D31F9C7F-E5E2-4F8C-863B-6DC608367E95}" type="pres">
      <dgm:prSet presAssocID="{B17FD0C9-3075-4603-A500-1F808AF54FFF}" presName="parAndChSpace" presStyleCnt="0"/>
      <dgm:spPr/>
      <dgm:t>
        <a:bodyPr/>
        <a:lstStyle/>
        <a:p>
          <a:endParaRPr lang="es-CO"/>
        </a:p>
      </dgm:t>
    </dgm:pt>
    <dgm:pt modelId="{6B50C9E1-81F1-4BC4-98C2-0125E134C147}" type="pres">
      <dgm:prSet presAssocID="{747254F9-2E07-4AB3-BD17-0BBC0D3FB0E7}" presName="parAndChTx" presStyleLbl="node1" presStyleIdx="2" presStyleCnt="5">
        <dgm:presLayoutVars>
          <dgm:bulletEnabled val="1"/>
        </dgm:presLayoutVars>
      </dgm:prSet>
      <dgm:spPr/>
      <dgm:t>
        <a:bodyPr/>
        <a:lstStyle/>
        <a:p>
          <a:endParaRPr lang="es-CO"/>
        </a:p>
      </dgm:t>
    </dgm:pt>
    <dgm:pt modelId="{F7103A7D-5227-4497-A70B-852155E5444C}" type="pres">
      <dgm:prSet presAssocID="{E7967170-6CA8-437C-AF3F-6961AD8185BE}" presName="parAndChSpace" presStyleCnt="0"/>
      <dgm:spPr/>
      <dgm:t>
        <a:bodyPr/>
        <a:lstStyle/>
        <a:p>
          <a:endParaRPr lang="es-CO"/>
        </a:p>
      </dgm:t>
    </dgm:pt>
    <dgm:pt modelId="{885685C0-2275-4C21-9E85-DF253E51B4DB}" type="pres">
      <dgm:prSet presAssocID="{F1638AF4-0E81-4E1F-BC77-DDA7070799D1}" presName="parAndChTx" presStyleLbl="node1" presStyleIdx="3" presStyleCnt="5">
        <dgm:presLayoutVars>
          <dgm:bulletEnabled val="1"/>
        </dgm:presLayoutVars>
      </dgm:prSet>
      <dgm:spPr/>
      <dgm:t>
        <a:bodyPr/>
        <a:lstStyle/>
        <a:p>
          <a:endParaRPr lang="es-CO"/>
        </a:p>
      </dgm:t>
    </dgm:pt>
    <dgm:pt modelId="{2B81C3D0-032E-4992-B051-E43F445140FC}" type="pres">
      <dgm:prSet presAssocID="{5AE8DD34-32FE-4804-9A1D-ACE350FA83C5}" presName="parAndChSpace" presStyleCnt="0"/>
      <dgm:spPr/>
      <dgm:t>
        <a:bodyPr/>
        <a:lstStyle/>
        <a:p>
          <a:endParaRPr lang="es-CO"/>
        </a:p>
      </dgm:t>
    </dgm:pt>
    <dgm:pt modelId="{050DAFCC-C845-439A-B281-762CCDC72F45}" type="pres">
      <dgm:prSet presAssocID="{D5A507A3-45C2-48CF-9F2A-63EC68BFF18A}" presName="parAndChTx" presStyleLbl="node1" presStyleIdx="4" presStyleCnt="5">
        <dgm:presLayoutVars>
          <dgm:bulletEnabled val="1"/>
        </dgm:presLayoutVars>
      </dgm:prSet>
      <dgm:spPr/>
      <dgm:t>
        <a:bodyPr/>
        <a:lstStyle/>
        <a:p>
          <a:endParaRPr lang="es-CO"/>
        </a:p>
      </dgm:t>
    </dgm:pt>
  </dgm:ptLst>
  <dgm:cxnLst>
    <dgm:cxn modelId="{81CD12CD-1538-4419-8C43-52161B92866D}" srcId="{D5A507A3-45C2-48CF-9F2A-63EC68BFF18A}" destId="{788C788C-22F0-4069-AA1A-B8E6E3B54D2A}" srcOrd="0" destOrd="0" parTransId="{9B2EF248-44CE-4BD0-8760-857ED1D79803}" sibTransId="{23437E05-2D8E-48FB-B454-A44355C1BA75}"/>
    <dgm:cxn modelId="{6969FB6A-E653-4600-A608-8E58512285E0}" type="presOf" srcId="{39662F95-B9DC-4D14-B955-8D86E07155F8}" destId="{D5EFDBE8-E67C-4285-9D8D-AB03CE130E4F}" srcOrd="0" destOrd="1" presId="urn:microsoft.com/office/officeart/2005/8/layout/hChevron3"/>
    <dgm:cxn modelId="{60C963CE-E4A4-4CFD-B70F-567CA92168E9}" type="presOf" srcId="{4BEDF8A6-B119-4F7D-9B4B-80B87625C8F4}" destId="{D5EFDBE8-E67C-4285-9D8D-AB03CE130E4F}" srcOrd="0" destOrd="0" presId="urn:microsoft.com/office/officeart/2005/8/layout/hChevron3"/>
    <dgm:cxn modelId="{681FFD37-7DB5-47D9-8B4B-8C6EEE6389CB}" srcId="{747254F9-2E07-4AB3-BD17-0BBC0D3FB0E7}" destId="{BAE1A59B-C562-47A8-B116-66C9BA88D45B}" srcOrd="0" destOrd="0" parTransId="{44BCE1AE-A2DB-49CE-B435-4B58294909A9}" sibTransId="{E1E543DE-F8F9-4EB5-820C-BCBF968A97A1}"/>
    <dgm:cxn modelId="{F853C8CE-7514-4CE3-AFC5-B08543F3A0A7}" srcId="{7DAC4890-B7BD-46AD-BB65-F8697729624A}" destId="{4BEDF8A6-B119-4F7D-9B4B-80B87625C8F4}" srcOrd="0" destOrd="0" parTransId="{F7B47120-4EA9-48D7-893A-45E1156E6F4C}" sibTransId="{C5C70B36-8BA3-4419-8B32-C8FCD5E2DE42}"/>
    <dgm:cxn modelId="{2F375447-1BA5-419A-9851-F17EA35122D8}" srcId="{7DAC4890-B7BD-46AD-BB65-F8697729624A}" destId="{747254F9-2E07-4AB3-BD17-0BBC0D3FB0E7}" srcOrd="2" destOrd="0" parTransId="{75E1E0B7-C515-4704-9CE5-917BCFA7F097}" sibTransId="{E7967170-6CA8-437C-AF3F-6961AD8185BE}"/>
    <dgm:cxn modelId="{237EE3C8-9028-4B2A-A8BC-452E666B4CC4}" srcId="{7DAC4890-B7BD-46AD-BB65-F8697729624A}" destId="{D5A507A3-45C2-48CF-9F2A-63EC68BFF18A}" srcOrd="4" destOrd="0" parTransId="{824D07FA-315A-4BAE-A987-56066128D747}" sibTransId="{71E93420-E584-4CB0-9808-6712575BAF9E}"/>
    <dgm:cxn modelId="{610AA154-947D-411C-AB15-106F8CC2C379}" type="presOf" srcId="{D5A507A3-45C2-48CF-9F2A-63EC68BFF18A}" destId="{050DAFCC-C845-439A-B281-762CCDC72F45}" srcOrd="0" destOrd="0" presId="urn:microsoft.com/office/officeart/2005/8/layout/hChevron3"/>
    <dgm:cxn modelId="{5C1F27C2-668E-4E55-B1F1-C4C718006037}" srcId="{4BEDF8A6-B119-4F7D-9B4B-80B87625C8F4}" destId="{39662F95-B9DC-4D14-B955-8D86E07155F8}" srcOrd="0" destOrd="0" parTransId="{2031047E-0D5B-4646-A83C-F5B43FD29C1A}" sibTransId="{8C34C1A7-EE87-42E0-80FA-7D5105FFFAB7}"/>
    <dgm:cxn modelId="{F4E74315-7A1A-4AC8-9B61-9D6A72D9DCE1}" srcId="{7DAC4890-B7BD-46AD-BB65-F8697729624A}" destId="{21A6810A-C786-4E5A-96AF-AABD7112D282}" srcOrd="1" destOrd="0" parTransId="{7AD14FE9-DDC3-4E6E-81D1-9325E43DB4AC}" sibTransId="{B17FD0C9-3075-4603-A500-1F808AF54FFF}"/>
    <dgm:cxn modelId="{7ABCCC5F-5E8B-4AD3-978C-8336FCF45F9D}" type="presOf" srcId="{F1638AF4-0E81-4E1F-BC77-DDA7070799D1}" destId="{885685C0-2275-4C21-9E85-DF253E51B4DB}" srcOrd="0" destOrd="0" presId="urn:microsoft.com/office/officeart/2005/8/layout/hChevron3"/>
    <dgm:cxn modelId="{567C93A5-AB76-40EA-B42F-39EEBF61D26E}" srcId="{7DAC4890-B7BD-46AD-BB65-F8697729624A}" destId="{F1638AF4-0E81-4E1F-BC77-DDA7070799D1}" srcOrd="3" destOrd="0" parTransId="{AF84E848-235C-468B-8AAB-660A5903F08D}" sibTransId="{5AE8DD34-32FE-4804-9A1D-ACE350FA83C5}"/>
    <dgm:cxn modelId="{4060C64C-A3C0-493E-9DEC-459A7DDB57FD}" srcId="{21A6810A-C786-4E5A-96AF-AABD7112D282}" destId="{ACA07BE8-CABF-4B93-8831-F76C73783DEA}" srcOrd="0" destOrd="0" parTransId="{357E5AEA-6BBD-462D-98FC-5A1789903EFD}" sibTransId="{10DDBE01-BCF0-439C-A2D9-4364780431B9}"/>
    <dgm:cxn modelId="{1CAB705B-C590-4FC0-9CDC-C052DDF183DB}" type="presOf" srcId="{BAE1A59B-C562-47A8-B116-66C9BA88D45B}" destId="{6B50C9E1-81F1-4BC4-98C2-0125E134C147}" srcOrd="0" destOrd="1" presId="urn:microsoft.com/office/officeart/2005/8/layout/hChevron3"/>
    <dgm:cxn modelId="{9ECF5C59-C658-4176-97D5-8AF8286C6162}" type="presOf" srcId="{EE48F665-CA03-4D5E-A595-2EDBA85D1744}" destId="{885685C0-2275-4C21-9E85-DF253E51B4DB}" srcOrd="0" destOrd="1" presId="urn:microsoft.com/office/officeart/2005/8/layout/hChevron3"/>
    <dgm:cxn modelId="{37312A8F-CEBD-4679-8AAF-4919CBF9D371}" type="presOf" srcId="{21A6810A-C786-4E5A-96AF-AABD7112D282}" destId="{80141383-3AA5-42E6-B812-9A3DCCDF2F48}" srcOrd="0" destOrd="0" presId="urn:microsoft.com/office/officeart/2005/8/layout/hChevron3"/>
    <dgm:cxn modelId="{607E1D89-07BD-4C47-BE08-D6419C3760AE}" type="presOf" srcId="{7DAC4890-B7BD-46AD-BB65-F8697729624A}" destId="{272A33B2-DADF-4CA7-ABDD-5B47110A52F3}" srcOrd="0" destOrd="0" presId="urn:microsoft.com/office/officeart/2005/8/layout/hChevron3"/>
    <dgm:cxn modelId="{8EA2B66F-FB7E-44A7-B2BA-9E87D48CD3CA}" type="presOf" srcId="{747254F9-2E07-4AB3-BD17-0BBC0D3FB0E7}" destId="{6B50C9E1-81F1-4BC4-98C2-0125E134C147}" srcOrd="0" destOrd="0" presId="urn:microsoft.com/office/officeart/2005/8/layout/hChevron3"/>
    <dgm:cxn modelId="{1A4D2C18-534D-4EF6-A10A-E1B95542C261}" type="presOf" srcId="{ACA07BE8-CABF-4B93-8831-F76C73783DEA}" destId="{80141383-3AA5-42E6-B812-9A3DCCDF2F48}" srcOrd="0" destOrd="1" presId="urn:microsoft.com/office/officeart/2005/8/layout/hChevron3"/>
    <dgm:cxn modelId="{E8845CB1-8324-47F2-BB15-4C4D13A54207}" type="presOf" srcId="{788C788C-22F0-4069-AA1A-B8E6E3B54D2A}" destId="{050DAFCC-C845-439A-B281-762CCDC72F45}" srcOrd="0" destOrd="1" presId="urn:microsoft.com/office/officeart/2005/8/layout/hChevron3"/>
    <dgm:cxn modelId="{FA5A8A98-1613-4A90-98CD-C476B0F446D1}" srcId="{F1638AF4-0E81-4E1F-BC77-DDA7070799D1}" destId="{EE48F665-CA03-4D5E-A595-2EDBA85D1744}" srcOrd="0" destOrd="0" parTransId="{CECEA5E7-CEF2-4C4C-8DFA-1961815452A2}" sibTransId="{B47035C4-4EB7-465F-990D-EB61FB4F52EF}"/>
    <dgm:cxn modelId="{2DB64552-DB1F-4CD7-BA3B-EDA7CD5C4C24}" type="presParOf" srcId="{272A33B2-DADF-4CA7-ABDD-5B47110A52F3}" destId="{D5EFDBE8-E67C-4285-9D8D-AB03CE130E4F}" srcOrd="0" destOrd="0" presId="urn:microsoft.com/office/officeart/2005/8/layout/hChevron3"/>
    <dgm:cxn modelId="{11435AF1-F6B8-4CBE-856D-BDF9126A2980}" type="presParOf" srcId="{272A33B2-DADF-4CA7-ABDD-5B47110A52F3}" destId="{E79121FC-67DC-4AC2-8984-537FE7628513}" srcOrd="1" destOrd="0" presId="urn:microsoft.com/office/officeart/2005/8/layout/hChevron3"/>
    <dgm:cxn modelId="{A81887C1-EFDD-4E22-934A-82CDD20EC841}" type="presParOf" srcId="{272A33B2-DADF-4CA7-ABDD-5B47110A52F3}" destId="{80141383-3AA5-42E6-B812-9A3DCCDF2F48}" srcOrd="2" destOrd="0" presId="urn:microsoft.com/office/officeart/2005/8/layout/hChevron3"/>
    <dgm:cxn modelId="{6C708A35-CFE0-4BF8-9700-A8FD98F01B12}" type="presParOf" srcId="{272A33B2-DADF-4CA7-ABDD-5B47110A52F3}" destId="{D31F9C7F-E5E2-4F8C-863B-6DC608367E95}" srcOrd="3" destOrd="0" presId="urn:microsoft.com/office/officeart/2005/8/layout/hChevron3"/>
    <dgm:cxn modelId="{B87EA8E5-2FC5-46A7-8079-19D3E08B87A1}" type="presParOf" srcId="{272A33B2-DADF-4CA7-ABDD-5B47110A52F3}" destId="{6B50C9E1-81F1-4BC4-98C2-0125E134C147}" srcOrd="4" destOrd="0" presId="urn:microsoft.com/office/officeart/2005/8/layout/hChevron3"/>
    <dgm:cxn modelId="{E749AB05-3E2C-4A2E-91D3-93B15DB51BEB}" type="presParOf" srcId="{272A33B2-DADF-4CA7-ABDD-5B47110A52F3}" destId="{F7103A7D-5227-4497-A70B-852155E5444C}" srcOrd="5" destOrd="0" presId="urn:microsoft.com/office/officeart/2005/8/layout/hChevron3"/>
    <dgm:cxn modelId="{41BA217D-C025-46BE-ABAD-5F4FEFDCEC51}" type="presParOf" srcId="{272A33B2-DADF-4CA7-ABDD-5B47110A52F3}" destId="{885685C0-2275-4C21-9E85-DF253E51B4DB}" srcOrd="6" destOrd="0" presId="urn:microsoft.com/office/officeart/2005/8/layout/hChevron3"/>
    <dgm:cxn modelId="{2A02F5D8-7043-489E-A9CE-48A432385250}" type="presParOf" srcId="{272A33B2-DADF-4CA7-ABDD-5B47110A52F3}" destId="{2B81C3D0-032E-4992-B051-E43F445140FC}" srcOrd="7" destOrd="0" presId="urn:microsoft.com/office/officeart/2005/8/layout/hChevron3"/>
    <dgm:cxn modelId="{377EDCA0-D1D3-4F02-9D08-63BD4D653A70}" type="presParOf" srcId="{272A33B2-DADF-4CA7-ABDD-5B47110A52F3}" destId="{050DAFCC-C845-439A-B281-762CCDC72F45}" srcOrd="8" destOrd="0" presId="urn:microsoft.com/office/officeart/2005/8/layout/hChevron3"/>
  </dgm:cxnLst>
  <dgm:bg/>
  <dgm:whole/>
  <dgm:extLst>
    <a:ext uri="http://schemas.microsoft.com/office/drawing/2008/diagram">
      <dsp:dataModelExt xmlns:dsp="http://schemas.microsoft.com/office/drawing/2008/diagram" relId="rId14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7DAC4890-B7BD-46AD-BB65-F8697729624A}" type="doc">
      <dgm:prSet loTypeId="urn:microsoft.com/office/officeart/2005/8/layout/hChevron3" loCatId="process" qsTypeId="urn:microsoft.com/office/officeart/2005/8/quickstyle/simple1" qsCatId="simple" csTypeId="urn:microsoft.com/office/officeart/2005/8/colors/colorful3" csCatId="colorful" phldr="1"/>
      <dgm:spPr/>
      <dgm:t>
        <a:bodyPr/>
        <a:lstStyle/>
        <a:p>
          <a:endParaRPr lang="es-CO"/>
        </a:p>
      </dgm:t>
    </dgm:pt>
    <dgm:pt modelId="{4BEDF8A6-B119-4F7D-9B4B-80B87625C8F4}">
      <dgm:prSet phldrT="[Texto]" custT="1"/>
      <dgm:spPr>
        <a:solidFill>
          <a:srgbClr val="92D050"/>
        </a:solidFill>
      </dgm:spPr>
      <dgm:t>
        <a:bodyPr/>
        <a:lstStyle/>
        <a:p>
          <a:pPr algn="ctr"/>
          <a:r>
            <a:rPr lang="es-CO" sz="1000" b="1"/>
            <a:t>1</a:t>
          </a:r>
        </a:p>
      </dgm:t>
    </dgm:pt>
    <dgm:pt modelId="{F7B47120-4EA9-48D7-893A-45E1156E6F4C}" type="parTrans" cxnId="{F853C8CE-7514-4CE3-AFC5-B08543F3A0A7}">
      <dgm:prSet/>
      <dgm:spPr/>
      <dgm:t>
        <a:bodyPr/>
        <a:lstStyle/>
        <a:p>
          <a:pPr algn="ctr"/>
          <a:endParaRPr lang="es-CO" sz="1000" b="1"/>
        </a:p>
      </dgm:t>
    </dgm:pt>
    <dgm:pt modelId="{C5C70B36-8BA3-4419-8B32-C8FCD5E2DE42}" type="sibTrans" cxnId="{F853C8CE-7514-4CE3-AFC5-B08543F3A0A7}">
      <dgm:prSet custT="1"/>
      <dgm:spPr/>
      <dgm:t>
        <a:bodyPr/>
        <a:lstStyle/>
        <a:p>
          <a:pPr algn="ctr"/>
          <a:endParaRPr lang="es-CO" sz="1000" b="1"/>
        </a:p>
      </dgm:t>
    </dgm:pt>
    <dgm:pt modelId="{39662F95-B9DC-4D14-B955-8D86E07155F8}">
      <dgm:prSet phldrT="[Texto]" custT="1"/>
      <dgm:spPr>
        <a:solidFill>
          <a:srgbClr val="92D050"/>
        </a:solidFill>
      </dgm:spPr>
      <dgm:t>
        <a:bodyPr/>
        <a:lstStyle/>
        <a:p>
          <a:pPr algn="ctr"/>
          <a:r>
            <a:rPr lang="es-ES" sz="1000" b="1"/>
            <a:t>Totalmente insatisfecho</a:t>
          </a:r>
          <a:endParaRPr lang="es-CO" sz="1000" b="1"/>
        </a:p>
      </dgm:t>
    </dgm:pt>
    <dgm:pt modelId="{2031047E-0D5B-4646-A83C-F5B43FD29C1A}" type="parTrans" cxnId="{5C1F27C2-668E-4E55-B1F1-C4C718006037}">
      <dgm:prSet/>
      <dgm:spPr/>
      <dgm:t>
        <a:bodyPr/>
        <a:lstStyle/>
        <a:p>
          <a:pPr algn="ctr"/>
          <a:endParaRPr lang="es-CO" sz="1000" b="1"/>
        </a:p>
      </dgm:t>
    </dgm:pt>
    <dgm:pt modelId="{8C34C1A7-EE87-42E0-80FA-7D5105FFFAB7}" type="sibTrans" cxnId="{5C1F27C2-668E-4E55-B1F1-C4C718006037}">
      <dgm:prSet/>
      <dgm:spPr/>
      <dgm:t>
        <a:bodyPr/>
        <a:lstStyle/>
        <a:p>
          <a:pPr algn="ctr"/>
          <a:endParaRPr lang="es-CO" sz="1000" b="1"/>
        </a:p>
      </dgm:t>
    </dgm:pt>
    <dgm:pt modelId="{21A6810A-C786-4E5A-96AF-AABD7112D282}">
      <dgm:prSet phldrT="[Texto]" custT="1"/>
      <dgm:spPr>
        <a:solidFill>
          <a:srgbClr val="C2CB47"/>
        </a:solidFill>
      </dgm:spPr>
      <dgm:t>
        <a:bodyPr/>
        <a:lstStyle/>
        <a:p>
          <a:pPr algn="ctr"/>
          <a:r>
            <a:rPr lang="es-CO" sz="1000" b="1"/>
            <a:t>2</a:t>
          </a:r>
        </a:p>
      </dgm:t>
    </dgm:pt>
    <dgm:pt modelId="{7AD14FE9-DDC3-4E6E-81D1-9325E43DB4AC}" type="parTrans" cxnId="{F4E74315-7A1A-4AC8-9B61-9D6A72D9DCE1}">
      <dgm:prSet/>
      <dgm:spPr/>
      <dgm:t>
        <a:bodyPr/>
        <a:lstStyle/>
        <a:p>
          <a:pPr algn="ctr"/>
          <a:endParaRPr lang="es-CO" sz="1000" b="1"/>
        </a:p>
      </dgm:t>
    </dgm:pt>
    <dgm:pt modelId="{B17FD0C9-3075-4603-A500-1F808AF54FFF}" type="sibTrans" cxnId="{F4E74315-7A1A-4AC8-9B61-9D6A72D9DCE1}">
      <dgm:prSet custT="1"/>
      <dgm:spPr/>
      <dgm:t>
        <a:bodyPr/>
        <a:lstStyle/>
        <a:p>
          <a:pPr algn="ctr"/>
          <a:endParaRPr lang="es-CO" sz="1000" b="1"/>
        </a:p>
      </dgm:t>
    </dgm:pt>
    <dgm:pt modelId="{F1638AF4-0E81-4E1F-BC77-DDA7070799D1}">
      <dgm:prSet phldrT="[Texto]" custT="1"/>
      <dgm:spPr>
        <a:solidFill>
          <a:schemeClr val="accent6"/>
        </a:solidFill>
      </dgm:spPr>
      <dgm:t>
        <a:bodyPr/>
        <a:lstStyle/>
        <a:p>
          <a:pPr algn="ctr"/>
          <a:r>
            <a:rPr lang="es-CO" sz="1000" b="1"/>
            <a:t>4</a:t>
          </a:r>
        </a:p>
      </dgm:t>
    </dgm:pt>
    <dgm:pt modelId="{AF84E848-235C-468B-8AAB-660A5903F08D}" type="parTrans" cxnId="{567C93A5-AB76-40EA-B42F-39EEBF61D26E}">
      <dgm:prSet/>
      <dgm:spPr/>
      <dgm:t>
        <a:bodyPr/>
        <a:lstStyle/>
        <a:p>
          <a:pPr algn="ctr"/>
          <a:endParaRPr lang="es-CO" sz="1000" b="1"/>
        </a:p>
      </dgm:t>
    </dgm:pt>
    <dgm:pt modelId="{5AE8DD34-32FE-4804-9A1D-ACE350FA83C5}" type="sibTrans" cxnId="{567C93A5-AB76-40EA-B42F-39EEBF61D26E}">
      <dgm:prSet custT="1"/>
      <dgm:spPr/>
      <dgm:t>
        <a:bodyPr/>
        <a:lstStyle/>
        <a:p>
          <a:pPr algn="ctr"/>
          <a:endParaRPr lang="es-CO" sz="1000" b="1"/>
        </a:p>
      </dgm:t>
    </dgm:pt>
    <dgm:pt modelId="{747254F9-2E07-4AB3-BD17-0BBC0D3FB0E7}">
      <dgm:prSet phldrT="[Texto]" custT="1"/>
      <dgm:spPr>
        <a:solidFill>
          <a:srgbClr val="FFC000"/>
        </a:solidFill>
      </dgm:spPr>
      <dgm:t>
        <a:bodyPr/>
        <a:lstStyle/>
        <a:p>
          <a:pPr algn="ctr"/>
          <a:r>
            <a:rPr lang="es-CO" sz="1000" b="1"/>
            <a:t>3</a:t>
          </a:r>
        </a:p>
      </dgm:t>
    </dgm:pt>
    <dgm:pt modelId="{75E1E0B7-C515-4704-9CE5-917BCFA7F097}" type="parTrans" cxnId="{2F375447-1BA5-419A-9851-F17EA35122D8}">
      <dgm:prSet/>
      <dgm:spPr/>
      <dgm:t>
        <a:bodyPr/>
        <a:lstStyle/>
        <a:p>
          <a:pPr algn="ctr"/>
          <a:endParaRPr lang="es-CO" sz="1000" b="1"/>
        </a:p>
      </dgm:t>
    </dgm:pt>
    <dgm:pt modelId="{E7967170-6CA8-437C-AF3F-6961AD8185BE}" type="sibTrans" cxnId="{2F375447-1BA5-419A-9851-F17EA35122D8}">
      <dgm:prSet custT="1"/>
      <dgm:spPr/>
      <dgm:t>
        <a:bodyPr/>
        <a:lstStyle/>
        <a:p>
          <a:pPr algn="ctr"/>
          <a:endParaRPr lang="es-CO" sz="1000" b="1"/>
        </a:p>
      </dgm:t>
    </dgm:pt>
    <dgm:pt modelId="{BAE1A59B-C562-47A8-B116-66C9BA88D45B}">
      <dgm:prSet phldrT="[Texto]" custT="1"/>
      <dgm:spPr>
        <a:solidFill>
          <a:srgbClr val="FFC000"/>
        </a:solidFill>
      </dgm:spPr>
      <dgm:t>
        <a:bodyPr/>
        <a:lstStyle/>
        <a:p>
          <a:pPr algn="ctr"/>
          <a:r>
            <a:rPr lang="es-ES" sz="1000" b="1"/>
            <a:t>Satisfecho</a:t>
          </a:r>
          <a:endParaRPr lang="es-CO" sz="1000" b="1"/>
        </a:p>
      </dgm:t>
    </dgm:pt>
    <dgm:pt modelId="{44BCE1AE-A2DB-49CE-B435-4B58294909A9}" type="parTrans" cxnId="{681FFD37-7DB5-47D9-8B4B-8C6EEE6389CB}">
      <dgm:prSet/>
      <dgm:spPr/>
      <dgm:t>
        <a:bodyPr/>
        <a:lstStyle/>
        <a:p>
          <a:pPr algn="ctr"/>
          <a:endParaRPr lang="es-CO" sz="1000" b="1"/>
        </a:p>
      </dgm:t>
    </dgm:pt>
    <dgm:pt modelId="{E1E543DE-F8F9-4EB5-820C-BCBF968A97A1}" type="sibTrans" cxnId="{681FFD37-7DB5-47D9-8B4B-8C6EEE6389CB}">
      <dgm:prSet/>
      <dgm:spPr/>
      <dgm:t>
        <a:bodyPr/>
        <a:lstStyle/>
        <a:p>
          <a:pPr algn="ctr"/>
          <a:endParaRPr lang="es-CO" sz="1000" b="1"/>
        </a:p>
      </dgm:t>
    </dgm:pt>
    <dgm:pt modelId="{EE48F665-CA03-4D5E-A595-2EDBA85D1744}">
      <dgm:prSet phldrT="[Texto]" custT="1"/>
      <dgm:spPr>
        <a:solidFill>
          <a:schemeClr val="accent6"/>
        </a:solidFill>
      </dgm:spPr>
      <dgm:t>
        <a:bodyPr/>
        <a:lstStyle/>
        <a:p>
          <a:pPr algn="ctr"/>
          <a:r>
            <a:rPr lang="es-ES" sz="1000" b="1"/>
            <a:t>Totalmente satisfecho</a:t>
          </a:r>
          <a:endParaRPr lang="es-CO" sz="1000" b="1"/>
        </a:p>
      </dgm:t>
    </dgm:pt>
    <dgm:pt modelId="{CECEA5E7-CEF2-4C4C-8DFA-1961815452A2}" type="parTrans" cxnId="{FA5A8A98-1613-4A90-98CD-C476B0F446D1}">
      <dgm:prSet/>
      <dgm:spPr/>
      <dgm:t>
        <a:bodyPr/>
        <a:lstStyle/>
        <a:p>
          <a:pPr algn="ctr"/>
          <a:endParaRPr lang="es-CO" sz="1000" b="1"/>
        </a:p>
      </dgm:t>
    </dgm:pt>
    <dgm:pt modelId="{B47035C4-4EB7-465F-990D-EB61FB4F52EF}" type="sibTrans" cxnId="{FA5A8A98-1613-4A90-98CD-C476B0F446D1}">
      <dgm:prSet/>
      <dgm:spPr/>
      <dgm:t>
        <a:bodyPr/>
        <a:lstStyle/>
        <a:p>
          <a:pPr algn="ctr"/>
          <a:endParaRPr lang="es-CO" sz="1000" b="1"/>
        </a:p>
      </dgm:t>
    </dgm:pt>
    <dgm:pt modelId="{ACA07BE8-CABF-4B93-8831-F76C73783DEA}">
      <dgm:prSet phldrT="[Texto]" custT="1"/>
      <dgm:spPr>
        <a:solidFill>
          <a:srgbClr val="C2CB47"/>
        </a:solidFill>
      </dgm:spPr>
      <dgm:t>
        <a:bodyPr/>
        <a:lstStyle/>
        <a:p>
          <a:pPr algn="ctr"/>
          <a:r>
            <a:rPr lang="es-ES" sz="1000" b="1"/>
            <a:t>Insatisfecho</a:t>
          </a:r>
          <a:endParaRPr lang="es-CO" sz="1000" b="1"/>
        </a:p>
      </dgm:t>
    </dgm:pt>
    <dgm:pt modelId="{10DDBE01-BCF0-439C-A2D9-4364780431B9}" type="sibTrans" cxnId="{4060C64C-A3C0-493E-9DEC-459A7DDB57FD}">
      <dgm:prSet/>
      <dgm:spPr/>
      <dgm:t>
        <a:bodyPr/>
        <a:lstStyle/>
        <a:p>
          <a:pPr algn="ctr"/>
          <a:endParaRPr lang="es-CO" sz="1000" b="1"/>
        </a:p>
      </dgm:t>
    </dgm:pt>
    <dgm:pt modelId="{357E5AEA-6BBD-462D-98FC-5A1789903EFD}" type="parTrans" cxnId="{4060C64C-A3C0-493E-9DEC-459A7DDB57FD}">
      <dgm:prSet/>
      <dgm:spPr/>
      <dgm:t>
        <a:bodyPr/>
        <a:lstStyle/>
        <a:p>
          <a:pPr algn="ctr"/>
          <a:endParaRPr lang="es-CO" sz="1000" b="1"/>
        </a:p>
      </dgm:t>
    </dgm:pt>
    <dgm:pt modelId="{272A33B2-DADF-4CA7-ABDD-5B47110A52F3}" type="pres">
      <dgm:prSet presAssocID="{7DAC4890-B7BD-46AD-BB65-F8697729624A}" presName="Name0" presStyleCnt="0">
        <dgm:presLayoutVars>
          <dgm:dir/>
          <dgm:resizeHandles val="exact"/>
        </dgm:presLayoutVars>
      </dgm:prSet>
      <dgm:spPr/>
      <dgm:t>
        <a:bodyPr/>
        <a:lstStyle/>
        <a:p>
          <a:endParaRPr lang="es-CO"/>
        </a:p>
      </dgm:t>
    </dgm:pt>
    <dgm:pt modelId="{D5EFDBE8-E67C-4285-9D8D-AB03CE130E4F}" type="pres">
      <dgm:prSet presAssocID="{4BEDF8A6-B119-4F7D-9B4B-80B87625C8F4}" presName="parAndChTx" presStyleLbl="node1" presStyleIdx="0" presStyleCnt="4" custLinFactX="-15124" custLinFactNeighborX="-100000">
        <dgm:presLayoutVars>
          <dgm:bulletEnabled val="1"/>
        </dgm:presLayoutVars>
      </dgm:prSet>
      <dgm:spPr/>
      <dgm:t>
        <a:bodyPr/>
        <a:lstStyle/>
        <a:p>
          <a:endParaRPr lang="es-CO"/>
        </a:p>
      </dgm:t>
    </dgm:pt>
    <dgm:pt modelId="{E79121FC-67DC-4AC2-8984-537FE7628513}" type="pres">
      <dgm:prSet presAssocID="{C5C70B36-8BA3-4419-8B32-C8FCD5E2DE42}" presName="parAndChSpace" presStyleCnt="0"/>
      <dgm:spPr/>
    </dgm:pt>
    <dgm:pt modelId="{80141383-3AA5-42E6-B812-9A3DCCDF2F48}" type="pres">
      <dgm:prSet presAssocID="{21A6810A-C786-4E5A-96AF-AABD7112D282}" presName="parAndChTx" presStyleLbl="node1" presStyleIdx="1" presStyleCnt="4">
        <dgm:presLayoutVars>
          <dgm:bulletEnabled val="1"/>
        </dgm:presLayoutVars>
      </dgm:prSet>
      <dgm:spPr/>
      <dgm:t>
        <a:bodyPr/>
        <a:lstStyle/>
        <a:p>
          <a:endParaRPr lang="es-CO"/>
        </a:p>
      </dgm:t>
    </dgm:pt>
    <dgm:pt modelId="{D31F9C7F-E5E2-4F8C-863B-6DC608367E95}" type="pres">
      <dgm:prSet presAssocID="{B17FD0C9-3075-4603-A500-1F808AF54FFF}" presName="parAndChSpace" presStyleCnt="0"/>
      <dgm:spPr/>
    </dgm:pt>
    <dgm:pt modelId="{6B50C9E1-81F1-4BC4-98C2-0125E134C147}" type="pres">
      <dgm:prSet presAssocID="{747254F9-2E07-4AB3-BD17-0BBC0D3FB0E7}" presName="parAndChTx" presStyleLbl="node1" presStyleIdx="2" presStyleCnt="4">
        <dgm:presLayoutVars>
          <dgm:bulletEnabled val="1"/>
        </dgm:presLayoutVars>
      </dgm:prSet>
      <dgm:spPr/>
      <dgm:t>
        <a:bodyPr/>
        <a:lstStyle/>
        <a:p>
          <a:endParaRPr lang="es-CO"/>
        </a:p>
      </dgm:t>
    </dgm:pt>
    <dgm:pt modelId="{F7103A7D-5227-4497-A70B-852155E5444C}" type="pres">
      <dgm:prSet presAssocID="{E7967170-6CA8-437C-AF3F-6961AD8185BE}" presName="parAndChSpace" presStyleCnt="0"/>
      <dgm:spPr/>
    </dgm:pt>
    <dgm:pt modelId="{885685C0-2275-4C21-9E85-DF253E51B4DB}" type="pres">
      <dgm:prSet presAssocID="{F1638AF4-0E81-4E1F-BC77-DDA7070799D1}" presName="parAndChTx" presStyleLbl="node1" presStyleIdx="3" presStyleCnt="4">
        <dgm:presLayoutVars>
          <dgm:bulletEnabled val="1"/>
        </dgm:presLayoutVars>
      </dgm:prSet>
      <dgm:spPr/>
      <dgm:t>
        <a:bodyPr/>
        <a:lstStyle/>
        <a:p>
          <a:endParaRPr lang="es-CO"/>
        </a:p>
      </dgm:t>
    </dgm:pt>
  </dgm:ptLst>
  <dgm:cxnLst>
    <dgm:cxn modelId="{AB708BFD-5FAA-4636-BD9F-9FF49E027972}" type="presOf" srcId="{BAE1A59B-C562-47A8-B116-66C9BA88D45B}" destId="{6B50C9E1-81F1-4BC4-98C2-0125E134C147}" srcOrd="0" destOrd="1" presId="urn:microsoft.com/office/officeart/2005/8/layout/hChevron3"/>
    <dgm:cxn modelId="{681FFD37-7DB5-47D9-8B4B-8C6EEE6389CB}" srcId="{747254F9-2E07-4AB3-BD17-0BBC0D3FB0E7}" destId="{BAE1A59B-C562-47A8-B116-66C9BA88D45B}" srcOrd="0" destOrd="0" parTransId="{44BCE1AE-A2DB-49CE-B435-4B58294909A9}" sibTransId="{E1E543DE-F8F9-4EB5-820C-BCBF968A97A1}"/>
    <dgm:cxn modelId="{F853C8CE-7514-4CE3-AFC5-B08543F3A0A7}" srcId="{7DAC4890-B7BD-46AD-BB65-F8697729624A}" destId="{4BEDF8A6-B119-4F7D-9B4B-80B87625C8F4}" srcOrd="0" destOrd="0" parTransId="{F7B47120-4EA9-48D7-893A-45E1156E6F4C}" sibTransId="{C5C70B36-8BA3-4419-8B32-C8FCD5E2DE42}"/>
    <dgm:cxn modelId="{2F375447-1BA5-419A-9851-F17EA35122D8}" srcId="{7DAC4890-B7BD-46AD-BB65-F8697729624A}" destId="{747254F9-2E07-4AB3-BD17-0BBC0D3FB0E7}" srcOrd="2" destOrd="0" parTransId="{75E1E0B7-C515-4704-9CE5-917BCFA7F097}" sibTransId="{E7967170-6CA8-437C-AF3F-6961AD8185BE}"/>
    <dgm:cxn modelId="{8CA7D621-06C5-49AF-85F8-3D451A0DBD0C}" type="presOf" srcId="{7DAC4890-B7BD-46AD-BB65-F8697729624A}" destId="{272A33B2-DADF-4CA7-ABDD-5B47110A52F3}" srcOrd="0" destOrd="0" presId="urn:microsoft.com/office/officeart/2005/8/layout/hChevron3"/>
    <dgm:cxn modelId="{5BCC04C2-1DB1-4337-8D2A-19099B62A8F1}" type="presOf" srcId="{F1638AF4-0E81-4E1F-BC77-DDA7070799D1}" destId="{885685C0-2275-4C21-9E85-DF253E51B4DB}" srcOrd="0" destOrd="0" presId="urn:microsoft.com/office/officeart/2005/8/layout/hChevron3"/>
    <dgm:cxn modelId="{814EB978-0021-464E-BB94-74A1B02D2CDA}" type="presOf" srcId="{747254F9-2E07-4AB3-BD17-0BBC0D3FB0E7}" destId="{6B50C9E1-81F1-4BC4-98C2-0125E134C147}" srcOrd="0" destOrd="0" presId="urn:microsoft.com/office/officeart/2005/8/layout/hChevron3"/>
    <dgm:cxn modelId="{5C1F27C2-668E-4E55-B1F1-C4C718006037}" srcId="{4BEDF8A6-B119-4F7D-9B4B-80B87625C8F4}" destId="{39662F95-B9DC-4D14-B955-8D86E07155F8}" srcOrd="0" destOrd="0" parTransId="{2031047E-0D5B-4646-A83C-F5B43FD29C1A}" sibTransId="{8C34C1A7-EE87-42E0-80FA-7D5105FFFAB7}"/>
    <dgm:cxn modelId="{F4E74315-7A1A-4AC8-9B61-9D6A72D9DCE1}" srcId="{7DAC4890-B7BD-46AD-BB65-F8697729624A}" destId="{21A6810A-C786-4E5A-96AF-AABD7112D282}" srcOrd="1" destOrd="0" parTransId="{7AD14FE9-DDC3-4E6E-81D1-9325E43DB4AC}" sibTransId="{B17FD0C9-3075-4603-A500-1F808AF54FFF}"/>
    <dgm:cxn modelId="{DB9966CE-5498-49C2-921E-F1530CCDE080}" type="presOf" srcId="{39662F95-B9DC-4D14-B955-8D86E07155F8}" destId="{D5EFDBE8-E67C-4285-9D8D-AB03CE130E4F}" srcOrd="0" destOrd="1" presId="urn:microsoft.com/office/officeart/2005/8/layout/hChevron3"/>
    <dgm:cxn modelId="{567C93A5-AB76-40EA-B42F-39EEBF61D26E}" srcId="{7DAC4890-B7BD-46AD-BB65-F8697729624A}" destId="{F1638AF4-0E81-4E1F-BC77-DDA7070799D1}" srcOrd="3" destOrd="0" parTransId="{AF84E848-235C-468B-8AAB-660A5903F08D}" sibTransId="{5AE8DD34-32FE-4804-9A1D-ACE350FA83C5}"/>
    <dgm:cxn modelId="{4060C64C-A3C0-493E-9DEC-459A7DDB57FD}" srcId="{21A6810A-C786-4E5A-96AF-AABD7112D282}" destId="{ACA07BE8-CABF-4B93-8831-F76C73783DEA}" srcOrd="0" destOrd="0" parTransId="{357E5AEA-6BBD-462D-98FC-5A1789903EFD}" sibTransId="{10DDBE01-BCF0-439C-A2D9-4364780431B9}"/>
    <dgm:cxn modelId="{D1C6316C-6309-43A2-ADFA-8D93DAA99B6F}" type="presOf" srcId="{4BEDF8A6-B119-4F7D-9B4B-80B87625C8F4}" destId="{D5EFDBE8-E67C-4285-9D8D-AB03CE130E4F}" srcOrd="0" destOrd="0" presId="urn:microsoft.com/office/officeart/2005/8/layout/hChevron3"/>
    <dgm:cxn modelId="{77CC5178-FF8D-4FC1-9FBB-96AF49E50C63}" type="presOf" srcId="{21A6810A-C786-4E5A-96AF-AABD7112D282}" destId="{80141383-3AA5-42E6-B812-9A3DCCDF2F48}" srcOrd="0" destOrd="0" presId="urn:microsoft.com/office/officeart/2005/8/layout/hChevron3"/>
    <dgm:cxn modelId="{32F9D01E-6072-4117-A7A3-76A52DFA5C2D}" type="presOf" srcId="{EE48F665-CA03-4D5E-A595-2EDBA85D1744}" destId="{885685C0-2275-4C21-9E85-DF253E51B4DB}" srcOrd="0" destOrd="1" presId="urn:microsoft.com/office/officeart/2005/8/layout/hChevron3"/>
    <dgm:cxn modelId="{80A1BC97-AD32-4A8E-BC0B-F342AD324E7B}" type="presOf" srcId="{ACA07BE8-CABF-4B93-8831-F76C73783DEA}" destId="{80141383-3AA5-42E6-B812-9A3DCCDF2F48}" srcOrd="0" destOrd="1" presId="urn:microsoft.com/office/officeart/2005/8/layout/hChevron3"/>
    <dgm:cxn modelId="{FA5A8A98-1613-4A90-98CD-C476B0F446D1}" srcId="{F1638AF4-0E81-4E1F-BC77-DDA7070799D1}" destId="{EE48F665-CA03-4D5E-A595-2EDBA85D1744}" srcOrd="0" destOrd="0" parTransId="{CECEA5E7-CEF2-4C4C-8DFA-1961815452A2}" sibTransId="{B47035C4-4EB7-465F-990D-EB61FB4F52EF}"/>
    <dgm:cxn modelId="{46BD16A8-49C9-4EC9-BA38-093EA36BA517}" type="presParOf" srcId="{272A33B2-DADF-4CA7-ABDD-5B47110A52F3}" destId="{D5EFDBE8-E67C-4285-9D8D-AB03CE130E4F}" srcOrd="0" destOrd="0" presId="urn:microsoft.com/office/officeart/2005/8/layout/hChevron3"/>
    <dgm:cxn modelId="{AB8D0F9F-A09B-4755-96F9-FFB9213958B2}" type="presParOf" srcId="{272A33B2-DADF-4CA7-ABDD-5B47110A52F3}" destId="{E79121FC-67DC-4AC2-8984-537FE7628513}" srcOrd="1" destOrd="0" presId="urn:microsoft.com/office/officeart/2005/8/layout/hChevron3"/>
    <dgm:cxn modelId="{95B4120A-B6F1-4B01-A3DF-D2EC057E9447}" type="presParOf" srcId="{272A33B2-DADF-4CA7-ABDD-5B47110A52F3}" destId="{80141383-3AA5-42E6-B812-9A3DCCDF2F48}" srcOrd="2" destOrd="0" presId="urn:microsoft.com/office/officeart/2005/8/layout/hChevron3"/>
    <dgm:cxn modelId="{414E20AE-6093-4136-8CAB-4D3C271C69A0}" type="presParOf" srcId="{272A33B2-DADF-4CA7-ABDD-5B47110A52F3}" destId="{D31F9C7F-E5E2-4F8C-863B-6DC608367E95}" srcOrd="3" destOrd="0" presId="urn:microsoft.com/office/officeart/2005/8/layout/hChevron3"/>
    <dgm:cxn modelId="{5AACD58D-60EF-48A5-9025-973C23BFD752}" type="presParOf" srcId="{272A33B2-DADF-4CA7-ABDD-5B47110A52F3}" destId="{6B50C9E1-81F1-4BC4-98C2-0125E134C147}" srcOrd="4" destOrd="0" presId="urn:microsoft.com/office/officeart/2005/8/layout/hChevron3"/>
    <dgm:cxn modelId="{B111D591-586C-4CB2-8A6B-7036D1BD6DFC}" type="presParOf" srcId="{272A33B2-DADF-4CA7-ABDD-5B47110A52F3}" destId="{F7103A7D-5227-4497-A70B-852155E5444C}" srcOrd="5" destOrd="0" presId="urn:microsoft.com/office/officeart/2005/8/layout/hChevron3"/>
    <dgm:cxn modelId="{C716882A-A1D8-422D-9A18-C7AF7BE8B0CC}" type="presParOf" srcId="{272A33B2-DADF-4CA7-ABDD-5B47110A52F3}" destId="{885685C0-2275-4C21-9E85-DF253E51B4DB}" srcOrd="6" destOrd="0" presId="urn:microsoft.com/office/officeart/2005/8/layout/hChevron3"/>
  </dgm:cxnLst>
  <dgm:bg/>
  <dgm:whole/>
  <dgm:extLst>
    <a:ext uri="http://schemas.microsoft.com/office/drawing/2008/diagram">
      <dsp:dataModelExt xmlns:dsp="http://schemas.microsoft.com/office/drawing/2008/diagram" relId="rId166"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7DAC4890-B7BD-46AD-BB65-F8697729624A}" type="doc">
      <dgm:prSet loTypeId="urn:microsoft.com/office/officeart/2005/8/layout/hChevron3" loCatId="process" qsTypeId="urn:microsoft.com/office/officeart/2005/8/quickstyle/simple1" qsCatId="simple" csTypeId="urn:microsoft.com/office/officeart/2005/8/colors/colorful3" csCatId="colorful" phldr="1"/>
      <dgm:spPr/>
      <dgm:t>
        <a:bodyPr/>
        <a:lstStyle/>
        <a:p>
          <a:endParaRPr lang="es-CO"/>
        </a:p>
      </dgm:t>
    </dgm:pt>
    <dgm:pt modelId="{4BEDF8A6-B119-4F7D-9B4B-80B87625C8F4}">
      <dgm:prSet phldrT="[Texto]" custT="1"/>
      <dgm:spPr>
        <a:solidFill>
          <a:srgbClr val="92D050"/>
        </a:solidFill>
      </dgm:spPr>
      <dgm:t>
        <a:bodyPr/>
        <a:lstStyle/>
        <a:p>
          <a:pPr algn="ctr"/>
          <a:r>
            <a:rPr lang="es-CO" sz="1000" b="1"/>
            <a:t>1</a:t>
          </a:r>
        </a:p>
      </dgm:t>
    </dgm:pt>
    <dgm:pt modelId="{F7B47120-4EA9-48D7-893A-45E1156E6F4C}" type="parTrans" cxnId="{F853C8CE-7514-4CE3-AFC5-B08543F3A0A7}">
      <dgm:prSet/>
      <dgm:spPr/>
      <dgm:t>
        <a:bodyPr/>
        <a:lstStyle/>
        <a:p>
          <a:pPr algn="ctr"/>
          <a:endParaRPr lang="es-CO" sz="1000" b="1"/>
        </a:p>
      </dgm:t>
    </dgm:pt>
    <dgm:pt modelId="{C5C70B36-8BA3-4419-8B32-C8FCD5E2DE42}" type="sibTrans" cxnId="{F853C8CE-7514-4CE3-AFC5-B08543F3A0A7}">
      <dgm:prSet custT="1"/>
      <dgm:spPr/>
      <dgm:t>
        <a:bodyPr/>
        <a:lstStyle/>
        <a:p>
          <a:pPr algn="ctr"/>
          <a:endParaRPr lang="es-CO" sz="1000" b="1"/>
        </a:p>
      </dgm:t>
    </dgm:pt>
    <dgm:pt modelId="{39662F95-B9DC-4D14-B955-8D86E07155F8}">
      <dgm:prSet phldrT="[Texto]" custT="1"/>
      <dgm:spPr>
        <a:solidFill>
          <a:srgbClr val="92D050"/>
        </a:solidFill>
      </dgm:spPr>
      <dgm:t>
        <a:bodyPr/>
        <a:lstStyle/>
        <a:p>
          <a:pPr algn="ctr"/>
          <a:r>
            <a:rPr lang="es-CO" sz="1000" b="1"/>
            <a:t>Malo</a:t>
          </a:r>
        </a:p>
      </dgm:t>
    </dgm:pt>
    <dgm:pt modelId="{2031047E-0D5B-4646-A83C-F5B43FD29C1A}" type="parTrans" cxnId="{5C1F27C2-668E-4E55-B1F1-C4C718006037}">
      <dgm:prSet/>
      <dgm:spPr/>
      <dgm:t>
        <a:bodyPr/>
        <a:lstStyle/>
        <a:p>
          <a:pPr algn="ctr"/>
          <a:endParaRPr lang="es-CO" sz="1000" b="1"/>
        </a:p>
      </dgm:t>
    </dgm:pt>
    <dgm:pt modelId="{8C34C1A7-EE87-42E0-80FA-7D5105FFFAB7}" type="sibTrans" cxnId="{5C1F27C2-668E-4E55-B1F1-C4C718006037}">
      <dgm:prSet/>
      <dgm:spPr/>
      <dgm:t>
        <a:bodyPr/>
        <a:lstStyle/>
        <a:p>
          <a:pPr algn="ctr"/>
          <a:endParaRPr lang="es-CO" sz="1000" b="1"/>
        </a:p>
      </dgm:t>
    </dgm:pt>
    <dgm:pt modelId="{21A6810A-C786-4E5A-96AF-AABD7112D282}">
      <dgm:prSet phldrT="[Texto]" custT="1"/>
      <dgm:spPr>
        <a:solidFill>
          <a:srgbClr val="C2CB47"/>
        </a:solidFill>
      </dgm:spPr>
      <dgm:t>
        <a:bodyPr/>
        <a:lstStyle/>
        <a:p>
          <a:pPr algn="ctr"/>
          <a:r>
            <a:rPr lang="es-CO" sz="1000" b="1"/>
            <a:t>2</a:t>
          </a:r>
        </a:p>
      </dgm:t>
    </dgm:pt>
    <dgm:pt modelId="{7AD14FE9-DDC3-4E6E-81D1-9325E43DB4AC}" type="parTrans" cxnId="{F4E74315-7A1A-4AC8-9B61-9D6A72D9DCE1}">
      <dgm:prSet/>
      <dgm:spPr/>
      <dgm:t>
        <a:bodyPr/>
        <a:lstStyle/>
        <a:p>
          <a:pPr algn="ctr"/>
          <a:endParaRPr lang="es-CO" sz="1000" b="1"/>
        </a:p>
      </dgm:t>
    </dgm:pt>
    <dgm:pt modelId="{B17FD0C9-3075-4603-A500-1F808AF54FFF}" type="sibTrans" cxnId="{F4E74315-7A1A-4AC8-9B61-9D6A72D9DCE1}">
      <dgm:prSet custT="1"/>
      <dgm:spPr/>
      <dgm:t>
        <a:bodyPr/>
        <a:lstStyle/>
        <a:p>
          <a:pPr algn="ctr"/>
          <a:endParaRPr lang="es-CO" sz="1000" b="1"/>
        </a:p>
      </dgm:t>
    </dgm:pt>
    <dgm:pt modelId="{ACA07BE8-CABF-4B93-8831-F76C73783DEA}">
      <dgm:prSet phldrT="[Texto]" custT="1"/>
      <dgm:spPr>
        <a:solidFill>
          <a:srgbClr val="C2CB47"/>
        </a:solidFill>
      </dgm:spPr>
      <dgm:t>
        <a:bodyPr/>
        <a:lstStyle/>
        <a:p>
          <a:pPr algn="ctr"/>
          <a:r>
            <a:rPr lang="es-CO" sz="1000" b="1"/>
            <a:t>Bueno</a:t>
          </a:r>
        </a:p>
      </dgm:t>
    </dgm:pt>
    <dgm:pt modelId="{10DDBE01-BCF0-439C-A2D9-4364780431B9}" type="sibTrans" cxnId="{4060C64C-A3C0-493E-9DEC-459A7DDB57FD}">
      <dgm:prSet/>
      <dgm:spPr/>
      <dgm:t>
        <a:bodyPr/>
        <a:lstStyle/>
        <a:p>
          <a:pPr algn="ctr"/>
          <a:endParaRPr lang="es-CO" sz="1000" b="1"/>
        </a:p>
      </dgm:t>
    </dgm:pt>
    <dgm:pt modelId="{357E5AEA-6BBD-462D-98FC-5A1789903EFD}" type="parTrans" cxnId="{4060C64C-A3C0-493E-9DEC-459A7DDB57FD}">
      <dgm:prSet/>
      <dgm:spPr/>
      <dgm:t>
        <a:bodyPr/>
        <a:lstStyle/>
        <a:p>
          <a:pPr algn="ctr"/>
          <a:endParaRPr lang="es-CO" sz="1000" b="1"/>
        </a:p>
      </dgm:t>
    </dgm:pt>
    <dgm:pt modelId="{272A33B2-DADF-4CA7-ABDD-5B47110A52F3}" type="pres">
      <dgm:prSet presAssocID="{7DAC4890-B7BD-46AD-BB65-F8697729624A}" presName="Name0" presStyleCnt="0">
        <dgm:presLayoutVars>
          <dgm:dir/>
          <dgm:resizeHandles val="exact"/>
        </dgm:presLayoutVars>
      </dgm:prSet>
      <dgm:spPr/>
      <dgm:t>
        <a:bodyPr/>
        <a:lstStyle/>
        <a:p>
          <a:endParaRPr lang="es-CO"/>
        </a:p>
      </dgm:t>
    </dgm:pt>
    <dgm:pt modelId="{D5EFDBE8-E67C-4285-9D8D-AB03CE130E4F}" type="pres">
      <dgm:prSet presAssocID="{4BEDF8A6-B119-4F7D-9B4B-80B87625C8F4}" presName="parAndChTx" presStyleLbl="node1" presStyleIdx="0" presStyleCnt="2" custLinFactX="-15124" custLinFactNeighborX="-100000">
        <dgm:presLayoutVars>
          <dgm:bulletEnabled val="1"/>
        </dgm:presLayoutVars>
      </dgm:prSet>
      <dgm:spPr/>
      <dgm:t>
        <a:bodyPr/>
        <a:lstStyle/>
        <a:p>
          <a:endParaRPr lang="es-CO"/>
        </a:p>
      </dgm:t>
    </dgm:pt>
    <dgm:pt modelId="{E79121FC-67DC-4AC2-8984-537FE7628513}" type="pres">
      <dgm:prSet presAssocID="{C5C70B36-8BA3-4419-8B32-C8FCD5E2DE42}" presName="parAndChSpace" presStyleCnt="0"/>
      <dgm:spPr/>
      <dgm:t>
        <a:bodyPr/>
        <a:lstStyle/>
        <a:p>
          <a:endParaRPr lang="es-CO"/>
        </a:p>
      </dgm:t>
    </dgm:pt>
    <dgm:pt modelId="{80141383-3AA5-42E6-B812-9A3DCCDF2F48}" type="pres">
      <dgm:prSet presAssocID="{21A6810A-C786-4E5A-96AF-AABD7112D282}" presName="parAndChTx" presStyleLbl="node1" presStyleIdx="1" presStyleCnt="2">
        <dgm:presLayoutVars>
          <dgm:bulletEnabled val="1"/>
        </dgm:presLayoutVars>
      </dgm:prSet>
      <dgm:spPr/>
      <dgm:t>
        <a:bodyPr/>
        <a:lstStyle/>
        <a:p>
          <a:endParaRPr lang="es-CO"/>
        </a:p>
      </dgm:t>
    </dgm:pt>
  </dgm:ptLst>
  <dgm:cxnLst>
    <dgm:cxn modelId="{5C1F27C2-668E-4E55-B1F1-C4C718006037}" srcId="{4BEDF8A6-B119-4F7D-9B4B-80B87625C8F4}" destId="{39662F95-B9DC-4D14-B955-8D86E07155F8}" srcOrd="0" destOrd="0" parTransId="{2031047E-0D5B-4646-A83C-F5B43FD29C1A}" sibTransId="{8C34C1A7-EE87-42E0-80FA-7D5105FFFAB7}"/>
    <dgm:cxn modelId="{F853C8CE-7514-4CE3-AFC5-B08543F3A0A7}" srcId="{7DAC4890-B7BD-46AD-BB65-F8697729624A}" destId="{4BEDF8A6-B119-4F7D-9B4B-80B87625C8F4}" srcOrd="0" destOrd="0" parTransId="{F7B47120-4EA9-48D7-893A-45E1156E6F4C}" sibTransId="{C5C70B36-8BA3-4419-8B32-C8FCD5E2DE42}"/>
    <dgm:cxn modelId="{4060C64C-A3C0-493E-9DEC-459A7DDB57FD}" srcId="{21A6810A-C786-4E5A-96AF-AABD7112D282}" destId="{ACA07BE8-CABF-4B93-8831-F76C73783DEA}" srcOrd="0" destOrd="0" parTransId="{357E5AEA-6BBD-462D-98FC-5A1789903EFD}" sibTransId="{10DDBE01-BCF0-439C-A2D9-4364780431B9}"/>
    <dgm:cxn modelId="{683A39DD-EE9A-49CF-BA63-985D162C6844}" type="presOf" srcId="{ACA07BE8-CABF-4B93-8831-F76C73783DEA}" destId="{80141383-3AA5-42E6-B812-9A3DCCDF2F48}" srcOrd="0" destOrd="1" presId="urn:microsoft.com/office/officeart/2005/8/layout/hChevron3"/>
    <dgm:cxn modelId="{F4E74315-7A1A-4AC8-9B61-9D6A72D9DCE1}" srcId="{7DAC4890-B7BD-46AD-BB65-F8697729624A}" destId="{21A6810A-C786-4E5A-96AF-AABD7112D282}" srcOrd="1" destOrd="0" parTransId="{7AD14FE9-DDC3-4E6E-81D1-9325E43DB4AC}" sibTransId="{B17FD0C9-3075-4603-A500-1F808AF54FFF}"/>
    <dgm:cxn modelId="{EDD9EECF-6F0A-4BBD-BE83-793F254C503C}" type="presOf" srcId="{4BEDF8A6-B119-4F7D-9B4B-80B87625C8F4}" destId="{D5EFDBE8-E67C-4285-9D8D-AB03CE130E4F}" srcOrd="0" destOrd="0" presId="urn:microsoft.com/office/officeart/2005/8/layout/hChevron3"/>
    <dgm:cxn modelId="{382DF52E-D7A7-4BD0-881B-15922E04C8FB}" type="presOf" srcId="{21A6810A-C786-4E5A-96AF-AABD7112D282}" destId="{80141383-3AA5-42E6-B812-9A3DCCDF2F48}" srcOrd="0" destOrd="0" presId="urn:microsoft.com/office/officeart/2005/8/layout/hChevron3"/>
    <dgm:cxn modelId="{AFAB1C88-08ED-4EA7-B5CC-5A17A5747CEA}" type="presOf" srcId="{39662F95-B9DC-4D14-B955-8D86E07155F8}" destId="{D5EFDBE8-E67C-4285-9D8D-AB03CE130E4F}" srcOrd="0" destOrd="1" presId="urn:microsoft.com/office/officeart/2005/8/layout/hChevron3"/>
    <dgm:cxn modelId="{13579CE1-4155-4D0E-8147-5B930B6B4E3A}" type="presOf" srcId="{7DAC4890-B7BD-46AD-BB65-F8697729624A}" destId="{272A33B2-DADF-4CA7-ABDD-5B47110A52F3}" srcOrd="0" destOrd="0" presId="urn:microsoft.com/office/officeart/2005/8/layout/hChevron3"/>
    <dgm:cxn modelId="{F1243E1A-A5AF-4E77-80DD-CAC194F8B1A6}" type="presParOf" srcId="{272A33B2-DADF-4CA7-ABDD-5B47110A52F3}" destId="{D5EFDBE8-E67C-4285-9D8D-AB03CE130E4F}" srcOrd="0" destOrd="0" presId="urn:microsoft.com/office/officeart/2005/8/layout/hChevron3"/>
    <dgm:cxn modelId="{80A0BB65-E72A-4489-B3B7-CF531267EB85}" type="presParOf" srcId="{272A33B2-DADF-4CA7-ABDD-5B47110A52F3}" destId="{E79121FC-67DC-4AC2-8984-537FE7628513}" srcOrd="1" destOrd="0" presId="urn:microsoft.com/office/officeart/2005/8/layout/hChevron3"/>
    <dgm:cxn modelId="{6463DD80-51B9-4FFB-B369-2D8D5E31D7A4}" type="presParOf" srcId="{272A33B2-DADF-4CA7-ABDD-5B47110A52F3}" destId="{80141383-3AA5-42E6-B812-9A3DCCDF2F48}" srcOrd="2" destOrd="0" presId="urn:microsoft.com/office/officeart/2005/8/layout/hChevron3"/>
  </dgm:cxnLst>
  <dgm:bg/>
  <dgm:whole/>
  <dgm:extLst>
    <a:ext uri="http://schemas.microsoft.com/office/drawing/2008/diagram">
      <dsp:dataModelExt xmlns:dsp="http://schemas.microsoft.com/office/drawing/2008/diagram" relId="rId18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EFDBE8-E67C-4285-9D8D-AB03CE130E4F}">
      <dsp:nvSpPr>
        <dsp:cNvPr id="0" name=""/>
        <dsp:cNvSpPr/>
      </dsp:nvSpPr>
      <dsp:spPr>
        <a:xfrm>
          <a:off x="574" y="0"/>
          <a:ext cx="1120047" cy="495300"/>
        </a:xfrm>
        <a:prstGeom prst="homePlate">
          <a:avLst>
            <a:gd name="adj" fmla="val 25000"/>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513" tIns="25400" rIns="158051" bIns="25400" numCol="1" spcCol="1270" anchor="t" anchorCtr="0">
          <a:noAutofit/>
        </a:bodyPr>
        <a:lstStyle/>
        <a:p>
          <a:pPr lvl="0" algn="ctr" defTabSz="444500">
            <a:lnSpc>
              <a:spcPct val="90000"/>
            </a:lnSpc>
            <a:spcBef>
              <a:spcPct val="0"/>
            </a:spcBef>
            <a:spcAft>
              <a:spcPct val="35000"/>
            </a:spcAft>
          </a:pPr>
          <a:r>
            <a:rPr lang="es-CO" sz="1000" b="1" kern="1200"/>
            <a:t>1</a:t>
          </a:r>
        </a:p>
        <a:p>
          <a:pPr marL="57150" lvl="1" indent="-57150" algn="ctr" defTabSz="444500">
            <a:lnSpc>
              <a:spcPct val="90000"/>
            </a:lnSpc>
            <a:spcBef>
              <a:spcPct val="0"/>
            </a:spcBef>
            <a:spcAft>
              <a:spcPct val="15000"/>
            </a:spcAft>
            <a:buChar char="••"/>
          </a:pPr>
          <a:r>
            <a:rPr lang="es-CO" sz="1000" b="1" kern="1200"/>
            <a:t>Excelente</a:t>
          </a:r>
        </a:p>
      </dsp:txBody>
      <dsp:txXfrm>
        <a:off x="574" y="0"/>
        <a:ext cx="1058135" cy="495300"/>
      </dsp:txXfrm>
    </dsp:sp>
    <dsp:sp modelId="{80141383-3AA5-42E6-B812-9A3DCCDF2F48}">
      <dsp:nvSpPr>
        <dsp:cNvPr id="0" name=""/>
        <dsp:cNvSpPr/>
      </dsp:nvSpPr>
      <dsp:spPr>
        <a:xfrm>
          <a:off x="896612" y="0"/>
          <a:ext cx="1120047" cy="495300"/>
        </a:xfrm>
        <a:prstGeom prst="chevron">
          <a:avLst>
            <a:gd name="adj" fmla="val 25000"/>
          </a:avLst>
        </a:prstGeom>
        <a:solidFill>
          <a:srgbClr val="C2CB47"/>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513" tIns="25400" rIns="39513" bIns="25400" numCol="1" spcCol="1270" anchor="t" anchorCtr="0">
          <a:noAutofit/>
        </a:bodyPr>
        <a:lstStyle/>
        <a:p>
          <a:pPr lvl="0" algn="ctr" defTabSz="444500">
            <a:lnSpc>
              <a:spcPct val="90000"/>
            </a:lnSpc>
            <a:spcBef>
              <a:spcPct val="0"/>
            </a:spcBef>
            <a:spcAft>
              <a:spcPct val="35000"/>
            </a:spcAft>
          </a:pPr>
          <a:r>
            <a:rPr lang="es-CO" sz="1000" b="1" kern="1200"/>
            <a:t>2</a:t>
          </a:r>
        </a:p>
        <a:p>
          <a:pPr marL="57150" lvl="1" indent="-57150" algn="ctr" defTabSz="444500">
            <a:lnSpc>
              <a:spcPct val="90000"/>
            </a:lnSpc>
            <a:spcBef>
              <a:spcPct val="0"/>
            </a:spcBef>
            <a:spcAft>
              <a:spcPct val="15000"/>
            </a:spcAft>
            <a:buChar char="••"/>
          </a:pPr>
          <a:r>
            <a:rPr lang="es-CO" sz="1000" b="1" kern="1200"/>
            <a:t>Bueno</a:t>
          </a:r>
        </a:p>
      </dsp:txBody>
      <dsp:txXfrm>
        <a:off x="1020437" y="0"/>
        <a:ext cx="872397" cy="495300"/>
      </dsp:txXfrm>
    </dsp:sp>
    <dsp:sp modelId="{6B50C9E1-81F1-4BC4-98C2-0125E134C147}">
      <dsp:nvSpPr>
        <dsp:cNvPr id="0" name=""/>
        <dsp:cNvSpPr/>
      </dsp:nvSpPr>
      <dsp:spPr>
        <a:xfrm>
          <a:off x="1792651" y="0"/>
          <a:ext cx="1120047" cy="495300"/>
        </a:xfrm>
        <a:prstGeom prst="chevron">
          <a:avLst>
            <a:gd name="adj" fmla="val 25000"/>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513" tIns="25400" rIns="39513" bIns="25400" numCol="1" spcCol="1270" anchor="t" anchorCtr="0">
          <a:noAutofit/>
        </a:bodyPr>
        <a:lstStyle/>
        <a:p>
          <a:pPr lvl="0" algn="ctr" defTabSz="444500">
            <a:lnSpc>
              <a:spcPct val="90000"/>
            </a:lnSpc>
            <a:spcBef>
              <a:spcPct val="0"/>
            </a:spcBef>
            <a:spcAft>
              <a:spcPct val="35000"/>
            </a:spcAft>
          </a:pPr>
          <a:r>
            <a:rPr lang="es-CO" sz="1000" b="1" kern="1200"/>
            <a:t>3</a:t>
          </a:r>
        </a:p>
        <a:p>
          <a:pPr marL="57150" lvl="1" indent="-57150" algn="ctr" defTabSz="444500">
            <a:lnSpc>
              <a:spcPct val="90000"/>
            </a:lnSpc>
            <a:spcBef>
              <a:spcPct val="0"/>
            </a:spcBef>
            <a:spcAft>
              <a:spcPct val="15000"/>
            </a:spcAft>
            <a:buChar char="••"/>
          </a:pPr>
          <a:r>
            <a:rPr lang="es-CO" sz="1000" b="1" kern="1200"/>
            <a:t>Regular</a:t>
          </a:r>
        </a:p>
      </dsp:txBody>
      <dsp:txXfrm>
        <a:off x="1916476" y="0"/>
        <a:ext cx="872397" cy="495300"/>
      </dsp:txXfrm>
    </dsp:sp>
    <dsp:sp modelId="{885685C0-2275-4C21-9E85-DF253E51B4DB}">
      <dsp:nvSpPr>
        <dsp:cNvPr id="0" name=""/>
        <dsp:cNvSpPr/>
      </dsp:nvSpPr>
      <dsp:spPr>
        <a:xfrm>
          <a:off x="2688689" y="0"/>
          <a:ext cx="1120047" cy="495300"/>
        </a:xfrm>
        <a:prstGeom prst="chevron">
          <a:avLst>
            <a:gd name="adj" fmla="val 25000"/>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513" tIns="25400" rIns="39513" bIns="25400" numCol="1" spcCol="1270" anchor="t" anchorCtr="0">
          <a:noAutofit/>
        </a:bodyPr>
        <a:lstStyle/>
        <a:p>
          <a:pPr lvl="0" algn="ctr" defTabSz="444500">
            <a:lnSpc>
              <a:spcPct val="90000"/>
            </a:lnSpc>
            <a:spcBef>
              <a:spcPct val="0"/>
            </a:spcBef>
            <a:spcAft>
              <a:spcPct val="35000"/>
            </a:spcAft>
          </a:pPr>
          <a:r>
            <a:rPr lang="es-CO" sz="1000" b="1" kern="1200"/>
            <a:t>4</a:t>
          </a:r>
        </a:p>
        <a:p>
          <a:pPr marL="57150" lvl="1" indent="-57150" algn="ctr" defTabSz="444500">
            <a:lnSpc>
              <a:spcPct val="90000"/>
            </a:lnSpc>
            <a:spcBef>
              <a:spcPct val="0"/>
            </a:spcBef>
            <a:spcAft>
              <a:spcPct val="15000"/>
            </a:spcAft>
            <a:buChar char="••"/>
          </a:pPr>
          <a:r>
            <a:rPr lang="es-CO" sz="1000" b="1" kern="1200"/>
            <a:t>Deficiente</a:t>
          </a:r>
        </a:p>
      </dsp:txBody>
      <dsp:txXfrm>
        <a:off x="2812514" y="0"/>
        <a:ext cx="872397" cy="495300"/>
      </dsp:txXfrm>
    </dsp:sp>
    <dsp:sp modelId="{050DAFCC-C845-439A-B281-762CCDC72F45}">
      <dsp:nvSpPr>
        <dsp:cNvPr id="0" name=""/>
        <dsp:cNvSpPr/>
      </dsp:nvSpPr>
      <dsp:spPr>
        <a:xfrm>
          <a:off x="3584727" y="0"/>
          <a:ext cx="1120047" cy="495300"/>
        </a:xfrm>
        <a:prstGeom prst="chevron">
          <a:avLst>
            <a:gd name="adj" fmla="val 25000"/>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513" tIns="25400" rIns="39513" bIns="25400" numCol="1" spcCol="1270" anchor="t" anchorCtr="0">
          <a:noAutofit/>
        </a:bodyPr>
        <a:lstStyle/>
        <a:p>
          <a:pPr lvl="0" algn="ctr" defTabSz="444500">
            <a:lnSpc>
              <a:spcPct val="90000"/>
            </a:lnSpc>
            <a:spcBef>
              <a:spcPct val="0"/>
            </a:spcBef>
            <a:spcAft>
              <a:spcPct val="35000"/>
            </a:spcAft>
          </a:pPr>
          <a:r>
            <a:rPr lang="es-CO" sz="1000" b="1" kern="1200"/>
            <a:t>5</a:t>
          </a:r>
        </a:p>
        <a:p>
          <a:pPr marL="57150" lvl="1" indent="-57150" algn="ctr" defTabSz="444500">
            <a:lnSpc>
              <a:spcPct val="90000"/>
            </a:lnSpc>
            <a:spcBef>
              <a:spcPct val="0"/>
            </a:spcBef>
            <a:spcAft>
              <a:spcPct val="15000"/>
            </a:spcAft>
            <a:buChar char="••"/>
          </a:pPr>
          <a:r>
            <a:rPr lang="es-CO" sz="1000" b="1" kern="1200"/>
            <a:t>Insuficiente</a:t>
          </a:r>
        </a:p>
      </dsp:txBody>
      <dsp:txXfrm>
        <a:off x="3708552" y="0"/>
        <a:ext cx="872397" cy="4953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EFDBE8-E67C-4285-9D8D-AB03CE130E4F}">
      <dsp:nvSpPr>
        <dsp:cNvPr id="0" name=""/>
        <dsp:cNvSpPr/>
      </dsp:nvSpPr>
      <dsp:spPr>
        <a:xfrm>
          <a:off x="0" y="0"/>
          <a:ext cx="1126849" cy="533400"/>
        </a:xfrm>
        <a:prstGeom prst="homePlate">
          <a:avLst>
            <a:gd name="adj" fmla="val 25000"/>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753" tIns="25400" rIns="159011" bIns="25400" numCol="1" spcCol="1270" anchor="t" anchorCtr="0">
          <a:noAutofit/>
        </a:bodyPr>
        <a:lstStyle/>
        <a:p>
          <a:pPr lvl="0" algn="ctr" defTabSz="444500">
            <a:lnSpc>
              <a:spcPct val="90000"/>
            </a:lnSpc>
            <a:spcBef>
              <a:spcPct val="0"/>
            </a:spcBef>
            <a:spcAft>
              <a:spcPct val="35000"/>
            </a:spcAft>
          </a:pPr>
          <a:r>
            <a:rPr lang="es-CO" sz="1000" b="1" kern="1200"/>
            <a:t>1</a:t>
          </a:r>
        </a:p>
        <a:p>
          <a:pPr marL="57150" lvl="1" indent="-57150" algn="ctr" defTabSz="444500">
            <a:lnSpc>
              <a:spcPct val="90000"/>
            </a:lnSpc>
            <a:spcBef>
              <a:spcPct val="0"/>
            </a:spcBef>
            <a:spcAft>
              <a:spcPct val="15000"/>
            </a:spcAft>
            <a:buChar char="••"/>
          </a:pPr>
          <a:r>
            <a:rPr lang="es-CO" sz="1000" b="1" kern="1200"/>
            <a:t>Muy  bajo</a:t>
          </a:r>
        </a:p>
      </dsp:txBody>
      <dsp:txXfrm>
        <a:off x="0" y="0"/>
        <a:ext cx="1060174" cy="533400"/>
      </dsp:txXfrm>
    </dsp:sp>
    <dsp:sp modelId="{80141383-3AA5-42E6-B812-9A3DCCDF2F48}">
      <dsp:nvSpPr>
        <dsp:cNvPr id="0" name=""/>
        <dsp:cNvSpPr/>
      </dsp:nvSpPr>
      <dsp:spPr>
        <a:xfrm>
          <a:off x="902057" y="0"/>
          <a:ext cx="1126849" cy="533400"/>
        </a:xfrm>
        <a:prstGeom prst="chevron">
          <a:avLst>
            <a:gd name="adj" fmla="val 25000"/>
          </a:avLst>
        </a:prstGeom>
        <a:solidFill>
          <a:srgbClr val="C2CB47"/>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753" tIns="25400" rIns="39753" bIns="25400" numCol="1" spcCol="1270" anchor="t" anchorCtr="0">
          <a:noAutofit/>
        </a:bodyPr>
        <a:lstStyle/>
        <a:p>
          <a:pPr lvl="0" algn="ctr" defTabSz="444500">
            <a:lnSpc>
              <a:spcPct val="90000"/>
            </a:lnSpc>
            <a:spcBef>
              <a:spcPct val="0"/>
            </a:spcBef>
            <a:spcAft>
              <a:spcPct val="35000"/>
            </a:spcAft>
          </a:pPr>
          <a:r>
            <a:rPr lang="es-CO" sz="1000" b="1" kern="1200"/>
            <a:t>2</a:t>
          </a:r>
        </a:p>
        <a:p>
          <a:pPr marL="57150" lvl="1" indent="-57150" algn="ctr" defTabSz="444500">
            <a:lnSpc>
              <a:spcPct val="90000"/>
            </a:lnSpc>
            <a:spcBef>
              <a:spcPct val="0"/>
            </a:spcBef>
            <a:spcAft>
              <a:spcPct val="15000"/>
            </a:spcAft>
            <a:buChar char="••"/>
          </a:pPr>
          <a:r>
            <a:rPr lang="es-CO" sz="1000" b="1" kern="1200"/>
            <a:t>Bajo</a:t>
          </a:r>
        </a:p>
      </dsp:txBody>
      <dsp:txXfrm>
        <a:off x="1035407" y="0"/>
        <a:ext cx="860149" cy="533400"/>
      </dsp:txXfrm>
    </dsp:sp>
    <dsp:sp modelId="{6B50C9E1-81F1-4BC4-98C2-0125E134C147}">
      <dsp:nvSpPr>
        <dsp:cNvPr id="0" name=""/>
        <dsp:cNvSpPr/>
      </dsp:nvSpPr>
      <dsp:spPr>
        <a:xfrm>
          <a:off x="1803537" y="0"/>
          <a:ext cx="1126849" cy="533400"/>
        </a:xfrm>
        <a:prstGeom prst="chevron">
          <a:avLst>
            <a:gd name="adj" fmla="val 25000"/>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753" tIns="25400" rIns="39753" bIns="25400" numCol="1" spcCol="1270" anchor="t" anchorCtr="0">
          <a:noAutofit/>
        </a:bodyPr>
        <a:lstStyle/>
        <a:p>
          <a:pPr lvl="0" algn="ctr" defTabSz="444500">
            <a:lnSpc>
              <a:spcPct val="90000"/>
            </a:lnSpc>
            <a:spcBef>
              <a:spcPct val="0"/>
            </a:spcBef>
            <a:spcAft>
              <a:spcPct val="35000"/>
            </a:spcAft>
          </a:pPr>
          <a:r>
            <a:rPr lang="es-CO" sz="1000" b="1" kern="1200"/>
            <a:t>3</a:t>
          </a:r>
        </a:p>
        <a:p>
          <a:pPr marL="57150" lvl="1" indent="-57150" algn="ctr" defTabSz="444500">
            <a:lnSpc>
              <a:spcPct val="90000"/>
            </a:lnSpc>
            <a:spcBef>
              <a:spcPct val="0"/>
            </a:spcBef>
            <a:spcAft>
              <a:spcPct val="15000"/>
            </a:spcAft>
            <a:buChar char="••"/>
          </a:pPr>
          <a:r>
            <a:rPr lang="es-CO" sz="1000" b="1" kern="1200"/>
            <a:t>Medio</a:t>
          </a:r>
        </a:p>
      </dsp:txBody>
      <dsp:txXfrm>
        <a:off x="1936887" y="0"/>
        <a:ext cx="860149" cy="533400"/>
      </dsp:txXfrm>
    </dsp:sp>
    <dsp:sp modelId="{885685C0-2275-4C21-9E85-DF253E51B4DB}">
      <dsp:nvSpPr>
        <dsp:cNvPr id="0" name=""/>
        <dsp:cNvSpPr/>
      </dsp:nvSpPr>
      <dsp:spPr>
        <a:xfrm>
          <a:off x="2705017" y="0"/>
          <a:ext cx="1126849" cy="533400"/>
        </a:xfrm>
        <a:prstGeom prst="chevron">
          <a:avLst>
            <a:gd name="adj" fmla="val 25000"/>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753" tIns="25400" rIns="39753" bIns="25400" numCol="1" spcCol="1270" anchor="t" anchorCtr="0">
          <a:noAutofit/>
        </a:bodyPr>
        <a:lstStyle/>
        <a:p>
          <a:pPr lvl="0" algn="ctr" defTabSz="444500">
            <a:lnSpc>
              <a:spcPct val="90000"/>
            </a:lnSpc>
            <a:spcBef>
              <a:spcPct val="0"/>
            </a:spcBef>
            <a:spcAft>
              <a:spcPct val="35000"/>
            </a:spcAft>
          </a:pPr>
          <a:r>
            <a:rPr lang="es-CO" sz="1000" b="1" kern="1200"/>
            <a:t>4</a:t>
          </a:r>
        </a:p>
        <a:p>
          <a:pPr marL="57150" lvl="1" indent="-57150" algn="ctr" defTabSz="444500">
            <a:lnSpc>
              <a:spcPct val="90000"/>
            </a:lnSpc>
            <a:spcBef>
              <a:spcPct val="0"/>
            </a:spcBef>
            <a:spcAft>
              <a:spcPct val="15000"/>
            </a:spcAft>
            <a:buChar char="••"/>
          </a:pPr>
          <a:r>
            <a:rPr lang="es-CO" sz="1000" b="1" kern="1200"/>
            <a:t>Alto</a:t>
          </a:r>
        </a:p>
      </dsp:txBody>
      <dsp:txXfrm>
        <a:off x="2838367" y="0"/>
        <a:ext cx="860149" cy="533400"/>
      </dsp:txXfrm>
    </dsp:sp>
    <dsp:sp modelId="{050DAFCC-C845-439A-B281-762CCDC72F45}">
      <dsp:nvSpPr>
        <dsp:cNvPr id="0" name=""/>
        <dsp:cNvSpPr/>
      </dsp:nvSpPr>
      <dsp:spPr>
        <a:xfrm>
          <a:off x="3606497" y="0"/>
          <a:ext cx="1126849" cy="533400"/>
        </a:xfrm>
        <a:prstGeom prst="chevron">
          <a:avLst>
            <a:gd name="adj" fmla="val 25000"/>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753" tIns="25400" rIns="39753" bIns="25400" numCol="1" spcCol="1270" anchor="t" anchorCtr="0">
          <a:noAutofit/>
        </a:bodyPr>
        <a:lstStyle/>
        <a:p>
          <a:pPr lvl="0" algn="ctr" defTabSz="444500">
            <a:lnSpc>
              <a:spcPct val="90000"/>
            </a:lnSpc>
            <a:spcBef>
              <a:spcPct val="0"/>
            </a:spcBef>
            <a:spcAft>
              <a:spcPct val="35000"/>
            </a:spcAft>
          </a:pPr>
          <a:r>
            <a:rPr lang="es-CO" sz="1000" b="1" kern="1200"/>
            <a:t>5</a:t>
          </a:r>
        </a:p>
        <a:p>
          <a:pPr marL="57150" lvl="1" indent="-57150" algn="ctr" defTabSz="444500">
            <a:lnSpc>
              <a:spcPct val="90000"/>
            </a:lnSpc>
            <a:spcBef>
              <a:spcPct val="0"/>
            </a:spcBef>
            <a:spcAft>
              <a:spcPct val="15000"/>
            </a:spcAft>
            <a:buChar char="••"/>
          </a:pPr>
          <a:r>
            <a:rPr lang="es-CO" sz="1000" b="1" kern="1200"/>
            <a:t>Muy alto</a:t>
          </a:r>
        </a:p>
      </dsp:txBody>
      <dsp:txXfrm>
        <a:off x="3739847" y="0"/>
        <a:ext cx="860149" cy="53340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EFDBE8-E67C-4285-9D8D-AB03CE130E4F}">
      <dsp:nvSpPr>
        <dsp:cNvPr id="0" name=""/>
        <dsp:cNvSpPr/>
      </dsp:nvSpPr>
      <dsp:spPr>
        <a:xfrm>
          <a:off x="0" y="0"/>
          <a:ext cx="1120047" cy="495300"/>
        </a:xfrm>
        <a:prstGeom prst="homePlate">
          <a:avLst>
            <a:gd name="adj" fmla="val 25000"/>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513" tIns="25400" rIns="158051" bIns="25400" numCol="1" spcCol="1270" anchor="t" anchorCtr="0">
          <a:noAutofit/>
        </a:bodyPr>
        <a:lstStyle/>
        <a:p>
          <a:pPr lvl="0" algn="ctr" defTabSz="444500">
            <a:lnSpc>
              <a:spcPct val="90000"/>
            </a:lnSpc>
            <a:spcBef>
              <a:spcPct val="0"/>
            </a:spcBef>
            <a:spcAft>
              <a:spcPct val="35000"/>
            </a:spcAft>
          </a:pPr>
          <a:r>
            <a:rPr lang="es-CO" sz="1000" b="1" kern="1200"/>
            <a:t>1</a:t>
          </a:r>
        </a:p>
        <a:p>
          <a:pPr marL="57150" lvl="1" indent="-57150" algn="ctr" defTabSz="444500">
            <a:lnSpc>
              <a:spcPct val="90000"/>
            </a:lnSpc>
            <a:spcBef>
              <a:spcPct val="0"/>
            </a:spcBef>
            <a:spcAft>
              <a:spcPct val="15000"/>
            </a:spcAft>
            <a:buChar char="••"/>
          </a:pPr>
          <a:r>
            <a:rPr lang="es-CO" sz="1000" b="1" kern="1200"/>
            <a:t>Muy  insatisfecho</a:t>
          </a:r>
        </a:p>
      </dsp:txBody>
      <dsp:txXfrm>
        <a:off x="0" y="0"/>
        <a:ext cx="1058135" cy="495300"/>
      </dsp:txXfrm>
    </dsp:sp>
    <dsp:sp modelId="{80141383-3AA5-42E6-B812-9A3DCCDF2F48}">
      <dsp:nvSpPr>
        <dsp:cNvPr id="0" name=""/>
        <dsp:cNvSpPr/>
      </dsp:nvSpPr>
      <dsp:spPr>
        <a:xfrm>
          <a:off x="896612" y="0"/>
          <a:ext cx="1120047" cy="495300"/>
        </a:xfrm>
        <a:prstGeom prst="chevron">
          <a:avLst>
            <a:gd name="adj" fmla="val 25000"/>
          </a:avLst>
        </a:prstGeom>
        <a:solidFill>
          <a:srgbClr val="C2CB47"/>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513" tIns="25400" rIns="39513" bIns="25400" numCol="1" spcCol="1270" anchor="t" anchorCtr="0">
          <a:noAutofit/>
        </a:bodyPr>
        <a:lstStyle/>
        <a:p>
          <a:pPr lvl="0" algn="ctr" defTabSz="444500">
            <a:lnSpc>
              <a:spcPct val="90000"/>
            </a:lnSpc>
            <a:spcBef>
              <a:spcPct val="0"/>
            </a:spcBef>
            <a:spcAft>
              <a:spcPct val="35000"/>
            </a:spcAft>
          </a:pPr>
          <a:r>
            <a:rPr lang="es-CO" sz="1000" b="1" kern="1200"/>
            <a:t>2</a:t>
          </a:r>
        </a:p>
        <a:p>
          <a:pPr marL="57150" lvl="1" indent="-57150" algn="ctr" defTabSz="444500">
            <a:lnSpc>
              <a:spcPct val="90000"/>
            </a:lnSpc>
            <a:spcBef>
              <a:spcPct val="0"/>
            </a:spcBef>
            <a:spcAft>
              <a:spcPct val="15000"/>
            </a:spcAft>
            <a:buChar char="••"/>
          </a:pPr>
          <a:r>
            <a:rPr lang="es-CO" sz="1000" b="1" kern="1200"/>
            <a:t>Insatisfecho</a:t>
          </a:r>
        </a:p>
      </dsp:txBody>
      <dsp:txXfrm>
        <a:off x="1020437" y="0"/>
        <a:ext cx="872397" cy="495300"/>
      </dsp:txXfrm>
    </dsp:sp>
    <dsp:sp modelId="{6B50C9E1-81F1-4BC4-98C2-0125E134C147}">
      <dsp:nvSpPr>
        <dsp:cNvPr id="0" name=""/>
        <dsp:cNvSpPr/>
      </dsp:nvSpPr>
      <dsp:spPr>
        <a:xfrm>
          <a:off x="1792651" y="0"/>
          <a:ext cx="1120047" cy="495300"/>
        </a:xfrm>
        <a:prstGeom prst="chevron">
          <a:avLst>
            <a:gd name="adj" fmla="val 25000"/>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513" tIns="25400" rIns="39513" bIns="25400" numCol="1" spcCol="1270" anchor="t" anchorCtr="0">
          <a:noAutofit/>
        </a:bodyPr>
        <a:lstStyle/>
        <a:p>
          <a:pPr lvl="0" algn="ctr" defTabSz="444500">
            <a:lnSpc>
              <a:spcPct val="90000"/>
            </a:lnSpc>
            <a:spcBef>
              <a:spcPct val="0"/>
            </a:spcBef>
            <a:spcAft>
              <a:spcPct val="35000"/>
            </a:spcAft>
          </a:pPr>
          <a:r>
            <a:rPr lang="es-CO" sz="1000" b="1" kern="1200"/>
            <a:t>3</a:t>
          </a:r>
        </a:p>
        <a:p>
          <a:pPr marL="57150" lvl="1" indent="-57150" algn="ctr" defTabSz="444500">
            <a:lnSpc>
              <a:spcPct val="90000"/>
            </a:lnSpc>
            <a:spcBef>
              <a:spcPct val="0"/>
            </a:spcBef>
            <a:spcAft>
              <a:spcPct val="15000"/>
            </a:spcAft>
            <a:buChar char="••"/>
          </a:pPr>
          <a:r>
            <a:rPr lang="es-CO" sz="1000" b="1" kern="1200"/>
            <a:t>Indiferente</a:t>
          </a:r>
        </a:p>
      </dsp:txBody>
      <dsp:txXfrm>
        <a:off x="1916476" y="0"/>
        <a:ext cx="872397" cy="495300"/>
      </dsp:txXfrm>
    </dsp:sp>
    <dsp:sp modelId="{885685C0-2275-4C21-9E85-DF253E51B4DB}">
      <dsp:nvSpPr>
        <dsp:cNvPr id="0" name=""/>
        <dsp:cNvSpPr/>
      </dsp:nvSpPr>
      <dsp:spPr>
        <a:xfrm>
          <a:off x="2688689" y="0"/>
          <a:ext cx="1120047" cy="495300"/>
        </a:xfrm>
        <a:prstGeom prst="chevron">
          <a:avLst>
            <a:gd name="adj" fmla="val 25000"/>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513" tIns="25400" rIns="39513" bIns="25400" numCol="1" spcCol="1270" anchor="t" anchorCtr="0">
          <a:noAutofit/>
        </a:bodyPr>
        <a:lstStyle/>
        <a:p>
          <a:pPr lvl="0" algn="ctr" defTabSz="444500">
            <a:lnSpc>
              <a:spcPct val="90000"/>
            </a:lnSpc>
            <a:spcBef>
              <a:spcPct val="0"/>
            </a:spcBef>
            <a:spcAft>
              <a:spcPct val="35000"/>
            </a:spcAft>
          </a:pPr>
          <a:r>
            <a:rPr lang="es-CO" sz="1000" b="1" kern="1200"/>
            <a:t>4</a:t>
          </a:r>
        </a:p>
        <a:p>
          <a:pPr marL="57150" lvl="1" indent="-57150" algn="ctr" defTabSz="444500">
            <a:lnSpc>
              <a:spcPct val="90000"/>
            </a:lnSpc>
            <a:spcBef>
              <a:spcPct val="0"/>
            </a:spcBef>
            <a:spcAft>
              <a:spcPct val="15000"/>
            </a:spcAft>
            <a:buChar char="••"/>
          </a:pPr>
          <a:r>
            <a:rPr lang="es-CO" sz="1000" b="1" kern="1200"/>
            <a:t>Satisfecho</a:t>
          </a:r>
        </a:p>
      </dsp:txBody>
      <dsp:txXfrm>
        <a:off x="2812514" y="0"/>
        <a:ext cx="872397" cy="495300"/>
      </dsp:txXfrm>
    </dsp:sp>
    <dsp:sp modelId="{050DAFCC-C845-439A-B281-762CCDC72F45}">
      <dsp:nvSpPr>
        <dsp:cNvPr id="0" name=""/>
        <dsp:cNvSpPr/>
      </dsp:nvSpPr>
      <dsp:spPr>
        <a:xfrm>
          <a:off x="3584727" y="0"/>
          <a:ext cx="1120047" cy="495300"/>
        </a:xfrm>
        <a:prstGeom prst="chevron">
          <a:avLst>
            <a:gd name="adj" fmla="val 25000"/>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513" tIns="25400" rIns="39513" bIns="25400" numCol="1" spcCol="1270" anchor="t" anchorCtr="0">
          <a:noAutofit/>
        </a:bodyPr>
        <a:lstStyle/>
        <a:p>
          <a:pPr lvl="0" algn="ctr" defTabSz="444500">
            <a:lnSpc>
              <a:spcPct val="90000"/>
            </a:lnSpc>
            <a:spcBef>
              <a:spcPct val="0"/>
            </a:spcBef>
            <a:spcAft>
              <a:spcPct val="35000"/>
            </a:spcAft>
          </a:pPr>
          <a:r>
            <a:rPr lang="es-CO" sz="1000" b="1" kern="1200"/>
            <a:t>5</a:t>
          </a:r>
        </a:p>
        <a:p>
          <a:pPr marL="57150" lvl="1" indent="-57150" algn="ctr" defTabSz="444500">
            <a:lnSpc>
              <a:spcPct val="90000"/>
            </a:lnSpc>
            <a:spcBef>
              <a:spcPct val="0"/>
            </a:spcBef>
            <a:spcAft>
              <a:spcPct val="15000"/>
            </a:spcAft>
            <a:buChar char="••"/>
          </a:pPr>
          <a:r>
            <a:rPr lang="es-CO" sz="1000" b="1" kern="1200"/>
            <a:t>Muy satisfecho</a:t>
          </a:r>
        </a:p>
      </dsp:txBody>
      <dsp:txXfrm>
        <a:off x="3708552" y="0"/>
        <a:ext cx="872397" cy="49530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EFDBE8-E67C-4285-9D8D-AB03CE130E4F}">
      <dsp:nvSpPr>
        <dsp:cNvPr id="0" name=""/>
        <dsp:cNvSpPr/>
      </dsp:nvSpPr>
      <dsp:spPr>
        <a:xfrm>
          <a:off x="0" y="0"/>
          <a:ext cx="1364862" cy="486889"/>
        </a:xfrm>
        <a:prstGeom prst="homePlate">
          <a:avLst>
            <a:gd name="adj" fmla="val 25000"/>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149" tIns="22860" rIns="192597" bIns="22860" numCol="1" spcCol="1270" anchor="t" anchorCtr="0">
          <a:noAutofit/>
        </a:bodyPr>
        <a:lstStyle/>
        <a:p>
          <a:pPr lvl="0" algn="ctr" defTabSz="400050">
            <a:lnSpc>
              <a:spcPct val="90000"/>
            </a:lnSpc>
            <a:spcBef>
              <a:spcPct val="0"/>
            </a:spcBef>
            <a:spcAft>
              <a:spcPct val="35000"/>
            </a:spcAft>
          </a:pPr>
          <a:r>
            <a:rPr lang="es-CO" sz="900" b="1" kern="1200"/>
            <a:t>1</a:t>
          </a:r>
        </a:p>
        <a:p>
          <a:pPr marL="57150" lvl="1" indent="-57150" algn="ctr" defTabSz="400050">
            <a:lnSpc>
              <a:spcPct val="90000"/>
            </a:lnSpc>
            <a:spcBef>
              <a:spcPct val="0"/>
            </a:spcBef>
            <a:spcAft>
              <a:spcPct val="15000"/>
            </a:spcAft>
            <a:buChar char="••"/>
          </a:pPr>
          <a:r>
            <a:rPr lang="es-CO" sz="900" b="1" kern="1200"/>
            <a:t>Nada</a:t>
          </a:r>
        </a:p>
      </dsp:txBody>
      <dsp:txXfrm>
        <a:off x="0" y="0"/>
        <a:ext cx="1304001" cy="486889"/>
      </dsp:txXfrm>
    </dsp:sp>
    <dsp:sp modelId="{80141383-3AA5-42E6-B812-9A3DCCDF2F48}">
      <dsp:nvSpPr>
        <dsp:cNvPr id="0" name=""/>
        <dsp:cNvSpPr/>
      </dsp:nvSpPr>
      <dsp:spPr>
        <a:xfrm>
          <a:off x="1093250" y="0"/>
          <a:ext cx="1364862" cy="486889"/>
        </a:xfrm>
        <a:prstGeom prst="chevron">
          <a:avLst>
            <a:gd name="adj" fmla="val 25000"/>
          </a:avLst>
        </a:prstGeom>
        <a:solidFill>
          <a:srgbClr val="C2CB47"/>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149" tIns="22860" rIns="48149" bIns="22860" numCol="1" spcCol="1270" anchor="t" anchorCtr="0">
          <a:noAutofit/>
        </a:bodyPr>
        <a:lstStyle/>
        <a:p>
          <a:pPr lvl="0" algn="ctr" defTabSz="400050">
            <a:lnSpc>
              <a:spcPct val="90000"/>
            </a:lnSpc>
            <a:spcBef>
              <a:spcPct val="0"/>
            </a:spcBef>
            <a:spcAft>
              <a:spcPct val="35000"/>
            </a:spcAft>
          </a:pPr>
          <a:r>
            <a:rPr lang="es-CO" sz="900" b="1" kern="1200"/>
            <a:t>2</a:t>
          </a:r>
        </a:p>
        <a:p>
          <a:pPr marL="57150" lvl="1" indent="-57150" algn="ctr" defTabSz="400050">
            <a:lnSpc>
              <a:spcPct val="90000"/>
            </a:lnSpc>
            <a:spcBef>
              <a:spcPct val="0"/>
            </a:spcBef>
            <a:spcAft>
              <a:spcPct val="15000"/>
            </a:spcAft>
            <a:buChar char="••"/>
          </a:pPr>
          <a:r>
            <a:rPr lang="es-CO" sz="900" b="1" kern="1200"/>
            <a:t>Poco</a:t>
          </a:r>
        </a:p>
      </dsp:txBody>
      <dsp:txXfrm>
        <a:off x="1214972" y="0"/>
        <a:ext cx="1121418" cy="486889"/>
      </dsp:txXfrm>
    </dsp:sp>
    <dsp:sp modelId="{6B50C9E1-81F1-4BC4-98C2-0125E134C147}">
      <dsp:nvSpPr>
        <dsp:cNvPr id="0" name=""/>
        <dsp:cNvSpPr/>
      </dsp:nvSpPr>
      <dsp:spPr>
        <a:xfrm>
          <a:off x="2185139" y="0"/>
          <a:ext cx="1364862" cy="486889"/>
        </a:xfrm>
        <a:prstGeom prst="chevron">
          <a:avLst>
            <a:gd name="adj" fmla="val 25000"/>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149" tIns="22860" rIns="48149" bIns="22860" numCol="1" spcCol="1270" anchor="t" anchorCtr="0">
          <a:noAutofit/>
        </a:bodyPr>
        <a:lstStyle/>
        <a:p>
          <a:pPr lvl="0" algn="ctr" defTabSz="400050">
            <a:lnSpc>
              <a:spcPct val="90000"/>
            </a:lnSpc>
            <a:spcBef>
              <a:spcPct val="0"/>
            </a:spcBef>
            <a:spcAft>
              <a:spcPct val="35000"/>
            </a:spcAft>
          </a:pPr>
          <a:r>
            <a:rPr lang="es-CO" sz="900" b="1" kern="1200"/>
            <a:t>3</a:t>
          </a:r>
        </a:p>
        <a:p>
          <a:pPr marL="57150" lvl="1" indent="-57150" algn="ctr" defTabSz="400050">
            <a:lnSpc>
              <a:spcPct val="90000"/>
            </a:lnSpc>
            <a:spcBef>
              <a:spcPct val="0"/>
            </a:spcBef>
            <a:spcAft>
              <a:spcPct val="15000"/>
            </a:spcAft>
            <a:buChar char="••"/>
          </a:pPr>
          <a:r>
            <a:rPr lang="es-CO" sz="900" b="1" kern="1200"/>
            <a:t>Algo</a:t>
          </a:r>
        </a:p>
      </dsp:txBody>
      <dsp:txXfrm>
        <a:off x="2306861" y="0"/>
        <a:ext cx="1121418" cy="486889"/>
      </dsp:txXfrm>
    </dsp:sp>
    <dsp:sp modelId="{885685C0-2275-4C21-9E85-DF253E51B4DB}">
      <dsp:nvSpPr>
        <dsp:cNvPr id="0" name=""/>
        <dsp:cNvSpPr/>
      </dsp:nvSpPr>
      <dsp:spPr>
        <a:xfrm>
          <a:off x="3277029" y="0"/>
          <a:ext cx="1364862" cy="486889"/>
        </a:xfrm>
        <a:prstGeom prst="chevron">
          <a:avLst>
            <a:gd name="adj" fmla="val 25000"/>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149" tIns="22860" rIns="48149" bIns="22860" numCol="1" spcCol="1270" anchor="t" anchorCtr="0">
          <a:noAutofit/>
        </a:bodyPr>
        <a:lstStyle/>
        <a:p>
          <a:pPr lvl="0" algn="ctr" defTabSz="400050">
            <a:lnSpc>
              <a:spcPct val="90000"/>
            </a:lnSpc>
            <a:spcBef>
              <a:spcPct val="0"/>
            </a:spcBef>
            <a:spcAft>
              <a:spcPct val="35000"/>
            </a:spcAft>
          </a:pPr>
          <a:r>
            <a:rPr lang="es-CO" sz="900" b="1" kern="1200"/>
            <a:t>4</a:t>
          </a:r>
        </a:p>
        <a:p>
          <a:pPr marL="57150" lvl="1" indent="-57150" algn="ctr" defTabSz="400050">
            <a:lnSpc>
              <a:spcPct val="90000"/>
            </a:lnSpc>
            <a:spcBef>
              <a:spcPct val="0"/>
            </a:spcBef>
            <a:spcAft>
              <a:spcPct val="15000"/>
            </a:spcAft>
            <a:buChar char="••"/>
          </a:pPr>
          <a:r>
            <a:rPr lang="es-CO" sz="900" b="1" kern="1200"/>
            <a:t>Mucho</a:t>
          </a:r>
        </a:p>
      </dsp:txBody>
      <dsp:txXfrm>
        <a:off x="3398751" y="0"/>
        <a:ext cx="1121418" cy="48688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EFDBE8-E67C-4285-9D8D-AB03CE130E4F}">
      <dsp:nvSpPr>
        <dsp:cNvPr id="0" name=""/>
        <dsp:cNvSpPr/>
      </dsp:nvSpPr>
      <dsp:spPr>
        <a:xfrm>
          <a:off x="0" y="0"/>
          <a:ext cx="1120047" cy="495300"/>
        </a:xfrm>
        <a:prstGeom prst="homePlate">
          <a:avLst>
            <a:gd name="adj" fmla="val 25000"/>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513" tIns="25400" rIns="158051" bIns="25400" numCol="1" spcCol="1270" anchor="t" anchorCtr="0">
          <a:noAutofit/>
        </a:bodyPr>
        <a:lstStyle/>
        <a:p>
          <a:pPr lvl="0" algn="ctr" defTabSz="444500">
            <a:lnSpc>
              <a:spcPct val="90000"/>
            </a:lnSpc>
            <a:spcBef>
              <a:spcPct val="0"/>
            </a:spcBef>
            <a:spcAft>
              <a:spcPct val="35000"/>
            </a:spcAft>
          </a:pPr>
          <a:r>
            <a:rPr lang="es-CO" sz="1000" b="1" kern="1200"/>
            <a:t>1</a:t>
          </a:r>
        </a:p>
        <a:p>
          <a:pPr marL="57150" lvl="1" indent="-57150" algn="ctr" defTabSz="444500">
            <a:lnSpc>
              <a:spcPct val="90000"/>
            </a:lnSpc>
            <a:spcBef>
              <a:spcPct val="0"/>
            </a:spcBef>
            <a:spcAft>
              <a:spcPct val="15000"/>
            </a:spcAft>
            <a:buChar char="••"/>
          </a:pPr>
          <a:r>
            <a:rPr lang="es-ES" sz="1000" b="1" kern="1200"/>
            <a:t>Deficiente</a:t>
          </a:r>
          <a:endParaRPr lang="es-CO" sz="1000" b="1" kern="1200"/>
        </a:p>
      </dsp:txBody>
      <dsp:txXfrm>
        <a:off x="0" y="0"/>
        <a:ext cx="1058135" cy="495300"/>
      </dsp:txXfrm>
    </dsp:sp>
    <dsp:sp modelId="{80141383-3AA5-42E6-B812-9A3DCCDF2F48}">
      <dsp:nvSpPr>
        <dsp:cNvPr id="0" name=""/>
        <dsp:cNvSpPr/>
      </dsp:nvSpPr>
      <dsp:spPr>
        <a:xfrm>
          <a:off x="896612" y="0"/>
          <a:ext cx="1120047" cy="495300"/>
        </a:xfrm>
        <a:prstGeom prst="chevron">
          <a:avLst>
            <a:gd name="adj" fmla="val 25000"/>
          </a:avLst>
        </a:prstGeom>
        <a:solidFill>
          <a:srgbClr val="C2CB47"/>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513" tIns="25400" rIns="39513" bIns="25400" numCol="1" spcCol="1270" anchor="t" anchorCtr="0">
          <a:noAutofit/>
        </a:bodyPr>
        <a:lstStyle/>
        <a:p>
          <a:pPr lvl="0" algn="ctr" defTabSz="444500">
            <a:lnSpc>
              <a:spcPct val="90000"/>
            </a:lnSpc>
            <a:spcBef>
              <a:spcPct val="0"/>
            </a:spcBef>
            <a:spcAft>
              <a:spcPct val="35000"/>
            </a:spcAft>
          </a:pPr>
          <a:r>
            <a:rPr lang="es-CO" sz="1000" b="1" kern="1200"/>
            <a:t>2</a:t>
          </a:r>
        </a:p>
        <a:p>
          <a:pPr marL="57150" lvl="1" indent="-57150" algn="ctr" defTabSz="444500">
            <a:lnSpc>
              <a:spcPct val="90000"/>
            </a:lnSpc>
            <a:spcBef>
              <a:spcPct val="0"/>
            </a:spcBef>
            <a:spcAft>
              <a:spcPct val="15000"/>
            </a:spcAft>
            <a:buChar char="••"/>
          </a:pPr>
          <a:r>
            <a:rPr lang="es-ES" sz="1000" b="1" kern="1200"/>
            <a:t>Insuficiente</a:t>
          </a:r>
          <a:endParaRPr lang="es-CO" sz="1000" b="1" kern="1200"/>
        </a:p>
      </dsp:txBody>
      <dsp:txXfrm>
        <a:off x="1020437" y="0"/>
        <a:ext cx="872397" cy="495300"/>
      </dsp:txXfrm>
    </dsp:sp>
    <dsp:sp modelId="{6B50C9E1-81F1-4BC4-98C2-0125E134C147}">
      <dsp:nvSpPr>
        <dsp:cNvPr id="0" name=""/>
        <dsp:cNvSpPr/>
      </dsp:nvSpPr>
      <dsp:spPr>
        <a:xfrm>
          <a:off x="1792651" y="0"/>
          <a:ext cx="1120047" cy="495300"/>
        </a:xfrm>
        <a:prstGeom prst="chevron">
          <a:avLst>
            <a:gd name="adj" fmla="val 25000"/>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513" tIns="25400" rIns="39513" bIns="25400" numCol="1" spcCol="1270" anchor="t" anchorCtr="0">
          <a:noAutofit/>
        </a:bodyPr>
        <a:lstStyle/>
        <a:p>
          <a:pPr lvl="0" algn="ctr" defTabSz="444500">
            <a:lnSpc>
              <a:spcPct val="90000"/>
            </a:lnSpc>
            <a:spcBef>
              <a:spcPct val="0"/>
            </a:spcBef>
            <a:spcAft>
              <a:spcPct val="35000"/>
            </a:spcAft>
          </a:pPr>
          <a:r>
            <a:rPr lang="es-CO" sz="1000" b="1" kern="1200"/>
            <a:t>3</a:t>
          </a:r>
        </a:p>
        <a:p>
          <a:pPr marL="57150" lvl="1" indent="-57150" algn="ctr" defTabSz="444500">
            <a:lnSpc>
              <a:spcPct val="90000"/>
            </a:lnSpc>
            <a:spcBef>
              <a:spcPct val="0"/>
            </a:spcBef>
            <a:spcAft>
              <a:spcPct val="15000"/>
            </a:spcAft>
            <a:buChar char="••"/>
          </a:pPr>
          <a:r>
            <a:rPr lang="es-ES" sz="1000" b="1" kern="1200"/>
            <a:t>Regular</a:t>
          </a:r>
          <a:endParaRPr lang="es-CO" sz="1000" b="1" kern="1200"/>
        </a:p>
      </dsp:txBody>
      <dsp:txXfrm>
        <a:off x="1916476" y="0"/>
        <a:ext cx="872397" cy="495300"/>
      </dsp:txXfrm>
    </dsp:sp>
    <dsp:sp modelId="{885685C0-2275-4C21-9E85-DF253E51B4DB}">
      <dsp:nvSpPr>
        <dsp:cNvPr id="0" name=""/>
        <dsp:cNvSpPr/>
      </dsp:nvSpPr>
      <dsp:spPr>
        <a:xfrm>
          <a:off x="2688689" y="0"/>
          <a:ext cx="1120047" cy="495300"/>
        </a:xfrm>
        <a:prstGeom prst="chevron">
          <a:avLst>
            <a:gd name="adj" fmla="val 25000"/>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513" tIns="25400" rIns="39513" bIns="25400" numCol="1" spcCol="1270" anchor="t" anchorCtr="0">
          <a:noAutofit/>
        </a:bodyPr>
        <a:lstStyle/>
        <a:p>
          <a:pPr lvl="0" algn="ctr" defTabSz="444500">
            <a:lnSpc>
              <a:spcPct val="90000"/>
            </a:lnSpc>
            <a:spcBef>
              <a:spcPct val="0"/>
            </a:spcBef>
            <a:spcAft>
              <a:spcPct val="35000"/>
            </a:spcAft>
          </a:pPr>
          <a:r>
            <a:rPr lang="es-CO" sz="1000" b="1" kern="1200"/>
            <a:t>4</a:t>
          </a:r>
        </a:p>
        <a:p>
          <a:pPr marL="57150" lvl="1" indent="-57150" algn="ctr" defTabSz="444500">
            <a:lnSpc>
              <a:spcPct val="90000"/>
            </a:lnSpc>
            <a:spcBef>
              <a:spcPct val="0"/>
            </a:spcBef>
            <a:spcAft>
              <a:spcPct val="15000"/>
            </a:spcAft>
            <a:buChar char="••"/>
          </a:pPr>
          <a:r>
            <a:rPr lang="es-CO" sz="1000" b="1" kern="1200"/>
            <a:t>Bueno</a:t>
          </a:r>
        </a:p>
      </dsp:txBody>
      <dsp:txXfrm>
        <a:off x="2812514" y="0"/>
        <a:ext cx="872397" cy="495300"/>
      </dsp:txXfrm>
    </dsp:sp>
    <dsp:sp modelId="{EC03FBCE-EAD3-4E6E-BA93-163B04EA5D1B}">
      <dsp:nvSpPr>
        <dsp:cNvPr id="0" name=""/>
        <dsp:cNvSpPr/>
      </dsp:nvSpPr>
      <dsp:spPr>
        <a:xfrm>
          <a:off x="3584727" y="0"/>
          <a:ext cx="1120047" cy="495300"/>
        </a:xfrm>
        <a:prstGeom prst="chevron">
          <a:avLst>
            <a:gd name="adj" fmla="val 25000"/>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513" tIns="25400" rIns="39513" bIns="25400" numCol="1" spcCol="1270" anchor="t" anchorCtr="0">
          <a:noAutofit/>
        </a:bodyPr>
        <a:lstStyle/>
        <a:p>
          <a:pPr lvl="0" algn="ctr" defTabSz="444500">
            <a:lnSpc>
              <a:spcPct val="90000"/>
            </a:lnSpc>
            <a:spcBef>
              <a:spcPct val="0"/>
            </a:spcBef>
            <a:spcAft>
              <a:spcPct val="35000"/>
            </a:spcAft>
          </a:pPr>
          <a:r>
            <a:rPr lang="es-CO" sz="1000" b="1" kern="1200"/>
            <a:t>5</a:t>
          </a:r>
        </a:p>
        <a:p>
          <a:pPr marL="57150" lvl="1" indent="-57150" algn="ctr" defTabSz="444500">
            <a:lnSpc>
              <a:spcPct val="90000"/>
            </a:lnSpc>
            <a:spcBef>
              <a:spcPct val="0"/>
            </a:spcBef>
            <a:spcAft>
              <a:spcPct val="15000"/>
            </a:spcAft>
            <a:buChar char="••"/>
          </a:pPr>
          <a:r>
            <a:rPr lang="es-CO" sz="1000" b="1" kern="1200"/>
            <a:t>Excelente</a:t>
          </a:r>
        </a:p>
      </dsp:txBody>
      <dsp:txXfrm>
        <a:off x="3708552" y="0"/>
        <a:ext cx="872397" cy="49530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EFDBE8-E67C-4285-9D8D-AB03CE130E4F}">
      <dsp:nvSpPr>
        <dsp:cNvPr id="0" name=""/>
        <dsp:cNvSpPr/>
      </dsp:nvSpPr>
      <dsp:spPr>
        <a:xfrm>
          <a:off x="0" y="0"/>
          <a:ext cx="1190881" cy="495300"/>
        </a:xfrm>
        <a:prstGeom prst="homePlate">
          <a:avLst>
            <a:gd name="adj" fmla="val 25000"/>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2012" tIns="25400" rIns="168047" bIns="25400" numCol="1" spcCol="1270" anchor="t" anchorCtr="0">
          <a:noAutofit/>
        </a:bodyPr>
        <a:lstStyle/>
        <a:p>
          <a:pPr lvl="0" algn="ctr" defTabSz="444500">
            <a:lnSpc>
              <a:spcPct val="90000"/>
            </a:lnSpc>
            <a:spcBef>
              <a:spcPct val="0"/>
            </a:spcBef>
            <a:spcAft>
              <a:spcPct val="35000"/>
            </a:spcAft>
          </a:pPr>
          <a:r>
            <a:rPr lang="es-CO" sz="1000" b="1" kern="1200"/>
            <a:t>1</a:t>
          </a:r>
        </a:p>
        <a:p>
          <a:pPr marL="57150" lvl="1" indent="-57150" algn="ctr" defTabSz="444500">
            <a:lnSpc>
              <a:spcPct val="90000"/>
            </a:lnSpc>
            <a:spcBef>
              <a:spcPct val="0"/>
            </a:spcBef>
            <a:spcAft>
              <a:spcPct val="15000"/>
            </a:spcAft>
            <a:buChar char="••"/>
          </a:pPr>
          <a:r>
            <a:rPr lang="es-CO" sz="1000" b="1" kern="1200"/>
            <a:t>Muy  insatisfecho</a:t>
          </a:r>
        </a:p>
      </dsp:txBody>
      <dsp:txXfrm>
        <a:off x="0" y="0"/>
        <a:ext cx="1128969" cy="495300"/>
      </dsp:txXfrm>
    </dsp:sp>
    <dsp:sp modelId="{80141383-3AA5-42E6-B812-9A3DCCDF2F48}">
      <dsp:nvSpPr>
        <dsp:cNvPr id="0" name=""/>
        <dsp:cNvSpPr/>
      </dsp:nvSpPr>
      <dsp:spPr>
        <a:xfrm>
          <a:off x="953315" y="0"/>
          <a:ext cx="1190881" cy="495300"/>
        </a:xfrm>
        <a:prstGeom prst="chevron">
          <a:avLst>
            <a:gd name="adj" fmla="val 25000"/>
          </a:avLst>
        </a:prstGeom>
        <a:solidFill>
          <a:srgbClr val="C2CB47"/>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2012" tIns="25400" rIns="42012" bIns="25400" numCol="1" spcCol="1270" anchor="t" anchorCtr="0">
          <a:noAutofit/>
        </a:bodyPr>
        <a:lstStyle/>
        <a:p>
          <a:pPr lvl="0" algn="ctr" defTabSz="444500">
            <a:lnSpc>
              <a:spcPct val="90000"/>
            </a:lnSpc>
            <a:spcBef>
              <a:spcPct val="0"/>
            </a:spcBef>
            <a:spcAft>
              <a:spcPct val="35000"/>
            </a:spcAft>
          </a:pPr>
          <a:r>
            <a:rPr lang="es-CO" sz="1000" b="1" kern="1200"/>
            <a:t>2</a:t>
          </a:r>
        </a:p>
        <a:p>
          <a:pPr marL="57150" lvl="1" indent="-57150" algn="ctr" defTabSz="444500">
            <a:lnSpc>
              <a:spcPct val="90000"/>
            </a:lnSpc>
            <a:spcBef>
              <a:spcPct val="0"/>
            </a:spcBef>
            <a:spcAft>
              <a:spcPct val="15000"/>
            </a:spcAft>
            <a:buChar char="••"/>
          </a:pPr>
          <a:r>
            <a:rPr lang="es-CO" sz="1000" b="1" kern="1200"/>
            <a:t>Insatisfecho</a:t>
          </a:r>
        </a:p>
      </dsp:txBody>
      <dsp:txXfrm>
        <a:off x="1077140" y="0"/>
        <a:ext cx="943231" cy="495300"/>
      </dsp:txXfrm>
    </dsp:sp>
    <dsp:sp modelId="{6B50C9E1-81F1-4BC4-98C2-0125E134C147}">
      <dsp:nvSpPr>
        <dsp:cNvPr id="0" name=""/>
        <dsp:cNvSpPr/>
      </dsp:nvSpPr>
      <dsp:spPr>
        <a:xfrm>
          <a:off x="1906021" y="0"/>
          <a:ext cx="1190881" cy="495300"/>
        </a:xfrm>
        <a:prstGeom prst="chevron">
          <a:avLst>
            <a:gd name="adj" fmla="val 25000"/>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2012" tIns="25400" rIns="42012" bIns="25400" numCol="1" spcCol="1270" anchor="t" anchorCtr="0">
          <a:noAutofit/>
        </a:bodyPr>
        <a:lstStyle/>
        <a:p>
          <a:pPr lvl="0" algn="ctr" defTabSz="444500">
            <a:lnSpc>
              <a:spcPct val="90000"/>
            </a:lnSpc>
            <a:spcBef>
              <a:spcPct val="0"/>
            </a:spcBef>
            <a:spcAft>
              <a:spcPct val="35000"/>
            </a:spcAft>
          </a:pPr>
          <a:r>
            <a:rPr lang="es-CO" sz="1000" b="1" kern="1200"/>
            <a:t>3</a:t>
          </a:r>
        </a:p>
        <a:p>
          <a:pPr marL="57150" lvl="1" indent="-57150" algn="ctr" defTabSz="444500">
            <a:lnSpc>
              <a:spcPct val="90000"/>
            </a:lnSpc>
            <a:spcBef>
              <a:spcPct val="0"/>
            </a:spcBef>
            <a:spcAft>
              <a:spcPct val="15000"/>
            </a:spcAft>
            <a:buChar char="••"/>
          </a:pPr>
          <a:r>
            <a:rPr lang="es-CO" sz="1000" b="1" kern="1200"/>
            <a:t>Más o menos satisfecho</a:t>
          </a:r>
        </a:p>
      </dsp:txBody>
      <dsp:txXfrm>
        <a:off x="2029846" y="0"/>
        <a:ext cx="943231" cy="495300"/>
      </dsp:txXfrm>
    </dsp:sp>
    <dsp:sp modelId="{885685C0-2275-4C21-9E85-DF253E51B4DB}">
      <dsp:nvSpPr>
        <dsp:cNvPr id="0" name=""/>
        <dsp:cNvSpPr/>
      </dsp:nvSpPr>
      <dsp:spPr>
        <a:xfrm>
          <a:off x="2858726" y="0"/>
          <a:ext cx="1190881" cy="495300"/>
        </a:xfrm>
        <a:prstGeom prst="chevron">
          <a:avLst>
            <a:gd name="adj" fmla="val 25000"/>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2012" tIns="25400" rIns="42012" bIns="25400" numCol="1" spcCol="1270" anchor="t" anchorCtr="0">
          <a:noAutofit/>
        </a:bodyPr>
        <a:lstStyle/>
        <a:p>
          <a:pPr lvl="0" algn="ctr" defTabSz="444500">
            <a:lnSpc>
              <a:spcPct val="90000"/>
            </a:lnSpc>
            <a:spcBef>
              <a:spcPct val="0"/>
            </a:spcBef>
            <a:spcAft>
              <a:spcPct val="35000"/>
            </a:spcAft>
          </a:pPr>
          <a:r>
            <a:rPr lang="es-CO" sz="1000" b="1" kern="1200"/>
            <a:t>4</a:t>
          </a:r>
        </a:p>
        <a:p>
          <a:pPr marL="57150" lvl="1" indent="-57150" algn="ctr" defTabSz="444500">
            <a:lnSpc>
              <a:spcPct val="90000"/>
            </a:lnSpc>
            <a:spcBef>
              <a:spcPct val="0"/>
            </a:spcBef>
            <a:spcAft>
              <a:spcPct val="15000"/>
            </a:spcAft>
            <a:buChar char="••"/>
          </a:pPr>
          <a:r>
            <a:rPr lang="es-CO" sz="1000" b="1" kern="1200"/>
            <a:t>Satisfecho</a:t>
          </a:r>
        </a:p>
      </dsp:txBody>
      <dsp:txXfrm>
        <a:off x="2982551" y="0"/>
        <a:ext cx="943231" cy="495300"/>
      </dsp:txXfrm>
    </dsp:sp>
    <dsp:sp modelId="{050DAFCC-C845-439A-B281-762CCDC72F45}">
      <dsp:nvSpPr>
        <dsp:cNvPr id="0" name=""/>
        <dsp:cNvSpPr/>
      </dsp:nvSpPr>
      <dsp:spPr>
        <a:xfrm>
          <a:off x="3811431" y="0"/>
          <a:ext cx="1190881" cy="495300"/>
        </a:xfrm>
        <a:prstGeom prst="chevron">
          <a:avLst>
            <a:gd name="adj" fmla="val 25000"/>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2012" tIns="25400" rIns="42012" bIns="25400" numCol="1" spcCol="1270" anchor="t" anchorCtr="0">
          <a:noAutofit/>
        </a:bodyPr>
        <a:lstStyle/>
        <a:p>
          <a:pPr lvl="0" algn="ctr" defTabSz="444500">
            <a:lnSpc>
              <a:spcPct val="90000"/>
            </a:lnSpc>
            <a:spcBef>
              <a:spcPct val="0"/>
            </a:spcBef>
            <a:spcAft>
              <a:spcPct val="35000"/>
            </a:spcAft>
          </a:pPr>
          <a:r>
            <a:rPr lang="es-CO" sz="1000" b="1" kern="1200"/>
            <a:t>5</a:t>
          </a:r>
        </a:p>
        <a:p>
          <a:pPr marL="57150" lvl="1" indent="-57150" algn="ctr" defTabSz="444500">
            <a:lnSpc>
              <a:spcPct val="90000"/>
            </a:lnSpc>
            <a:spcBef>
              <a:spcPct val="0"/>
            </a:spcBef>
            <a:spcAft>
              <a:spcPct val="15000"/>
            </a:spcAft>
            <a:buChar char="••"/>
          </a:pPr>
          <a:r>
            <a:rPr lang="es-CO" sz="1000" b="1" kern="1200"/>
            <a:t>Muy satisfecho</a:t>
          </a:r>
        </a:p>
      </dsp:txBody>
      <dsp:txXfrm>
        <a:off x="3935256" y="0"/>
        <a:ext cx="943231" cy="49530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EFDBE8-E67C-4285-9D8D-AB03CE130E4F}">
      <dsp:nvSpPr>
        <dsp:cNvPr id="0" name=""/>
        <dsp:cNvSpPr/>
      </dsp:nvSpPr>
      <dsp:spPr>
        <a:xfrm>
          <a:off x="0" y="0"/>
          <a:ext cx="1383115" cy="495300"/>
        </a:xfrm>
        <a:prstGeom prst="homePlate">
          <a:avLst>
            <a:gd name="adj" fmla="val 25000"/>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793" tIns="25400" rIns="195173" bIns="25400" numCol="1" spcCol="1270" anchor="t" anchorCtr="0">
          <a:noAutofit/>
        </a:bodyPr>
        <a:lstStyle/>
        <a:p>
          <a:pPr lvl="0" algn="ctr" defTabSz="444500">
            <a:lnSpc>
              <a:spcPct val="90000"/>
            </a:lnSpc>
            <a:spcBef>
              <a:spcPct val="0"/>
            </a:spcBef>
            <a:spcAft>
              <a:spcPct val="35000"/>
            </a:spcAft>
          </a:pPr>
          <a:r>
            <a:rPr lang="es-CO" sz="1000" b="1" kern="1200"/>
            <a:t>1</a:t>
          </a:r>
        </a:p>
        <a:p>
          <a:pPr marL="57150" lvl="1" indent="-57150" algn="ctr" defTabSz="444500">
            <a:lnSpc>
              <a:spcPct val="90000"/>
            </a:lnSpc>
            <a:spcBef>
              <a:spcPct val="0"/>
            </a:spcBef>
            <a:spcAft>
              <a:spcPct val="15000"/>
            </a:spcAft>
            <a:buChar char="••"/>
          </a:pPr>
          <a:r>
            <a:rPr lang="es-ES" sz="1000" b="1" kern="1200"/>
            <a:t>Totalmente insatisfecho</a:t>
          </a:r>
          <a:endParaRPr lang="es-CO" sz="1000" b="1" kern="1200"/>
        </a:p>
      </dsp:txBody>
      <dsp:txXfrm>
        <a:off x="0" y="0"/>
        <a:ext cx="1321203" cy="495300"/>
      </dsp:txXfrm>
    </dsp:sp>
    <dsp:sp modelId="{80141383-3AA5-42E6-B812-9A3DCCDF2F48}">
      <dsp:nvSpPr>
        <dsp:cNvPr id="0" name=""/>
        <dsp:cNvSpPr/>
      </dsp:nvSpPr>
      <dsp:spPr>
        <a:xfrm>
          <a:off x="1107870" y="0"/>
          <a:ext cx="1383115" cy="495300"/>
        </a:xfrm>
        <a:prstGeom prst="chevron">
          <a:avLst>
            <a:gd name="adj" fmla="val 25000"/>
          </a:avLst>
        </a:prstGeom>
        <a:solidFill>
          <a:srgbClr val="C2CB47"/>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793" tIns="25400" rIns="48793" bIns="25400" numCol="1" spcCol="1270" anchor="t" anchorCtr="0">
          <a:noAutofit/>
        </a:bodyPr>
        <a:lstStyle/>
        <a:p>
          <a:pPr lvl="0" algn="ctr" defTabSz="444500">
            <a:lnSpc>
              <a:spcPct val="90000"/>
            </a:lnSpc>
            <a:spcBef>
              <a:spcPct val="0"/>
            </a:spcBef>
            <a:spcAft>
              <a:spcPct val="35000"/>
            </a:spcAft>
          </a:pPr>
          <a:r>
            <a:rPr lang="es-CO" sz="1000" b="1" kern="1200"/>
            <a:t>2</a:t>
          </a:r>
        </a:p>
        <a:p>
          <a:pPr marL="57150" lvl="1" indent="-57150" algn="ctr" defTabSz="444500">
            <a:lnSpc>
              <a:spcPct val="90000"/>
            </a:lnSpc>
            <a:spcBef>
              <a:spcPct val="0"/>
            </a:spcBef>
            <a:spcAft>
              <a:spcPct val="15000"/>
            </a:spcAft>
            <a:buChar char="••"/>
          </a:pPr>
          <a:r>
            <a:rPr lang="es-ES" sz="1000" b="1" kern="1200"/>
            <a:t>Insatisfecho</a:t>
          </a:r>
          <a:endParaRPr lang="es-CO" sz="1000" b="1" kern="1200"/>
        </a:p>
      </dsp:txBody>
      <dsp:txXfrm>
        <a:off x="1231695" y="0"/>
        <a:ext cx="1135465" cy="495300"/>
      </dsp:txXfrm>
    </dsp:sp>
    <dsp:sp modelId="{6B50C9E1-81F1-4BC4-98C2-0125E134C147}">
      <dsp:nvSpPr>
        <dsp:cNvPr id="0" name=""/>
        <dsp:cNvSpPr/>
      </dsp:nvSpPr>
      <dsp:spPr>
        <a:xfrm>
          <a:off x="2214363" y="0"/>
          <a:ext cx="1383115" cy="495300"/>
        </a:xfrm>
        <a:prstGeom prst="chevron">
          <a:avLst>
            <a:gd name="adj" fmla="val 25000"/>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793" tIns="25400" rIns="48793" bIns="25400" numCol="1" spcCol="1270" anchor="t" anchorCtr="0">
          <a:noAutofit/>
        </a:bodyPr>
        <a:lstStyle/>
        <a:p>
          <a:pPr lvl="0" algn="ctr" defTabSz="444500">
            <a:lnSpc>
              <a:spcPct val="90000"/>
            </a:lnSpc>
            <a:spcBef>
              <a:spcPct val="0"/>
            </a:spcBef>
            <a:spcAft>
              <a:spcPct val="35000"/>
            </a:spcAft>
          </a:pPr>
          <a:r>
            <a:rPr lang="es-CO" sz="1000" b="1" kern="1200"/>
            <a:t>3</a:t>
          </a:r>
        </a:p>
        <a:p>
          <a:pPr marL="57150" lvl="1" indent="-57150" algn="ctr" defTabSz="444500">
            <a:lnSpc>
              <a:spcPct val="90000"/>
            </a:lnSpc>
            <a:spcBef>
              <a:spcPct val="0"/>
            </a:spcBef>
            <a:spcAft>
              <a:spcPct val="15000"/>
            </a:spcAft>
            <a:buChar char="••"/>
          </a:pPr>
          <a:r>
            <a:rPr lang="es-ES" sz="1000" b="1" kern="1200"/>
            <a:t>Satisfecho</a:t>
          </a:r>
          <a:endParaRPr lang="es-CO" sz="1000" b="1" kern="1200"/>
        </a:p>
      </dsp:txBody>
      <dsp:txXfrm>
        <a:off x="2338188" y="0"/>
        <a:ext cx="1135465" cy="495300"/>
      </dsp:txXfrm>
    </dsp:sp>
    <dsp:sp modelId="{885685C0-2275-4C21-9E85-DF253E51B4DB}">
      <dsp:nvSpPr>
        <dsp:cNvPr id="0" name=""/>
        <dsp:cNvSpPr/>
      </dsp:nvSpPr>
      <dsp:spPr>
        <a:xfrm>
          <a:off x="3320855" y="0"/>
          <a:ext cx="1383115" cy="495300"/>
        </a:xfrm>
        <a:prstGeom prst="chevron">
          <a:avLst>
            <a:gd name="adj" fmla="val 25000"/>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793" tIns="25400" rIns="48793" bIns="25400" numCol="1" spcCol="1270" anchor="t" anchorCtr="0">
          <a:noAutofit/>
        </a:bodyPr>
        <a:lstStyle/>
        <a:p>
          <a:pPr lvl="0" algn="ctr" defTabSz="444500">
            <a:lnSpc>
              <a:spcPct val="90000"/>
            </a:lnSpc>
            <a:spcBef>
              <a:spcPct val="0"/>
            </a:spcBef>
            <a:spcAft>
              <a:spcPct val="35000"/>
            </a:spcAft>
          </a:pPr>
          <a:r>
            <a:rPr lang="es-CO" sz="1000" b="1" kern="1200"/>
            <a:t>4</a:t>
          </a:r>
        </a:p>
        <a:p>
          <a:pPr marL="57150" lvl="1" indent="-57150" algn="ctr" defTabSz="444500">
            <a:lnSpc>
              <a:spcPct val="90000"/>
            </a:lnSpc>
            <a:spcBef>
              <a:spcPct val="0"/>
            </a:spcBef>
            <a:spcAft>
              <a:spcPct val="15000"/>
            </a:spcAft>
            <a:buChar char="••"/>
          </a:pPr>
          <a:r>
            <a:rPr lang="es-ES" sz="1000" b="1" kern="1200"/>
            <a:t>Totalmente satisfecho</a:t>
          </a:r>
          <a:endParaRPr lang="es-CO" sz="1000" b="1" kern="1200"/>
        </a:p>
      </dsp:txBody>
      <dsp:txXfrm>
        <a:off x="3444680" y="0"/>
        <a:ext cx="1135465" cy="49530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EFDBE8-E67C-4285-9D8D-AB03CE130E4F}">
      <dsp:nvSpPr>
        <dsp:cNvPr id="0" name=""/>
        <dsp:cNvSpPr/>
      </dsp:nvSpPr>
      <dsp:spPr>
        <a:xfrm>
          <a:off x="0" y="0"/>
          <a:ext cx="2775059" cy="495300"/>
        </a:xfrm>
        <a:prstGeom prst="homePlate">
          <a:avLst>
            <a:gd name="adj" fmla="val 25000"/>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7898" tIns="25400" rIns="391592" bIns="25400" numCol="1" spcCol="1270" anchor="t" anchorCtr="0">
          <a:noAutofit/>
        </a:bodyPr>
        <a:lstStyle/>
        <a:p>
          <a:pPr lvl="0" algn="ctr" defTabSz="444500">
            <a:lnSpc>
              <a:spcPct val="90000"/>
            </a:lnSpc>
            <a:spcBef>
              <a:spcPct val="0"/>
            </a:spcBef>
            <a:spcAft>
              <a:spcPct val="35000"/>
            </a:spcAft>
          </a:pPr>
          <a:r>
            <a:rPr lang="es-CO" sz="1000" b="1" kern="1200"/>
            <a:t>1</a:t>
          </a:r>
        </a:p>
        <a:p>
          <a:pPr marL="57150" lvl="1" indent="-57150" algn="ctr" defTabSz="444500">
            <a:lnSpc>
              <a:spcPct val="90000"/>
            </a:lnSpc>
            <a:spcBef>
              <a:spcPct val="0"/>
            </a:spcBef>
            <a:spcAft>
              <a:spcPct val="15000"/>
            </a:spcAft>
            <a:buChar char="••"/>
          </a:pPr>
          <a:r>
            <a:rPr lang="es-CO" sz="1000" b="1" kern="1200"/>
            <a:t>Malo</a:t>
          </a:r>
        </a:p>
      </dsp:txBody>
      <dsp:txXfrm>
        <a:off x="0" y="0"/>
        <a:ext cx="2713147" cy="495300"/>
      </dsp:txXfrm>
    </dsp:sp>
    <dsp:sp modelId="{80141383-3AA5-42E6-B812-9A3DCCDF2F48}">
      <dsp:nvSpPr>
        <dsp:cNvPr id="0" name=""/>
        <dsp:cNvSpPr/>
      </dsp:nvSpPr>
      <dsp:spPr>
        <a:xfrm>
          <a:off x="2223956" y="0"/>
          <a:ext cx="2775059" cy="495300"/>
        </a:xfrm>
        <a:prstGeom prst="chevron">
          <a:avLst>
            <a:gd name="adj" fmla="val 25000"/>
          </a:avLst>
        </a:prstGeom>
        <a:solidFill>
          <a:srgbClr val="C2CB47"/>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7898" tIns="25400" rIns="97898" bIns="25400" numCol="1" spcCol="1270" anchor="t" anchorCtr="0">
          <a:noAutofit/>
        </a:bodyPr>
        <a:lstStyle/>
        <a:p>
          <a:pPr lvl="0" algn="ctr" defTabSz="444500">
            <a:lnSpc>
              <a:spcPct val="90000"/>
            </a:lnSpc>
            <a:spcBef>
              <a:spcPct val="0"/>
            </a:spcBef>
            <a:spcAft>
              <a:spcPct val="35000"/>
            </a:spcAft>
          </a:pPr>
          <a:r>
            <a:rPr lang="es-CO" sz="1000" b="1" kern="1200"/>
            <a:t>2</a:t>
          </a:r>
        </a:p>
        <a:p>
          <a:pPr marL="57150" lvl="1" indent="-57150" algn="ctr" defTabSz="444500">
            <a:lnSpc>
              <a:spcPct val="90000"/>
            </a:lnSpc>
            <a:spcBef>
              <a:spcPct val="0"/>
            </a:spcBef>
            <a:spcAft>
              <a:spcPct val="15000"/>
            </a:spcAft>
            <a:buChar char="••"/>
          </a:pPr>
          <a:r>
            <a:rPr lang="es-CO" sz="1000" b="1" kern="1200"/>
            <a:t>Bueno</a:t>
          </a:r>
        </a:p>
      </dsp:txBody>
      <dsp:txXfrm>
        <a:off x="2347781" y="0"/>
        <a:ext cx="2527409" cy="495300"/>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7.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8.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ranklin Gothic">
      <a:majorFont>
        <a:latin typeface="Franklin Gothic Medium"/>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b:Source>
    <b:Tag>Hug091</b:Tag>
    <b:SourceType>Book</b:SourceType>
    <b:Guid>{4C38572B-0B56-4DD1-8982-D7A941625507}</b:Guid>
    <b:Author>
      <b:Author>
        <b:NameList>
          <b:Person>
            <b:Last>Gutierrez</b:Last>
            <b:First>Hugo</b:First>
            <b:Middle>Andrés</b:Middle>
          </b:Person>
        </b:NameList>
      </b:Author>
    </b:Author>
    <b:Title>Estrategias de Muestreo. Diseño de encuestas y estimación de parámetros</b:Title>
    <b:Year>2009</b:Year>
    <b:City>Bogotá</b:City>
    <b:Publisher>Universidad Santo Tomás</b:Publisher>
    <b:RefOrder>1</b:RefOrder>
  </b:Source>
</b:Sources>
</file>

<file path=customXml/item10.xml><?xml version="1.0" encoding="utf-8"?>
<b:Sources xmlns:b="http://schemas.openxmlformats.org/officeDocument/2006/bibliography" xmlns="http://schemas.openxmlformats.org/officeDocument/2006/bibliography" SelectedStyle="\APA.XSL" StyleName="APA">
  <b:Source>
    <b:Tag>Hug091</b:Tag>
    <b:SourceType>Book</b:SourceType>
    <b:Guid>{4C38572B-0B56-4DD1-8982-D7A941625507}</b:Guid>
    <b:Author>
      <b:Author>
        <b:NameList>
          <b:Person>
            <b:Last>Gutierrez</b:Last>
            <b:First>Hugo</b:First>
            <b:Middle>Andrés</b:Middle>
          </b:Person>
        </b:NameList>
      </b:Author>
    </b:Author>
    <b:Title>Estrategias de Muestreo. Diseño de encuestas y estimación de parámetros</b:Title>
    <b:Year>2009</b:Year>
    <b:City>Bogotá</b:City>
    <b:Publisher>Universidad Santo Tomás</b:Publisher>
    <b:RefOrder>1</b:RefOrder>
  </b:Source>
</b:Sources>
</file>

<file path=customXml/item11.xml><?xml version="1.0" encoding="utf-8"?>
<b:Sources xmlns:b="http://schemas.openxmlformats.org/officeDocument/2006/bibliography" xmlns="http://schemas.openxmlformats.org/officeDocument/2006/bibliography" SelectedStyle="\APA.XSL" StyleName="APA">
  <b:Source>
    <b:Tag>Hug091</b:Tag>
    <b:SourceType>Book</b:SourceType>
    <b:Guid>{4C38572B-0B56-4DD1-8982-D7A941625507}</b:Guid>
    <b:Author>
      <b:Author>
        <b:NameList>
          <b:Person>
            <b:Last>Gutierrez</b:Last>
            <b:First>Hugo</b:First>
            <b:Middle>Andrés</b:Middle>
          </b:Person>
        </b:NameList>
      </b:Author>
    </b:Author>
    <b:Title>Estrategias de Muestreo. Diseño de encuestas y estimación de parámetros</b:Title>
    <b:Year>2009</b:Year>
    <b:City>Bogotá</b:City>
    <b:Publisher>Universidad Santo Tomás</b:Publisher>
    <b:RefOrder>1</b:RefOrder>
  </b:Source>
</b:Sources>
</file>

<file path=customXml/item12.xml><?xml version="1.0" encoding="utf-8"?>
<b:Sources xmlns:b="http://schemas.openxmlformats.org/officeDocument/2006/bibliography" xmlns="http://schemas.openxmlformats.org/officeDocument/2006/bibliography" SelectedStyle="\APA.XSL" StyleName="APA">
  <b:Source>
    <b:Tag>Hug091</b:Tag>
    <b:SourceType>Book</b:SourceType>
    <b:Guid>{4C38572B-0B56-4DD1-8982-D7A941625507}</b:Guid>
    <b:Author>
      <b:Author>
        <b:NameList>
          <b:Person>
            <b:Last>Gutierrez</b:Last>
            <b:First>Hugo</b:First>
            <b:Middle>Andrés</b:Middle>
          </b:Person>
        </b:NameList>
      </b:Author>
    </b:Author>
    <b:Title>Estrategias de Muestreo. Diseño de encuestas y estimación de parámetros</b:Title>
    <b:Year>2009</b:Year>
    <b:City>Bogotá</b:City>
    <b:Publisher>Universidad Santo Tomás</b:Publisher>
    <b:RefOrder>1</b:RefOrder>
  </b:Source>
</b:Sources>
</file>

<file path=customXml/item13.xml><?xml version="1.0" encoding="utf-8"?>
<b:Sources xmlns:b="http://schemas.openxmlformats.org/officeDocument/2006/bibliography" xmlns="http://schemas.openxmlformats.org/officeDocument/2006/bibliography" SelectedStyle="\APA.XSL" StyleName="APA">
  <b:Source>
    <b:Tag>Hug091</b:Tag>
    <b:SourceType>Book</b:SourceType>
    <b:Guid>{4C38572B-0B56-4DD1-8982-D7A941625507}</b:Guid>
    <b:Author>
      <b:Author>
        <b:NameList>
          <b:Person>
            <b:Last>Gutierrez</b:Last>
            <b:First>Hugo</b:First>
            <b:Middle>Andrés</b:Middle>
          </b:Person>
        </b:NameList>
      </b:Author>
    </b:Author>
    <b:Title>Estrategias de Muestreo. Diseño de encuestas y estimación de parámetros</b:Title>
    <b:Year>2009</b:Year>
    <b:City>Bogotá</b:City>
    <b:Publisher>Universidad Santo Tomás</b:Publisher>
    <b:RefOrder>1</b:RefOrder>
  </b:Source>
</b:Sources>
</file>

<file path=customXml/item14.xml><?xml version="1.0" encoding="utf-8"?>
<ct:contentTypeSchema xmlns:ct="http://schemas.microsoft.com/office/2006/metadata/contentType" xmlns:ma="http://schemas.microsoft.com/office/2006/metadata/properties/metaAttributes" ct:_="" ma:_="" ma:contentTypeName="Document" ma:contentTypeID="0x0101005DD562A7765A0C408A23E7D295384A31" ma:contentTypeVersion="8" ma:contentTypeDescription="Create a new document." ma:contentTypeScope="" ma:versionID="33828994f6110f5064bbe2aeb91d563a">
  <xsd:schema xmlns:xsd="http://www.w3.org/2001/XMLSchema" xmlns:xs="http://www.w3.org/2001/XMLSchema" xmlns:p="http://schemas.microsoft.com/office/2006/metadata/properties" xmlns:ns1="http://schemas.microsoft.com/sharepoint/v3" xmlns:ns2="http://schemas.microsoft.com/sharepoint/v4" xmlns:ns3="9cf81d45-a9ea-4144-b627-fe3d25dc540a" targetNamespace="http://schemas.microsoft.com/office/2006/metadata/properties" ma:root="true" ma:fieldsID="b57bd64f0fea8871733649418e58c7b6" ns1:_="" ns2:_="" ns3:_="">
    <xsd:import namespace="http://schemas.microsoft.com/sharepoint/v3"/>
    <xsd:import namespace="http://schemas.microsoft.com/sharepoint/v4"/>
    <xsd:import namespace="9cf81d45-a9ea-4144-b627-fe3d25dc540a"/>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element ref="ns3:ProjectNumber" minOccurs="0"/>
                <xsd:element ref="ns3:ClientNumber" minOccurs="0"/>
                <xsd:element ref="ns3:Initiative"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E-Mail Sender" ma:hidden="true" ma:internalName="EmailSender">
      <xsd:simpleType>
        <xsd:restriction base="dms:Note">
          <xsd:maxLength value="255"/>
        </xsd:restriction>
      </xsd:simpleType>
    </xsd:element>
    <xsd:element name="EmailTo" ma:index="9" nillable="true" ma:displayName="E-Mail To" ma:hidden="true" ma:internalName="EmailTo">
      <xsd:simpleType>
        <xsd:restriction base="dms:Note">
          <xsd:maxLength value="255"/>
        </xsd:restriction>
      </xsd:simpleType>
    </xsd:element>
    <xsd:element name="EmailCc" ma:index="10" nillable="true" ma:displayName="E-Mail Cc" ma:hidden="true" ma:internalName="EmailCc">
      <xsd:simpleType>
        <xsd:restriction base="dms:Note">
          <xsd:maxLength value="255"/>
        </xsd:restriction>
      </xsd:simpleType>
    </xsd:element>
    <xsd:element name="EmailFrom" ma:index="11" nillable="true" ma:displayName="E-Mail From" ma:hidden="true" ma:internalName="EmailFrom">
      <xsd:simpleType>
        <xsd:restriction base="dms:Text"/>
      </xsd:simpleType>
    </xsd:element>
    <xsd:element name="EmailSubject" ma:index="12" nillable="true" ma:displayName="E-Mail Subject" ma:hidden="true" ma:internalName="EmailSubject">
      <xsd:simpleType>
        <xsd:restriction base="dms:Text"/>
      </xsd:simpleType>
    </xsd:element>
    <xsd:element name="PublishingStartDate" ma:index="17" nillable="true" ma:displayName="Scheduling Start Date" ma:internalName="PublishingStartDate">
      <xsd:simpleType>
        <xsd:restriction base="dms:Unknown"/>
      </xsd:simpleType>
    </xsd:element>
    <xsd:element name="PublishingExpirationDate" ma:index="18"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E-Mail Headers" ma:hidden="true" ma:internalName="EmailHeader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f81d45-a9ea-4144-b627-fe3d25dc540a" elementFormDefault="qualified">
    <xsd:import namespace="http://schemas.microsoft.com/office/2006/documentManagement/types"/>
    <xsd:import namespace="http://schemas.microsoft.com/office/infopath/2007/PartnerControls"/>
    <xsd:element name="ProjectNumber" ma:index="14" nillable="true" ma:displayName="ProjectNumber" ma:internalName="ProjectNumber">
      <xsd:simpleType>
        <xsd:restriction base="dms:Text">
          <xsd:maxLength value="255"/>
        </xsd:restriction>
      </xsd:simpleType>
    </xsd:element>
    <xsd:element name="ClientNumber" ma:index="15" nillable="true" ma:displayName="ClientNumber" ma:internalName="ClientNumber">
      <xsd:simpleType>
        <xsd:restriction base="dms:Text">
          <xsd:maxLength value="255"/>
        </xsd:restriction>
      </xsd:simpleType>
    </xsd:element>
    <xsd:element name="Initiative" ma:index="16" nillable="true" ma:displayName="Initiative" ma:internalName="Initiativ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5.xml><?xml version="1.0" encoding="utf-8"?>
<b:Sources xmlns:b="http://schemas.openxmlformats.org/officeDocument/2006/bibliography" xmlns="http://schemas.openxmlformats.org/officeDocument/2006/bibliography" SelectedStyle="\APA.XSL" StyleName="APA">
  <b:Source>
    <b:Tag>Hug091</b:Tag>
    <b:SourceType>Book</b:SourceType>
    <b:Guid>{4C38572B-0B56-4DD1-8982-D7A941625507}</b:Guid>
    <b:Author>
      <b:Author>
        <b:NameList>
          <b:Person>
            <b:Last>Gutierrez</b:Last>
            <b:First>Hugo</b:First>
            <b:Middle>Andrés</b:Middle>
          </b:Person>
        </b:NameList>
      </b:Author>
    </b:Author>
    <b:Title>Estrategias de Muestreo. Diseño de encuestas y estimación de parámetros</b:Title>
    <b:Year>2009</b:Year>
    <b:City>Bogotá</b:City>
    <b:Publisher>Universidad Santo Tomás</b:Publisher>
    <b:RefOrder>1</b:RefOrder>
  </b:Source>
</b:Sources>
</file>

<file path=customXml/item16.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ProjectNumber xmlns="9cf81d45-a9ea-4144-b627-fe3d25dc540a" xsi:nil="true"/>
    <Initiative xmlns="9cf81d45-a9ea-4144-b627-fe3d25dc540a" xsi:nil="true"/>
    <EmailSubject xmlns="http://schemas.microsoft.com/sharepoint/v3" xsi:nil="true"/>
    <PublishingExpirationDate xmlns="http://schemas.microsoft.com/sharepoint/v3" xsi:nil="true"/>
    <ClientNumber xmlns="9cf81d45-a9ea-4144-b627-fe3d25dc540a" xsi:nil="true"/>
    <PublishingStartDate xmlns="http://schemas.microsoft.com/sharepoint/v3" xsi:nil="true"/>
    <EmailCc xmlns="http://schemas.microsoft.com/sharepoint/v3" xsi:nil="true"/>
  </documentManagement>
</p:properties>
</file>

<file path=customXml/item17.xml><?xml version="1.0" encoding="utf-8"?>
<b:Sources xmlns:b="http://schemas.openxmlformats.org/officeDocument/2006/bibliography" xmlns="http://schemas.openxmlformats.org/officeDocument/2006/bibliography" SelectedStyle="\APA.XSL" StyleName="APA">
  <b:Source>
    <b:Tag>Hug091</b:Tag>
    <b:SourceType>Book</b:SourceType>
    <b:Guid>{4C38572B-0B56-4DD1-8982-D7A941625507}</b:Guid>
    <b:Author>
      <b:Author>
        <b:NameList>
          <b:Person>
            <b:Last>Gutierrez</b:Last>
            <b:First>Hugo</b:First>
            <b:Middle>Andrés</b:Middle>
          </b:Person>
        </b:NameList>
      </b:Author>
    </b:Author>
    <b:Title>Estrategias de Muestreo. Diseño de encuestas y estimación de parámetros</b:Title>
    <b:Year>2009</b:Year>
    <b:City>Bogotá</b:City>
    <b:Publisher>Universidad Santo Tomás</b:Publisher>
    <b:RefOrder>1</b:RefOrder>
  </b:Source>
</b:Sources>
</file>

<file path=customXml/item18.xml><?xml version="1.0" encoding="utf-8"?>
<b:Sources xmlns:b="http://schemas.openxmlformats.org/officeDocument/2006/bibliography" xmlns="http://schemas.openxmlformats.org/officeDocument/2006/bibliography" SelectedStyle="\APA.XSL" StyleName="APA">
  <b:Source>
    <b:Tag>Hug091</b:Tag>
    <b:SourceType>Book</b:SourceType>
    <b:Guid>{4C38572B-0B56-4DD1-8982-D7A941625507}</b:Guid>
    <b:Author>
      <b:Author>
        <b:NameList>
          <b:Person>
            <b:Last>Gutierrez</b:Last>
            <b:First>Hugo</b:First>
            <b:Middle>Andrés</b:Middle>
          </b:Person>
        </b:NameList>
      </b:Author>
    </b:Author>
    <b:Title>Estrategias de Muestreo. Diseño de encuestas y estimación de parámetros</b:Title>
    <b:Year>2009</b:Year>
    <b:City>Bogotá</b:City>
    <b:Publisher>Universidad Santo Tomás</b:Publisher>
    <b:RefOrder>1</b:RefOrder>
  </b:Source>
</b:Sources>
</file>

<file path=customXml/item19.xml><?xml version="1.0" encoding="utf-8"?>
<b:Sources xmlns:b="http://schemas.openxmlformats.org/officeDocument/2006/bibliography" xmlns="http://schemas.openxmlformats.org/officeDocument/2006/bibliography" SelectedStyle="\APA.XSL" StyleName="APA">
  <b:Source>
    <b:Tag>Hug091</b:Tag>
    <b:SourceType>Book</b:SourceType>
    <b:Guid>{4C38572B-0B56-4DD1-8982-D7A941625507}</b:Guid>
    <b:Author>
      <b:Author>
        <b:NameList>
          <b:Person>
            <b:Last>Gutierrez</b:Last>
            <b:First>Hugo</b:First>
            <b:Middle>Andrés</b:Middle>
          </b:Person>
        </b:NameList>
      </b:Author>
    </b:Author>
    <b:Title>Estrategias de Muestreo. Diseño de encuestas y estimación de parámetros</b:Title>
    <b:Year>2009</b:Year>
    <b:City>Bogotá</b:City>
    <b:Publisher>Universidad Santo Tomás</b:Publisher>
    <b:RefOrder>1</b:RefOrder>
  </b:Source>
</b:Sources>
</file>

<file path=customXml/item2.xml><?xml version="1.0" encoding="utf-8"?>
<b:Sources xmlns:b="http://schemas.openxmlformats.org/officeDocument/2006/bibliography" xmlns="http://schemas.openxmlformats.org/officeDocument/2006/bibliography" SelectedStyle="\APA.XSL" StyleName="APA">
  <b:Source>
    <b:Tag>Hug091</b:Tag>
    <b:SourceType>Book</b:SourceType>
    <b:Guid>{4C38572B-0B56-4DD1-8982-D7A941625507}</b:Guid>
    <b:Author>
      <b:Author>
        <b:NameList>
          <b:Person>
            <b:Last>Gutierrez</b:Last>
            <b:First>Hugo</b:First>
            <b:Middle>Andrés</b:Middle>
          </b:Person>
        </b:NameList>
      </b:Author>
    </b:Author>
    <b:Title>Estrategias de Muestreo. Diseño de encuestas y estimación de parámetros</b:Title>
    <b:Year>2009</b:Year>
    <b:City>Bogotá</b:City>
    <b:Publisher>Universidad Santo Tomás</b:Publisher>
    <b:RefOrder>1</b:RefOrder>
  </b:Source>
</b:Sources>
</file>

<file path=customXml/item20.xml><?xml version="1.0" encoding="utf-8"?>
<b:Sources xmlns:b="http://schemas.openxmlformats.org/officeDocument/2006/bibliography" xmlns="http://schemas.openxmlformats.org/officeDocument/2006/bibliography" SelectedStyle="\APA.XSL" StyleName="APA">
  <b:Source>
    <b:Tag>Hug091</b:Tag>
    <b:SourceType>Book</b:SourceType>
    <b:Guid>{4C38572B-0B56-4DD1-8982-D7A941625507}</b:Guid>
    <b:Author>
      <b:Author>
        <b:NameList>
          <b:Person>
            <b:Last>Gutierrez</b:Last>
            <b:First>Hugo</b:First>
            <b:Middle>Andrés</b:Middle>
          </b:Person>
        </b:NameList>
      </b:Author>
    </b:Author>
    <b:Title>Estrategias de Muestreo. Diseño de encuestas y estimación de parámetros</b:Title>
    <b:Year>2009</b:Year>
    <b:City>Bogotá</b:City>
    <b:Publisher>Universidad Santo Tomás</b:Publisher>
    <b:RefOrder>1</b:RefOrder>
  </b:Source>
</b:Sources>
</file>

<file path=customXml/item21.xml><?xml version="1.0" encoding="utf-8"?>
<b:Sources xmlns:b="http://schemas.openxmlformats.org/officeDocument/2006/bibliography" xmlns="http://schemas.openxmlformats.org/officeDocument/2006/bibliography" SelectedStyle="\APA.XSL" StyleName="APA">
  <b:Source>
    <b:Tag>Hug091</b:Tag>
    <b:SourceType>Book</b:SourceType>
    <b:Guid>{4C38572B-0B56-4DD1-8982-D7A941625507}</b:Guid>
    <b:Author>
      <b:Author>
        <b:NameList>
          <b:Person>
            <b:Last>Gutierrez</b:Last>
            <b:First>Hugo</b:First>
            <b:Middle>Andrés</b:Middle>
          </b:Person>
        </b:NameList>
      </b:Author>
    </b:Author>
    <b:Title>Estrategias de Muestreo. Diseño de encuestas y estimación de parámetros</b:Title>
    <b:Year>2009</b:Year>
    <b:City>Bogotá</b:City>
    <b:Publisher>Universidad Santo Tomás</b:Publisher>
    <b:RefOrder>1</b:RefOrder>
  </b:Source>
</b:Sources>
</file>

<file path=customXml/item22.xml><?xml version="1.0" encoding="utf-8"?>
<b:Sources xmlns:b="http://schemas.openxmlformats.org/officeDocument/2006/bibliography" xmlns="http://schemas.openxmlformats.org/officeDocument/2006/bibliography" SelectedStyle="\APA.XSL" StyleName="APA">
  <b:Source>
    <b:Tag>Hug091</b:Tag>
    <b:SourceType>Book</b:SourceType>
    <b:Guid>{4C38572B-0B56-4DD1-8982-D7A941625507}</b:Guid>
    <b:Author>
      <b:Author>
        <b:NameList>
          <b:Person>
            <b:Last>Gutierrez</b:Last>
            <b:First>Hugo</b:First>
            <b:Middle>Andrés</b:Middle>
          </b:Person>
        </b:NameList>
      </b:Author>
    </b:Author>
    <b:Title>Estrategias de Muestreo. Diseño de encuestas y estimación de parámetros</b:Title>
    <b:Year>2009</b:Year>
    <b:City>Bogotá</b:City>
    <b:Publisher>Universidad Santo Tomás</b:Publisher>
    <b:RefOrder>1</b:RefOrder>
  </b:Source>
</b:Sources>
</file>

<file path=customXml/item23.xml><?xml version="1.0" encoding="utf-8"?>
<b:Sources xmlns:b="http://schemas.openxmlformats.org/officeDocument/2006/bibliography" xmlns="http://schemas.openxmlformats.org/officeDocument/2006/bibliography" SelectedStyle="\APA.XSL" StyleName="APA">
  <b:Source>
    <b:Tag>Hug091</b:Tag>
    <b:SourceType>Book</b:SourceType>
    <b:Guid>{4C38572B-0B56-4DD1-8982-D7A941625507}</b:Guid>
    <b:Author>
      <b:Author>
        <b:NameList>
          <b:Person>
            <b:Last>Gutierrez</b:Last>
            <b:First>Hugo</b:First>
            <b:Middle>Andrés</b:Middle>
          </b:Person>
        </b:NameList>
      </b:Author>
    </b:Author>
    <b:Title>Estrategias de Muestreo. Diseño de encuestas y estimación de parámetros</b:Title>
    <b:Year>2009</b:Year>
    <b:City>Bogotá</b:City>
    <b:Publisher>Universidad Santo Tomás</b:Publisher>
    <b:RefOrder>1</b:RefOrder>
  </b:Source>
</b:Sources>
</file>

<file path=customXml/item24.xml><?xml version="1.0" encoding="utf-8"?>
<b:Sources xmlns:b="http://schemas.openxmlformats.org/officeDocument/2006/bibliography" xmlns="http://schemas.openxmlformats.org/officeDocument/2006/bibliography" SelectedStyle="\APA.XSL" StyleName="APA">
  <b:Source>
    <b:Tag>Hug091</b:Tag>
    <b:SourceType>Book</b:SourceType>
    <b:Guid>{4C38572B-0B56-4DD1-8982-D7A941625507}</b:Guid>
    <b:Author>
      <b:Author>
        <b:NameList>
          <b:Person>
            <b:Last>Gutierrez</b:Last>
            <b:First>Hugo</b:First>
            <b:Middle>Andrés</b:Middle>
          </b:Person>
        </b:NameList>
      </b:Author>
    </b:Author>
    <b:Title>Estrategias de Muestreo. Diseño de encuestas y estimación de parámetros</b:Title>
    <b:Year>2009</b:Year>
    <b:City>Bogotá</b:City>
    <b:Publisher>Universidad Santo Tomás</b:Publisher>
    <b:RefOrder>1</b:RefOrder>
  </b:Source>
</b:Sources>
</file>

<file path=customXml/item25.xml><?xml version="1.0" encoding="utf-8"?>
<b:Sources xmlns:b="http://schemas.openxmlformats.org/officeDocument/2006/bibliography" xmlns="http://schemas.openxmlformats.org/officeDocument/2006/bibliography" SelectedStyle="\APA.XSL" StyleName="APA">
  <b:Source>
    <b:Tag>Hug091</b:Tag>
    <b:SourceType>Book</b:SourceType>
    <b:Guid>{4C38572B-0B56-4DD1-8982-D7A941625507}</b:Guid>
    <b:Author>
      <b:Author>
        <b:NameList>
          <b:Person>
            <b:Last>Gutierrez</b:Last>
            <b:First>Hugo</b:First>
            <b:Middle>Andrés</b:Middle>
          </b:Person>
        </b:NameList>
      </b:Author>
    </b:Author>
    <b:Title>Estrategias de Muestreo. Diseño de encuestas y estimación de parámetros</b:Title>
    <b:Year>2009</b:Year>
    <b:City>Bogotá</b:City>
    <b:Publisher>Universidad Santo Tomás</b:Publisher>
    <b:RefOrder>1</b:RefOrder>
  </b:Source>
</b:Sources>
</file>

<file path=customXml/item26.xml><?xml version="1.0" encoding="utf-8"?>
<b:Sources xmlns:b="http://schemas.openxmlformats.org/officeDocument/2006/bibliography" xmlns="http://schemas.openxmlformats.org/officeDocument/2006/bibliography" SelectedStyle="\APA.XSL" StyleName="APA">
  <b:Source>
    <b:Tag>Hug091</b:Tag>
    <b:SourceType>Book</b:SourceType>
    <b:Guid>{4C38572B-0B56-4DD1-8982-D7A941625507}</b:Guid>
    <b:Author>
      <b:Author>
        <b:NameList>
          <b:Person>
            <b:Last>Gutierrez</b:Last>
            <b:First>Hugo</b:First>
            <b:Middle>Andrés</b:Middle>
          </b:Person>
        </b:NameList>
      </b:Author>
    </b:Author>
    <b:Title>Estrategias de Muestreo. Diseño de encuestas y estimación de parámetros</b:Title>
    <b:Year>2009</b:Year>
    <b:City>Bogotá</b:City>
    <b:Publisher>Universidad Santo Tomás</b:Publisher>
    <b:RefOrder>1</b:RefOrder>
  </b:Source>
</b:Sources>
</file>

<file path=customXml/item27.xml><?xml version="1.0" encoding="utf-8"?>
<?mso-contentType ?>
<FormTemplates xmlns="http://schemas.microsoft.com/sharepoint/v3/contenttype/forms">
  <Display>DocumentLibraryForm</Display>
  <Edit>DocumentLibraryForm</Edit>
  <New>DocumentLibraryForm</New>
</FormTemplates>
</file>

<file path=customXml/item28.xml><?xml version="1.0" encoding="utf-8"?>
<b:Sources xmlns:b="http://schemas.openxmlformats.org/officeDocument/2006/bibliography" xmlns="http://schemas.openxmlformats.org/officeDocument/2006/bibliography" SelectedStyle="\APA.XSL" StyleName="APA">
  <b:Source>
    <b:Tag>Hug091</b:Tag>
    <b:SourceType>Book</b:SourceType>
    <b:Guid>{4C38572B-0B56-4DD1-8982-D7A941625507}</b:Guid>
    <b:Author>
      <b:Author>
        <b:NameList>
          <b:Person>
            <b:Last>Gutierrez</b:Last>
            <b:First>Hugo</b:First>
            <b:Middle>Andrés</b:Middle>
          </b:Person>
        </b:NameList>
      </b:Author>
    </b:Author>
    <b:Title>Estrategias de Muestreo. Diseño de encuestas y estimación de parámetros</b:Title>
    <b:Year>2009</b:Year>
    <b:City>Bogotá</b:City>
    <b:Publisher>Universidad Santo Tomás</b:Publisher>
    <b:RefOrder>1</b:RefOrder>
  </b:Source>
</b:Sources>
</file>

<file path=customXml/item29.xml><?xml version="1.0" encoding="utf-8"?>
<b:Sources xmlns:b="http://schemas.openxmlformats.org/officeDocument/2006/bibliography" xmlns="http://schemas.openxmlformats.org/officeDocument/2006/bibliography" SelectedStyle="\APA.XSL" StyleName="APA">
  <b:Source>
    <b:Tag>Hug091</b:Tag>
    <b:SourceType>Book</b:SourceType>
    <b:Guid>{4C38572B-0B56-4DD1-8982-D7A941625507}</b:Guid>
    <b:Author>
      <b:Author>
        <b:NameList>
          <b:Person>
            <b:Last>Gutierrez</b:Last>
            <b:First>Hugo</b:First>
            <b:Middle>Andrés</b:Middle>
          </b:Person>
        </b:NameList>
      </b:Author>
    </b:Author>
    <b:Title>Estrategias de Muestreo. Diseño de encuestas y estimación de parámetros</b:Title>
    <b:Year>2009</b:Year>
    <b:City>Bogotá</b:City>
    <b:Publisher>Universidad Santo Tomás</b:Publisher>
    <b:RefOrder>1</b:RefOrder>
  </b:Source>
</b:Sources>
</file>

<file path=customXml/item3.xml><?xml version="1.0" encoding="utf-8"?>
<b:Sources xmlns:b="http://schemas.openxmlformats.org/officeDocument/2006/bibliography" xmlns="http://schemas.openxmlformats.org/officeDocument/2006/bibliography" SelectedStyle="\APA.XSL" StyleName="APA">
  <b:Source>
    <b:Tag>Hug091</b:Tag>
    <b:SourceType>Book</b:SourceType>
    <b:Guid>{4C38572B-0B56-4DD1-8982-D7A941625507}</b:Guid>
    <b:Author>
      <b:Author>
        <b:NameList>
          <b:Person>
            <b:Last>Gutierrez</b:Last>
            <b:First>Hugo</b:First>
            <b:Middle>Andrés</b:Middle>
          </b:Person>
        </b:NameList>
      </b:Author>
    </b:Author>
    <b:Title>Estrategias de Muestreo. Diseño de encuestas y estimación de parámetros</b:Title>
    <b:Year>2009</b:Year>
    <b:City>Bogotá</b:City>
    <b:Publisher>Universidad Santo Tomás</b:Publisher>
    <b:RefOrder>1</b:RefOrder>
  </b:Source>
</b:Sources>
</file>

<file path=customXml/item30.xml><?xml version="1.0" encoding="utf-8"?>
<b:Sources xmlns:b="http://schemas.openxmlformats.org/officeDocument/2006/bibliography" xmlns="http://schemas.openxmlformats.org/officeDocument/2006/bibliography" SelectedStyle="\APA.XSL" StyleName="APA">
  <b:Source>
    <b:Tag>Hug091</b:Tag>
    <b:SourceType>Book</b:SourceType>
    <b:Guid>{4C38572B-0B56-4DD1-8982-D7A941625507}</b:Guid>
    <b:Author>
      <b:Author>
        <b:NameList>
          <b:Person>
            <b:Last>Gutierrez</b:Last>
            <b:First>Hugo</b:First>
            <b:Middle>Andrés</b:Middle>
          </b:Person>
        </b:NameList>
      </b:Author>
    </b:Author>
    <b:Title>Estrategias de Muestreo. Diseño de encuestas y estimación de parámetros</b:Title>
    <b:Year>2009</b:Year>
    <b:City>Bogotá</b:City>
    <b:Publisher>Universidad Santo Tomás</b:Publisher>
    <b:RefOrder>1</b:RefOrder>
  </b:Source>
</b:Sources>
</file>

<file path=customXml/item31.xml><?xml version="1.0" encoding="utf-8"?>
<b:Sources xmlns:b="http://schemas.openxmlformats.org/officeDocument/2006/bibliography" xmlns="http://schemas.openxmlformats.org/officeDocument/2006/bibliography" SelectedStyle="\APA.XSL" StyleName="APA">
  <b:Source>
    <b:Tag>Hug091</b:Tag>
    <b:SourceType>Book</b:SourceType>
    <b:Guid>{4C38572B-0B56-4DD1-8982-D7A941625507}</b:Guid>
    <b:Author>
      <b:Author>
        <b:NameList>
          <b:Person>
            <b:Last>Gutierrez</b:Last>
            <b:First>Hugo</b:First>
            <b:Middle>Andrés</b:Middle>
          </b:Person>
        </b:NameList>
      </b:Author>
    </b:Author>
    <b:Title>Estrategias de Muestreo. Diseño de encuestas y estimación de parámetros</b:Title>
    <b:Year>2009</b:Year>
    <b:City>Bogotá</b:City>
    <b:Publisher>Universidad Santo Tomás</b:Publisher>
    <b:RefOrder>1</b:RefOrder>
  </b:Source>
</b:Sources>
</file>

<file path=customXml/item32.xml><?xml version="1.0" encoding="utf-8"?>
<b:Sources xmlns:b="http://schemas.openxmlformats.org/officeDocument/2006/bibliography" xmlns="http://schemas.openxmlformats.org/officeDocument/2006/bibliography" SelectedStyle="\APA.XSL" StyleName="APA">
  <b:Source>
    <b:Tag>Hug091</b:Tag>
    <b:SourceType>Book</b:SourceType>
    <b:Guid>{4C38572B-0B56-4DD1-8982-D7A941625507}</b:Guid>
    <b:Author>
      <b:Author>
        <b:NameList>
          <b:Person>
            <b:Last>Gutierrez</b:Last>
            <b:First>Hugo</b:First>
            <b:Middle>Andrés</b:Middle>
          </b:Person>
        </b:NameList>
      </b:Author>
    </b:Author>
    <b:Title>Estrategias de Muestreo. Diseño de encuestas y estimación de parámetros</b:Title>
    <b:Year>2009</b:Year>
    <b:City>Bogotá</b:City>
    <b:Publisher>Universidad Santo Tomás</b:Publisher>
    <b:RefOrder>1</b:RefOrder>
  </b:Source>
</b:Sources>
</file>

<file path=customXml/item33.xml><?xml version="1.0" encoding="utf-8"?>
<b:Sources xmlns:b="http://schemas.openxmlformats.org/officeDocument/2006/bibliography" xmlns="http://schemas.openxmlformats.org/officeDocument/2006/bibliography" SelectedStyle="\APA.XSL" StyleName="APA">
  <b:Source>
    <b:Tag>Hug091</b:Tag>
    <b:SourceType>Book</b:SourceType>
    <b:Guid>{4C38572B-0B56-4DD1-8982-D7A941625507}</b:Guid>
    <b:Author>
      <b:Author>
        <b:NameList>
          <b:Person>
            <b:Last>Gutierrez</b:Last>
            <b:First>Hugo</b:First>
            <b:Middle>Andrés</b:Middle>
          </b:Person>
        </b:NameList>
      </b:Author>
    </b:Author>
    <b:Title>Estrategias de Muestreo. Diseño de encuestas y estimación de parámetros</b:Title>
    <b:Year>2009</b:Year>
    <b:City>Bogotá</b:City>
    <b:Publisher>Universidad Santo Tomás</b:Publisher>
    <b:RefOrder>1</b:RefOrder>
  </b:Source>
</b:Sources>
</file>

<file path=customXml/item34.xml><?xml version="1.0" encoding="utf-8"?>
<b:Sources xmlns:b="http://schemas.openxmlformats.org/officeDocument/2006/bibliography" xmlns="http://schemas.openxmlformats.org/officeDocument/2006/bibliography" SelectedStyle="\APA.XSL" StyleName="APA">
  <b:Source>
    <b:Tag>Hug091</b:Tag>
    <b:SourceType>Book</b:SourceType>
    <b:Guid>{4C38572B-0B56-4DD1-8982-D7A941625507}</b:Guid>
    <b:Author>
      <b:Author>
        <b:NameList>
          <b:Person>
            <b:Last>Gutierrez</b:Last>
            <b:First>Hugo</b:First>
            <b:Middle>Andrés</b:Middle>
          </b:Person>
        </b:NameList>
      </b:Author>
    </b:Author>
    <b:Title>Estrategias de Muestreo. Diseño de encuestas y estimación de parámetros</b:Title>
    <b:Year>2009</b:Year>
    <b:City>Bogotá</b:City>
    <b:Publisher>Universidad Santo Tomás</b:Publisher>
    <b:RefOrder>1</b:RefOrder>
  </b:Source>
</b:Sources>
</file>

<file path=customXml/item35.xml><?xml version="1.0" encoding="utf-8"?>
<b:Sources xmlns:b="http://schemas.openxmlformats.org/officeDocument/2006/bibliography" xmlns="http://schemas.openxmlformats.org/officeDocument/2006/bibliography" SelectedStyle="\APA.XSL" StyleName="APA">
  <b:Source>
    <b:Tag>Hug091</b:Tag>
    <b:SourceType>Book</b:SourceType>
    <b:Guid>{4C38572B-0B56-4DD1-8982-D7A941625507}</b:Guid>
    <b:Author>
      <b:Author>
        <b:NameList>
          <b:Person>
            <b:Last>Gutierrez</b:Last>
            <b:First>Hugo</b:First>
            <b:Middle>Andrés</b:Middle>
          </b:Person>
        </b:NameList>
      </b:Author>
    </b:Author>
    <b:Title>Estrategias de Muestreo. Diseño de encuestas y estimación de parámetros</b:Title>
    <b:Year>2009</b:Year>
    <b:City>Bogotá</b:City>
    <b:Publisher>Universidad Santo Tomás</b:Publisher>
    <b:RefOrder>1</b:RefOrder>
  </b:Source>
</b:Sources>
</file>

<file path=customXml/item36.xml><?xml version="1.0" encoding="utf-8"?>
<b:Sources xmlns:b="http://schemas.openxmlformats.org/officeDocument/2006/bibliography" xmlns="http://schemas.openxmlformats.org/officeDocument/2006/bibliography" SelectedStyle="\APA.XSL" StyleName="APA">
  <b:Source>
    <b:Tag>Hug091</b:Tag>
    <b:SourceType>Book</b:SourceType>
    <b:Guid>{4C38572B-0B56-4DD1-8982-D7A941625507}</b:Guid>
    <b:Author>
      <b:Author>
        <b:NameList>
          <b:Person>
            <b:Last>Gutierrez</b:Last>
            <b:First>Hugo</b:First>
            <b:Middle>Andrés</b:Middle>
          </b:Person>
        </b:NameList>
      </b:Author>
    </b:Author>
    <b:Title>Estrategias de Muestreo. Diseño de encuestas y estimación de parámetros</b:Title>
    <b:Year>2009</b:Year>
    <b:City>Bogotá</b:City>
    <b:Publisher>Universidad Santo Tomás</b:Publisher>
    <b:RefOrder>1</b:RefOrder>
  </b:Source>
</b:Sources>
</file>

<file path=customXml/item37.xml><?xml version="1.0" encoding="utf-8"?>
<b:Sources xmlns:b="http://schemas.openxmlformats.org/officeDocument/2006/bibliography" xmlns="http://schemas.openxmlformats.org/officeDocument/2006/bibliography" SelectedStyle="\APA.XSL" StyleName="APA">
  <b:Source>
    <b:Tag>Hug091</b:Tag>
    <b:SourceType>Book</b:SourceType>
    <b:Guid>{4C38572B-0B56-4DD1-8982-D7A941625507}</b:Guid>
    <b:Author>
      <b:Author>
        <b:NameList>
          <b:Person>
            <b:Last>Gutierrez</b:Last>
            <b:First>Hugo</b:First>
            <b:Middle>Andrés</b:Middle>
          </b:Person>
        </b:NameList>
      </b:Author>
    </b:Author>
    <b:Title>Estrategias de Muestreo. Diseño de encuestas y estimación de parámetros</b:Title>
    <b:Year>2009</b:Year>
    <b:City>Bogotá</b:City>
    <b:Publisher>Universidad Santo Tomás</b:Publisher>
    <b:RefOrder>1</b:RefOrder>
  </b:Source>
</b:Sources>
</file>

<file path=customXml/item4.xml><?xml version="1.0" encoding="utf-8"?>
<b:Sources xmlns:b="http://schemas.openxmlformats.org/officeDocument/2006/bibliography" xmlns="http://schemas.openxmlformats.org/officeDocument/2006/bibliography" SelectedStyle="\APA.XSL" StyleName="APA">
  <b:Source>
    <b:Tag>Hug091</b:Tag>
    <b:SourceType>Book</b:SourceType>
    <b:Guid>{4C38572B-0B56-4DD1-8982-D7A941625507}</b:Guid>
    <b:Author>
      <b:Author>
        <b:NameList>
          <b:Person>
            <b:Last>Gutierrez</b:Last>
            <b:First>Hugo</b:First>
            <b:Middle>Andrés</b:Middle>
          </b:Person>
        </b:NameList>
      </b:Author>
    </b:Author>
    <b:Title>Estrategias de Muestreo. Diseño de encuestas y estimación de parámetros</b:Title>
    <b:Year>2009</b:Year>
    <b:City>Bogotá</b:City>
    <b:Publisher>Universidad Santo Tomás</b:Publisher>
    <b:RefOrder>1</b:RefOrder>
  </b:Source>
</b:Sources>
</file>

<file path=customXml/item5.xml><?xml version="1.0" encoding="utf-8"?>
<?mso-contentType ?>
<SharedContentType xmlns="Microsoft.SharePoint.Taxonomy.ContentTypeSync" SourceId="255123cf-5600-44fe-bd0b-5525a29327fe" ContentTypeId="0x0101" PreviousValue="false"/>
</file>

<file path=customXml/item6.xml><?xml version="1.0" encoding="utf-8"?>
<b:Sources xmlns:b="http://schemas.openxmlformats.org/officeDocument/2006/bibliography" xmlns="http://schemas.openxmlformats.org/officeDocument/2006/bibliography" SelectedStyle="\APA.XSL" StyleName="APA">
  <b:Source>
    <b:Tag>Hug091</b:Tag>
    <b:SourceType>Book</b:SourceType>
    <b:Guid>{4C38572B-0B56-4DD1-8982-D7A941625507}</b:Guid>
    <b:Author>
      <b:Author>
        <b:NameList>
          <b:Person>
            <b:Last>Gutierrez</b:Last>
            <b:First>Hugo</b:First>
            <b:Middle>Andrés</b:Middle>
          </b:Person>
        </b:NameList>
      </b:Author>
    </b:Author>
    <b:Title>Estrategias de Muestreo. Diseño de encuestas y estimación de parámetros</b:Title>
    <b:Year>2009</b:Year>
    <b:City>Bogotá</b:City>
    <b:Publisher>Universidad Santo Tomás</b:Publisher>
    <b:RefOrder>1</b:RefOrder>
  </b:Source>
</b:Sources>
</file>

<file path=customXml/item7.xml><?xml version="1.0" encoding="utf-8"?>
<b:Sources xmlns:b="http://schemas.openxmlformats.org/officeDocument/2006/bibliography" xmlns="http://schemas.openxmlformats.org/officeDocument/2006/bibliography" SelectedStyle="\APA.XSL" StyleName="APA">
  <b:Source>
    <b:Tag>Hug091</b:Tag>
    <b:SourceType>Book</b:SourceType>
    <b:Guid>{4C38572B-0B56-4DD1-8982-D7A941625507}</b:Guid>
    <b:Author>
      <b:Author>
        <b:NameList>
          <b:Person>
            <b:Last>Gutierrez</b:Last>
            <b:First>Hugo</b:First>
            <b:Middle>Andrés</b:Middle>
          </b:Person>
        </b:NameList>
      </b:Author>
    </b:Author>
    <b:Title>Estrategias de Muestreo. Diseño de encuestas y estimación de parámetros</b:Title>
    <b:Year>2009</b:Year>
    <b:City>Bogotá</b:City>
    <b:Publisher>Universidad Santo Tomás</b:Publisher>
    <b:RefOrder>1</b:RefOrder>
  </b:Source>
</b:Sources>
</file>

<file path=customXml/item8.xml><?xml version="1.0" encoding="utf-8"?>
<b:Sources xmlns:b="http://schemas.openxmlformats.org/officeDocument/2006/bibliography" xmlns="http://schemas.openxmlformats.org/officeDocument/2006/bibliography" SelectedStyle="\APA.XSL" StyleName="APA">
  <b:Source>
    <b:Tag>Hug091</b:Tag>
    <b:SourceType>Book</b:SourceType>
    <b:Guid>{4C38572B-0B56-4DD1-8982-D7A941625507}</b:Guid>
    <b:Author>
      <b:Author>
        <b:NameList>
          <b:Person>
            <b:Last>Gutierrez</b:Last>
            <b:First>Hugo</b:First>
            <b:Middle>Andrés</b:Middle>
          </b:Person>
        </b:NameList>
      </b:Author>
    </b:Author>
    <b:Title>Estrategias de Muestreo. Diseño de encuestas y estimación de parámetros</b:Title>
    <b:Year>2009</b:Year>
    <b:City>Bogotá</b:City>
    <b:Publisher>Universidad Santo Tomás</b:Publisher>
    <b:RefOrder>1</b:RefOrder>
  </b:Source>
</b:Sources>
</file>

<file path=customXml/item9.xml><?xml version="1.0" encoding="utf-8"?>
<b:Sources xmlns:b="http://schemas.openxmlformats.org/officeDocument/2006/bibliography" xmlns="http://schemas.openxmlformats.org/officeDocument/2006/bibliography" SelectedStyle="\APA.XSL" StyleName="APA">
  <b:Source>
    <b:Tag>Hug091</b:Tag>
    <b:SourceType>Book</b:SourceType>
    <b:Guid>{4C38572B-0B56-4DD1-8982-D7A941625507}</b:Guid>
    <b:Author>
      <b:Author>
        <b:NameList>
          <b:Person>
            <b:Last>Gutierrez</b:Last>
            <b:First>Hugo</b:First>
            <b:Middle>Andrés</b:Middle>
          </b:Person>
        </b:NameList>
      </b:Author>
    </b:Author>
    <b:Title>Estrategias de Muestreo. Diseño de encuestas y estimación de parámetros</b:Title>
    <b:Year>2009</b:Year>
    <b:City>Bogotá</b:City>
    <b:Publisher>Universidad Santo Tomás</b:Publisher>
    <b:RefOrder>1</b:RefOrder>
  </b:Source>
</b:Sources>
</file>

<file path=customXml/itemProps1.xml><?xml version="1.0" encoding="utf-8"?>
<ds:datastoreItem xmlns:ds="http://schemas.openxmlformats.org/officeDocument/2006/customXml" ds:itemID="{B722370B-C2EF-4F82-8070-BCF28DCBF8EE}">
  <ds:schemaRefs>
    <ds:schemaRef ds:uri="http://schemas.openxmlformats.org/officeDocument/2006/bibliography"/>
  </ds:schemaRefs>
</ds:datastoreItem>
</file>

<file path=customXml/itemProps10.xml><?xml version="1.0" encoding="utf-8"?>
<ds:datastoreItem xmlns:ds="http://schemas.openxmlformats.org/officeDocument/2006/customXml" ds:itemID="{8FF0037B-5ED9-4177-82F2-AB1B09AF16DA}">
  <ds:schemaRefs>
    <ds:schemaRef ds:uri="http://schemas.openxmlformats.org/officeDocument/2006/bibliography"/>
  </ds:schemaRefs>
</ds:datastoreItem>
</file>

<file path=customXml/itemProps11.xml><?xml version="1.0" encoding="utf-8"?>
<ds:datastoreItem xmlns:ds="http://schemas.openxmlformats.org/officeDocument/2006/customXml" ds:itemID="{552CCBBF-F062-45DA-B886-C0FE499BADC3}">
  <ds:schemaRefs>
    <ds:schemaRef ds:uri="http://schemas.openxmlformats.org/officeDocument/2006/bibliography"/>
  </ds:schemaRefs>
</ds:datastoreItem>
</file>

<file path=customXml/itemProps12.xml><?xml version="1.0" encoding="utf-8"?>
<ds:datastoreItem xmlns:ds="http://schemas.openxmlformats.org/officeDocument/2006/customXml" ds:itemID="{F5B17652-7324-4F8E-8731-F8EE8818F550}">
  <ds:schemaRefs>
    <ds:schemaRef ds:uri="http://schemas.openxmlformats.org/officeDocument/2006/bibliography"/>
  </ds:schemaRefs>
</ds:datastoreItem>
</file>

<file path=customXml/itemProps13.xml><?xml version="1.0" encoding="utf-8"?>
<ds:datastoreItem xmlns:ds="http://schemas.openxmlformats.org/officeDocument/2006/customXml" ds:itemID="{9E5CB292-3DDD-48D0-B7F2-F376AFD6A238}">
  <ds:schemaRefs>
    <ds:schemaRef ds:uri="http://schemas.openxmlformats.org/officeDocument/2006/bibliography"/>
  </ds:schemaRefs>
</ds:datastoreItem>
</file>

<file path=customXml/itemProps14.xml><?xml version="1.0" encoding="utf-8"?>
<ds:datastoreItem xmlns:ds="http://schemas.openxmlformats.org/officeDocument/2006/customXml" ds:itemID="{A9E8E32F-D2EA-486C-A622-AF6F5FEA2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9cf81d45-a9ea-4144-b627-fe3d25dc54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5.xml><?xml version="1.0" encoding="utf-8"?>
<ds:datastoreItem xmlns:ds="http://schemas.openxmlformats.org/officeDocument/2006/customXml" ds:itemID="{2FA619E3-22A0-4EA1-8B9A-9E0428C16F51}">
  <ds:schemaRefs>
    <ds:schemaRef ds:uri="http://schemas.openxmlformats.org/officeDocument/2006/bibliography"/>
  </ds:schemaRefs>
</ds:datastoreItem>
</file>

<file path=customXml/itemProps16.xml><?xml version="1.0" encoding="utf-8"?>
<ds:datastoreItem xmlns:ds="http://schemas.openxmlformats.org/officeDocument/2006/customXml" ds:itemID="{EDF7F2FE-D235-4F6F-A78B-4F44A1AE2EC6}">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9cf81d45-a9ea-4144-b627-fe3d25dc540a"/>
  </ds:schemaRefs>
</ds:datastoreItem>
</file>

<file path=customXml/itemProps17.xml><?xml version="1.0" encoding="utf-8"?>
<ds:datastoreItem xmlns:ds="http://schemas.openxmlformats.org/officeDocument/2006/customXml" ds:itemID="{E4AF513E-77BB-4C9C-BAA4-3F39E4861733}">
  <ds:schemaRefs>
    <ds:schemaRef ds:uri="http://schemas.openxmlformats.org/officeDocument/2006/bibliography"/>
  </ds:schemaRefs>
</ds:datastoreItem>
</file>

<file path=customXml/itemProps18.xml><?xml version="1.0" encoding="utf-8"?>
<ds:datastoreItem xmlns:ds="http://schemas.openxmlformats.org/officeDocument/2006/customXml" ds:itemID="{5808B0ED-C3AB-448C-A04D-151CF4F1E67E}">
  <ds:schemaRefs>
    <ds:schemaRef ds:uri="http://schemas.openxmlformats.org/officeDocument/2006/bibliography"/>
  </ds:schemaRefs>
</ds:datastoreItem>
</file>

<file path=customXml/itemProps19.xml><?xml version="1.0" encoding="utf-8"?>
<ds:datastoreItem xmlns:ds="http://schemas.openxmlformats.org/officeDocument/2006/customXml" ds:itemID="{FB651831-71A9-41B0-AA90-C7223314E938}">
  <ds:schemaRefs>
    <ds:schemaRef ds:uri="http://schemas.openxmlformats.org/officeDocument/2006/bibliography"/>
  </ds:schemaRefs>
</ds:datastoreItem>
</file>

<file path=customXml/itemProps2.xml><?xml version="1.0" encoding="utf-8"?>
<ds:datastoreItem xmlns:ds="http://schemas.openxmlformats.org/officeDocument/2006/customXml" ds:itemID="{90121D85-BFA3-4E26-8FFF-48A28D6B35FA}">
  <ds:schemaRefs>
    <ds:schemaRef ds:uri="http://schemas.openxmlformats.org/officeDocument/2006/bibliography"/>
  </ds:schemaRefs>
</ds:datastoreItem>
</file>

<file path=customXml/itemProps20.xml><?xml version="1.0" encoding="utf-8"?>
<ds:datastoreItem xmlns:ds="http://schemas.openxmlformats.org/officeDocument/2006/customXml" ds:itemID="{336F4641-6CB2-4814-9C9B-205FEFB53445}">
  <ds:schemaRefs>
    <ds:schemaRef ds:uri="http://schemas.openxmlformats.org/officeDocument/2006/bibliography"/>
  </ds:schemaRefs>
</ds:datastoreItem>
</file>

<file path=customXml/itemProps21.xml><?xml version="1.0" encoding="utf-8"?>
<ds:datastoreItem xmlns:ds="http://schemas.openxmlformats.org/officeDocument/2006/customXml" ds:itemID="{D07D7D5A-344A-4618-8BED-47B3CB8A7881}">
  <ds:schemaRefs>
    <ds:schemaRef ds:uri="http://schemas.openxmlformats.org/officeDocument/2006/bibliography"/>
  </ds:schemaRefs>
</ds:datastoreItem>
</file>

<file path=customXml/itemProps22.xml><?xml version="1.0" encoding="utf-8"?>
<ds:datastoreItem xmlns:ds="http://schemas.openxmlformats.org/officeDocument/2006/customXml" ds:itemID="{AEEF18D2-B8F8-4785-9EEB-18D896F39205}">
  <ds:schemaRefs>
    <ds:schemaRef ds:uri="http://schemas.openxmlformats.org/officeDocument/2006/bibliography"/>
  </ds:schemaRefs>
</ds:datastoreItem>
</file>

<file path=customXml/itemProps23.xml><?xml version="1.0" encoding="utf-8"?>
<ds:datastoreItem xmlns:ds="http://schemas.openxmlformats.org/officeDocument/2006/customXml" ds:itemID="{57B06C5F-39FB-429A-9E3A-4FFB8CE7869B}">
  <ds:schemaRefs>
    <ds:schemaRef ds:uri="http://schemas.openxmlformats.org/officeDocument/2006/bibliography"/>
  </ds:schemaRefs>
</ds:datastoreItem>
</file>

<file path=customXml/itemProps24.xml><?xml version="1.0" encoding="utf-8"?>
<ds:datastoreItem xmlns:ds="http://schemas.openxmlformats.org/officeDocument/2006/customXml" ds:itemID="{E241FC5A-B9BC-4EF3-B5D6-A9F06DBD4C47}">
  <ds:schemaRefs>
    <ds:schemaRef ds:uri="http://schemas.openxmlformats.org/officeDocument/2006/bibliography"/>
  </ds:schemaRefs>
</ds:datastoreItem>
</file>

<file path=customXml/itemProps25.xml><?xml version="1.0" encoding="utf-8"?>
<ds:datastoreItem xmlns:ds="http://schemas.openxmlformats.org/officeDocument/2006/customXml" ds:itemID="{9A4DB7E0-10DD-4B9B-89CF-3B7DC6DBA9BA}">
  <ds:schemaRefs>
    <ds:schemaRef ds:uri="http://schemas.openxmlformats.org/officeDocument/2006/bibliography"/>
  </ds:schemaRefs>
</ds:datastoreItem>
</file>

<file path=customXml/itemProps26.xml><?xml version="1.0" encoding="utf-8"?>
<ds:datastoreItem xmlns:ds="http://schemas.openxmlformats.org/officeDocument/2006/customXml" ds:itemID="{54E8FD19-2EE0-4771-AF2F-3CBC03430053}">
  <ds:schemaRefs>
    <ds:schemaRef ds:uri="http://schemas.openxmlformats.org/officeDocument/2006/bibliography"/>
  </ds:schemaRefs>
</ds:datastoreItem>
</file>

<file path=customXml/itemProps27.xml><?xml version="1.0" encoding="utf-8"?>
<ds:datastoreItem xmlns:ds="http://schemas.openxmlformats.org/officeDocument/2006/customXml" ds:itemID="{BC075276-644B-49B2-BCFB-E652DDA5B73B}">
  <ds:schemaRefs>
    <ds:schemaRef ds:uri="http://schemas.microsoft.com/sharepoint/v3/contenttype/forms"/>
  </ds:schemaRefs>
</ds:datastoreItem>
</file>

<file path=customXml/itemProps28.xml><?xml version="1.0" encoding="utf-8"?>
<ds:datastoreItem xmlns:ds="http://schemas.openxmlformats.org/officeDocument/2006/customXml" ds:itemID="{5448F434-C054-4EB9-9E6A-C02CD367B80D}">
  <ds:schemaRefs>
    <ds:schemaRef ds:uri="http://schemas.openxmlformats.org/officeDocument/2006/bibliography"/>
  </ds:schemaRefs>
</ds:datastoreItem>
</file>

<file path=customXml/itemProps29.xml><?xml version="1.0" encoding="utf-8"?>
<ds:datastoreItem xmlns:ds="http://schemas.openxmlformats.org/officeDocument/2006/customXml" ds:itemID="{71AA82BC-F148-4D1F-99C3-746C7215E1CB}">
  <ds:schemaRefs>
    <ds:schemaRef ds:uri="http://schemas.openxmlformats.org/officeDocument/2006/bibliography"/>
  </ds:schemaRefs>
</ds:datastoreItem>
</file>

<file path=customXml/itemProps3.xml><?xml version="1.0" encoding="utf-8"?>
<ds:datastoreItem xmlns:ds="http://schemas.openxmlformats.org/officeDocument/2006/customXml" ds:itemID="{1E7BC035-7A78-4B54-B025-CDACCEB88653}">
  <ds:schemaRefs>
    <ds:schemaRef ds:uri="http://schemas.openxmlformats.org/officeDocument/2006/bibliography"/>
  </ds:schemaRefs>
</ds:datastoreItem>
</file>

<file path=customXml/itemProps30.xml><?xml version="1.0" encoding="utf-8"?>
<ds:datastoreItem xmlns:ds="http://schemas.openxmlformats.org/officeDocument/2006/customXml" ds:itemID="{E7D8301A-32F2-41A2-9C56-19DC00518B51}">
  <ds:schemaRefs>
    <ds:schemaRef ds:uri="http://schemas.openxmlformats.org/officeDocument/2006/bibliography"/>
  </ds:schemaRefs>
</ds:datastoreItem>
</file>

<file path=customXml/itemProps31.xml><?xml version="1.0" encoding="utf-8"?>
<ds:datastoreItem xmlns:ds="http://schemas.openxmlformats.org/officeDocument/2006/customXml" ds:itemID="{FA7C9308-4886-42C7-89C0-FAE7FAD3DA6E}">
  <ds:schemaRefs>
    <ds:schemaRef ds:uri="http://schemas.openxmlformats.org/officeDocument/2006/bibliography"/>
  </ds:schemaRefs>
</ds:datastoreItem>
</file>

<file path=customXml/itemProps32.xml><?xml version="1.0" encoding="utf-8"?>
<ds:datastoreItem xmlns:ds="http://schemas.openxmlformats.org/officeDocument/2006/customXml" ds:itemID="{7C194D88-E36A-4D1A-8B31-329A460DAA01}">
  <ds:schemaRefs>
    <ds:schemaRef ds:uri="http://schemas.openxmlformats.org/officeDocument/2006/bibliography"/>
  </ds:schemaRefs>
</ds:datastoreItem>
</file>

<file path=customXml/itemProps33.xml><?xml version="1.0" encoding="utf-8"?>
<ds:datastoreItem xmlns:ds="http://schemas.openxmlformats.org/officeDocument/2006/customXml" ds:itemID="{D1CCA860-2E8A-4BC1-A394-124059F65456}">
  <ds:schemaRefs>
    <ds:schemaRef ds:uri="http://schemas.openxmlformats.org/officeDocument/2006/bibliography"/>
  </ds:schemaRefs>
</ds:datastoreItem>
</file>

<file path=customXml/itemProps34.xml><?xml version="1.0" encoding="utf-8"?>
<ds:datastoreItem xmlns:ds="http://schemas.openxmlformats.org/officeDocument/2006/customXml" ds:itemID="{A3499DED-335A-4D94-B836-B8B8969C94A4}">
  <ds:schemaRefs>
    <ds:schemaRef ds:uri="http://schemas.openxmlformats.org/officeDocument/2006/bibliography"/>
  </ds:schemaRefs>
</ds:datastoreItem>
</file>

<file path=customXml/itemProps35.xml><?xml version="1.0" encoding="utf-8"?>
<ds:datastoreItem xmlns:ds="http://schemas.openxmlformats.org/officeDocument/2006/customXml" ds:itemID="{062DD972-22E1-403E-BCF2-33F4AC1FBF89}">
  <ds:schemaRefs>
    <ds:schemaRef ds:uri="http://schemas.openxmlformats.org/officeDocument/2006/bibliography"/>
  </ds:schemaRefs>
</ds:datastoreItem>
</file>

<file path=customXml/itemProps36.xml><?xml version="1.0" encoding="utf-8"?>
<ds:datastoreItem xmlns:ds="http://schemas.openxmlformats.org/officeDocument/2006/customXml" ds:itemID="{4FC330A3-3E20-40E0-B7A2-C19A03EDC3B1}">
  <ds:schemaRefs>
    <ds:schemaRef ds:uri="http://schemas.openxmlformats.org/officeDocument/2006/bibliography"/>
  </ds:schemaRefs>
</ds:datastoreItem>
</file>

<file path=customXml/itemProps37.xml><?xml version="1.0" encoding="utf-8"?>
<ds:datastoreItem xmlns:ds="http://schemas.openxmlformats.org/officeDocument/2006/customXml" ds:itemID="{34C7200F-777C-47E2-A85F-4F213BFF31B7}">
  <ds:schemaRefs>
    <ds:schemaRef ds:uri="http://schemas.openxmlformats.org/officeDocument/2006/bibliography"/>
  </ds:schemaRefs>
</ds:datastoreItem>
</file>

<file path=customXml/itemProps4.xml><?xml version="1.0" encoding="utf-8"?>
<ds:datastoreItem xmlns:ds="http://schemas.openxmlformats.org/officeDocument/2006/customXml" ds:itemID="{41AB8FF5-A135-4519-9696-0DFD96417523}">
  <ds:schemaRefs>
    <ds:schemaRef ds:uri="http://schemas.openxmlformats.org/officeDocument/2006/bibliography"/>
  </ds:schemaRefs>
</ds:datastoreItem>
</file>

<file path=customXml/itemProps5.xml><?xml version="1.0" encoding="utf-8"?>
<ds:datastoreItem xmlns:ds="http://schemas.openxmlformats.org/officeDocument/2006/customXml" ds:itemID="{5A48961A-C6CD-4CF0-8E36-49160028F9D4}">
  <ds:schemaRefs>
    <ds:schemaRef ds:uri="Microsoft.SharePoint.Taxonomy.ContentTypeSync"/>
  </ds:schemaRefs>
</ds:datastoreItem>
</file>

<file path=customXml/itemProps6.xml><?xml version="1.0" encoding="utf-8"?>
<ds:datastoreItem xmlns:ds="http://schemas.openxmlformats.org/officeDocument/2006/customXml" ds:itemID="{2D1B48E7-1E01-475F-A7DF-3ED7644AF583}">
  <ds:schemaRefs>
    <ds:schemaRef ds:uri="http://schemas.openxmlformats.org/officeDocument/2006/bibliography"/>
  </ds:schemaRefs>
</ds:datastoreItem>
</file>

<file path=customXml/itemProps7.xml><?xml version="1.0" encoding="utf-8"?>
<ds:datastoreItem xmlns:ds="http://schemas.openxmlformats.org/officeDocument/2006/customXml" ds:itemID="{0E98F429-7E86-4F23-8C27-3FFB7FB016C7}">
  <ds:schemaRefs>
    <ds:schemaRef ds:uri="http://schemas.openxmlformats.org/officeDocument/2006/bibliography"/>
  </ds:schemaRefs>
</ds:datastoreItem>
</file>

<file path=customXml/itemProps8.xml><?xml version="1.0" encoding="utf-8"?>
<ds:datastoreItem xmlns:ds="http://schemas.openxmlformats.org/officeDocument/2006/customXml" ds:itemID="{21289FAE-633E-4484-A00B-092C0D91D705}">
  <ds:schemaRefs>
    <ds:schemaRef ds:uri="http://schemas.openxmlformats.org/officeDocument/2006/bibliography"/>
  </ds:schemaRefs>
</ds:datastoreItem>
</file>

<file path=customXml/itemProps9.xml><?xml version="1.0" encoding="utf-8"?>
<ds:datastoreItem xmlns:ds="http://schemas.openxmlformats.org/officeDocument/2006/customXml" ds:itemID="{8AEF5F57-0D22-4910-B78E-C39FBDAF8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52364</Words>
  <Characters>288005</Characters>
  <Application>Microsoft Office Word</Application>
  <DocSecurity>0</DocSecurity>
  <Lines>2400</Lines>
  <Paragraphs>679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ADP GMP</vt:lpstr>
      <vt:lpstr>ADP GMP</vt:lpstr>
    </vt:vector>
  </TitlesOfParts>
  <Company>ARD, Inc.</Company>
  <LinksUpToDate>false</LinksUpToDate>
  <CharactersWithSpaces>339690</CharactersWithSpaces>
  <SharedDoc>false</SharedDoc>
  <HLinks>
    <vt:vector size="132" baseType="variant">
      <vt:variant>
        <vt:i4>1507384</vt:i4>
      </vt:variant>
      <vt:variant>
        <vt:i4>125</vt:i4>
      </vt:variant>
      <vt:variant>
        <vt:i4>0</vt:i4>
      </vt:variant>
      <vt:variant>
        <vt:i4>5</vt:i4>
      </vt:variant>
      <vt:variant>
        <vt:lpwstr/>
      </vt:variant>
      <vt:variant>
        <vt:lpwstr>_Toc446395320</vt:lpwstr>
      </vt:variant>
      <vt:variant>
        <vt:i4>1310776</vt:i4>
      </vt:variant>
      <vt:variant>
        <vt:i4>119</vt:i4>
      </vt:variant>
      <vt:variant>
        <vt:i4>0</vt:i4>
      </vt:variant>
      <vt:variant>
        <vt:i4>5</vt:i4>
      </vt:variant>
      <vt:variant>
        <vt:lpwstr/>
      </vt:variant>
      <vt:variant>
        <vt:lpwstr>_Toc446395319</vt:lpwstr>
      </vt:variant>
      <vt:variant>
        <vt:i4>1310776</vt:i4>
      </vt:variant>
      <vt:variant>
        <vt:i4>113</vt:i4>
      </vt:variant>
      <vt:variant>
        <vt:i4>0</vt:i4>
      </vt:variant>
      <vt:variant>
        <vt:i4>5</vt:i4>
      </vt:variant>
      <vt:variant>
        <vt:lpwstr/>
      </vt:variant>
      <vt:variant>
        <vt:lpwstr>_Toc446395318</vt:lpwstr>
      </vt:variant>
      <vt:variant>
        <vt:i4>1310776</vt:i4>
      </vt:variant>
      <vt:variant>
        <vt:i4>107</vt:i4>
      </vt:variant>
      <vt:variant>
        <vt:i4>0</vt:i4>
      </vt:variant>
      <vt:variant>
        <vt:i4>5</vt:i4>
      </vt:variant>
      <vt:variant>
        <vt:lpwstr/>
      </vt:variant>
      <vt:variant>
        <vt:lpwstr>_Toc446395317</vt:lpwstr>
      </vt:variant>
      <vt:variant>
        <vt:i4>1310776</vt:i4>
      </vt:variant>
      <vt:variant>
        <vt:i4>101</vt:i4>
      </vt:variant>
      <vt:variant>
        <vt:i4>0</vt:i4>
      </vt:variant>
      <vt:variant>
        <vt:i4>5</vt:i4>
      </vt:variant>
      <vt:variant>
        <vt:lpwstr/>
      </vt:variant>
      <vt:variant>
        <vt:lpwstr>_Toc446395316</vt:lpwstr>
      </vt:variant>
      <vt:variant>
        <vt:i4>1310776</vt:i4>
      </vt:variant>
      <vt:variant>
        <vt:i4>95</vt:i4>
      </vt:variant>
      <vt:variant>
        <vt:i4>0</vt:i4>
      </vt:variant>
      <vt:variant>
        <vt:i4>5</vt:i4>
      </vt:variant>
      <vt:variant>
        <vt:lpwstr/>
      </vt:variant>
      <vt:variant>
        <vt:lpwstr>_Toc446395315</vt:lpwstr>
      </vt:variant>
      <vt:variant>
        <vt:i4>1310776</vt:i4>
      </vt:variant>
      <vt:variant>
        <vt:i4>89</vt:i4>
      </vt:variant>
      <vt:variant>
        <vt:i4>0</vt:i4>
      </vt:variant>
      <vt:variant>
        <vt:i4>5</vt:i4>
      </vt:variant>
      <vt:variant>
        <vt:lpwstr/>
      </vt:variant>
      <vt:variant>
        <vt:lpwstr>_Toc446395314</vt:lpwstr>
      </vt:variant>
      <vt:variant>
        <vt:i4>1310776</vt:i4>
      </vt:variant>
      <vt:variant>
        <vt:i4>83</vt:i4>
      </vt:variant>
      <vt:variant>
        <vt:i4>0</vt:i4>
      </vt:variant>
      <vt:variant>
        <vt:i4>5</vt:i4>
      </vt:variant>
      <vt:variant>
        <vt:lpwstr/>
      </vt:variant>
      <vt:variant>
        <vt:lpwstr>_Toc446395313</vt:lpwstr>
      </vt:variant>
      <vt:variant>
        <vt:i4>1310776</vt:i4>
      </vt:variant>
      <vt:variant>
        <vt:i4>77</vt:i4>
      </vt:variant>
      <vt:variant>
        <vt:i4>0</vt:i4>
      </vt:variant>
      <vt:variant>
        <vt:i4>5</vt:i4>
      </vt:variant>
      <vt:variant>
        <vt:lpwstr/>
      </vt:variant>
      <vt:variant>
        <vt:lpwstr>_Toc446395312</vt:lpwstr>
      </vt:variant>
      <vt:variant>
        <vt:i4>1310776</vt:i4>
      </vt:variant>
      <vt:variant>
        <vt:i4>71</vt:i4>
      </vt:variant>
      <vt:variant>
        <vt:i4>0</vt:i4>
      </vt:variant>
      <vt:variant>
        <vt:i4>5</vt:i4>
      </vt:variant>
      <vt:variant>
        <vt:lpwstr/>
      </vt:variant>
      <vt:variant>
        <vt:lpwstr>_Toc446395311</vt:lpwstr>
      </vt:variant>
      <vt:variant>
        <vt:i4>1310776</vt:i4>
      </vt:variant>
      <vt:variant>
        <vt:i4>65</vt:i4>
      </vt:variant>
      <vt:variant>
        <vt:i4>0</vt:i4>
      </vt:variant>
      <vt:variant>
        <vt:i4>5</vt:i4>
      </vt:variant>
      <vt:variant>
        <vt:lpwstr/>
      </vt:variant>
      <vt:variant>
        <vt:lpwstr>_Toc446395310</vt:lpwstr>
      </vt:variant>
      <vt:variant>
        <vt:i4>1376312</vt:i4>
      </vt:variant>
      <vt:variant>
        <vt:i4>59</vt:i4>
      </vt:variant>
      <vt:variant>
        <vt:i4>0</vt:i4>
      </vt:variant>
      <vt:variant>
        <vt:i4>5</vt:i4>
      </vt:variant>
      <vt:variant>
        <vt:lpwstr/>
      </vt:variant>
      <vt:variant>
        <vt:lpwstr>_Toc446395309</vt:lpwstr>
      </vt:variant>
      <vt:variant>
        <vt:i4>1376312</vt:i4>
      </vt:variant>
      <vt:variant>
        <vt:i4>53</vt:i4>
      </vt:variant>
      <vt:variant>
        <vt:i4>0</vt:i4>
      </vt:variant>
      <vt:variant>
        <vt:i4>5</vt:i4>
      </vt:variant>
      <vt:variant>
        <vt:lpwstr/>
      </vt:variant>
      <vt:variant>
        <vt:lpwstr>_Toc446395308</vt:lpwstr>
      </vt:variant>
      <vt:variant>
        <vt:i4>1376312</vt:i4>
      </vt:variant>
      <vt:variant>
        <vt:i4>47</vt:i4>
      </vt:variant>
      <vt:variant>
        <vt:i4>0</vt:i4>
      </vt:variant>
      <vt:variant>
        <vt:i4>5</vt:i4>
      </vt:variant>
      <vt:variant>
        <vt:lpwstr/>
      </vt:variant>
      <vt:variant>
        <vt:lpwstr>_Toc446395307</vt:lpwstr>
      </vt:variant>
      <vt:variant>
        <vt:i4>1376312</vt:i4>
      </vt:variant>
      <vt:variant>
        <vt:i4>41</vt:i4>
      </vt:variant>
      <vt:variant>
        <vt:i4>0</vt:i4>
      </vt:variant>
      <vt:variant>
        <vt:i4>5</vt:i4>
      </vt:variant>
      <vt:variant>
        <vt:lpwstr/>
      </vt:variant>
      <vt:variant>
        <vt:lpwstr>_Toc446395306</vt:lpwstr>
      </vt:variant>
      <vt:variant>
        <vt:i4>1376312</vt:i4>
      </vt:variant>
      <vt:variant>
        <vt:i4>35</vt:i4>
      </vt:variant>
      <vt:variant>
        <vt:i4>0</vt:i4>
      </vt:variant>
      <vt:variant>
        <vt:i4>5</vt:i4>
      </vt:variant>
      <vt:variant>
        <vt:lpwstr/>
      </vt:variant>
      <vt:variant>
        <vt:lpwstr>_Toc446395305</vt:lpwstr>
      </vt:variant>
      <vt:variant>
        <vt:i4>1376312</vt:i4>
      </vt:variant>
      <vt:variant>
        <vt:i4>29</vt:i4>
      </vt:variant>
      <vt:variant>
        <vt:i4>0</vt:i4>
      </vt:variant>
      <vt:variant>
        <vt:i4>5</vt:i4>
      </vt:variant>
      <vt:variant>
        <vt:lpwstr/>
      </vt:variant>
      <vt:variant>
        <vt:lpwstr>_Toc446395304</vt:lpwstr>
      </vt:variant>
      <vt:variant>
        <vt:i4>1376312</vt:i4>
      </vt:variant>
      <vt:variant>
        <vt:i4>23</vt:i4>
      </vt:variant>
      <vt:variant>
        <vt:i4>0</vt:i4>
      </vt:variant>
      <vt:variant>
        <vt:i4>5</vt:i4>
      </vt:variant>
      <vt:variant>
        <vt:lpwstr/>
      </vt:variant>
      <vt:variant>
        <vt:lpwstr>_Toc446395303</vt:lpwstr>
      </vt:variant>
      <vt:variant>
        <vt:i4>1376312</vt:i4>
      </vt:variant>
      <vt:variant>
        <vt:i4>17</vt:i4>
      </vt:variant>
      <vt:variant>
        <vt:i4>0</vt:i4>
      </vt:variant>
      <vt:variant>
        <vt:i4>5</vt:i4>
      </vt:variant>
      <vt:variant>
        <vt:lpwstr/>
      </vt:variant>
      <vt:variant>
        <vt:lpwstr>_Toc446395302</vt:lpwstr>
      </vt:variant>
      <vt:variant>
        <vt:i4>1376312</vt:i4>
      </vt:variant>
      <vt:variant>
        <vt:i4>11</vt:i4>
      </vt:variant>
      <vt:variant>
        <vt:i4>0</vt:i4>
      </vt:variant>
      <vt:variant>
        <vt:i4>5</vt:i4>
      </vt:variant>
      <vt:variant>
        <vt:lpwstr/>
      </vt:variant>
      <vt:variant>
        <vt:lpwstr>_Toc446395301</vt:lpwstr>
      </vt:variant>
      <vt:variant>
        <vt:i4>1376312</vt:i4>
      </vt:variant>
      <vt:variant>
        <vt:i4>5</vt:i4>
      </vt:variant>
      <vt:variant>
        <vt:i4>0</vt:i4>
      </vt:variant>
      <vt:variant>
        <vt:i4>5</vt:i4>
      </vt:variant>
      <vt:variant>
        <vt:lpwstr/>
      </vt:variant>
      <vt:variant>
        <vt:lpwstr>_Toc446395300</vt:lpwstr>
      </vt:variant>
      <vt:variant>
        <vt:i4>1376302</vt:i4>
      </vt:variant>
      <vt:variant>
        <vt:i4>0</vt:i4>
      </vt:variant>
      <vt:variant>
        <vt:i4>0</vt:i4>
      </vt:variant>
      <vt:variant>
        <vt:i4>5</vt:i4>
      </vt:variant>
      <vt:variant>
        <vt:lpwstr>mailto:proyectamoscolombiasas@gmail.com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ADP GMP</dc:title>
  <dc:subject/>
  <dc:creator>Indeok Oak</dc:creator>
  <cp:keywords/>
  <dc:description/>
  <cp:lastModifiedBy>Edna Nino Vargas</cp:lastModifiedBy>
  <cp:revision>2</cp:revision>
  <cp:lastPrinted>2017-12-29T20:34:00Z</cp:lastPrinted>
  <dcterms:created xsi:type="dcterms:W3CDTF">2018-01-23T17:23:00Z</dcterms:created>
  <dcterms:modified xsi:type="dcterms:W3CDTF">2018-01-23T17:23:00Z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0x0101005DD562A7765A0C408A23E7D295384A31</vt:lpwstr>
  </property>
</Properties>
</file>