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7CD2" w:rsidRDefault="00C002D2">
      <w:pPr>
        <w:pStyle w:val="Textoindependiente"/>
        <w:rPr>
          <w:rFonts w:ascii="Times New Roman"/>
          <w:sz w:val="20"/>
        </w:rPr>
      </w:pPr>
      <w:r>
        <w:pict>
          <v:shapetype id="_x0000_t202" coordsize="21600,21600" o:spt="202" path="m,l,21600r21600,l21600,xe">
            <v:stroke joinstyle="miter"/>
            <v:path gradientshapeok="t" o:connecttype="rect"/>
          </v:shapetype>
          <v:shape id="_x0000_s1062" type="#_x0000_t202" style="position:absolute;margin-left:0;margin-top:0;width:612pt;height:11in;z-index:-45256;mso-position-horizontal-relative:page;mso-position-vertical-relative:page" filled="f" stroked="f">
            <v:textbox inset="0,0,0,0">
              <w:txbxContent>
                <w:p w:rsidR="00307CD2" w:rsidRDefault="00307CD2">
                  <w:pPr>
                    <w:pStyle w:val="Textoindependiente"/>
                    <w:rPr>
                      <w:rFonts w:ascii="Times New Roman"/>
                      <w:sz w:val="22"/>
                    </w:rPr>
                  </w:pPr>
                </w:p>
                <w:p w:rsidR="00307CD2" w:rsidRDefault="00307CD2">
                  <w:pPr>
                    <w:pStyle w:val="Textoindependiente"/>
                    <w:rPr>
                      <w:rFonts w:ascii="Times New Roman"/>
                      <w:sz w:val="22"/>
                    </w:rPr>
                  </w:pPr>
                </w:p>
                <w:p w:rsidR="00307CD2" w:rsidRDefault="00307CD2">
                  <w:pPr>
                    <w:pStyle w:val="Textoindependiente"/>
                    <w:rPr>
                      <w:rFonts w:ascii="Times New Roman"/>
                      <w:sz w:val="22"/>
                    </w:rPr>
                  </w:pPr>
                </w:p>
                <w:p w:rsidR="00307CD2" w:rsidRDefault="00307CD2">
                  <w:pPr>
                    <w:pStyle w:val="Textoindependiente"/>
                    <w:rPr>
                      <w:rFonts w:ascii="Times New Roman"/>
                      <w:sz w:val="22"/>
                    </w:rPr>
                  </w:pPr>
                </w:p>
                <w:p w:rsidR="00307CD2" w:rsidRDefault="00307CD2">
                  <w:pPr>
                    <w:pStyle w:val="Textoindependiente"/>
                    <w:rPr>
                      <w:rFonts w:ascii="Times New Roman"/>
                      <w:sz w:val="22"/>
                    </w:rPr>
                  </w:pPr>
                </w:p>
                <w:p w:rsidR="00307CD2" w:rsidRDefault="00307CD2">
                  <w:pPr>
                    <w:pStyle w:val="Textoindependiente"/>
                    <w:rPr>
                      <w:rFonts w:ascii="Times New Roman"/>
                      <w:sz w:val="22"/>
                    </w:rPr>
                  </w:pPr>
                </w:p>
                <w:p w:rsidR="00307CD2" w:rsidRDefault="00307CD2">
                  <w:pPr>
                    <w:pStyle w:val="Textoindependiente"/>
                    <w:rPr>
                      <w:rFonts w:ascii="Times New Roman"/>
                      <w:sz w:val="22"/>
                    </w:rPr>
                  </w:pPr>
                </w:p>
                <w:p w:rsidR="00307CD2" w:rsidRDefault="00307CD2">
                  <w:pPr>
                    <w:pStyle w:val="Textoindependiente"/>
                    <w:rPr>
                      <w:rFonts w:ascii="Times New Roman"/>
                      <w:sz w:val="22"/>
                    </w:rPr>
                  </w:pPr>
                </w:p>
                <w:p w:rsidR="00307CD2" w:rsidRDefault="00307CD2">
                  <w:pPr>
                    <w:pStyle w:val="Textoindependiente"/>
                    <w:rPr>
                      <w:rFonts w:ascii="Times New Roman"/>
                      <w:sz w:val="22"/>
                    </w:rPr>
                  </w:pPr>
                </w:p>
                <w:p w:rsidR="00307CD2" w:rsidRDefault="00307CD2">
                  <w:pPr>
                    <w:pStyle w:val="Textoindependiente"/>
                    <w:rPr>
                      <w:rFonts w:ascii="Times New Roman"/>
                      <w:sz w:val="22"/>
                    </w:rPr>
                  </w:pPr>
                </w:p>
                <w:p w:rsidR="00307CD2" w:rsidRDefault="00307CD2">
                  <w:pPr>
                    <w:pStyle w:val="Textoindependiente"/>
                    <w:rPr>
                      <w:rFonts w:ascii="Times New Roman"/>
                      <w:sz w:val="22"/>
                    </w:rPr>
                  </w:pPr>
                </w:p>
                <w:p w:rsidR="00307CD2" w:rsidRDefault="00307CD2">
                  <w:pPr>
                    <w:pStyle w:val="Textoindependiente"/>
                    <w:rPr>
                      <w:rFonts w:ascii="Times New Roman"/>
                      <w:sz w:val="22"/>
                    </w:rPr>
                  </w:pPr>
                </w:p>
                <w:p w:rsidR="00307CD2" w:rsidRDefault="00307CD2">
                  <w:pPr>
                    <w:pStyle w:val="Textoindependiente"/>
                    <w:rPr>
                      <w:rFonts w:ascii="Times New Roman"/>
                      <w:sz w:val="22"/>
                    </w:rPr>
                  </w:pPr>
                </w:p>
                <w:p w:rsidR="00307CD2" w:rsidRDefault="00307CD2">
                  <w:pPr>
                    <w:pStyle w:val="Textoindependiente"/>
                    <w:rPr>
                      <w:rFonts w:ascii="Times New Roman"/>
                      <w:sz w:val="22"/>
                    </w:rPr>
                  </w:pPr>
                </w:p>
                <w:p w:rsidR="00307CD2" w:rsidRDefault="00307CD2">
                  <w:pPr>
                    <w:pStyle w:val="Textoindependiente"/>
                    <w:rPr>
                      <w:rFonts w:ascii="Times New Roman"/>
                      <w:sz w:val="22"/>
                    </w:rPr>
                  </w:pPr>
                </w:p>
                <w:p w:rsidR="00307CD2" w:rsidRDefault="00307CD2">
                  <w:pPr>
                    <w:pStyle w:val="Textoindependiente"/>
                    <w:rPr>
                      <w:rFonts w:ascii="Times New Roman"/>
                      <w:sz w:val="22"/>
                    </w:rPr>
                  </w:pPr>
                </w:p>
                <w:p w:rsidR="00307CD2" w:rsidRDefault="00307CD2">
                  <w:pPr>
                    <w:pStyle w:val="Textoindependiente"/>
                    <w:rPr>
                      <w:rFonts w:ascii="Times New Roman"/>
                      <w:sz w:val="22"/>
                    </w:rPr>
                  </w:pPr>
                </w:p>
                <w:p w:rsidR="00307CD2" w:rsidRDefault="00307CD2">
                  <w:pPr>
                    <w:pStyle w:val="Textoindependiente"/>
                    <w:rPr>
                      <w:rFonts w:ascii="Times New Roman"/>
                      <w:sz w:val="22"/>
                    </w:rPr>
                  </w:pPr>
                </w:p>
                <w:p w:rsidR="00307CD2" w:rsidRDefault="00307CD2">
                  <w:pPr>
                    <w:pStyle w:val="Textoindependiente"/>
                    <w:rPr>
                      <w:rFonts w:ascii="Times New Roman"/>
                      <w:sz w:val="22"/>
                    </w:rPr>
                  </w:pPr>
                </w:p>
                <w:p w:rsidR="00307CD2" w:rsidRDefault="00307CD2">
                  <w:pPr>
                    <w:pStyle w:val="Textoindependiente"/>
                    <w:rPr>
                      <w:rFonts w:ascii="Times New Roman"/>
                      <w:sz w:val="22"/>
                    </w:rPr>
                  </w:pPr>
                </w:p>
                <w:p w:rsidR="00307CD2" w:rsidRDefault="00307CD2">
                  <w:pPr>
                    <w:pStyle w:val="Textoindependiente"/>
                    <w:rPr>
                      <w:rFonts w:ascii="Times New Roman"/>
                      <w:sz w:val="22"/>
                    </w:rPr>
                  </w:pPr>
                </w:p>
                <w:p w:rsidR="00307CD2" w:rsidRDefault="00307CD2">
                  <w:pPr>
                    <w:pStyle w:val="Textoindependiente"/>
                    <w:rPr>
                      <w:rFonts w:ascii="Times New Roman"/>
                      <w:sz w:val="22"/>
                    </w:rPr>
                  </w:pPr>
                </w:p>
                <w:p w:rsidR="00307CD2" w:rsidRDefault="00307CD2">
                  <w:pPr>
                    <w:pStyle w:val="Textoindependiente"/>
                    <w:rPr>
                      <w:rFonts w:ascii="Times New Roman"/>
                      <w:sz w:val="22"/>
                    </w:rPr>
                  </w:pPr>
                </w:p>
                <w:p w:rsidR="00307CD2" w:rsidRDefault="00307CD2">
                  <w:pPr>
                    <w:pStyle w:val="Textoindependiente"/>
                    <w:rPr>
                      <w:rFonts w:ascii="Times New Roman"/>
                      <w:sz w:val="22"/>
                    </w:rPr>
                  </w:pPr>
                </w:p>
                <w:p w:rsidR="00307CD2" w:rsidRDefault="00307CD2">
                  <w:pPr>
                    <w:pStyle w:val="Textoindependiente"/>
                    <w:rPr>
                      <w:rFonts w:ascii="Times New Roman"/>
                      <w:sz w:val="22"/>
                    </w:rPr>
                  </w:pPr>
                </w:p>
                <w:p w:rsidR="00307CD2" w:rsidRDefault="00307CD2">
                  <w:pPr>
                    <w:pStyle w:val="Textoindependiente"/>
                    <w:rPr>
                      <w:rFonts w:ascii="Times New Roman"/>
                      <w:sz w:val="22"/>
                    </w:rPr>
                  </w:pPr>
                </w:p>
                <w:p w:rsidR="00307CD2" w:rsidRDefault="00307CD2">
                  <w:pPr>
                    <w:pStyle w:val="Textoindependiente"/>
                    <w:rPr>
                      <w:rFonts w:ascii="Times New Roman"/>
                      <w:sz w:val="22"/>
                    </w:rPr>
                  </w:pPr>
                </w:p>
                <w:p w:rsidR="00307CD2" w:rsidRDefault="00307CD2">
                  <w:pPr>
                    <w:pStyle w:val="Textoindependiente"/>
                    <w:rPr>
                      <w:rFonts w:ascii="Times New Roman"/>
                      <w:sz w:val="22"/>
                    </w:rPr>
                  </w:pPr>
                </w:p>
                <w:p w:rsidR="00307CD2" w:rsidRDefault="00307CD2">
                  <w:pPr>
                    <w:pStyle w:val="Textoindependiente"/>
                    <w:rPr>
                      <w:rFonts w:ascii="Times New Roman"/>
                      <w:sz w:val="22"/>
                    </w:rPr>
                  </w:pPr>
                </w:p>
                <w:p w:rsidR="00307CD2" w:rsidRDefault="00307CD2">
                  <w:pPr>
                    <w:pStyle w:val="Textoindependiente"/>
                    <w:rPr>
                      <w:rFonts w:ascii="Times New Roman"/>
                      <w:sz w:val="22"/>
                    </w:rPr>
                  </w:pPr>
                </w:p>
                <w:p w:rsidR="00307CD2" w:rsidRDefault="00307CD2">
                  <w:pPr>
                    <w:pStyle w:val="Textoindependiente"/>
                    <w:rPr>
                      <w:rFonts w:ascii="Times New Roman"/>
                      <w:sz w:val="22"/>
                    </w:rPr>
                  </w:pPr>
                </w:p>
                <w:p w:rsidR="00307CD2" w:rsidRDefault="00307CD2">
                  <w:pPr>
                    <w:pStyle w:val="Textoindependiente"/>
                    <w:rPr>
                      <w:rFonts w:ascii="Times New Roman"/>
                      <w:sz w:val="22"/>
                    </w:rPr>
                  </w:pPr>
                </w:p>
                <w:p w:rsidR="00307CD2" w:rsidRDefault="00307CD2">
                  <w:pPr>
                    <w:pStyle w:val="Textoindependiente"/>
                    <w:rPr>
                      <w:rFonts w:ascii="Times New Roman"/>
                      <w:sz w:val="22"/>
                    </w:rPr>
                  </w:pPr>
                </w:p>
                <w:p w:rsidR="00307CD2" w:rsidRDefault="00307CD2">
                  <w:pPr>
                    <w:pStyle w:val="Textoindependiente"/>
                    <w:rPr>
                      <w:rFonts w:ascii="Times New Roman"/>
                      <w:sz w:val="22"/>
                    </w:rPr>
                  </w:pPr>
                </w:p>
                <w:p w:rsidR="00307CD2" w:rsidRDefault="00307CD2">
                  <w:pPr>
                    <w:pStyle w:val="Textoindependiente"/>
                    <w:rPr>
                      <w:rFonts w:ascii="Times New Roman"/>
                      <w:sz w:val="22"/>
                    </w:rPr>
                  </w:pPr>
                </w:p>
                <w:p w:rsidR="00307CD2" w:rsidRDefault="00307CD2">
                  <w:pPr>
                    <w:pStyle w:val="Textoindependiente"/>
                    <w:rPr>
                      <w:rFonts w:ascii="Times New Roman"/>
                      <w:sz w:val="22"/>
                    </w:rPr>
                  </w:pPr>
                </w:p>
                <w:p w:rsidR="00307CD2" w:rsidRDefault="00307CD2">
                  <w:pPr>
                    <w:pStyle w:val="Textoindependiente"/>
                    <w:rPr>
                      <w:rFonts w:ascii="Times New Roman"/>
                      <w:sz w:val="22"/>
                    </w:rPr>
                  </w:pPr>
                </w:p>
                <w:p w:rsidR="00307CD2" w:rsidRDefault="00307CD2">
                  <w:pPr>
                    <w:pStyle w:val="Textoindependiente"/>
                    <w:rPr>
                      <w:rFonts w:ascii="Times New Roman"/>
                      <w:sz w:val="22"/>
                    </w:rPr>
                  </w:pPr>
                </w:p>
                <w:p w:rsidR="00307CD2" w:rsidRDefault="00307CD2">
                  <w:pPr>
                    <w:pStyle w:val="Textoindependiente"/>
                    <w:rPr>
                      <w:rFonts w:ascii="Times New Roman"/>
                      <w:sz w:val="22"/>
                    </w:rPr>
                  </w:pPr>
                </w:p>
                <w:p w:rsidR="00307CD2" w:rsidRDefault="00307CD2">
                  <w:pPr>
                    <w:pStyle w:val="Textoindependiente"/>
                    <w:rPr>
                      <w:rFonts w:ascii="Times New Roman"/>
                      <w:sz w:val="22"/>
                    </w:rPr>
                  </w:pPr>
                </w:p>
                <w:p w:rsidR="00307CD2" w:rsidRDefault="00307CD2">
                  <w:pPr>
                    <w:pStyle w:val="Textoindependiente"/>
                    <w:rPr>
                      <w:rFonts w:ascii="Times New Roman"/>
                      <w:sz w:val="22"/>
                    </w:rPr>
                  </w:pPr>
                </w:p>
                <w:p w:rsidR="00307CD2" w:rsidRDefault="00307CD2">
                  <w:pPr>
                    <w:pStyle w:val="Textoindependiente"/>
                    <w:rPr>
                      <w:rFonts w:ascii="Times New Roman"/>
                      <w:sz w:val="22"/>
                    </w:rPr>
                  </w:pPr>
                </w:p>
                <w:p w:rsidR="00307CD2" w:rsidRDefault="00307CD2">
                  <w:pPr>
                    <w:pStyle w:val="Textoindependiente"/>
                    <w:rPr>
                      <w:rFonts w:ascii="Times New Roman"/>
                      <w:sz w:val="22"/>
                    </w:rPr>
                  </w:pPr>
                </w:p>
                <w:p w:rsidR="00307CD2" w:rsidRDefault="00307CD2">
                  <w:pPr>
                    <w:pStyle w:val="Textoindependiente"/>
                    <w:rPr>
                      <w:rFonts w:ascii="Times New Roman"/>
                      <w:sz w:val="22"/>
                    </w:rPr>
                  </w:pPr>
                </w:p>
                <w:p w:rsidR="00307CD2" w:rsidRDefault="00307CD2">
                  <w:pPr>
                    <w:pStyle w:val="Textoindependiente"/>
                    <w:rPr>
                      <w:rFonts w:ascii="Times New Roman"/>
                      <w:sz w:val="22"/>
                    </w:rPr>
                  </w:pPr>
                </w:p>
                <w:p w:rsidR="00307CD2" w:rsidRDefault="00307CD2">
                  <w:pPr>
                    <w:pStyle w:val="Textoindependiente"/>
                    <w:rPr>
                      <w:rFonts w:ascii="Times New Roman"/>
                      <w:sz w:val="22"/>
                    </w:rPr>
                  </w:pPr>
                </w:p>
                <w:p w:rsidR="00307CD2" w:rsidRDefault="00307CD2">
                  <w:pPr>
                    <w:pStyle w:val="Textoindependiente"/>
                    <w:rPr>
                      <w:rFonts w:ascii="Times New Roman"/>
                      <w:sz w:val="22"/>
                    </w:rPr>
                  </w:pPr>
                </w:p>
                <w:p w:rsidR="00307CD2" w:rsidRDefault="00307CD2">
                  <w:pPr>
                    <w:pStyle w:val="Textoindependiente"/>
                    <w:rPr>
                      <w:rFonts w:ascii="Times New Roman"/>
                      <w:sz w:val="22"/>
                    </w:rPr>
                  </w:pPr>
                </w:p>
                <w:p w:rsidR="00307CD2" w:rsidRDefault="00307CD2">
                  <w:pPr>
                    <w:pStyle w:val="Textoindependiente"/>
                    <w:rPr>
                      <w:rFonts w:ascii="Times New Roman"/>
                      <w:sz w:val="22"/>
                    </w:rPr>
                  </w:pPr>
                </w:p>
                <w:p w:rsidR="00307CD2" w:rsidRDefault="00307CD2">
                  <w:pPr>
                    <w:pStyle w:val="Textoindependiente"/>
                    <w:rPr>
                      <w:rFonts w:ascii="Times New Roman"/>
                      <w:sz w:val="22"/>
                    </w:rPr>
                  </w:pPr>
                </w:p>
                <w:p w:rsidR="00307CD2" w:rsidRDefault="00307CD2">
                  <w:pPr>
                    <w:pStyle w:val="Textoindependiente"/>
                    <w:rPr>
                      <w:rFonts w:ascii="Times New Roman"/>
                      <w:sz w:val="22"/>
                    </w:rPr>
                  </w:pPr>
                </w:p>
                <w:p w:rsidR="00307CD2" w:rsidRDefault="00307CD2">
                  <w:pPr>
                    <w:pStyle w:val="Textoindependiente"/>
                    <w:rPr>
                      <w:rFonts w:ascii="Times New Roman"/>
                      <w:sz w:val="22"/>
                    </w:rPr>
                  </w:pPr>
                </w:p>
                <w:p w:rsidR="00307CD2" w:rsidRDefault="00307CD2">
                  <w:pPr>
                    <w:pStyle w:val="Textoindependiente"/>
                    <w:rPr>
                      <w:rFonts w:ascii="Times New Roman"/>
                      <w:sz w:val="22"/>
                    </w:rPr>
                  </w:pPr>
                </w:p>
                <w:p w:rsidR="00307CD2" w:rsidRDefault="00307CD2">
                  <w:pPr>
                    <w:pStyle w:val="Textoindependiente"/>
                    <w:rPr>
                      <w:rFonts w:ascii="Times New Roman"/>
                      <w:sz w:val="22"/>
                    </w:rPr>
                  </w:pPr>
                </w:p>
                <w:p w:rsidR="00307CD2" w:rsidRDefault="00307CD2">
                  <w:pPr>
                    <w:pStyle w:val="Textoindependiente"/>
                    <w:rPr>
                      <w:rFonts w:ascii="Times New Roman"/>
                      <w:sz w:val="22"/>
                    </w:rPr>
                  </w:pPr>
                </w:p>
                <w:p w:rsidR="00307CD2" w:rsidRDefault="00307CD2">
                  <w:pPr>
                    <w:pStyle w:val="Textoindependiente"/>
                    <w:spacing w:before="4"/>
                    <w:rPr>
                      <w:rFonts w:ascii="Times New Roman"/>
                      <w:sz w:val="17"/>
                    </w:rPr>
                  </w:pPr>
                </w:p>
                <w:p w:rsidR="00307CD2" w:rsidRDefault="00C002D2">
                  <w:pPr>
                    <w:ind w:right="1186"/>
                    <w:jc w:val="right"/>
                    <w:rPr>
                      <w:rFonts w:ascii="Calibri"/>
                    </w:rPr>
                  </w:pPr>
                  <w:r>
                    <w:rPr>
                      <w:rFonts w:ascii="Calibri"/>
                    </w:rPr>
                    <w:t>1</w:t>
                  </w:r>
                </w:p>
              </w:txbxContent>
            </v:textbox>
            <w10:wrap anchorx="page" anchory="page"/>
          </v:shape>
        </w:pict>
      </w:r>
    </w:p>
    <w:p w:rsidR="00307CD2" w:rsidRDefault="00307CD2">
      <w:pPr>
        <w:pStyle w:val="Textoindependiente"/>
        <w:rPr>
          <w:rFonts w:ascii="Times New Roman"/>
          <w:sz w:val="20"/>
        </w:rPr>
      </w:pPr>
    </w:p>
    <w:p w:rsidR="00307CD2" w:rsidRDefault="00307CD2">
      <w:pPr>
        <w:pStyle w:val="Textoindependiente"/>
        <w:rPr>
          <w:rFonts w:ascii="Times New Roman"/>
          <w:sz w:val="20"/>
        </w:rPr>
      </w:pPr>
    </w:p>
    <w:p w:rsidR="00307CD2" w:rsidRDefault="00307CD2">
      <w:pPr>
        <w:pStyle w:val="Textoindependiente"/>
        <w:spacing w:before="9"/>
        <w:rPr>
          <w:rFonts w:ascii="Times New Roman"/>
          <w:sz w:val="23"/>
        </w:rPr>
      </w:pPr>
    </w:p>
    <w:p w:rsidR="00307CD2" w:rsidRDefault="00C002D2">
      <w:pPr>
        <w:pStyle w:val="Textoindependiente"/>
        <w:ind w:left="524"/>
        <w:rPr>
          <w:rFonts w:ascii="Times New Roman"/>
          <w:sz w:val="20"/>
        </w:rPr>
      </w:pPr>
      <w:r>
        <w:rPr>
          <w:rFonts w:ascii="Times New Roman"/>
          <w:sz w:val="20"/>
        </w:rPr>
      </w:r>
      <w:r>
        <w:rPr>
          <w:rFonts w:ascii="Times New Roman"/>
          <w:sz w:val="20"/>
        </w:rPr>
        <w:pict>
          <v:group id="_x0000_s1057" style="width:508.05pt;height:183.55pt;mso-position-horizontal-relative:char;mso-position-vertical-relative:line" coordsize="10161,36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1" type="#_x0000_t75" style="position:absolute;left:623;width:954;height:1197">
              <v:imagedata r:id="rId7" o:title=""/>
            </v:shape>
            <v:shape id="_x0000_s1060" type="#_x0000_t75" style="position:absolute;left:7355;top:122;width:2618;height:1066">
              <v:imagedata r:id="rId8" o:title=""/>
            </v:shape>
            <v:rect id="_x0000_s1059" style="position:absolute;left:15;top:1206;width:10131;height:2450" filled="f" strokecolor="white" strokeweight="1.5pt">
              <v:stroke dashstyle="longDash"/>
            </v:rect>
            <v:shape id="_x0000_s1058" type="#_x0000_t202" style="position:absolute;width:10161;height:3671" filled="f" stroked="f">
              <v:textbox inset="0,0,0,0">
                <w:txbxContent>
                  <w:p w:rsidR="00307CD2" w:rsidRDefault="00307CD2">
                    <w:pPr>
                      <w:spacing w:before="3"/>
                      <w:rPr>
                        <w:rFonts w:ascii="Times New Roman"/>
                        <w:sz w:val="113"/>
                      </w:rPr>
                    </w:pPr>
                  </w:p>
                  <w:p w:rsidR="00307CD2" w:rsidRDefault="00C002D2">
                    <w:pPr>
                      <w:spacing w:line="926" w:lineRule="exact"/>
                      <w:ind w:left="4143" w:right="1069" w:hanging="3058"/>
                      <w:rPr>
                        <w:rFonts w:ascii="Trebuchet MS" w:hAnsi="Trebuchet MS"/>
                        <w:b/>
                        <w:sz w:val="80"/>
                      </w:rPr>
                    </w:pPr>
                    <w:r>
                      <w:rPr>
                        <w:rFonts w:ascii="Trebuchet MS" w:hAnsi="Trebuchet MS"/>
                        <w:b/>
                        <w:color w:val="4F6228"/>
                        <w:sz w:val="80"/>
                      </w:rPr>
                      <w:t>INFORME DE GESTIÓN 2010</w:t>
                    </w:r>
                  </w:p>
                </w:txbxContent>
              </v:textbox>
            </v:shape>
            <w10:wrap type="none"/>
            <w10:anchorlock/>
          </v:group>
        </w:pict>
      </w:r>
    </w:p>
    <w:p w:rsidR="00307CD2" w:rsidRDefault="00307CD2">
      <w:pPr>
        <w:pStyle w:val="Textoindependiente"/>
        <w:rPr>
          <w:rFonts w:ascii="Times New Roman"/>
          <w:sz w:val="20"/>
        </w:rPr>
      </w:pPr>
    </w:p>
    <w:p w:rsidR="00307CD2" w:rsidRDefault="00C002D2">
      <w:pPr>
        <w:pStyle w:val="Textoindependiente"/>
        <w:spacing w:before="3"/>
        <w:rPr>
          <w:rFonts w:ascii="Times New Roman"/>
          <w:sz w:val="22"/>
        </w:rPr>
      </w:pPr>
      <w:r>
        <w:pict>
          <v:group id="_x0000_s1054" style="position:absolute;margin-left:36.5pt;margin-top:14.8pt;width:542.65pt;height:292pt;z-index:1072;mso-wrap-distance-left:0;mso-wrap-distance-right:0;mso-position-horizontal-relative:page" coordorigin="730,296" coordsize="10853,5840">
            <v:shape id="_x0000_s1056" type="#_x0000_t75" style="position:absolute;left:730;top:296;width:7358;height:5839">
              <v:imagedata r:id="rId9" o:title=""/>
            </v:shape>
            <v:shape id="_x0000_s1055" type="#_x0000_t75" style="position:absolute;left:8076;top:1199;width:3506;height:4339">
              <v:imagedata r:id="rId10" o:title=""/>
            </v:shape>
            <w10:wrap type="topAndBottom" anchorx="page"/>
          </v:group>
        </w:pict>
      </w:r>
    </w:p>
    <w:p w:rsidR="00307CD2" w:rsidRDefault="00307CD2">
      <w:pPr>
        <w:pStyle w:val="Textoindependiente"/>
        <w:rPr>
          <w:rFonts w:ascii="Times New Roman"/>
          <w:sz w:val="20"/>
        </w:rPr>
      </w:pPr>
    </w:p>
    <w:p w:rsidR="00307CD2" w:rsidRDefault="00307CD2">
      <w:pPr>
        <w:pStyle w:val="Textoindependiente"/>
        <w:rPr>
          <w:rFonts w:ascii="Times New Roman"/>
          <w:sz w:val="20"/>
        </w:rPr>
      </w:pPr>
    </w:p>
    <w:p w:rsidR="00307CD2" w:rsidRDefault="00307CD2">
      <w:pPr>
        <w:pStyle w:val="Textoindependiente"/>
        <w:rPr>
          <w:rFonts w:ascii="Times New Roman"/>
          <w:sz w:val="20"/>
        </w:rPr>
      </w:pPr>
    </w:p>
    <w:p w:rsidR="00307CD2" w:rsidRDefault="00C002D2">
      <w:pPr>
        <w:pStyle w:val="Textoindependiente"/>
        <w:spacing w:before="9"/>
        <w:rPr>
          <w:rFonts w:ascii="Times New Roman"/>
          <w:sz w:val="20"/>
        </w:rPr>
      </w:pPr>
      <w:r>
        <w:pict>
          <v:group id="_x0000_s1050" style="position:absolute;margin-left:48.55pt;margin-top:13.95pt;width:516.7pt;height:114.7pt;z-index:1144;mso-wrap-distance-left:0;mso-wrap-distance-right:0;mso-position-horizontal-relative:page" coordorigin="971,279" coordsize="10334,2294">
            <v:rect id="_x0000_s1053" style="position:absolute;left:986;top:294;width:10304;height:2264" filled="f" strokecolor="white" strokeweight="1.5pt">
              <v:stroke dashstyle="longDash"/>
            </v:rect>
            <v:shape id="_x0000_s1052" type="#_x0000_t202" style="position:absolute;left:2767;top:420;width:6737;height:1126" filled="f" stroked="f">
              <v:textbox inset="0,0,0,0">
                <w:txbxContent>
                  <w:p w:rsidR="00307CD2" w:rsidRDefault="00C002D2">
                    <w:pPr>
                      <w:spacing w:line="537" w:lineRule="exact"/>
                      <w:jc w:val="center"/>
                      <w:rPr>
                        <w:rFonts w:ascii="Trebuchet MS"/>
                        <w:b/>
                        <w:sz w:val="52"/>
                      </w:rPr>
                    </w:pPr>
                    <w:r>
                      <w:rPr>
                        <w:rFonts w:ascii="Trebuchet MS"/>
                        <w:b/>
                        <w:color w:val="4F6228"/>
                        <w:sz w:val="52"/>
                      </w:rPr>
                      <w:t>INSTITUTO COLOMBIANO</w:t>
                    </w:r>
                    <w:r>
                      <w:rPr>
                        <w:rFonts w:ascii="Trebuchet MS"/>
                        <w:b/>
                        <w:color w:val="4F6228"/>
                        <w:spacing w:val="-12"/>
                        <w:sz w:val="52"/>
                      </w:rPr>
                      <w:t xml:space="preserve"> </w:t>
                    </w:r>
                    <w:r>
                      <w:rPr>
                        <w:rFonts w:ascii="Trebuchet MS"/>
                        <w:b/>
                        <w:color w:val="4F6228"/>
                        <w:sz w:val="52"/>
                      </w:rPr>
                      <w:t>DE</w:t>
                    </w:r>
                  </w:p>
                  <w:p w:rsidR="00307CD2" w:rsidRDefault="00C002D2">
                    <w:pPr>
                      <w:spacing w:before="1" w:line="588" w:lineRule="exact"/>
                      <w:ind w:left="3"/>
                      <w:jc w:val="center"/>
                      <w:rPr>
                        <w:rFonts w:ascii="Trebuchet MS"/>
                        <w:b/>
                        <w:sz w:val="52"/>
                      </w:rPr>
                    </w:pPr>
                    <w:r>
                      <w:rPr>
                        <w:rFonts w:ascii="Trebuchet MS"/>
                        <w:b/>
                        <w:color w:val="4F6228"/>
                        <w:sz w:val="52"/>
                      </w:rPr>
                      <w:t>BIENESTAR FAMILIAR</w:t>
                    </w:r>
                  </w:p>
                </w:txbxContent>
              </v:textbox>
            </v:shape>
            <v:shape id="_x0000_s1051" type="#_x0000_t202" style="position:absolute;left:4363;top:2084;width:3552;height:401" filled="f" stroked="f">
              <v:textbox inset="0,0,0,0">
                <w:txbxContent>
                  <w:p w:rsidR="00307CD2" w:rsidRDefault="00C002D2">
                    <w:pPr>
                      <w:spacing w:line="401" w:lineRule="exact"/>
                      <w:ind w:right="-17"/>
                      <w:rPr>
                        <w:rFonts w:ascii="Trebuchet MS"/>
                        <w:b/>
                        <w:sz w:val="40"/>
                      </w:rPr>
                    </w:pPr>
                    <w:bookmarkStart w:id="0" w:name="_bookmark0"/>
                    <w:bookmarkEnd w:id="0"/>
                    <w:r>
                      <w:rPr>
                        <w:rFonts w:ascii="Trebuchet MS"/>
                        <w:b/>
                        <w:color w:val="4F6228"/>
                        <w:sz w:val="40"/>
                      </w:rPr>
                      <w:t>Diciembre de 2010</w:t>
                    </w:r>
                  </w:p>
                </w:txbxContent>
              </v:textbox>
            </v:shape>
            <w10:wrap type="topAndBottom" anchorx="page"/>
          </v:group>
        </w:pict>
      </w:r>
    </w:p>
    <w:p w:rsidR="00307CD2" w:rsidRDefault="00307CD2">
      <w:pPr>
        <w:rPr>
          <w:rFonts w:ascii="Times New Roman"/>
          <w:sz w:val="20"/>
        </w:rPr>
        <w:sectPr w:rsidR="00307CD2">
          <w:headerReference w:type="default" r:id="rId11"/>
          <w:type w:val="continuous"/>
          <w:pgSz w:w="12240" w:h="15840"/>
          <w:pgMar w:top="0" w:right="540" w:bottom="280" w:left="620" w:header="0" w:footer="720" w:gutter="0"/>
          <w:cols w:space="720"/>
        </w:sectPr>
      </w:pPr>
    </w:p>
    <w:p w:rsidR="00307CD2" w:rsidRDefault="00307CD2">
      <w:pPr>
        <w:pStyle w:val="Textoindependiente"/>
        <w:rPr>
          <w:rFonts w:ascii="Times New Roman"/>
          <w:sz w:val="20"/>
        </w:rPr>
      </w:pPr>
    </w:p>
    <w:p w:rsidR="00307CD2" w:rsidRDefault="00307CD2">
      <w:pPr>
        <w:pStyle w:val="Textoindependiente"/>
        <w:spacing w:before="9"/>
        <w:rPr>
          <w:rFonts w:ascii="Times New Roman"/>
          <w:sz w:val="22"/>
        </w:rPr>
      </w:pPr>
    </w:p>
    <w:p w:rsidR="00307CD2" w:rsidRPr="00D96B33" w:rsidRDefault="00C002D2">
      <w:pPr>
        <w:spacing w:before="66"/>
        <w:ind w:left="3647" w:right="3694"/>
        <w:jc w:val="center"/>
        <w:rPr>
          <w:b/>
          <w:sz w:val="28"/>
          <w:lang w:val="es-CO"/>
        </w:rPr>
      </w:pPr>
      <w:r w:rsidRPr="00D96B33">
        <w:rPr>
          <w:b/>
          <w:sz w:val="28"/>
          <w:lang w:val="es-CO"/>
        </w:rPr>
        <w:t>DIRECTIVOS</w:t>
      </w:r>
    </w:p>
    <w:p w:rsidR="00307CD2" w:rsidRPr="00D96B33" w:rsidRDefault="00307CD2">
      <w:pPr>
        <w:pStyle w:val="Textoindependiente"/>
        <w:rPr>
          <w:b/>
          <w:sz w:val="28"/>
          <w:lang w:val="es-CO"/>
        </w:rPr>
      </w:pPr>
    </w:p>
    <w:p w:rsidR="00307CD2" w:rsidRPr="00D96B33" w:rsidRDefault="00307CD2">
      <w:pPr>
        <w:pStyle w:val="Textoindependiente"/>
        <w:rPr>
          <w:b/>
          <w:sz w:val="38"/>
          <w:lang w:val="es-CO"/>
        </w:rPr>
      </w:pPr>
    </w:p>
    <w:p w:rsidR="00307CD2" w:rsidRPr="00D96B33" w:rsidRDefault="00C002D2">
      <w:pPr>
        <w:pStyle w:val="Textoindependiente"/>
        <w:ind w:left="3647" w:right="3698"/>
        <w:jc w:val="center"/>
        <w:rPr>
          <w:lang w:val="es-CO"/>
        </w:rPr>
      </w:pPr>
      <w:r w:rsidRPr="00D96B33">
        <w:rPr>
          <w:lang w:val="es-CO"/>
        </w:rPr>
        <w:t>Elvira Forero Hernández</w:t>
      </w:r>
    </w:p>
    <w:p w:rsidR="00307CD2" w:rsidRPr="00D96B33" w:rsidRDefault="00C002D2">
      <w:pPr>
        <w:pStyle w:val="Ttulo1"/>
        <w:ind w:left="3647" w:right="3695" w:firstLine="0"/>
        <w:jc w:val="center"/>
        <w:rPr>
          <w:lang w:val="es-CO"/>
        </w:rPr>
      </w:pPr>
      <w:r w:rsidRPr="00D96B33">
        <w:rPr>
          <w:lang w:val="es-CO"/>
        </w:rPr>
        <w:t>Directora General</w:t>
      </w:r>
    </w:p>
    <w:p w:rsidR="00307CD2" w:rsidRPr="00D96B33" w:rsidRDefault="00307CD2">
      <w:pPr>
        <w:pStyle w:val="Textoindependiente"/>
        <w:rPr>
          <w:b/>
          <w:sz w:val="20"/>
          <w:lang w:val="es-CO"/>
        </w:rPr>
      </w:pPr>
    </w:p>
    <w:p w:rsidR="00307CD2" w:rsidRPr="00D96B33" w:rsidRDefault="00307CD2">
      <w:pPr>
        <w:pStyle w:val="Textoindependiente"/>
        <w:rPr>
          <w:b/>
          <w:sz w:val="20"/>
          <w:lang w:val="es-CO"/>
        </w:rPr>
      </w:pPr>
    </w:p>
    <w:p w:rsidR="00307CD2" w:rsidRPr="00D96B33" w:rsidRDefault="00307CD2">
      <w:pPr>
        <w:pStyle w:val="Textoindependiente"/>
        <w:rPr>
          <w:b/>
          <w:sz w:val="20"/>
          <w:lang w:val="es-CO"/>
        </w:rPr>
      </w:pPr>
    </w:p>
    <w:p w:rsidR="00307CD2" w:rsidRPr="00D96B33" w:rsidRDefault="00307CD2">
      <w:pPr>
        <w:pStyle w:val="Textoindependiente"/>
        <w:rPr>
          <w:b/>
          <w:sz w:val="20"/>
          <w:lang w:val="es-CO"/>
        </w:rPr>
      </w:pPr>
    </w:p>
    <w:p w:rsidR="00307CD2" w:rsidRPr="00D96B33" w:rsidRDefault="00307CD2">
      <w:pPr>
        <w:pStyle w:val="Textoindependiente"/>
        <w:rPr>
          <w:b/>
          <w:sz w:val="20"/>
          <w:lang w:val="es-CO"/>
        </w:rPr>
      </w:pPr>
    </w:p>
    <w:p w:rsidR="00307CD2" w:rsidRPr="00D96B33" w:rsidRDefault="00307CD2">
      <w:pPr>
        <w:pStyle w:val="Textoindependiente"/>
        <w:rPr>
          <w:b/>
          <w:sz w:val="20"/>
          <w:lang w:val="es-CO"/>
        </w:rPr>
      </w:pPr>
    </w:p>
    <w:p w:rsidR="00307CD2" w:rsidRPr="00D96B33" w:rsidRDefault="00307CD2">
      <w:pPr>
        <w:pStyle w:val="Textoindependiente"/>
        <w:spacing w:before="5"/>
        <w:rPr>
          <w:b/>
          <w:sz w:val="14"/>
          <w:lang w:val="es-CO"/>
        </w:rPr>
      </w:pPr>
    </w:p>
    <w:tbl>
      <w:tblPr>
        <w:tblStyle w:val="TableNormal"/>
        <w:tblW w:w="0" w:type="auto"/>
        <w:tblInd w:w="505" w:type="dxa"/>
        <w:tblBorders>
          <w:top w:val="nil"/>
          <w:left w:val="nil"/>
          <w:bottom w:val="nil"/>
          <w:right w:val="nil"/>
          <w:insideH w:val="nil"/>
          <w:insideV w:val="nil"/>
        </w:tblBorders>
        <w:tblLayout w:type="fixed"/>
        <w:tblLook w:val="01E0" w:firstRow="1" w:lastRow="1" w:firstColumn="1" w:lastColumn="1" w:noHBand="0" w:noVBand="0"/>
      </w:tblPr>
      <w:tblGrid>
        <w:gridCol w:w="4168"/>
        <w:gridCol w:w="5211"/>
      </w:tblGrid>
      <w:tr w:rsidR="00307CD2" w:rsidRPr="00D96B33">
        <w:trPr>
          <w:trHeight w:hRule="exact" w:val="869"/>
        </w:trPr>
        <w:tc>
          <w:tcPr>
            <w:tcW w:w="4168" w:type="dxa"/>
          </w:tcPr>
          <w:p w:rsidR="00307CD2" w:rsidRPr="00D96B33" w:rsidRDefault="00C002D2">
            <w:pPr>
              <w:pStyle w:val="TableParagraph"/>
              <w:spacing w:line="225" w:lineRule="exact"/>
              <w:ind w:left="181" w:right="374"/>
              <w:rPr>
                <w:lang w:val="es-CO"/>
              </w:rPr>
            </w:pPr>
            <w:r w:rsidRPr="00D96B33">
              <w:rPr>
                <w:lang w:val="es-CO"/>
              </w:rPr>
              <w:t>Rosa María Navarro Ordóñez</w:t>
            </w:r>
          </w:p>
          <w:p w:rsidR="00307CD2" w:rsidRPr="00D96B33" w:rsidRDefault="00C002D2">
            <w:pPr>
              <w:pStyle w:val="TableParagraph"/>
              <w:spacing w:line="252" w:lineRule="exact"/>
              <w:ind w:left="181" w:right="375"/>
              <w:rPr>
                <w:b/>
                <w:lang w:val="es-CO"/>
              </w:rPr>
            </w:pPr>
            <w:r w:rsidRPr="00D96B33">
              <w:rPr>
                <w:b/>
                <w:lang w:val="es-CO"/>
              </w:rPr>
              <w:t>Secretaría General</w:t>
            </w:r>
          </w:p>
        </w:tc>
        <w:tc>
          <w:tcPr>
            <w:tcW w:w="5211" w:type="dxa"/>
          </w:tcPr>
          <w:p w:rsidR="00307CD2" w:rsidRPr="00D96B33" w:rsidRDefault="00C002D2">
            <w:pPr>
              <w:pStyle w:val="TableParagraph"/>
              <w:spacing w:line="225" w:lineRule="exact"/>
              <w:ind w:left="309" w:right="182"/>
              <w:rPr>
                <w:lang w:val="es-CO"/>
              </w:rPr>
            </w:pPr>
            <w:r w:rsidRPr="00D96B33">
              <w:rPr>
                <w:lang w:val="es-CO"/>
              </w:rPr>
              <w:t>Gustavo García Bate</w:t>
            </w:r>
          </w:p>
          <w:p w:rsidR="00307CD2" w:rsidRPr="00D96B33" w:rsidRDefault="00C002D2">
            <w:pPr>
              <w:pStyle w:val="TableParagraph"/>
              <w:spacing w:line="252" w:lineRule="exact"/>
              <w:ind w:left="379" w:right="182"/>
              <w:rPr>
                <w:b/>
                <w:lang w:val="es-CO"/>
              </w:rPr>
            </w:pPr>
            <w:r w:rsidRPr="00D96B33">
              <w:rPr>
                <w:b/>
                <w:lang w:val="es-CO"/>
              </w:rPr>
              <w:t>Director de Planeación y Control de Gestión</w:t>
            </w:r>
          </w:p>
        </w:tc>
      </w:tr>
      <w:tr w:rsidR="00307CD2" w:rsidRPr="00D96B33">
        <w:trPr>
          <w:trHeight w:hRule="exact" w:val="1265"/>
        </w:trPr>
        <w:tc>
          <w:tcPr>
            <w:tcW w:w="4168" w:type="dxa"/>
          </w:tcPr>
          <w:p w:rsidR="00307CD2" w:rsidRPr="00D96B33" w:rsidRDefault="00307CD2">
            <w:pPr>
              <w:pStyle w:val="TableParagraph"/>
              <w:jc w:val="left"/>
              <w:rPr>
                <w:b/>
                <w:sz w:val="32"/>
                <w:lang w:val="es-CO"/>
              </w:rPr>
            </w:pPr>
          </w:p>
          <w:p w:rsidR="00307CD2" w:rsidRPr="00D96B33" w:rsidRDefault="00C002D2">
            <w:pPr>
              <w:pStyle w:val="TableParagraph"/>
              <w:spacing w:line="252" w:lineRule="exact"/>
              <w:ind w:left="181" w:right="374"/>
              <w:rPr>
                <w:lang w:val="es-CO"/>
              </w:rPr>
            </w:pPr>
            <w:r w:rsidRPr="00D96B33">
              <w:rPr>
                <w:lang w:val="es-CO"/>
              </w:rPr>
              <w:t>Mauricio Canal Rojas</w:t>
            </w:r>
          </w:p>
          <w:p w:rsidR="00307CD2" w:rsidRPr="00D96B33" w:rsidRDefault="00C002D2">
            <w:pPr>
              <w:pStyle w:val="TableParagraph"/>
              <w:spacing w:line="252" w:lineRule="exact"/>
              <w:ind w:left="181" w:right="374"/>
              <w:rPr>
                <w:b/>
                <w:lang w:val="es-CO"/>
              </w:rPr>
            </w:pPr>
            <w:r w:rsidRPr="00D96B33">
              <w:rPr>
                <w:b/>
                <w:lang w:val="es-CO"/>
              </w:rPr>
              <w:t>Director de Prevención (e)</w:t>
            </w:r>
          </w:p>
        </w:tc>
        <w:tc>
          <w:tcPr>
            <w:tcW w:w="5211" w:type="dxa"/>
          </w:tcPr>
          <w:p w:rsidR="00307CD2" w:rsidRPr="00D96B33" w:rsidRDefault="00307CD2">
            <w:pPr>
              <w:pStyle w:val="TableParagraph"/>
              <w:jc w:val="left"/>
              <w:rPr>
                <w:b/>
                <w:sz w:val="32"/>
                <w:lang w:val="es-CO"/>
              </w:rPr>
            </w:pPr>
          </w:p>
          <w:p w:rsidR="00307CD2" w:rsidRPr="00D96B33" w:rsidRDefault="00C002D2">
            <w:pPr>
              <w:pStyle w:val="TableParagraph"/>
              <w:spacing w:line="252" w:lineRule="exact"/>
              <w:ind w:left="377" w:right="182"/>
              <w:rPr>
                <w:lang w:val="es-CO"/>
              </w:rPr>
            </w:pPr>
            <w:r w:rsidRPr="00D96B33">
              <w:rPr>
                <w:lang w:val="es-CO"/>
              </w:rPr>
              <w:t>Maria Piedad Villaveces</w:t>
            </w:r>
          </w:p>
          <w:p w:rsidR="00307CD2" w:rsidRPr="00D96B33" w:rsidRDefault="00C002D2">
            <w:pPr>
              <w:pStyle w:val="TableParagraph"/>
              <w:spacing w:line="252" w:lineRule="exact"/>
              <w:ind w:left="379" w:right="181"/>
              <w:rPr>
                <w:b/>
                <w:lang w:val="es-CO"/>
              </w:rPr>
            </w:pPr>
            <w:r w:rsidRPr="00D96B33">
              <w:rPr>
                <w:b/>
                <w:lang w:val="es-CO"/>
              </w:rPr>
              <w:t>Directora de Protección (e)</w:t>
            </w:r>
          </w:p>
        </w:tc>
      </w:tr>
      <w:tr w:rsidR="00307CD2" w:rsidRPr="00D96B33">
        <w:trPr>
          <w:trHeight w:hRule="exact" w:val="1265"/>
        </w:trPr>
        <w:tc>
          <w:tcPr>
            <w:tcW w:w="4168" w:type="dxa"/>
          </w:tcPr>
          <w:p w:rsidR="00307CD2" w:rsidRPr="00D96B33" w:rsidRDefault="00307CD2">
            <w:pPr>
              <w:pStyle w:val="TableParagraph"/>
              <w:jc w:val="left"/>
              <w:rPr>
                <w:b/>
                <w:sz w:val="32"/>
                <w:lang w:val="es-CO"/>
              </w:rPr>
            </w:pPr>
          </w:p>
          <w:p w:rsidR="00307CD2" w:rsidRPr="00D96B33" w:rsidRDefault="00C002D2">
            <w:pPr>
              <w:pStyle w:val="TableParagraph"/>
              <w:spacing w:line="252" w:lineRule="exact"/>
              <w:ind w:left="181" w:right="376"/>
              <w:rPr>
                <w:lang w:val="es-CO"/>
              </w:rPr>
            </w:pPr>
            <w:r w:rsidRPr="00D96B33">
              <w:rPr>
                <w:lang w:val="es-CO"/>
              </w:rPr>
              <w:t>Myriam de la Espriella de Escruceria</w:t>
            </w:r>
          </w:p>
          <w:p w:rsidR="00307CD2" w:rsidRDefault="00C002D2">
            <w:pPr>
              <w:pStyle w:val="TableParagraph"/>
              <w:spacing w:line="252" w:lineRule="exact"/>
              <w:ind w:left="181" w:right="373"/>
              <w:rPr>
                <w:b/>
              </w:rPr>
            </w:pPr>
            <w:r>
              <w:rPr>
                <w:b/>
              </w:rPr>
              <w:t>Directora Administrativa</w:t>
            </w:r>
          </w:p>
        </w:tc>
        <w:tc>
          <w:tcPr>
            <w:tcW w:w="5211" w:type="dxa"/>
          </w:tcPr>
          <w:p w:rsidR="00307CD2" w:rsidRPr="00D96B33" w:rsidRDefault="00307CD2">
            <w:pPr>
              <w:pStyle w:val="TableParagraph"/>
              <w:jc w:val="left"/>
              <w:rPr>
                <w:b/>
                <w:sz w:val="32"/>
                <w:lang w:val="es-CO"/>
              </w:rPr>
            </w:pPr>
          </w:p>
          <w:p w:rsidR="00307CD2" w:rsidRPr="00D96B33" w:rsidRDefault="00C002D2">
            <w:pPr>
              <w:pStyle w:val="TableParagraph"/>
              <w:spacing w:line="252" w:lineRule="exact"/>
              <w:ind w:left="373" w:right="182"/>
              <w:rPr>
                <w:lang w:val="es-CO"/>
              </w:rPr>
            </w:pPr>
            <w:r w:rsidRPr="00D96B33">
              <w:rPr>
                <w:lang w:val="es-CO"/>
              </w:rPr>
              <w:t>Claudia Elisa Lozano</w:t>
            </w:r>
          </w:p>
          <w:p w:rsidR="00307CD2" w:rsidRPr="00D96B33" w:rsidRDefault="00C002D2">
            <w:pPr>
              <w:pStyle w:val="TableParagraph"/>
              <w:spacing w:line="252" w:lineRule="exact"/>
              <w:ind w:left="379" w:right="180"/>
              <w:rPr>
                <w:b/>
                <w:lang w:val="es-CO"/>
              </w:rPr>
            </w:pPr>
            <w:r w:rsidRPr="00D96B33">
              <w:rPr>
                <w:b/>
                <w:lang w:val="es-CO"/>
              </w:rPr>
              <w:t>Directora de Gestión Humana</w:t>
            </w:r>
          </w:p>
        </w:tc>
      </w:tr>
      <w:tr w:rsidR="00307CD2" w:rsidRPr="00D96B33">
        <w:trPr>
          <w:trHeight w:hRule="exact" w:val="1265"/>
        </w:trPr>
        <w:tc>
          <w:tcPr>
            <w:tcW w:w="4168" w:type="dxa"/>
          </w:tcPr>
          <w:p w:rsidR="00307CD2" w:rsidRPr="00D96B33" w:rsidRDefault="00307CD2">
            <w:pPr>
              <w:pStyle w:val="TableParagraph"/>
              <w:jc w:val="left"/>
              <w:rPr>
                <w:b/>
                <w:sz w:val="32"/>
                <w:lang w:val="es-CO"/>
              </w:rPr>
            </w:pPr>
          </w:p>
          <w:p w:rsidR="00307CD2" w:rsidRPr="00D96B33" w:rsidRDefault="00C002D2">
            <w:pPr>
              <w:pStyle w:val="TableParagraph"/>
              <w:spacing w:line="252" w:lineRule="exact"/>
              <w:ind w:left="181" w:right="375"/>
              <w:rPr>
                <w:lang w:val="es-CO"/>
              </w:rPr>
            </w:pPr>
            <w:r w:rsidRPr="00D96B33">
              <w:rPr>
                <w:lang w:val="es-CO"/>
              </w:rPr>
              <w:t>Luz Stella Hernández Ruiz</w:t>
            </w:r>
          </w:p>
          <w:p w:rsidR="00307CD2" w:rsidRPr="00D96B33" w:rsidRDefault="00C002D2">
            <w:pPr>
              <w:pStyle w:val="TableParagraph"/>
              <w:spacing w:line="252" w:lineRule="exact"/>
              <w:ind w:left="181" w:right="371"/>
              <w:rPr>
                <w:b/>
                <w:lang w:val="es-CO"/>
              </w:rPr>
            </w:pPr>
            <w:r w:rsidRPr="00D96B33">
              <w:rPr>
                <w:b/>
                <w:lang w:val="es-CO"/>
              </w:rPr>
              <w:t>Directora Financiera</w:t>
            </w:r>
          </w:p>
        </w:tc>
        <w:tc>
          <w:tcPr>
            <w:tcW w:w="5211" w:type="dxa"/>
          </w:tcPr>
          <w:p w:rsidR="00307CD2" w:rsidRPr="00D96B33" w:rsidRDefault="00307CD2">
            <w:pPr>
              <w:pStyle w:val="TableParagraph"/>
              <w:jc w:val="left"/>
              <w:rPr>
                <w:b/>
                <w:sz w:val="32"/>
                <w:lang w:val="es-CO"/>
              </w:rPr>
            </w:pPr>
          </w:p>
          <w:p w:rsidR="00307CD2" w:rsidRPr="00D96B33" w:rsidRDefault="00C002D2">
            <w:pPr>
              <w:pStyle w:val="TableParagraph"/>
              <w:spacing w:line="252" w:lineRule="exact"/>
              <w:ind w:left="379" w:right="181"/>
              <w:rPr>
                <w:lang w:val="es-CO"/>
              </w:rPr>
            </w:pPr>
            <w:r w:rsidRPr="00D96B33">
              <w:rPr>
                <w:lang w:val="es-CO"/>
              </w:rPr>
              <w:t>Francisco Javier Pulido Fajardo</w:t>
            </w:r>
          </w:p>
          <w:p w:rsidR="00307CD2" w:rsidRPr="00D96B33" w:rsidRDefault="00C002D2">
            <w:pPr>
              <w:pStyle w:val="TableParagraph"/>
              <w:spacing w:line="252" w:lineRule="exact"/>
              <w:ind w:left="379" w:right="182"/>
              <w:rPr>
                <w:b/>
                <w:lang w:val="es-CO"/>
              </w:rPr>
            </w:pPr>
            <w:r w:rsidRPr="00D96B33">
              <w:rPr>
                <w:b/>
                <w:lang w:val="es-CO"/>
              </w:rPr>
              <w:t>Director de Información y Tecnología</w:t>
            </w:r>
          </w:p>
        </w:tc>
      </w:tr>
      <w:tr w:rsidR="00307CD2" w:rsidRPr="00D96B33">
        <w:trPr>
          <w:trHeight w:hRule="exact" w:val="1121"/>
        </w:trPr>
        <w:tc>
          <w:tcPr>
            <w:tcW w:w="4168" w:type="dxa"/>
          </w:tcPr>
          <w:p w:rsidR="00307CD2" w:rsidRPr="00D96B33" w:rsidRDefault="00307CD2">
            <w:pPr>
              <w:pStyle w:val="TableParagraph"/>
              <w:jc w:val="left"/>
              <w:rPr>
                <w:b/>
                <w:sz w:val="32"/>
                <w:lang w:val="es-CO"/>
              </w:rPr>
            </w:pPr>
          </w:p>
          <w:p w:rsidR="00307CD2" w:rsidRPr="00D96B33" w:rsidRDefault="00C002D2">
            <w:pPr>
              <w:pStyle w:val="TableParagraph"/>
              <w:spacing w:line="252" w:lineRule="exact"/>
              <w:ind w:left="181" w:right="376"/>
              <w:rPr>
                <w:lang w:val="es-CO"/>
              </w:rPr>
            </w:pPr>
            <w:r w:rsidRPr="00D96B33">
              <w:rPr>
                <w:lang w:val="es-CO"/>
              </w:rPr>
              <w:t>Norma Poveda Jaramillo</w:t>
            </w:r>
          </w:p>
          <w:p w:rsidR="00307CD2" w:rsidRPr="00D96B33" w:rsidRDefault="00C002D2">
            <w:pPr>
              <w:pStyle w:val="TableParagraph"/>
              <w:spacing w:line="252" w:lineRule="exact"/>
              <w:ind w:left="181" w:right="371"/>
              <w:rPr>
                <w:b/>
                <w:lang w:val="es-CO"/>
              </w:rPr>
            </w:pPr>
            <w:r w:rsidRPr="00D96B33">
              <w:rPr>
                <w:b/>
                <w:lang w:val="es-CO"/>
              </w:rPr>
              <w:t>Directora del SNBF</w:t>
            </w:r>
          </w:p>
        </w:tc>
        <w:tc>
          <w:tcPr>
            <w:tcW w:w="5211" w:type="dxa"/>
          </w:tcPr>
          <w:p w:rsidR="00307CD2" w:rsidRPr="00D96B33" w:rsidRDefault="00307CD2">
            <w:pPr>
              <w:pStyle w:val="TableParagraph"/>
              <w:jc w:val="left"/>
              <w:rPr>
                <w:b/>
                <w:sz w:val="32"/>
                <w:lang w:val="es-CO"/>
              </w:rPr>
            </w:pPr>
          </w:p>
          <w:p w:rsidR="00307CD2" w:rsidRPr="00D96B33" w:rsidRDefault="00C002D2">
            <w:pPr>
              <w:pStyle w:val="TableParagraph"/>
              <w:spacing w:line="252" w:lineRule="exact"/>
              <w:ind w:left="375" w:right="182"/>
              <w:rPr>
                <w:lang w:val="es-CO"/>
              </w:rPr>
            </w:pPr>
            <w:r w:rsidRPr="00D96B33">
              <w:rPr>
                <w:lang w:val="es-CO"/>
              </w:rPr>
              <w:t>Herbert Arnulfo Buitrago Galán</w:t>
            </w:r>
          </w:p>
          <w:p w:rsidR="00307CD2" w:rsidRPr="00D96B33" w:rsidRDefault="00C002D2">
            <w:pPr>
              <w:pStyle w:val="TableParagraph"/>
              <w:ind w:left="379" w:right="181"/>
              <w:rPr>
                <w:b/>
                <w:lang w:val="es-CO"/>
              </w:rPr>
            </w:pPr>
            <w:r w:rsidRPr="00D96B33">
              <w:rPr>
                <w:b/>
                <w:lang w:val="es-CO"/>
              </w:rPr>
              <w:t>Director Logística y de Abastecimiento Estratégico</w:t>
            </w:r>
          </w:p>
        </w:tc>
      </w:tr>
    </w:tbl>
    <w:p w:rsidR="00307CD2" w:rsidRPr="00D96B33" w:rsidRDefault="00307CD2">
      <w:pPr>
        <w:rPr>
          <w:lang w:val="es-CO"/>
        </w:rPr>
        <w:sectPr w:rsidR="00307CD2" w:rsidRPr="00D96B33">
          <w:headerReference w:type="default" r:id="rId12"/>
          <w:footerReference w:type="default" r:id="rId13"/>
          <w:pgSz w:w="12240" w:h="15840"/>
          <w:pgMar w:top="2300" w:right="980" w:bottom="1620" w:left="1260" w:header="963" w:footer="1422" w:gutter="0"/>
          <w:pgNumType w:start="2"/>
          <w:cols w:space="720"/>
        </w:sectPr>
      </w:pPr>
    </w:p>
    <w:p w:rsidR="00307CD2" w:rsidRPr="00D96B33" w:rsidRDefault="00307CD2">
      <w:pPr>
        <w:pStyle w:val="Textoindependiente"/>
        <w:spacing w:before="10"/>
        <w:rPr>
          <w:b/>
          <w:sz w:val="14"/>
          <w:lang w:val="es-CO"/>
        </w:rPr>
      </w:pPr>
    </w:p>
    <w:p w:rsidR="00307CD2" w:rsidRDefault="00C002D2">
      <w:pPr>
        <w:spacing w:before="65"/>
        <w:ind w:left="2848"/>
        <w:rPr>
          <w:b/>
          <w:sz w:val="28"/>
        </w:rPr>
      </w:pPr>
      <w:r>
        <w:rPr>
          <w:b/>
          <w:sz w:val="28"/>
        </w:rPr>
        <w:t>EQUIPO TÉCNICO Y DE APOYO</w:t>
      </w:r>
    </w:p>
    <w:p w:rsidR="00307CD2" w:rsidRDefault="00307CD2">
      <w:pPr>
        <w:pStyle w:val="Textoindependiente"/>
        <w:rPr>
          <w:b/>
          <w:sz w:val="20"/>
        </w:rPr>
      </w:pPr>
    </w:p>
    <w:p w:rsidR="00307CD2" w:rsidRDefault="00307CD2">
      <w:pPr>
        <w:pStyle w:val="Textoindependiente"/>
        <w:rPr>
          <w:b/>
          <w:sz w:val="20"/>
        </w:rPr>
      </w:pPr>
    </w:p>
    <w:p w:rsidR="00307CD2" w:rsidRDefault="00307CD2">
      <w:pPr>
        <w:pStyle w:val="Textoindependiente"/>
        <w:spacing w:before="4"/>
        <w:rPr>
          <w:b/>
          <w:sz w:val="17"/>
        </w:rPr>
      </w:pPr>
    </w:p>
    <w:tbl>
      <w:tblPr>
        <w:tblStyle w:val="TableNormal"/>
        <w:tblW w:w="0" w:type="auto"/>
        <w:tblInd w:w="387" w:type="dxa"/>
        <w:tblBorders>
          <w:top w:val="nil"/>
          <w:left w:val="nil"/>
          <w:bottom w:val="nil"/>
          <w:right w:val="nil"/>
          <w:insideH w:val="nil"/>
          <w:insideV w:val="nil"/>
        </w:tblBorders>
        <w:tblLayout w:type="fixed"/>
        <w:tblLook w:val="01E0" w:firstRow="1" w:lastRow="1" w:firstColumn="1" w:lastColumn="1" w:noHBand="0" w:noVBand="0"/>
      </w:tblPr>
      <w:tblGrid>
        <w:gridCol w:w="4745"/>
        <w:gridCol w:w="4829"/>
      </w:tblGrid>
      <w:tr w:rsidR="00307CD2" w:rsidRPr="00D96B33">
        <w:trPr>
          <w:trHeight w:hRule="exact" w:val="661"/>
        </w:trPr>
        <w:tc>
          <w:tcPr>
            <w:tcW w:w="4745" w:type="dxa"/>
          </w:tcPr>
          <w:p w:rsidR="00307CD2" w:rsidRPr="00D96B33" w:rsidRDefault="00C002D2">
            <w:pPr>
              <w:pStyle w:val="TableParagraph"/>
              <w:spacing w:line="216" w:lineRule="exact"/>
              <w:ind w:left="178" w:right="137"/>
              <w:rPr>
                <w:sz w:val="21"/>
                <w:lang w:val="es-CO"/>
              </w:rPr>
            </w:pPr>
            <w:r w:rsidRPr="00D96B33">
              <w:rPr>
                <w:sz w:val="21"/>
                <w:lang w:val="es-CO"/>
              </w:rPr>
              <w:t>Yolanda Piñeros Guerrero</w:t>
            </w:r>
          </w:p>
          <w:p w:rsidR="00307CD2" w:rsidRPr="00D96B33" w:rsidRDefault="00C002D2">
            <w:pPr>
              <w:pStyle w:val="TableParagraph"/>
              <w:spacing w:before="37"/>
              <w:ind w:left="179" w:right="137"/>
              <w:rPr>
                <w:b/>
                <w:sz w:val="21"/>
                <w:lang w:val="es-CO"/>
              </w:rPr>
            </w:pPr>
            <w:r w:rsidRPr="00D96B33">
              <w:rPr>
                <w:b/>
                <w:sz w:val="21"/>
                <w:lang w:val="es-CO"/>
              </w:rPr>
              <w:t>Subdirectora de Primera Infancia</w:t>
            </w:r>
          </w:p>
        </w:tc>
        <w:tc>
          <w:tcPr>
            <w:tcW w:w="4829" w:type="dxa"/>
          </w:tcPr>
          <w:p w:rsidR="00307CD2" w:rsidRPr="00D96B33" w:rsidRDefault="00C002D2">
            <w:pPr>
              <w:pStyle w:val="TableParagraph"/>
              <w:spacing w:line="216" w:lineRule="exact"/>
              <w:ind w:left="1411"/>
              <w:jc w:val="left"/>
              <w:rPr>
                <w:sz w:val="21"/>
                <w:lang w:val="es-CO"/>
              </w:rPr>
            </w:pPr>
            <w:r w:rsidRPr="00D96B33">
              <w:rPr>
                <w:sz w:val="21"/>
                <w:lang w:val="es-CO"/>
              </w:rPr>
              <w:t>José Euclides Torres</w:t>
            </w:r>
          </w:p>
          <w:p w:rsidR="00307CD2" w:rsidRPr="00D96B33" w:rsidRDefault="00C002D2">
            <w:pPr>
              <w:pStyle w:val="TableParagraph"/>
              <w:spacing w:before="37"/>
              <w:ind w:left="547"/>
              <w:jc w:val="left"/>
              <w:rPr>
                <w:b/>
                <w:sz w:val="21"/>
                <w:lang w:val="es-CO"/>
              </w:rPr>
            </w:pPr>
            <w:r w:rsidRPr="00D96B33">
              <w:rPr>
                <w:b/>
                <w:sz w:val="21"/>
                <w:lang w:val="es-CO"/>
              </w:rPr>
              <w:t>Subdirector de Niñez y Adolescencia</w:t>
            </w:r>
          </w:p>
        </w:tc>
      </w:tr>
      <w:tr w:rsidR="00307CD2" w:rsidRPr="00D96B33">
        <w:trPr>
          <w:trHeight w:hRule="exact" w:val="833"/>
        </w:trPr>
        <w:tc>
          <w:tcPr>
            <w:tcW w:w="4745" w:type="dxa"/>
          </w:tcPr>
          <w:p w:rsidR="00307CD2" w:rsidRPr="00D96B33" w:rsidRDefault="00C002D2">
            <w:pPr>
              <w:pStyle w:val="TableParagraph"/>
              <w:spacing w:before="145"/>
              <w:ind w:left="1109"/>
              <w:jc w:val="left"/>
              <w:rPr>
                <w:sz w:val="21"/>
                <w:lang w:val="es-CO"/>
              </w:rPr>
            </w:pPr>
            <w:r w:rsidRPr="00D96B33">
              <w:rPr>
                <w:sz w:val="21"/>
                <w:lang w:val="es-CO"/>
              </w:rPr>
              <w:t>María Amparo Arana Lasso</w:t>
            </w:r>
          </w:p>
          <w:p w:rsidR="00307CD2" w:rsidRPr="00D96B33" w:rsidRDefault="00C002D2">
            <w:pPr>
              <w:pStyle w:val="TableParagraph"/>
              <w:spacing w:before="37"/>
              <w:ind w:left="1203"/>
              <w:jc w:val="left"/>
              <w:rPr>
                <w:b/>
                <w:sz w:val="21"/>
                <w:lang w:val="es-CO"/>
              </w:rPr>
            </w:pPr>
            <w:r w:rsidRPr="00D96B33">
              <w:rPr>
                <w:b/>
                <w:sz w:val="21"/>
                <w:lang w:val="es-CO"/>
              </w:rPr>
              <w:t>Subdirectora de Familia</w:t>
            </w:r>
          </w:p>
        </w:tc>
        <w:tc>
          <w:tcPr>
            <w:tcW w:w="4829" w:type="dxa"/>
          </w:tcPr>
          <w:p w:rsidR="00307CD2" w:rsidRPr="00D96B33" w:rsidRDefault="00C002D2">
            <w:pPr>
              <w:pStyle w:val="TableParagraph"/>
              <w:spacing w:before="145"/>
              <w:ind w:left="137" w:right="180"/>
              <w:rPr>
                <w:sz w:val="21"/>
                <w:lang w:val="es-CO"/>
              </w:rPr>
            </w:pPr>
            <w:r w:rsidRPr="00D96B33">
              <w:rPr>
                <w:sz w:val="21"/>
                <w:lang w:val="es-CO"/>
              </w:rPr>
              <w:t>Dora Ilda Aya</w:t>
            </w:r>
          </w:p>
          <w:p w:rsidR="00307CD2" w:rsidRPr="00D96B33" w:rsidRDefault="00C002D2">
            <w:pPr>
              <w:pStyle w:val="TableParagraph"/>
              <w:spacing w:before="37"/>
              <w:ind w:left="137" w:right="180"/>
              <w:rPr>
                <w:b/>
                <w:sz w:val="21"/>
                <w:lang w:val="es-CO"/>
              </w:rPr>
            </w:pPr>
            <w:r w:rsidRPr="00D96B33">
              <w:rPr>
                <w:b/>
                <w:sz w:val="21"/>
                <w:lang w:val="es-CO"/>
              </w:rPr>
              <w:t>Subdirectora de Nutrición</w:t>
            </w:r>
          </w:p>
        </w:tc>
      </w:tr>
      <w:tr w:rsidR="00307CD2" w:rsidRPr="00D96B33">
        <w:trPr>
          <w:trHeight w:hRule="exact" w:val="1111"/>
        </w:trPr>
        <w:tc>
          <w:tcPr>
            <w:tcW w:w="4745" w:type="dxa"/>
          </w:tcPr>
          <w:p w:rsidR="00307CD2" w:rsidRPr="00D96B33" w:rsidRDefault="00C002D2">
            <w:pPr>
              <w:pStyle w:val="TableParagraph"/>
              <w:spacing w:before="145"/>
              <w:ind w:left="180" w:right="135"/>
              <w:rPr>
                <w:sz w:val="21"/>
                <w:lang w:val="es-CO"/>
              </w:rPr>
            </w:pPr>
            <w:r w:rsidRPr="00D96B33">
              <w:rPr>
                <w:sz w:val="21"/>
                <w:lang w:val="es-CO"/>
              </w:rPr>
              <w:t>Martha Isabel Tovar</w:t>
            </w:r>
          </w:p>
          <w:p w:rsidR="00307CD2" w:rsidRPr="00D96B33" w:rsidRDefault="00C002D2">
            <w:pPr>
              <w:pStyle w:val="TableParagraph"/>
              <w:spacing w:before="37" w:line="276" w:lineRule="auto"/>
              <w:ind w:left="179" w:right="137"/>
              <w:rPr>
                <w:b/>
                <w:sz w:val="21"/>
                <w:lang w:val="es-CO"/>
              </w:rPr>
            </w:pPr>
            <w:r w:rsidRPr="00D96B33">
              <w:rPr>
                <w:b/>
                <w:sz w:val="21"/>
                <w:lang w:val="es-CO"/>
              </w:rPr>
              <w:t>Subdirectora de Restablecimiento de Derechos</w:t>
            </w:r>
          </w:p>
        </w:tc>
        <w:tc>
          <w:tcPr>
            <w:tcW w:w="4829" w:type="dxa"/>
          </w:tcPr>
          <w:p w:rsidR="00307CD2" w:rsidRPr="00D96B33" w:rsidRDefault="00C002D2">
            <w:pPr>
              <w:pStyle w:val="TableParagraph"/>
              <w:spacing w:before="145"/>
              <w:ind w:left="137" w:right="180"/>
              <w:rPr>
                <w:sz w:val="21"/>
                <w:lang w:val="es-CO"/>
              </w:rPr>
            </w:pPr>
            <w:r w:rsidRPr="00D96B33">
              <w:rPr>
                <w:sz w:val="21"/>
                <w:lang w:val="es-CO"/>
              </w:rPr>
              <w:t>Maria Ines Guzman</w:t>
            </w:r>
          </w:p>
          <w:p w:rsidR="00307CD2" w:rsidRPr="00D96B33" w:rsidRDefault="00C002D2">
            <w:pPr>
              <w:pStyle w:val="TableParagraph"/>
              <w:spacing w:before="37"/>
              <w:ind w:left="139" w:right="180"/>
              <w:rPr>
                <w:b/>
                <w:sz w:val="21"/>
                <w:lang w:val="es-CO"/>
              </w:rPr>
            </w:pPr>
            <w:r w:rsidRPr="00D96B33">
              <w:rPr>
                <w:b/>
                <w:sz w:val="21"/>
                <w:lang w:val="es-CO"/>
              </w:rPr>
              <w:t>Subdirectora de Responsabilidad Penal</w:t>
            </w:r>
          </w:p>
        </w:tc>
      </w:tr>
      <w:tr w:rsidR="00307CD2" w:rsidRPr="00D96B33">
        <w:trPr>
          <w:trHeight w:hRule="exact" w:val="833"/>
        </w:trPr>
        <w:tc>
          <w:tcPr>
            <w:tcW w:w="4745" w:type="dxa"/>
          </w:tcPr>
          <w:p w:rsidR="00307CD2" w:rsidRPr="00D96B33" w:rsidRDefault="00C002D2">
            <w:pPr>
              <w:pStyle w:val="TableParagraph"/>
              <w:spacing w:before="145"/>
              <w:ind w:left="179" w:right="137"/>
              <w:rPr>
                <w:sz w:val="21"/>
                <w:lang w:val="es-CO"/>
              </w:rPr>
            </w:pPr>
            <w:r w:rsidRPr="00D96B33">
              <w:rPr>
                <w:sz w:val="21"/>
                <w:lang w:val="es-CO"/>
              </w:rPr>
              <w:t>Ilvia Ruth Cardenas</w:t>
            </w:r>
          </w:p>
          <w:p w:rsidR="00307CD2" w:rsidRPr="00D96B33" w:rsidRDefault="00C002D2">
            <w:pPr>
              <w:pStyle w:val="TableParagraph"/>
              <w:spacing w:before="37"/>
              <w:ind w:left="178" w:right="137"/>
              <w:rPr>
                <w:b/>
                <w:sz w:val="21"/>
                <w:lang w:val="es-CO"/>
              </w:rPr>
            </w:pPr>
            <w:r w:rsidRPr="00D96B33">
              <w:rPr>
                <w:b/>
                <w:sz w:val="21"/>
                <w:lang w:val="es-CO"/>
              </w:rPr>
              <w:t>Subdirectora de Adopciones</w:t>
            </w:r>
          </w:p>
        </w:tc>
        <w:tc>
          <w:tcPr>
            <w:tcW w:w="4829" w:type="dxa"/>
          </w:tcPr>
          <w:p w:rsidR="00307CD2" w:rsidRPr="00D96B33" w:rsidRDefault="00C002D2">
            <w:pPr>
              <w:pStyle w:val="TableParagraph"/>
              <w:spacing w:before="145"/>
              <w:ind w:left="139" w:right="179"/>
              <w:rPr>
                <w:sz w:val="21"/>
                <w:lang w:val="es-CO"/>
              </w:rPr>
            </w:pPr>
            <w:r w:rsidRPr="00D96B33">
              <w:rPr>
                <w:sz w:val="21"/>
                <w:lang w:val="es-CO"/>
              </w:rPr>
              <w:t>Rocío Enciso Garzón</w:t>
            </w:r>
          </w:p>
          <w:p w:rsidR="00307CD2" w:rsidRPr="00D96B33" w:rsidRDefault="00C002D2">
            <w:pPr>
              <w:pStyle w:val="TableParagraph"/>
              <w:spacing w:before="37"/>
              <w:ind w:left="137" w:right="180"/>
              <w:rPr>
                <w:b/>
                <w:sz w:val="21"/>
                <w:lang w:val="es-CO"/>
              </w:rPr>
            </w:pPr>
            <w:r w:rsidRPr="00D96B33">
              <w:rPr>
                <w:b/>
                <w:sz w:val="21"/>
                <w:lang w:val="es-CO"/>
              </w:rPr>
              <w:t>Subdirectora de Evaluación</w:t>
            </w:r>
          </w:p>
        </w:tc>
      </w:tr>
      <w:tr w:rsidR="00307CD2" w:rsidRPr="00D96B33">
        <w:trPr>
          <w:trHeight w:hRule="exact" w:val="833"/>
        </w:trPr>
        <w:tc>
          <w:tcPr>
            <w:tcW w:w="4745" w:type="dxa"/>
          </w:tcPr>
          <w:p w:rsidR="00307CD2" w:rsidRPr="00D96B33" w:rsidRDefault="00C002D2">
            <w:pPr>
              <w:pStyle w:val="TableParagraph"/>
              <w:spacing w:before="145"/>
              <w:ind w:left="180" w:right="136"/>
              <w:rPr>
                <w:sz w:val="21"/>
                <w:lang w:val="es-CO"/>
              </w:rPr>
            </w:pPr>
            <w:r w:rsidRPr="00D96B33">
              <w:rPr>
                <w:sz w:val="21"/>
                <w:lang w:val="es-CO"/>
              </w:rPr>
              <w:t>Gustavo Enrique Rey</w:t>
            </w:r>
          </w:p>
          <w:p w:rsidR="00307CD2" w:rsidRPr="00D96B33" w:rsidRDefault="00C002D2">
            <w:pPr>
              <w:pStyle w:val="TableParagraph"/>
              <w:spacing w:before="37"/>
              <w:ind w:left="179" w:right="137"/>
              <w:rPr>
                <w:b/>
                <w:sz w:val="21"/>
                <w:lang w:val="es-CO"/>
              </w:rPr>
            </w:pPr>
            <w:r w:rsidRPr="00D96B33">
              <w:rPr>
                <w:b/>
                <w:sz w:val="21"/>
                <w:lang w:val="es-CO"/>
              </w:rPr>
              <w:t>Subdirector de Programación</w:t>
            </w:r>
          </w:p>
        </w:tc>
        <w:tc>
          <w:tcPr>
            <w:tcW w:w="4829" w:type="dxa"/>
          </w:tcPr>
          <w:p w:rsidR="00307CD2" w:rsidRPr="00D96B33" w:rsidRDefault="00C002D2">
            <w:pPr>
              <w:pStyle w:val="TableParagraph"/>
              <w:spacing w:before="145"/>
              <w:ind w:left="139" w:right="177"/>
              <w:rPr>
                <w:sz w:val="21"/>
                <w:lang w:val="es-CO"/>
              </w:rPr>
            </w:pPr>
            <w:r w:rsidRPr="00D96B33">
              <w:rPr>
                <w:sz w:val="21"/>
                <w:lang w:val="es-CO"/>
              </w:rPr>
              <w:t>Alberto Higuita Góez</w:t>
            </w:r>
          </w:p>
          <w:p w:rsidR="00307CD2" w:rsidRPr="00D96B33" w:rsidRDefault="00C002D2">
            <w:pPr>
              <w:pStyle w:val="TableParagraph"/>
              <w:spacing w:before="37"/>
              <w:ind w:left="139" w:right="180"/>
              <w:rPr>
                <w:b/>
                <w:sz w:val="21"/>
                <w:lang w:val="es-CO"/>
              </w:rPr>
            </w:pPr>
            <w:r w:rsidRPr="00D96B33">
              <w:rPr>
                <w:b/>
                <w:sz w:val="21"/>
                <w:lang w:val="es-CO"/>
              </w:rPr>
              <w:t>Subdirector de Mejoramiento Organizacional</w:t>
            </w:r>
          </w:p>
        </w:tc>
      </w:tr>
      <w:tr w:rsidR="00307CD2" w:rsidRPr="00D96B33">
        <w:trPr>
          <w:trHeight w:hRule="exact" w:val="833"/>
        </w:trPr>
        <w:tc>
          <w:tcPr>
            <w:tcW w:w="4745" w:type="dxa"/>
          </w:tcPr>
          <w:p w:rsidR="00307CD2" w:rsidRPr="00D96B33" w:rsidRDefault="00C002D2">
            <w:pPr>
              <w:pStyle w:val="TableParagraph"/>
              <w:spacing w:before="145"/>
              <w:ind w:left="179" w:right="137"/>
              <w:rPr>
                <w:sz w:val="21"/>
                <w:lang w:val="es-CO"/>
              </w:rPr>
            </w:pPr>
            <w:r w:rsidRPr="00D96B33">
              <w:rPr>
                <w:sz w:val="21"/>
                <w:lang w:val="es-CO"/>
              </w:rPr>
              <w:t>Mauricio Hernando Canal</w:t>
            </w:r>
          </w:p>
          <w:p w:rsidR="00307CD2" w:rsidRPr="00D96B33" w:rsidRDefault="00C002D2">
            <w:pPr>
              <w:pStyle w:val="TableParagraph"/>
              <w:spacing w:before="37"/>
              <w:ind w:left="178" w:right="137"/>
              <w:rPr>
                <w:b/>
                <w:sz w:val="21"/>
                <w:lang w:val="es-CO"/>
              </w:rPr>
            </w:pPr>
            <w:r w:rsidRPr="00D96B33">
              <w:rPr>
                <w:b/>
                <w:sz w:val="21"/>
                <w:lang w:val="es-CO"/>
              </w:rPr>
              <w:t>Subdirector Articulación Nacional SNBF</w:t>
            </w:r>
          </w:p>
        </w:tc>
        <w:tc>
          <w:tcPr>
            <w:tcW w:w="4829" w:type="dxa"/>
          </w:tcPr>
          <w:p w:rsidR="00307CD2" w:rsidRPr="00D96B33" w:rsidRDefault="00C002D2">
            <w:pPr>
              <w:pStyle w:val="TableParagraph"/>
              <w:spacing w:before="145"/>
              <w:ind w:left="139" w:right="180"/>
              <w:rPr>
                <w:sz w:val="21"/>
                <w:lang w:val="es-CO"/>
              </w:rPr>
            </w:pPr>
            <w:r w:rsidRPr="00D96B33">
              <w:rPr>
                <w:sz w:val="21"/>
                <w:lang w:val="es-CO"/>
              </w:rPr>
              <w:t>Miguel Antonio Buitrago</w:t>
            </w:r>
          </w:p>
          <w:p w:rsidR="00307CD2" w:rsidRPr="00D96B33" w:rsidRDefault="00C002D2">
            <w:pPr>
              <w:pStyle w:val="TableParagraph"/>
              <w:spacing w:before="37"/>
              <w:ind w:left="139" w:right="180"/>
              <w:rPr>
                <w:b/>
                <w:sz w:val="21"/>
                <w:lang w:val="es-CO"/>
              </w:rPr>
            </w:pPr>
            <w:r w:rsidRPr="00D96B33">
              <w:rPr>
                <w:b/>
                <w:sz w:val="21"/>
                <w:lang w:val="es-CO"/>
              </w:rPr>
              <w:t>Subdirector Articulación Regional SNBF</w:t>
            </w:r>
          </w:p>
        </w:tc>
      </w:tr>
      <w:tr w:rsidR="00307CD2" w:rsidRPr="00D96B33">
        <w:trPr>
          <w:trHeight w:hRule="exact" w:val="1111"/>
        </w:trPr>
        <w:tc>
          <w:tcPr>
            <w:tcW w:w="4745" w:type="dxa"/>
          </w:tcPr>
          <w:p w:rsidR="00307CD2" w:rsidRPr="00D96B33" w:rsidRDefault="00C002D2">
            <w:pPr>
              <w:pStyle w:val="TableParagraph"/>
              <w:spacing w:before="145"/>
              <w:ind w:left="179" w:right="137"/>
              <w:rPr>
                <w:sz w:val="21"/>
                <w:lang w:val="es-CO"/>
              </w:rPr>
            </w:pPr>
            <w:r w:rsidRPr="00D96B33">
              <w:rPr>
                <w:sz w:val="21"/>
                <w:lang w:val="es-CO"/>
              </w:rPr>
              <w:t>Jorge Luis Orozco Montero</w:t>
            </w:r>
          </w:p>
          <w:p w:rsidR="00307CD2" w:rsidRPr="00D96B33" w:rsidRDefault="00C002D2">
            <w:pPr>
              <w:pStyle w:val="TableParagraph"/>
              <w:spacing w:before="37" w:line="276" w:lineRule="auto"/>
              <w:ind w:left="179" w:right="137"/>
              <w:rPr>
                <w:b/>
                <w:sz w:val="21"/>
                <w:lang w:val="es-CO"/>
              </w:rPr>
            </w:pPr>
            <w:r w:rsidRPr="00D96B33">
              <w:rPr>
                <w:b/>
                <w:sz w:val="21"/>
                <w:lang w:val="es-CO"/>
              </w:rPr>
              <w:t>Subdirector de Sistemas Integrados de Información</w:t>
            </w:r>
          </w:p>
        </w:tc>
        <w:tc>
          <w:tcPr>
            <w:tcW w:w="4829" w:type="dxa"/>
          </w:tcPr>
          <w:p w:rsidR="00307CD2" w:rsidRPr="00D96B33" w:rsidRDefault="00C002D2">
            <w:pPr>
              <w:pStyle w:val="TableParagraph"/>
              <w:spacing w:before="145"/>
              <w:ind w:left="139" w:right="180"/>
              <w:rPr>
                <w:sz w:val="21"/>
                <w:lang w:val="es-CO"/>
              </w:rPr>
            </w:pPr>
            <w:r w:rsidRPr="00D96B33">
              <w:rPr>
                <w:sz w:val="21"/>
                <w:lang w:val="es-CO"/>
              </w:rPr>
              <w:t>José Guillermo Salgado</w:t>
            </w:r>
          </w:p>
          <w:p w:rsidR="00307CD2" w:rsidRPr="00D96B33" w:rsidRDefault="00C002D2">
            <w:pPr>
              <w:pStyle w:val="TableParagraph"/>
              <w:spacing w:before="37"/>
              <w:ind w:left="139" w:right="179"/>
              <w:rPr>
                <w:b/>
                <w:sz w:val="21"/>
                <w:lang w:val="es-CO"/>
              </w:rPr>
            </w:pPr>
            <w:r w:rsidRPr="00D96B33">
              <w:rPr>
                <w:b/>
                <w:sz w:val="21"/>
                <w:lang w:val="es-CO"/>
              </w:rPr>
              <w:t>Subdirector de Recursos Tecnológicos</w:t>
            </w:r>
          </w:p>
        </w:tc>
      </w:tr>
      <w:tr w:rsidR="00307CD2" w:rsidRPr="00D96B33">
        <w:trPr>
          <w:trHeight w:hRule="exact" w:val="833"/>
        </w:trPr>
        <w:tc>
          <w:tcPr>
            <w:tcW w:w="4745" w:type="dxa"/>
          </w:tcPr>
          <w:p w:rsidR="00307CD2" w:rsidRPr="00D96B33" w:rsidRDefault="00C002D2">
            <w:pPr>
              <w:pStyle w:val="TableParagraph"/>
              <w:spacing w:before="145"/>
              <w:ind w:left="180" w:right="136"/>
              <w:rPr>
                <w:sz w:val="21"/>
                <w:lang w:val="es-CO"/>
              </w:rPr>
            </w:pPr>
            <w:r w:rsidRPr="00D96B33">
              <w:rPr>
                <w:sz w:val="21"/>
                <w:lang w:val="es-CO"/>
              </w:rPr>
              <w:t>Omar Douglas Regueros</w:t>
            </w:r>
          </w:p>
          <w:p w:rsidR="00307CD2" w:rsidRPr="00D96B33" w:rsidRDefault="00C002D2">
            <w:pPr>
              <w:pStyle w:val="TableParagraph"/>
              <w:spacing w:before="37"/>
              <w:ind w:left="180" w:right="136"/>
              <w:rPr>
                <w:b/>
                <w:sz w:val="21"/>
                <w:lang w:val="es-CO"/>
              </w:rPr>
            </w:pPr>
            <w:r w:rsidRPr="00D96B33">
              <w:rPr>
                <w:b/>
                <w:sz w:val="21"/>
                <w:lang w:val="es-CO"/>
              </w:rPr>
              <w:t>Subdirector de Abastecimiento</w:t>
            </w:r>
          </w:p>
        </w:tc>
        <w:tc>
          <w:tcPr>
            <w:tcW w:w="4829" w:type="dxa"/>
          </w:tcPr>
          <w:p w:rsidR="00307CD2" w:rsidRPr="00D96B33" w:rsidRDefault="00C002D2">
            <w:pPr>
              <w:pStyle w:val="TableParagraph"/>
              <w:spacing w:before="145"/>
              <w:ind w:left="139" w:right="179"/>
              <w:rPr>
                <w:sz w:val="21"/>
                <w:lang w:val="es-CO"/>
              </w:rPr>
            </w:pPr>
            <w:r w:rsidRPr="00D96B33">
              <w:rPr>
                <w:sz w:val="21"/>
                <w:lang w:val="es-CO"/>
              </w:rPr>
              <w:t>Alirio Valencia González</w:t>
            </w:r>
          </w:p>
          <w:p w:rsidR="00307CD2" w:rsidRPr="00D96B33" w:rsidRDefault="00C002D2">
            <w:pPr>
              <w:pStyle w:val="TableParagraph"/>
              <w:spacing w:before="37"/>
              <w:ind w:left="139" w:right="179"/>
              <w:rPr>
                <w:b/>
                <w:sz w:val="21"/>
                <w:lang w:val="es-CO"/>
              </w:rPr>
            </w:pPr>
            <w:r w:rsidRPr="00D96B33">
              <w:rPr>
                <w:b/>
                <w:sz w:val="21"/>
                <w:lang w:val="es-CO"/>
              </w:rPr>
              <w:t>Subdirector de Agencia Logística</w:t>
            </w:r>
          </w:p>
        </w:tc>
      </w:tr>
      <w:tr w:rsidR="00307CD2" w:rsidRPr="00D96B33">
        <w:trPr>
          <w:trHeight w:hRule="exact" w:val="1111"/>
        </w:trPr>
        <w:tc>
          <w:tcPr>
            <w:tcW w:w="4745" w:type="dxa"/>
          </w:tcPr>
          <w:p w:rsidR="00307CD2" w:rsidRPr="00D96B33" w:rsidRDefault="00C002D2">
            <w:pPr>
              <w:pStyle w:val="TableParagraph"/>
              <w:spacing w:before="145"/>
              <w:ind w:left="180" w:right="136"/>
              <w:rPr>
                <w:sz w:val="21"/>
                <w:lang w:val="es-CO"/>
              </w:rPr>
            </w:pPr>
            <w:r w:rsidRPr="00D96B33">
              <w:rPr>
                <w:sz w:val="21"/>
                <w:lang w:val="es-CO"/>
              </w:rPr>
              <w:t>Henry Iván Matallana Torres</w:t>
            </w:r>
          </w:p>
          <w:p w:rsidR="00307CD2" w:rsidRPr="00D96B33" w:rsidRDefault="00C002D2">
            <w:pPr>
              <w:pStyle w:val="TableParagraph"/>
              <w:spacing w:before="37" w:line="276" w:lineRule="auto"/>
              <w:ind w:left="180" w:right="136"/>
              <w:rPr>
                <w:b/>
                <w:sz w:val="21"/>
                <w:lang w:val="es-CO"/>
              </w:rPr>
            </w:pPr>
            <w:r w:rsidRPr="00D96B33">
              <w:rPr>
                <w:b/>
                <w:sz w:val="21"/>
                <w:lang w:val="es-CO"/>
              </w:rPr>
              <w:t>Jefe Oficina Asesora de Comunicaciones y Atención al Ciudadano</w:t>
            </w:r>
          </w:p>
        </w:tc>
        <w:tc>
          <w:tcPr>
            <w:tcW w:w="4829" w:type="dxa"/>
          </w:tcPr>
          <w:p w:rsidR="00307CD2" w:rsidRPr="00D96B33" w:rsidRDefault="00C002D2">
            <w:pPr>
              <w:pStyle w:val="TableParagraph"/>
              <w:spacing w:before="145"/>
              <w:ind w:left="134" w:right="180"/>
              <w:rPr>
                <w:sz w:val="21"/>
                <w:lang w:val="es-CO"/>
              </w:rPr>
            </w:pPr>
            <w:r w:rsidRPr="00D96B33">
              <w:rPr>
                <w:sz w:val="21"/>
                <w:lang w:val="es-CO"/>
              </w:rPr>
              <w:t>Edgar Julian Vargas Brand</w:t>
            </w:r>
          </w:p>
          <w:p w:rsidR="00307CD2" w:rsidRPr="00D96B33" w:rsidRDefault="00C002D2">
            <w:pPr>
              <w:pStyle w:val="TableParagraph"/>
              <w:spacing w:before="37"/>
              <w:ind w:left="139" w:right="179"/>
              <w:rPr>
                <w:b/>
                <w:sz w:val="21"/>
                <w:lang w:val="es-CO"/>
              </w:rPr>
            </w:pPr>
            <w:r w:rsidRPr="00D96B33">
              <w:rPr>
                <w:b/>
                <w:sz w:val="21"/>
                <w:lang w:val="es-CO"/>
              </w:rPr>
              <w:t>Jefe Oficina Asesora Jurídica</w:t>
            </w:r>
          </w:p>
        </w:tc>
      </w:tr>
      <w:tr w:rsidR="00307CD2" w:rsidRPr="00D96B33">
        <w:trPr>
          <w:trHeight w:hRule="exact" w:val="833"/>
        </w:trPr>
        <w:tc>
          <w:tcPr>
            <w:tcW w:w="4745" w:type="dxa"/>
          </w:tcPr>
          <w:p w:rsidR="00307CD2" w:rsidRPr="00D96B33" w:rsidRDefault="00C002D2">
            <w:pPr>
              <w:pStyle w:val="TableParagraph"/>
              <w:spacing w:before="145"/>
              <w:ind w:left="951"/>
              <w:jc w:val="left"/>
              <w:rPr>
                <w:sz w:val="21"/>
                <w:lang w:val="es-CO"/>
              </w:rPr>
            </w:pPr>
            <w:r w:rsidRPr="00D96B33">
              <w:rPr>
                <w:sz w:val="21"/>
                <w:lang w:val="es-CO"/>
              </w:rPr>
              <w:t>Luisa Fernanda Torres Alfonso</w:t>
            </w:r>
          </w:p>
          <w:p w:rsidR="00307CD2" w:rsidRPr="00D96B33" w:rsidRDefault="00C002D2">
            <w:pPr>
              <w:pStyle w:val="TableParagraph"/>
              <w:spacing w:before="37"/>
              <w:ind w:left="860"/>
              <w:jc w:val="left"/>
              <w:rPr>
                <w:b/>
                <w:sz w:val="21"/>
                <w:lang w:val="es-CO"/>
              </w:rPr>
            </w:pPr>
            <w:r w:rsidRPr="00D96B33">
              <w:rPr>
                <w:b/>
                <w:sz w:val="21"/>
                <w:lang w:val="es-CO"/>
              </w:rPr>
              <w:t>Jefe Oficina de Control Interno</w:t>
            </w:r>
          </w:p>
        </w:tc>
        <w:tc>
          <w:tcPr>
            <w:tcW w:w="4829" w:type="dxa"/>
          </w:tcPr>
          <w:p w:rsidR="00307CD2" w:rsidRPr="00D96B33" w:rsidRDefault="00C002D2">
            <w:pPr>
              <w:pStyle w:val="TableParagraph"/>
              <w:spacing w:before="145"/>
              <w:ind w:left="137" w:right="180"/>
              <w:rPr>
                <w:sz w:val="21"/>
                <w:lang w:val="es-CO"/>
              </w:rPr>
            </w:pPr>
            <w:r w:rsidRPr="00D96B33">
              <w:rPr>
                <w:sz w:val="21"/>
                <w:lang w:val="es-CO"/>
              </w:rPr>
              <w:t>Patricia Serra Rey</w:t>
            </w:r>
          </w:p>
          <w:p w:rsidR="00307CD2" w:rsidRPr="00D96B33" w:rsidRDefault="00C002D2">
            <w:pPr>
              <w:pStyle w:val="TableParagraph"/>
              <w:spacing w:before="37"/>
              <w:ind w:left="138" w:right="180"/>
              <w:rPr>
                <w:b/>
                <w:sz w:val="21"/>
                <w:lang w:val="es-CO"/>
              </w:rPr>
            </w:pPr>
            <w:r w:rsidRPr="00D96B33">
              <w:rPr>
                <w:b/>
                <w:sz w:val="21"/>
                <w:lang w:val="es-CO"/>
              </w:rPr>
              <w:t>Jefe Oficina de Cooperación y Convenios</w:t>
            </w:r>
          </w:p>
        </w:tc>
      </w:tr>
      <w:tr w:rsidR="00307CD2" w:rsidRPr="00D96B33">
        <w:trPr>
          <w:trHeight w:hRule="exact" w:val="661"/>
        </w:trPr>
        <w:tc>
          <w:tcPr>
            <w:tcW w:w="4745" w:type="dxa"/>
          </w:tcPr>
          <w:p w:rsidR="00307CD2" w:rsidRPr="00D96B33" w:rsidRDefault="00C002D2">
            <w:pPr>
              <w:pStyle w:val="TableParagraph"/>
              <w:spacing w:before="145"/>
              <w:ind w:left="178" w:right="137"/>
              <w:rPr>
                <w:sz w:val="21"/>
                <w:lang w:val="es-CO"/>
              </w:rPr>
            </w:pPr>
            <w:r w:rsidRPr="00D96B33">
              <w:rPr>
                <w:sz w:val="21"/>
                <w:lang w:val="es-CO"/>
              </w:rPr>
              <w:t>Ruth Yaned Vargas Rico</w:t>
            </w:r>
          </w:p>
          <w:p w:rsidR="00307CD2" w:rsidRPr="00D96B33" w:rsidRDefault="00C002D2">
            <w:pPr>
              <w:pStyle w:val="TableParagraph"/>
              <w:spacing w:before="37"/>
              <w:ind w:left="180" w:right="137"/>
              <w:rPr>
                <w:b/>
                <w:sz w:val="21"/>
                <w:lang w:val="es-CO"/>
              </w:rPr>
            </w:pPr>
            <w:r w:rsidRPr="00D96B33">
              <w:rPr>
                <w:b/>
                <w:sz w:val="21"/>
                <w:lang w:val="es-CO"/>
              </w:rPr>
              <w:t>Jefe Oficina de Control Interno Disciplinario</w:t>
            </w:r>
          </w:p>
        </w:tc>
        <w:tc>
          <w:tcPr>
            <w:tcW w:w="4829" w:type="dxa"/>
          </w:tcPr>
          <w:p w:rsidR="00307CD2" w:rsidRPr="00D96B33" w:rsidRDefault="00C002D2">
            <w:pPr>
              <w:pStyle w:val="TableParagraph"/>
              <w:spacing w:before="145"/>
              <w:ind w:left="139" w:right="180"/>
              <w:rPr>
                <w:sz w:val="21"/>
                <w:lang w:val="es-CO"/>
              </w:rPr>
            </w:pPr>
            <w:r w:rsidRPr="00D96B33">
              <w:rPr>
                <w:sz w:val="21"/>
                <w:lang w:val="es-CO"/>
              </w:rPr>
              <w:t>Roberto Conde Romero</w:t>
            </w:r>
          </w:p>
          <w:p w:rsidR="00307CD2" w:rsidRPr="00D96B33" w:rsidRDefault="00C002D2">
            <w:pPr>
              <w:pStyle w:val="TableParagraph"/>
              <w:spacing w:before="37"/>
              <w:ind w:left="138" w:right="180"/>
              <w:rPr>
                <w:b/>
                <w:sz w:val="21"/>
                <w:lang w:val="es-CO"/>
              </w:rPr>
            </w:pPr>
            <w:r w:rsidRPr="00D96B33">
              <w:rPr>
                <w:b/>
                <w:sz w:val="21"/>
                <w:lang w:val="es-CO"/>
              </w:rPr>
              <w:t>Jefe Oficina de Aseguramiento a la Calidad</w:t>
            </w:r>
          </w:p>
        </w:tc>
      </w:tr>
    </w:tbl>
    <w:p w:rsidR="00307CD2" w:rsidRPr="00D96B33" w:rsidRDefault="00307CD2">
      <w:pPr>
        <w:rPr>
          <w:sz w:val="21"/>
          <w:lang w:val="es-CO"/>
        </w:rPr>
        <w:sectPr w:rsidR="00307CD2" w:rsidRPr="00D96B33">
          <w:pgSz w:w="12240" w:h="15840"/>
          <w:pgMar w:top="2300" w:right="900" w:bottom="1680" w:left="1260" w:header="963" w:footer="1422" w:gutter="0"/>
          <w:cols w:space="720"/>
        </w:sectPr>
      </w:pPr>
    </w:p>
    <w:p w:rsidR="00307CD2" w:rsidRPr="00D96B33" w:rsidRDefault="00307CD2">
      <w:pPr>
        <w:pStyle w:val="Textoindependiente"/>
        <w:spacing w:before="7"/>
        <w:rPr>
          <w:b/>
          <w:sz w:val="14"/>
          <w:lang w:val="es-CO"/>
        </w:rPr>
      </w:pPr>
    </w:p>
    <w:p w:rsidR="00307CD2" w:rsidRDefault="00C002D2">
      <w:pPr>
        <w:pStyle w:val="Ttulo1"/>
        <w:spacing w:before="69"/>
        <w:ind w:left="3753" w:right="3706" w:firstLine="0"/>
        <w:jc w:val="center"/>
      </w:pPr>
      <w:r>
        <w:t>TABLA DE CONTENIDO</w:t>
      </w:r>
    </w:p>
    <w:p w:rsidR="00307CD2" w:rsidRDefault="00307CD2">
      <w:pPr>
        <w:pStyle w:val="Textoindependiente"/>
        <w:spacing w:before="10"/>
        <w:rPr>
          <w:b/>
          <w:sz w:val="5"/>
        </w:rPr>
      </w:pPr>
    </w:p>
    <w:tbl>
      <w:tblPr>
        <w:tblStyle w:val="TableNormal"/>
        <w:tblW w:w="0" w:type="auto"/>
        <w:tblInd w:w="118" w:type="dxa"/>
        <w:tblBorders>
          <w:top w:val="nil"/>
          <w:left w:val="nil"/>
          <w:bottom w:val="nil"/>
          <w:right w:val="nil"/>
          <w:insideH w:val="nil"/>
          <w:insideV w:val="nil"/>
        </w:tblBorders>
        <w:tblLayout w:type="fixed"/>
        <w:tblLook w:val="01E0" w:firstRow="1" w:lastRow="1" w:firstColumn="1" w:lastColumn="1" w:noHBand="0" w:noVBand="0"/>
      </w:tblPr>
      <w:tblGrid>
        <w:gridCol w:w="609"/>
        <w:gridCol w:w="684"/>
        <w:gridCol w:w="7810"/>
        <w:gridCol w:w="895"/>
      </w:tblGrid>
      <w:tr w:rsidR="00307CD2">
        <w:trPr>
          <w:trHeight w:hRule="exact" w:val="276"/>
        </w:trPr>
        <w:tc>
          <w:tcPr>
            <w:tcW w:w="609" w:type="dxa"/>
          </w:tcPr>
          <w:p w:rsidR="00307CD2" w:rsidRDefault="00307CD2"/>
        </w:tc>
        <w:tc>
          <w:tcPr>
            <w:tcW w:w="684" w:type="dxa"/>
          </w:tcPr>
          <w:p w:rsidR="00307CD2" w:rsidRDefault="00307CD2"/>
        </w:tc>
        <w:tc>
          <w:tcPr>
            <w:tcW w:w="7810" w:type="dxa"/>
          </w:tcPr>
          <w:p w:rsidR="00307CD2" w:rsidRDefault="00307CD2"/>
        </w:tc>
        <w:tc>
          <w:tcPr>
            <w:tcW w:w="895" w:type="dxa"/>
          </w:tcPr>
          <w:p w:rsidR="00307CD2" w:rsidRDefault="00C002D2">
            <w:pPr>
              <w:pStyle w:val="TableParagraph"/>
              <w:spacing w:line="226" w:lineRule="exact"/>
              <w:ind w:left="210" w:right="179"/>
              <w:rPr>
                <w:b/>
              </w:rPr>
            </w:pPr>
            <w:r>
              <w:rPr>
                <w:b/>
              </w:rPr>
              <w:t>Pág.</w:t>
            </w:r>
          </w:p>
        </w:tc>
      </w:tr>
      <w:tr w:rsidR="00307CD2">
        <w:trPr>
          <w:trHeight w:hRule="exact" w:val="415"/>
        </w:trPr>
        <w:tc>
          <w:tcPr>
            <w:tcW w:w="9103" w:type="dxa"/>
            <w:gridSpan w:val="3"/>
          </w:tcPr>
          <w:p w:rsidR="00307CD2" w:rsidRDefault="00C002D2">
            <w:pPr>
              <w:pStyle w:val="TableParagraph"/>
              <w:spacing w:before="28"/>
              <w:ind w:left="200"/>
              <w:jc w:val="left"/>
              <w:rPr>
                <w:b/>
                <w:sz w:val="24"/>
              </w:rPr>
            </w:pPr>
            <w:r>
              <w:rPr>
                <w:b/>
                <w:sz w:val="24"/>
              </w:rPr>
              <w:t>INTRODUCCION</w:t>
            </w:r>
          </w:p>
        </w:tc>
        <w:tc>
          <w:tcPr>
            <w:tcW w:w="895" w:type="dxa"/>
          </w:tcPr>
          <w:p w:rsidR="00307CD2" w:rsidRDefault="00C002D2">
            <w:pPr>
              <w:pStyle w:val="TableParagraph"/>
              <w:spacing w:before="27"/>
              <w:ind w:left="30"/>
              <w:rPr>
                <w:b/>
              </w:rPr>
            </w:pPr>
            <w:r>
              <w:rPr>
                <w:b/>
              </w:rPr>
              <w:t>7</w:t>
            </w:r>
          </w:p>
        </w:tc>
      </w:tr>
      <w:tr w:rsidR="00307CD2">
        <w:trPr>
          <w:trHeight w:hRule="exact" w:val="414"/>
        </w:trPr>
        <w:tc>
          <w:tcPr>
            <w:tcW w:w="609" w:type="dxa"/>
          </w:tcPr>
          <w:p w:rsidR="00307CD2" w:rsidRDefault="00C002D2">
            <w:pPr>
              <w:pStyle w:val="TableParagraph"/>
              <w:spacing w:before="88"/>
              <w:ind w:right="138"/>
              <w:jc w:val="right"/>
              <w:rPr>
                <w:b/>
                <w:sz w:val="24"/>
              </w:rPr>
            </w:pPr>
            <w:r>
              <w:rPr>
                <w:b/>
                <w:sz w:val="24"/>
              </w:rPr>
              <w:t>1.</w:t>
            </w:r>
          </w:p>
        </w:tc>
        <w:tc>
          <w:tcPr>
            <w:tcW w:w="8494" w:type="dxa"/>
            <w:gridSpan w:val="2"/>
          </w:tcPr>
          <w:p w:rsidR="00307CD2" w:rsidRDefault="00C002D2">
            <w:pPr>
              <w:pStyle w:val="TableParagraph"/>
              <w:spacing w:before="88"/>
              <w:ind w:left="140" w:right="453"/>
              <w:jc w:val="left"/>
              <w:rPr>
                <w:b/>
                <w:sz w:val="24"/>
              </w:rPr>
            </w:pPr>
            <w:r>
              <w:rPr>
                <w:b/>
                <w:sz w:val="24"/>
              </w:rPr>
              <w:t>CONTEXTO</w:t>
            </w:r>
          </w:p>
        </w:tc>
        <w:tc>
          <w:tcPr>
            <w:tcW w:w="895" w:type="dxa"/>
          </w:tcPr>
          <w:p w:rsidR="00307CD2" w:rsidRDefault="00C002D2">
            <w:pPr>
              <w:pStyle w:val="TableParagraph"/>
              <w:spacing w:before="88"/>
              <w:ind w:left="30"/>
              <w:rPr>
                <w:b/>
              </w:rPr>
            </w:pPr>
            <w:r>
              <w:rPr>
                <w:b/>
              </w:rPr>
              <w:t>8</w:t>
            </w:r>
          </w:p>
        </w:tc>
      </w:tr>
      <w:tr w:rsidR="00307CD2">
        <w:trPr>
          <w:trHeight w:hRule="exact" w:val="590"/>
        </w:trPr>
        <w:tc>
          <w:tcPr>
            <w:tcW w:w="609" w:type="dxa"/>
          </w:tcPr>
          <w:p w:rsidR="00307CD2" w:rsidRDefault="00307CD2"/>
        </w:tc>
        <w:tc>
          <w:tcPr>
            <w:tcW w:w="684" w:type="dxa"/>
          </w:tcPr>
          <w:p w:rsidR="00307CD2" w:rsidRDefault="00C002D2">
            <w:pPr>
              <w:pStyle w:val="TableParagraph"/>
              <w:spacing w:before="27"/>
              <w:ind w:right="139"/>
              <w:jc w:val="right"/>
              <w:rPr>
                <w:sz w:val="24"/>
              </w:rPr>
            </w:pPr>
            <w:r>
              <w:rPr>
                <w:w w:val="95"/>
                <w:sz w:val="24"/>
              </w:rPr>
              <w:t>1.1</w:t>
            </w:r>
          </w:p>
        </w:tc>
        <w:tc>
          <w:tcPr>
            <w:tcW w:w="7810" w:type="dxa"/>
          </w:tcPr>
          <w:p w:rsidR="00307CD2" w:rsidRPr="00D96B33" w:rsidRDefault="00C002D2">
            <w:pPr>
              <w:pStyle w:val="TableParagraph"/>
              <w:spacing w:before="27"/>
              <w:ind w:left="140" w:right="1099"/>
              <w:jc w:val="left"/>
              <w:rPr>
                <w:sz w:val="24"/>
                <w:lang w:val="es-CO"/>
              </w:rPr>
            </w:pPr>
            <w:r w:rsidRPr="00D96B33">
              <w:rPr>
                <w:sz w:val="24"/>
                <w:lang w:val="es-CO"/>
              </w:rPr>
              <w:t>Plan Nacional de Desarrollo 2006 – 2010:Estado Comunitario Desarrollo para Todos</w:t>
            </w:r>
          </w:p>
        </w:tc>
        <w:tc>
          <w:tcPr>
            <w:tcW w:w="895" w:type="dxa"/>
          </w:tcPr>
          <w:p w:rsidR="00307CD2" w:rsidRDefault="00C002D2">
            <w:pPr>
              <w:pStyle w:val="TableParagraph"/>
              <w:spacing w:before="27"/>
              <w:ind w:left="30"/>
              <w:rPr>
                <w:b/>
              </w:rPr>
            </w:pPr>
            <w:r>
              <w:rPr>
                <w:b/>
              </w:rPr>
              <w:t>8</w:t>
            </w:r>
          </w:p>
        </w:tc>
      </w:tr>
      <w:tr w:rsidR="00307CD2">
        <w:trPr>
          <w:trHeight w:hRule="exact" w:val="404"/>
        </w:trPr>
        <w:tc>
          <w:tcPr>
            <w:tcW w:w="609" w:type="dxa"/>
          </w:tcPr>
          <w:p w:rsidR="00307CD2" w:rsidRDefault="00307CD2"/>
        </w:tc>
        <w:tc>
          <w:tcPr>
            <w:tcW w:w="684" w:type="dxa"/>
          </w:tcPr>
          <w:p w:rsidR="00307CD2" w:rsidRDefault="00C002D2">
            <w:pPr>
              <w:pStyle w:val="TableParagraph"/>
              <w:spacing w:line="265" w:lineRule="exact"/>
              <w:ind w:right="139"/>
              <w:jc w:val="right"/>
              <w:rPr>
                <w:sz w:val="24"/>
              </w:rPr>
            </w:pPr>
            <w:r>
              <w:rPr>
                <w:w w:val="95"/>
                <w:sz w:val="24"/>
              </w:rPr>
              <w:t>1.2</w:t>
            </w:r>
          </w:p>
        </w:tc>
        <w:tc>
          <w:tcPr>
            <w:tcW w:w="7810" w:type="dxa"/>
          </w:tcPr>
          <w:p w:rsidR="00307CD2" w:rsidRDefault="00C002D2">
            <w:pPr>
              <w:pStyle w:val="TableParagraph"/>
              <w:spacing w:line="265" w:lineRule="exact"/>
              <w:ind w:left="140" w:right="1099"/>
              <w:jc w:val="left"/>
              <w:rPr>
                <w:sz w:val="24"/>
              </w:rPr>
            </w:pPr>
            <w:r>
              <w:rPr>
                <w:sz w:val="24"/>
              </w:rPr>
              <w:t>Plan Indicativo Institucional ICBF</w:t>
            </w:r>
          </w:p>
        </w:tc>
        <w:tc>
          <w:tcPr>
            <w:tcW w:w="895" w:type="dxa"/>
          </w:tcPr>
          <w:p w:rsidR="00307CD2" w:rsidRDefault="00C002D2">
            <w:pPr>
              <w:pStyle w:val="TableParagraph"/>
              <w:spacing w:line="242" w:lineRule="exact"/>
              <w:ind w:left="210" w:right="178"/>
              <w:rPr>
                <w:b/>
              </w:rPr>
            </w:pPr>
            <w:r>
              <w:rPr>
                <w:b/>
              </w:rPr>
              <w:t>10</w:t>
            </w:r>
          </w:p>
        </w:tc>
      </w:tr>
      <w:tr w:rsidR="00307CD2">
        <w:trPr>
          <w:trHeight w:hRule="exact" w:val="532"/>
        </w:trPr>
        <w:tc>
          <w:tcPr>
            <w:tcW w:w="609" w:type="dxa"/>
          </w:tcPr>
          <w:p w:rsidR="00307CD2" w:rsidRDefault="00C002D2">
            <w:pPr>
              <w:pStyle w:val="TableParagraph"/>
              <w:spacing w:before="117"/>
              <w:ind w:right="138"/>
              <w:jc w:val="right"/>
              <w:rPr>
                <w:b/>
                <w:sz w:val="24"/>
              </w:rPr>
            </w:pPr>
            <w:r>
              <w:rPr>
                <w:b/>
                <w:sz w:val="24"/>
              </w:rPr>
              <w:t>2.</w:t>
            </w:r>
          </w:p>
        </w:tc>
        <w:tc>
          <w:tcPr>
            <w:tcW w:w="8494" w:type="dxa"/>
            <w:gridSpan w:val="2"/>
          </w:tcPr>
          <w:p w:rsidR="00307CD2" w:rsidRDefault="00C002D2">
            <w:pPr>
              <w:pStyle w:val="TableParagraph"/>
              <w:spacing w:before="117"/>
              <w:ind w:left="140" w:right="453"/>
              <w:jc w:val="left"/>
              <w:rPr>
                <w:b/>
                <w:sz w:val="24"/>
              </w:rPr>
            </w:pPr>
            <w:r>
              <w:rPr>
                <w:b/>
                <w:sz w:val="24"/>
              </w:rPr>
              <w:t>USUARIOS Y PRESUPUESTO</w:t>
            </w:r>
          </w:p>
        </w:tc>
        <w:tc>
          <w:tcPr>
            <w:tcW w:w="895" w:type="dxa"/>
          </w:tcPr>
          <w:p w:rsidR="00307CD2" w:rsidRDefault="00C002D2">
            <w:pPr>
              <w:pStyle w:val="TableParagraph"/>
              <w:spacing w:before="117"/>
              <w:ind w:left="210" w:right="178"/>
              <w:rPr>
                <w:b/>
              </w:rPr>
            </w:pPr>
            <w:r>
              <w:rPr>
                <w:b/>
              </w:rPr>
              <w:t>12</w:t>
            </w:r>
          </w:p>
        </w:tc>
      </w:tr>
      <w:tr w:rsidR="00307CD2">
        <w:trPr>
          <w:trHeight w:hRule="exact" w:val="718"/>
        </w:trPr>
        <w:tc>
          <w:tcPr>
            <w:tcW w:w="609" w:type="dxa"/>
          </w:tcPr>
          <w:p w:rsidR="00307CD2" w:rsidRDefault="00C002D2">
            <w:pPr>
              <w:pStyle w:val="TableParagraph"/>
              <w:spacing w:before="116"/>
              <w:ind w:right="138"/>
              <w:jc w:val="right"/>
              <w:rPr>
                <w:b/>
                <w:sz w:val="24"/>
              </w:rPr>
            </w:pPr>
            <w:r>
              <w:rPr>
                <w:b/>
                <w:sz w:val="24"/>
              </w:rPr>
              <w:t>3.</w:t>
            </w:r>
          </w:p>
        </w:tc>
        <w:tc>
          <w:tcPr>
            <w:tcW w:w="8494" w:type="dxa"/>
            <w:gridSpan w:val="2"/>
          </w:tcPr>
          <w:p w:rsidR="00307CD2" w:rsidRPr="00D96B33" w:rsidRDefault="00C002D2">
            <w:pPr>
              <w:pStyle w:val="TableParagraph"/>
              <w:spacing w:before="116"/>
              <w:ind w:left="140" w:right="453"/>
              <w:jc w:val="left"/>
              <w:rPr>
                <w:b/>
                <w:sz w:val="24"/>
                <w:lang w:val="es-CO"/>
              </w:rPr>
            </w:pPr>
            <w:r w:rsidRPr="00D96B33">
              <w:rPr>
                <w:b/>
                <w:sz w:val="24"/>
                <w:lang w:val="es-CO"/>
              </w:rPr>
              <w:t>NUTRICIÓN Y ATENCIÓN INTEGRAL CON AMOR PARA LA PRIMERA INFANCIA</w:t>
            </w:r>
          </w:p>
        </w:tc>
        <w:tc>
          <w:tcPr>
            <w:tcW w:w="895" w:type="dxa"/>
          </w:tcPr>
          <w:p w:rsidR="00307CD2" w:rsidRDefault="00C002D2">
            <w:pPr>
              <w:pStyle w:val="TableParagraph"/>
              <w:spacing w:before="116"/>
              <w:ind w:left="210" w:right="178"/>
              <w:rPr>
                <w:b/>
              </w:rPr>
            </w:pPr>
            <w:r>
              <w:rPr>
                <w:b/>
              </w:rPr>
              <w:t>14</w:t>
            </w:r>
          </w:p>
        </w:tc>
      </w:tr>
      <w:tr w:rsidR="00307CD2">
        <w:trPr>
          <w:trHeight w:hRule="exact" w:val="314"/>
        </w:trPr>
        <w:tc>
          <w:tcPr>
            <w:tcW w:w="609" w:type="dxa"/>
          </w:tcPr>
          <w:p w:rsidR="00307CD2" w:rsidRDefault="00307CD2"/>
        </w:tc>
        <w:tc>
          <w:tcPr>
            <w:tcW w:w="684" w:type="dxa"/>
          </w:tcPr>
          <w:p w:rsidR="00307CD2" w:rsidRDefault="00C002D2">
            <w:pPr>
              <w:pStyle w:val="TableParagraph"/>
              <w:spacing w:before="27"/>
              <w:ind w:right="138"/>
              <w:jc w:val="right"/>
              <w:rPr>
                <w:sz w:val="24"/>
              </w:rPr>
            </w:pPr>
            <w:r>
              <w:rPr>
                <w:w w:val="95"/>
                <w:sz w:val="24"/>
              </w:rPr>
              <w:t>3.1</w:t>
            </w:r>
          </w:p>
        </w:tc>
        <w:tc>
          <w:tcPr>
            <w:tcW w:w="7810" w:type="dxa"/>
          </w:tcPr>
          <w:p w:rsidR="00307CD2" w:rsidRDefault="00C002D2">
            <w:pPr>
              <w:pStyle w:val="TableParagraph"/>
              <w:spacing w:before="27"/>
              <w:ind w:left="140" w:right="1099"/>
              <w:jc w:val="left"/>
              <w:rPr>
                <w:sz w:val="24"/>
              </w:rPr>
            </w:pPr>
            <w:r>
              <w:rPr>
                <w:sz w:val="24"/>
              </w:rPr>
              <w:t>Estrategia Colombia Nutrida</w:t>
            </w:r>
          </w:p>
        </w:tc>
        <w:tc>
          <w:tcPr>
            <w:tcW w:w="895" w:type="dxa"/>
          </w:tcPr>
          <w:p w:rsidR="00307CD2" w:rsidRDefault="00C002D2">
            <w:pPr>
              <w:pStyle w:val="TableParagraph"/>
              <w:spacing w:before="27"/>
              <w:ind w:left="210" w:right="178"/>
              <w:rPr>
                <w:b/>
              </w:rPr>
            </w:pPr>
            <w:r>
              <w:rPr>
                <w:b/>
              </w:rPr>
              <w:t>14</w:t>
            </w:r>
          </w:p>
        </w:tc>
      </w:tr>
      <w:tr w:rsidR="00307CD2">
        <w:trPr>
          <w:trHeight w:hRule="exact" w:val="276"/>
        </w:trPr>
        <w:tc>
          <w:tcPr>
            <w:tcW w:w="609" w:type="dxa"/>
          </w:tcPr>
          <w:p w:rsidR="00307CD2" w:rsidRDefault="00307CD2"/>
        </w:tc>
        <w:tc>
          <w:tcPr>
            <w:tcW w:w="684" w:type="dxa"/>
          </w:tcPr>
          <w:p w:rsidR="00307CD2" w:rsidRDefault="00C002D2">
            <w:pPr>
              <w:pStyle w:val="TableParagraph"/>
              <w:spacing w:line="265" w:lineRule="exact"/>
              <w:ind w:right="138"/>
              <w:jc w:val="right"/>
              <w:rPr>
                <w:sz w:val="24"/>
              </w:rPr>
            </w:pPr>
            <w:r>
              <w:rPr>
                <w:w w:val="95"/>
                <w:sz w:val="24"/>
              </w:rPr>
              <w:t>3.2</w:t>
            </w:r>
          </w:p>
        </w:tc>
        <w:tc>
          <w:tcPr>
            <w:tcW w:w="7810" w:type="dxa"/>
          </w:tcPr>
          <w:p w:rsidR="00307CD2" w:rsidRDefault="00C002D2">
            <w:pPr>
              <w:pStyle w:val="TableParagraph"/>
              <w:spacing w:line="265" w:lineRule="exact"/>
              <w:ind w:left="140" w:right="1099"/>
              <w:jc w:val="left"/>
              <w:rPr>
                <w:sz w:val="24"/>
              </w:rPr>
            </w:pPr>
            <w:r>
              <w:rPr>
                <w:sz w:val="24"/>
              </w:rPr>
              <w:t>Centros de Recuperación Nutricional</w:t>
            </w:r>
          </w:p>
        </w:tc>
        <w:tc>
          <w:tcPr>
            <w:tcW w:w="895" w:type="dxa"/>
          </w:tcPr>
          <w:p w:rsidR="00307CD2" w:rsidRDefault="00C002D2">
            <w:pPr>
              <w:pStyle w:val="TableParagraph"/>
              <w:spacing w:line="242" w:lineRule="exact"/>
              <w:ind w:left="210" w:right="178"/>
              <w:rPr>
                <w:b/>
              </w:rPr>
            </w:pPr>
            <w:r>
              <w:rPr>
                <w:b/>
              </w:rPr>
              <w:t>15</w:t>
            </w:r>
          </w:p>
        </w:tc>
      </w:tr>
      <w:tr w:rsidR="00307CD2">
        <w:trPr>
          <w:trHeight w:hRule="exact" w:val="276"/>
        </w:trPr>
        <w:tc>
          <w:tcPr>
            <w:tcW w:w="609" w:type="dxa"/>
          </w:tcPr>
          <w:p w:rsidR="00307CD2" w:rsidRDefault="00307CD2"/>
        </w:tc>
        <w:tc>
          <w:tcPr>
            <w:tcW w:w="684" w:type="dxa"/>
          </w:tcPr>
          <w:p w:rsidR="00307CD2" w:rsidRDefault="00C002D2">
            <w:pPr>
              <w:pStyle w:val="TableParagraph"/>
              <w:spacing w:line="265" w:lineRule="exact"/>
              <w:ind w:right="138"/>
              <w:jc w:val="right"/>
              <w:rPr>
                <w:sz w:val="24"/>
              </w:rPr>
            </w:pPr>
            <w:r>
              <w:rPr>
                <w:w w:val="95"/>
                <w:sz w:val="24"/>
              </w:rPr>
              <w:t>3.3</w:t>
            </w:r>
          </w:p>
        </w:tc>
        <w:tc>
          <w:tcPr>
            <w:tcW w:w="7810" w:type="dxa"/>
          </w:tcPr>
          <w:p w:rsidR="00307CD2" w:rsidRDefault="00C002D2">
            <w:pPr>
              <w:pStyle w:val="TableParagraph"/>
              <w:spacing w:line="265" w:lineRule="exact"/>
              <w:ind w:left="140" w:right="1099"/>
              <w:jc w:val="left"/>
              <w:rPr>
                <w:sz w:val="24"/>
              </w:rPr>
            </w:pPr>
            <w:r>
              <w:rPr>
                <w:sz w:val="24"/>
              </w:rPr>
              <w:t>Desayunos Infantiles con Amor</w:t>
            </w:r>
          </w:p>
        </w:tc>
        <w:tc>
          <w:tcPr>
            <w:tcW w:w="895" w:type="dxa"/>
          </w:tcPr>
          <w:p w:rsidR="00307CD2" w:rsidRDefault="00C002D2">
            <w:pPr>
              <w:pStyle w:val="TableParagraph"/>
              <w:spacing w:line="242" w:lineRule="exact"/>
              <w:ind w:left="210" w:right="178"/>
              <w:rPr>
                <w:b/>
              </w:rPr>
            </w:pPr>
            <w:r>
              <w:rPr>
                <w:b/>
              </w:rPr>
              <w:t>16</w:t>
            </w:r>
          </w:p>
        </w:tc>
      </w:tr>
      <w:tr w:rsidR="00307CD2">
        <w:trPr>
          <w:trHeight w:hRule="exact" w:val="276"/>
        </w:trPr>
        <w:tc>
          <w:tcPr>
            <w:tcW w:w="609" w:type="dxa"/>
          </w:tcPr>
          <w:p w:rsidR="00307CD2" w:rsidRDefault="00307CD2"/>
        </w:tc>
        <w:tc>
          <w:tcPr>
            <w:tcW w:w="684" w:type="dxa"/>
          </w:tcPr>
          <w:p w:rsidR="00307CD2" w:rsidRDefault="00C002D2">
            <w:pPr>
              <w:pStyle w:val="TableParagraph"/>
              <w:spacing w:line="265" w:lineRule="exact"/>
              <w:ind w:right="138"/>
              <w:jc w:val="right"/>
              <w:rPr>
                <w:sz w:val="24"/>
              </w:rPr>
            </w:pPr>
            <w:r>
              <w:rPr>
                <w:w w:val="95"/>
                <w:sz w:val="24"/>
              </w:rPr>
              <w:t>3.4</w:t>
            </w:r>
          </w:p>
        </w:tc>
        <w:tc>
          <w:tcPr>
            <w:tcW w:w="7810" w:type="dxa"/>
          </w:tcPr>
          <w:p w:rsidR="00307CD2" w:rsidRPr="00D96B33" w:rsidRDefault="00C002D2">
            <w:pPr>
              <w:pStyle w:val="TableParagraph"/>
              <w:spacing w:line="265" w:lineRule="exact"/>
              <w:ind w:left="140" w:right="1099"/>
              <w:jc w:val="left"/>
              <w:rPr>
                <w:sz w:val="24"/>
                <w:lang w:val="es-CO"/>
              </w:rPr>
            </w:pPr>
            <w:r w:rsidRPr="00D96B33">
              <w:rPr>
                <w:sz w:val="24"/>
                <w:lang w:val="es-CO"/>
              </w:rPr>
              <w:t>Programa Hogares del ICBF (Cualificación)</w:t>
            </w:r>
          </w:p>
        </w:tc>
        <w:tc>
          <w:tcPr>
            <w:tcW w:w="895" w:type="dxa"/>
          </w:tcPr>
          <w:p w:rsidR="00307CD2" w:rsidRDefault="00C002D2">
            <w:pPr>
              <w:pStyle w:val="TableParagraph"/>
              <w:spacing w:line="242" w:lineRule="exact"/>
              <w:ind w:left="210" w:right="178"/>
              <w:rPr>
                <w:b/>
              </w:rPr>
            </w:pPr>
            <w:r>
              <w:rPr>
                <w:b/>
              </w:rPr>
              <w:t>17</w:t>
            </w:r>
          </w:p>
        </w:tc>
      </w:tr>
      <w:tr w:rsidR="00307CD2">
        <w:trPr>
          <w:trHeight w:hRule="exact" w:val="276"/>
        </w:trPr>
        <w:tc>
          <w:tcPr>
            <w:tcW w:w="609" w:type="dxa"/>
          </w:tcPr>
          <w:p w:rsidR="00307CD2" w:rsidRDefault="00307CD2"/>
        </w:tc>
        <w:tc>
          <w:tcPr>
            <w:tcW w:w="684" w:type="dxa"/>
          </w:tcPr>
          <w:p w:rsidR="00307CD2" w:rsidRDefault="00C002D2">
            <w:pPr>
              <w:pStyle w:val="TableParagraph"/>
              <w:spacing w:line="265" w:lineRule="exact"/>
              <w:ind w:right="138"/>
              <w:jc w:val="right"/>
              <w:rPr>
                <w:sz w:val="24"/>
              </w:rPr>
            </w:pPr>
            <w:r>
              <w:rPr>
                <w:w w:val="95"/>
                <w:sz w:val="24"/>
              </w:rPr>
              <w:t>3.5</w:t>
            </w:r>
          </w:p>
        </w:tc>
        <w:tc>
          <w:tcPr>
            <w:tcW w:w="7810" w:type="dxa"/>
          </w:tcPr>
          <w:p w:rsidR="00307CD2" w:rsidRDefault="00C002D2">
            <w:pPr>
              <w:pStyle w:val="TableParagraph"/>
              <w:spacing w:line="265" w:lineRule="exact"/>
              <w:ind w:left="140" w:right="1099"/>
              <w:jc w:val="left"/>
              <w:rPr>
                <w:sz w:val="24"/>
              </w:rPr>
            </w:pPr>
            <w:r>
              <w:rPr>
                <w:sz w:val="24"/>
              </w:rPr>
              <w:t>Fiesta de la Lectura</w:t>
            </w:r>
          </w:p>
        </w:tc>
        <w:tc>
          <w:tcPr>
            <w:tcW w:w="895" w:type="dxa"/>
          </w:tcPr>
          <w:p w:rsidR="00307CD2" w:rsidRDefault="00C002D2">
            <w:pPr>
              <w:pStyle w:val="TableParagraph"/>
              <w:spacing w:line="242" w:lineRule="exact"/>
              <w:ind w:left="210" w:right="178"/>
              <w:rPr>
                <w:b/>
              </w:rPr>
            </w:pPr>
            <w:r>
              <w:rPr>
                <w:b/>
              </w:rPr>
              <w:t>18</w:t>
            </w:r>
          </w:p>
        </w:tc>
      </w:tr>
      <w:tr w:rsidR="00307CD2">
        <w:trPr>
          <w:trHeight w:hRule="exact" w:val="679"/>
        </w:trPr>
        <w:tc>
          <w:tcPr>
            <w:tcW w:w="609" w:type="dxa"/>
          </w:tcPr>
          <w:p w:rsidR="00307CD2" w:rsidRDefault="00307CD2"/>
        </w:tc>
        <w:tc>
          <w:tcPr>
            <w:tcW w:w="684" w:type="dxa"/>
          </w:tcPr>
          <w:p w:rsidR="00307CD2" w:rsidRDefault="00C002D2">
            <w:pPr>
              <w:pStyle w:val="TableParagraph"/>
              <w:spacing w:line="265" w:lineRule="exact"/>
              <w:ind w:right="138"/>
              <w:jc w:val="right"/>
              <w:rPr>
                <w:sz w:val="24"/>
              </w:rPr>
            </w:pPr>
            <w:r>
              <w:rPr>
                <w:w w:val="95"/>
                <w:sz w:val="24"/>
              </w:rPr>
              <w:t>3.6</w:t>
            </w:r>
          </w:p>
        </w:tc>
        <w:tc>
          <w:tcPr>
            <w:tcW w:w="7810" w:type="dxa"/>
          </w:tcPr>
          <w:p w:rsidR="00307CD2" w:rsidRPr="00D96B33" w:rsidRDefault="00C002D2">
            <w:pPr>
              <w:pStyle w:val="TableParagraph"/>
              <w:ind w:left="140" w:right="580"/>
              <w:jc w:val="left"/>
              <w:rPr>
                <w:sz w:val="24"/>
                <w:lang w:val="es-CO"/>
              </w:rPr>
            </w:pPr>
            <w:r w:rsidRPr="00D96B33">
              <w:rPr>
                <w:sz w:val="24"/>
                <w:lang w:val="es-CO"/>
              </w:rPr>
              <w:t>Infraestructura: Cualificación de espacios amables para la Primera Infancia</w:t>
            </w:r>
          </w:p>
        </w:tc>
        <w:tc>
          <w:tcPr>
            <w:tcW w:w="895" w:type="dxa"/>
          </w:tcPr>
          <w:p w:rsidR="00307CD2" w:rsidRDefault="00C002D2">
            <w:pPr>
              <w:pStyle w:val="TableParagraph"/>
              <w:spacing w:line="242" w:lineRule="exact"/>
              <w:ind w:left="210" w:right="178"/>
              <w:rPr>
                <w:b/>
              </w:rPr>
            </w:pPr>
            <w:r>
              <w:rPr>
                <w:b/>
              </w:rPr>
              <w:t>19</w:t>
            </w:r>
          </w:p>
        </w:tc>
      </w:tr>
      <w:tr w:rsidR="00307CD2">
        <w:trPr>
          <w:trHeight w:hRule="exact" w:val="719"/>
        </w:trPr>
        <w:tc>
          <w:tcPr>
            <w:tcW w:w="609" w:type="dxa"/>
          </w:tcPr>
          <w:p w:rsidR="00307CD2" w:rsidRDefault="00C002D2">
            <w:pPr>
              <w:pStyle w:val="TableParagraph"/>
              <w:spacing w:before="116"/>
              <w:ind w:right="138"/>
              <w:jc w:val="right"/>
              <w:rPr>
                <w:b/>
                <w:sz w:val="24"/>
              </w:rPr>
            </w:pPr>
            <w:r>
              <w:rPr>
                <w:b/>
                <w:sz w:val="24"/>
              </w:rPr>
              <w:t>4.</w:t>
            </w:r>
          </w:p>
        </w:tc>
        <w:tc>
          <w:tcPr>
            <w:tcW w:w="8494" w:type="dxa"/>
            <w:gridSpan w:val="2"/>
          </w:tcPr>
          <w:p w:rsidR="00307CD2" w:rsidRPr="00D96B33" w:rsidRDefault="00C002D2">
            <w:pPr>
              <w:pStyle w:val="TableParagraph"/>
              <w:spacing w:before="116"/>
              <w:ind w:left="140" w:right="359"/>
              <w:jc w:val="left"/>
              <w:rPr>
                <w:b/>
                <w:sz w:val="24"/>
                <w:lang w:val="es-CO"/>
              </w:rPr>
            </w:pPr>
            <w:r w:rsidRPr="00D96B33">
              <w:rPr>
                <w:b/>
                <w:sz w:val="24"/>
                <w:lang w:val="es-CO"/>
              </w:rPr>
              <w:t>NIÑOS Y JÓVENES ASISTIENDO A LA ESCUELA CON BUEN DESEMPEÑO  ESCOLAR, HACIENDO BUEN  USO DEL TIEMPO LIBRE</w:t>
            </w:r>
          </w:p>
        </w:tc>
        <w:tc>
          <w:tcPr>
            <w:tcW w:w="895" w:type="dxa"/>
          </w:tcPr>
          <w:p w:rsidR="00307CD2" w:rsidRDefault="00C002D2">
            <w:pPr>
              <w:pStyle w:val="TableParagraph"/>
              <w:spacing w:before="116"/>
              <w:ind w:left="210" w:right="178"/>
              <w:rPr>
                <w:b/>
              </w:rPr>
            </w:pPr>
            <w:r>
              <w:rPr>
                <w:b/>
              </w:rPr>
              <w:t>19</w:t>
            </w:r>
          </w:p>
        </w:tc>
      </w:tr>
      <w:tr w:rsidR="00307CD2">
        <w:trPr>
          <w:trHeight w:hRule="exact" w:val="316"/>
        </w:trPr>
        <w:tc>
          <w:tcPr>
            <w:tcW w:w="609" w:type="dxa"/>
          </w:tcPr>
          <w:p w:rsidR="00307CD2" w:rsidRDefault="00307CD2"/>
        </w:tc>
        <w:tc>
          <w:tcPr>
            <w:tcW w:w="684" w:type="dxa"/>
          </w:tcPr>
          <w:p w:rsidR="00307CD2" w:rsidRDefault="00C002D2">
            <w:pPr>
              <w:pStyle w:val="TableParagraph"/>
              <w:spacing w:before="28"/>
              <w:ind w:right="138"/>
              <w:jc w:val="right"/>
              <w:rPr>
                <w:sz w:val="24"/>
              </w:rPr>
            </w:pPr>
            <w:r>
              <w:rPr>
                <w:w w:val="95"/>
                <w:sz w:val="24"/>
              </w:rPr>
              <w:t>4.1</w:t>
            </w:r>
          </w:p>
        </w:tc>
        <w:tc>
          <w:tcPr>
            <w:tcW w:w="7810" w:type="dxa"/>
          </w:tcPr>
          <w:p w:rsidR="00307CD2" w:rsidRDefault="00C002D2">
            <w:pPr>
              <w:pStyle w:val="TableParagraph"/>
              <w:spacing w:before="28"/>
              <w:ind w:left="140" w:right="1099"/>
              <w:jc w:val="left"/>
              <w:rPr>
                <w:sz w:val="24"/>
              </w:rPr>
            </w:pPr>
            <w:r>
              <w:rPr>
                <w:sz w:val="24"/>
              </w:rPr>
              <w:t>Programa de Alimentación Escolar</w:t>
            </w:r>
          </w:p>
        </w:tc>
        <w:tc>
          <w:tcPr>
            <w:tcW w:w="895" w:type="dxa"/>
          </w:tcPr>
          <w:p w:rsidR="00307CD2" w:rsidRDefault="00C002D2">
            <w:pPr>
              <w:pStyle w:val="TableParagraph"/>
              <w:spacing w:before="28"/>
              <w:ind w:left="210" w:right="178"/>
              <w:rPr>
                <w:b/>
              </w:rPr>
            </w:pPr>
            <w:r>
              <w:rPr>
                <w:b/>
              </w:rPr>
              <w:t>20</w:t>
            </w:r>
          </w:p>
        </w:tc>
      </w:tr>
      <w:tr w:rsidR="00307CD2">
        <w:trPr>
          <w:trHeight w:hRule="exact" w:val="276"/>
        </w:trPr>
        <w:tc>
          <w:tcPr>
            <w:tcW w:w="609" w:type="dxa"/>
          </w:tcPr>
          <w:p w:rsidR="00307CD2" w:rsidRDefault="00307CD2"/>
        </w:tc>
        <w:tc>
          <w:tcPr>
            <w:tcW w:w="684" w:type="dxa"/>
          </w:tcPr>
          <w:p w:rsidR="00307CD2" w:rsidRDefault="00C002D2">
            <w:pPr>
              <w:pStyle w:val="TableParagraph"/>
              <w:spacing w:line="265" w:lineRule="exact"/>
              <w:ind w:right="138"/>
              <w:jc w:val="right"/>
              <w:rPr>
                <w:sz w:val="24"/>
              </w:rPr>
            </w:pPr>
            <w:r>
              <w:rPr>
                <w:w w:val="95"/>
                <w:sz w:val="24"/>
              </w:rPr>
              <w:t>4.2</w:t>
            </w:r>
          </w:p>
        </w:tc>
        <w:tc>
          <w:tcPr>
            <w:tcW w:w="7810" w:type="dxa"/>
          </w:tcPr>
          <w:p w:rsidR="00307CD2" w:rsidRPr="00D96B33" w:rsidRDefault="00C002D2">
            <w:pPr>
              <w:pStyle w:val="TableParagraph"/>
              <w:spacing w:line="265" w:lineRule="exact"/>
              <w:ind w:left="140" w:right="1099"/>
              <w:jc w:val="left"/>
              <w:rPr>
                <w:sz w:val="24"/>
                <w:lang w:val="es-CO"/>
              </w:rPr>
            </w:pPr>
            <w:r w:rsidRPr="00D96B33">
              <w:rPr>
                <w:sz w:val="24"/>
                <w:lang w:val="es-CO"/>
              </w:rPr>
              <w:t>Clubes Prejuveniles y Juveniles: Emprendimiento</w:t>
            </w:r>
          </w:p>
        </w:tc>
        <w:tc>
          <w:tcPr>
            <w:tcW w:w="895" w:type="dxa"/>
          </w:tcPr>
          <w:p w:rsidR="00307CD2" w:rsidRDefault="00C002D2">
            <w:pPr>
              <w:pStyle w:val="TableParagraph"/>
              <w:spacing w:line="242" w:lineRule="exact"/>
              <w:ind w:left="210" w:right="178"/>
              <w:rPr>
                <w:b/>
              </w:rPr>
            </w:pPr>
            <w:r>
              <w:rPr>
                <w:b/>
              </w:rPr>
              <w:t>21</w:t>
            </w:r>
          </w:p>
        </w:tc>
      </w:tr>
      <w:tr w:rsidR="00307CD2">
        <w:trPr>
          <w:trHeight w:hRule="exact" w:val="276"/>
        </w:trPr>
        <w:tc>
          <w:tcPr>
            <w:tcW w:w="609" w:type="dxa"/>
          </w:tcPr>
          <w:p w:rsidR="00307CD2" w:rsidRDefault="00307CD2"/>
        </w:tc>
        <w:tc>
          <w:tcPr>
            <w:tcW w:w="684" w:type="dxa"/>
          </w:tcPr>
          <w:p w:rsidR="00307CD2" w:rsidRDefault="00C002D2">
            <w:pPr>
              <w:pStyle w:val="TableParagraph"/>
              <w:spacing w:line="265" w:lineRule="exact"/>
              <w:ind w:right="138"/>
              <w:jc w:val="right"/>
              <w:rPr>
                <w:sz w:val="24"/>
              </w:rPr>
            </w:pPr>
            <w:r>
              <w:rPr>
                <w:w w:val="95"/>
                <w:sz w:val="24"/>
              </w:rPr>
              <w:t>4.3</w:t>
            </w:r>
          </w:p>
        </w:tc>
        <w:tc>
          <w:tcPr>
            <w:tcW w:w="7810" w:type="dxa"/>
          </w:tcPr>
          <w:p w:rsidR="00307CD2" w:rsidRPr="00D96B33" w:rsidRDefault="00C002D2">
            <w:pPr>
              <w:pStyle w:val="TableParagraph"/>
              <w:spacing w:line="265" w:lineRule="exact"/>
              <w:ind w:left="140" w:right="1099"/>
              <w:jc w:val="left"/>
              <w:rPr>
                <w:sz w:val="24"/>
                <w:lang w:val="es-CO"/>
              </w:rPr>
            </w:pPr>
            <w:r w:rsidRPr="00D96B33">
              <w:rPr>
                <w:sz w:val="24"/>
                <w:lang w:val="es-CO"/>
              </w:rPr>
              <w:t>Estrategia: Los Jóvenes tienen la Palabra</w:t>
            </w:r>
          </w:p>
        </w:tc>
        <w:tc>
          <w:tcPr>
            <w:tcW w:w="895" w:type="dxa"/>
          </w:tcPr>
          <w:p w:rsidR="00307CD2" w:rsidRDefault="00C002D2">
            <w:pPr>
              <w:pStyle w:val="TableParagraph"/>
              <w:spacing w:line="242" w:lineRule="exact"/>
              <w:ind w:left="210" w:right="178"/>
              <w:rPr>
                <w:b/>
              </w:rPr>
            </w:pPr>
            <w:r>
              <w:rPr>
                <w:b/>
              </w:rPr>
              <w:t>21</w:t>
            </w:r>
          </w:p>
        </w:tc>
      </w:tr>
      <w:tr w:rsidR="00307CD2">
        <w:trPr>
          <w:trHeight w:hRule="exact" w:val="404"/>
        </w:trPr>
        <w:tc>
          <w:tcPr>
            <w:tcW w:w="609" w:type="dxa"/>
          </w:tcPr>
          <w:p w:rsidR="00307CD2" w:rsidRDefault="00307CD2"/>
        </w:tc>
        <w:tc>
          <w:tcPr>
            <w:tcW w:w="684" w:type="dxa"/>
          </w:tcPr>
          <w:p w:rsidR="00307CD2" w:rsidRDefault="00C002D2">
            <w:pPr>
              <w:pStyle w:val="TableParagraph"/>
              <w:spacing w:line="265" w:lineRule="exact"/>
              <w:ind w:right="138"/>
              <w:jc w:val="right"/>
              <w:rPr>
                <w:sz w:val="24"/>
              </w:rPr>
            </w:pPr>
            <w:r>
              <w:rPr>
                <w:w w:val="95"/>
                <w:sz w:val="24"/>
              </w:rPr>
              <w:t>4.4</w:t>
            </w:r>
          </w:p>
        </w:tc>
        <w:tc>
          <w:tcPr>
            <w:tcW w:w="7810" w:type="dxa"/>
          </w:tcPr>
          <w:p w:rsidR="00307CD2" w:rsidRPr="00D96B33" w:rsidRDefault="00C002D2">
            <w:pPr>
              <w:pStyle w:val="TableParagraph"/>
              <w:spacing w:line="263" w:lineRule="exact"/>
              <w:ind w:left="140"/>
              <w:jc w:val="left"/>
              <w:rPr>
                <w:i/>
                <w:sz w:val="24"/>
                <w:lang w:val="es-CO"/>
              </w:rPr>
            </w:pPr>
            <w:r w:rsidRPr="00D96B33">
              <w:rPr>
                <w:sz w:val="24"/>
                <w:lang w:val="es-CO"/>
              </w:rPr>
              <w:t xml:space="preserve">Estrategia Centros de Referencia y Oportunidades Juveniles </w:t>
            </w:r>
            <w:r w:rsidRPr="00D96B33">
              <w:rPr>
                <w:i/>
                <w:sz w:val="24"/>
                <w:lang w:val="es-CO"/>
              </w:rPr>
              <w:t>- CROJ</w:t>
            </w:r>
          </w:p>
        </w:tc>
        <w:tc>
          <w:tcPr>
            <w:tcW w:w="895" w:type="dxa"/>
          </w:tcPr>
          <w:p w:rsidR="00307CD2" w:rsidRDefault="00C002D2">
            <w:pPr>
              <w:pStyle w:val="TableParagraph"/>
              <w:spacing w:line="242" w:lineRule="exact"/>
              <w:ind w:left="210" w:right="178"/>
              <w:rPr>
                <w:b/>
              </w:rPr>
            </w:pPr>
            <w:r>
              <w:rPr>
                <w:b/>
              </w:rPr>
              <w:t>22</w:t>
            </w:r>
          </w:p>
        </w:tc>
      </w:tr>
      <w:tr w:rsidR="00307CD2">
        <w:trPr>
          <w:trHeight w:hRule="exact" w:val="719"/>
        </w:trPr>
        <w:tc>
          <w:tcPr>
            <w:tcW w:w="609" w:type="dxa"/>
          </w:tcPr>
          <w:p w:rsidR="00307CD2" w:rsidRDefault="00C002D2">
            <w:pPr>
              <w:pStyle w:val="TableParagraph"/>
              <w:spacing w:before="117"/>
              <w:ind w:right="138"/>
              <w:jc w:val="right"/>
              <w:rPr>
                <w:b/>
                <w:sz w:val="24"/>
              </w:rPr>
            </w:pPr>
            <w:r>
              <w:rPr>
                <w:b/>
                <w:sz w:val="24"/>
              </w:rPr>
              <w:t>5.</w:t>
            </w:r>
          </w:p>
        </w:tc>
        <w:tc>
          <w:tcPr>
            <w:tcW w:w="8494" w:type="dxa"/>
            <w:gridSpan w:val="2"/>
          </w:tcPr>
          <w:p w:rsidR="00307CD2" w:rsidRPr="00D96B33" w:rsidRDefault="00C002D2">
            <w:pPr>
              <w:pStyle w:val="TableParagraph"/>
              <w:spacing w:before="117"/>
              <w:ind w:left="140" w:right="413"/>
              <w:jc w:val="left"/>
              <w:rPr>
                <w:b/>
                <w:sz w:val="24"/>
                <w:lang w:val="es-CO"/>
              </w:rPr>
            </w:pPr>
            <w:r w:rsidRPr="00D96B33">
              <w:rPr>
                <w:b/>
                <w:sz w:val="24"/>
                <w:lang w:val="es-CO"/>
              </w:rPr>
              <w:t>LA FAMILIA PRINCIPAL ESFERA DE DESARROLLO DE LOS NIÑOS Y NIÑAS</w:t>
            </w:r>
          </w:p>
        </w:tc>
        <w:tc>
          <w:tcPr>
            <w:tcW w:w="895" w:type="dxa"/>
          </w:tcPr>
          <w:p w:rsidR="00307CD2" w:rsidRDefault="00C002D2">
            <w:pPr>
              <w:pStyle w:val="TableParagraph"/>
              <w:spacing w:before="117"/>
              <w:ind w:left="210" w:right="178"/>
              <w:rPr>
                <w:b/>
              </w:rPr>
            </w:pPr>
            <w:r>
              <w:rPr>
                <w:b/>
              </w:rPr>
              <w:t>23</w:t>
            </w:r>
          </w:p>
        </w:tc>
      </w:tr>
      <w:tr w:rsidR="00307CD2">
        <w:trPr>
          <w:trHeight w:hRule="exact" w:val="314"/>
        </w:trPr>
        <w:tc>
          <w:tcPr>
            <w:tcW w:w="609" w:type="dxa"/>
          </w:tcPr>
          <w:p w:rsidR="00307CD2" w:rsidRDefault="00307CD2"/>
        </w:tc>
        <w:tc>
          <w:tcPr>
            <w:tcW w:w="684" w:type="dxa"/>
          </w:tcPr>
          <w:p w:rsidR="00307CD2" w:rsidRDefault="00C002D2">
            <w:pPr>
              <w:pStyle w:val="TableParagraph"/>
              <w:spacing w:before="27"/>
              <w:ind w:right="138"/>
              <w:jc w:val="right"/>
              <w:rPr>
                <w:sz w:val="24"/>
              </w:rPr>
            </w:pPr>
            <w:r>
              <w:rPr>
                <w:w w:val="95"/>
                <w:sz w:val="24"/>
              </w:rPr>
              <w:t>5.1</w:t>
            </w:r>
          </w:p>
        </w:tc>
        <w:tc>
          <w:tcPr>
            <w:tcW w:w="7810" w:type="dxa"/>
          </w:tcPr>
          <w:p w:rsidR="00307CD2" w:rsidRDefault="00C002D2">
            <w:pPr>
              <w:pStyle w:val="TableParagraph"/>
              <w:spacing w:before="27"/>
              <w:ind w:left="140" w:right="1099"/>
              <w:jc w:val="left"/>
              <w:rPr>
                <w:sz w:val="24"/>
              </w:rPr>
            </w:pPr>
            <w:r>
              <w:rPr>
                <w:sz w:val="24"/>
              </w:rPr>
              <w:t>Viviendas con Bienestar</w:t>
            </w:r>
          </w:p>
        </w:tc>
        <w:tc>
          <w:tcPr>
            <w:tcW w:w="895" w:type="dxa"/>
          </w:tcPr>
          <w:p w:rsidR="00307CD2" w:rsidRDefault="00C002D2">
            <w:pPr>
              <w:pStyle w:val="TableParagraph"/>
              <w:spacing w:before="27"/>
              <w:ind w:left="210" w:right="178"/>
              <w:rPr>
                <w:b/>
              </w:rPr>
            </w:pPr>
            <w:r>
              <w:rPr>
                <w:b/>
              </w:rPr>
              <w:t>24</w:t>
            </w:r>
          </w:p>
        </w:tc>
      </w:tr>
      <w:tr w:rsidR="00307CD2">
        <w:trPr>
          <w:trHeight w:hRule="exact" w:val="403"/>
        </w:trPr>
        <w:tc>
          <w:tcPr>
            <w:tcW w:w="609" w:type="dxa"/>
          </w:tcPr>
          <w:p w:rsidR="00307CD2" w:rsidRDefault="00307CD2"/>
        </w:tc>
        <w:tc>
          <w:tcPr>
            <w:tcW w:w="684" w:type="dxa"/>
          </w:tcPr>
          <w:p w:rsidR="00307CD2" w:rsidRDefault="00C002D2">
            <w:pPr>
              <w:pStyle w:val="TableParagraph"/>
              <w:spacing w:line="265" w:lineRule="exact"/>
              <w:ind w:right="139"/>
              <w:jc w:val="right"/>
              <w:rPr>
                <w:sz w:val="24"/>
              </w:rPr>
            </w:pPr>
            <w:r>
              <w:rPr>
                <w:w w:val="95"/>
                <w:sz w:val="24"/>
              </w:rPr>
              <w:t>5.2</w:t>
            </w:r>
          </w:p>
        </w:tc>
        <w:tc>
          <w:tcPr>
            <w:tcW w:w="7810" w:type="dxa"/>
          </w:tcPr>
          <w:p w:rsidR="00307CD2" w:rsidRPr="00D96B33" w:rsidRDefault="00C002D2">
            <w:pPr>
              <w:pStyle w:val="TableParagraph"/>
              <w:spacing w:line="265" w:lineRule="exact"/>
              <w:ind w:left="140" w:right="1099"/>
              <w:jc w:val="left"/>
              <w:rPr>
                <w:sz w:val="24"/>
                <w:lang w:val="es-CO"/>
              </w:rPr>
            </w:pPr>
            <w:r w:rsidRPr="00D96B33">
              <w:rPr>
                <w:sz w:val="24"/>
                <w:lang w:val="es-CO"/>
              </w:rPr>
              <w:t>Programa Nacional de Alimentación al Adulto Mayor</w:t>
            </w:r>
          </w:p>
        </w:tc>
        <w:tc>
          <w:tcPr>
            <w:tcW w:w="895" w:type="dxa"/>
          </w:tcPr>
          <w:p w:rsidR="00307CD2" w:rsidRDefault="00C002D2">
            <w:pPr>
              <w:pStyle w:val="TableParagraph"/>
              <w:spacing w:line="242" w:lineRule="exact"/>
              <w:ind w:left="210" w:right="178"/>
              <w:rPr>
                <w:b/>
              </w:rPr>
            </w:pPr>
            <w:r>
              <w:rPr>
                <w:b/>
              </w:rPr>
              <w:t>24</w:t>
            </w:r>
          </w:p>
        </w:tc>
      </w:tr>
      <w:tr w:rsidR="00307CD2">
        <w:trPr>
          <w:trHeight w:hRule="exact" w:val="442"/>
        </w:trPr>
        <w:tc>
          <w:tcPr>
            <w:tcW w:w="609" w:type="dxa"/>
          </w:tcPr>
          <w:p w:rsidR="00307CD2" w:rsidRDefault="00C002D2">
            <w:pPr>
              <w:pStyle w:val="TableParagraph"/>
              <w:spacing w:before="116"/>
              <w:ind w:right="138"/>
              <w:jc w:val="right"/>
              <w:rPr>
                <w:b/>
                <w:sz w:val="24"/>
              </w:rPr>
            </w:pPr>
            <w:r>
              <w:rPr>
                <w:b/>
                <w:sz w:val="24"/>
              </w:rPr>
              <w:t>6.</w:t>
            </w:r>
          </w:p>
        </w:tc>
        <w:tc>
          <w:tcPr>
            <w:tcW w:w="8494" w:type="dxa"/>
            <w:gridSpan w:val="2"/>
          </w:tcPr>
          <w:p w:rsidR="00307CD2" w:rsidRPr="00D96B33" w:rsidRDefault="00C002D2">
            <w:pPr>
              <w:pStyle w:val="TableParagraph"/>
              <w:spacing w:before="116"/>
              <w:ind w:left="140"/>
              <w:jc w:val="left"/>
              <w:rPr>
                <w:b/>
                <w:sz w:val="24"/>
                <w:lang w:val="es-CO"/>
              </w:rPr>
            </w:pPr>
            <w:r w:rsidRPr="00D96B33">
              <w:rPr>
                <w:b/>
                <w:sz w:val="24"/>
                <w:lang w:val="es-CO"/>
              </w:rPr>
              <w:t>ATENCIÓN A POBLACIONES SITUACIÓN DE ALTA VULNERABILIDAD</w:t>
            </w:r>
          </w:p>
        </w:tc>
        <w:tc>
          <w:tcPr>
            <w:tcW w:w="895" w:type="dxa"/>
          </w:tcPr>
          <w:p w:rsidR="00307CD2" w:rsidRDefault="00C002D2">
            <w:pPr>
              <w:pStyle w:val="TableParagraph"/>
              <w:spacing w:before="116"/>
              <w:ind w:left="210" w:right="178"/>
              <w:rPr>
                <w:b/>
              </w:rPr>
            </w:pPr>
            <w:r>
              <w:rPr>
                <w:b/>
              </w:rPr>
              <w:t>25</w:t>
            </w:r>
          </w:p>
        </w:tc>
      </w:tr>
      <w:tr w:rsidR="00307CD2">
        <w:trPr>
          <w:trHeight w:hRule="exact" w:val="314"/>
        </w:trPr>
        <w:tc>
          <w:tcPr>
            <w:tcW w:w="609" w:type="dxa"/>
          </w:tcPr>
          <w:p w:rsidR="00307CD2" w:rsidRDefault="00307CD2"/>
        </w:tc>
        <w:tc>
          <w:tcPr>
            <w:tcW w:w="684" w:type="dxa"/>
          </w:tcPr>
          <w:p w:rsidR="00307CD2" w:rsidRDefault="00C002D2">
            <w:pPr>
              <w:pStyle w:val="TableParagraph"/>
              <w:spacing w:before="27"/>
              <w:ind w:right="138"/>
              <w:jc w:val="right"/>
              <w:rPr>
                <w:sz w:val="24"/>
              </w:rPr>
            </w:pPr>
            <w:r>
              <w:rPr>
                <w:w w:val="95"/>
                <w:sz w:val="24"/>
              </w:rPr>
              <w:t>6.1</w:t>
            </w:r>
          </w:p>
        </w:tc>
        <w:tc>
          <w:tcPr>
            <w:tcW w:w="7810" w:type="dxa"/>
          </w:tcPr>
          <w:p w:rsidR="00307CD2" w:rsidRPr="00D96B33" w:rsidRDefault="00C002D2">
            <w:pPr>
              <w:pStyle w:val="TableParagraph"/>
              <w:spacing w:before="27"/>
              <w:ind w:left="140" w:right="1099"/>
              <w:jc w:val="left"/>
              <w:rPr>
                <w:sz w:val="24"/>
                <w:lang w:val="es-CO"/>
              </w:rPr>
            </w:pPr>
            <w:r w:rsidRPr="00D96B33">
              <w:rPr>
                <w:sz w:val="24"/>
                <w:lang w:val="es-CO"/>
              </w:rPr>
              <w:t>Atención a población en situación de desplazamiento</w:t>
            </w:r>
          </w:p>
        </w:tc>
        <w:tc>
          <w:tcPr>
            <w:tcW w:w="895" w:type="dxa"/>
          </w:tcPr>
          <w:p w:rsidR="00307CD2" w:rsidRDefault="00C002D2">
            <w:pPr>
              <w:pStyle w:val="TableParagraph"/>
              <w:spacing w:before="27"/>
              <w:ind w:left="210" w:right="178"/>
              <w:rPr>
                <w:b/>
              </w:rPr>
            </w:pPr>
            <w:r>
              <w:rPr>
                <w:b/>
              </w:rPr>
              <w:t>25</w:t>
            </w:r>
          </w:p>
        </w:tc>
      </w:tr>
      <w:tr w:rsidR="00307CD2">
        <w:trPr>
          <w:trHeight w:hRule="exact" w:val="552"/>
        </w:trPr>
        <w:tc>
          <w:tcPr>
            <w:tcW w:w="609" w:type="dxa"/>
          </w:tcPr>
          <w:p w:rsidR="00307CD2" w:rsidRDefault="00307CD2"/>
        </w:tc>
        <w:tc>
          <w:tcPr>
            <w:tcW w:w="684" w:type="dxa"/>
          </w:tcPr>
          <w:p w:rsidR="00307CD2" w:rsidRDefault="00C002D2">
            <w:pPr>
              <w:pStyle w:val="TableParagraph"/>
              <w:spacing w:line="265" w:lineRule="exact"/>
              <w:ind w:right="138"/>
              <w:jc w:val="right"/>
              <w:rPr>
                <w:sz w:val="24"/>
              </w:rPr>
            </w:pPr>
            <w:r>
              <w:rPr>
                <w:w w:val="95"/>
                <w:sz w:val="24"/>
              </w:rPr>
              <w:t>6.2</w:t>
            </w:r>
          </w:p>
        </w:tc>
        <w:tc>
          <w:tcPr>
            <w:tcW w:w="7810" w:type="dxa"/>
          </w:tcPr>
          <w:p w:rsidR="00307CD2" w:rsidRPr="00D96B33" w:rsidRDefault="00C002D2">
            <w:pPr>
              <w:pStyle w:val="TableParagraph"/>
              <w:ind w:left="140" w:right="352"/>
              <w:jc w:val="left"/>
              <w:rPr>
                <w:sz w:val="24"/>
                <w:lang w:val="es-CO"/>
              </w:rPr>
            </w:pPr>
            <w:r w:rsidRPr="00D96B33">
              <w:rPr>
                <w:sz w:val="24"/>
                <w:lang w:val="es-CO"/>
              </w:rPr>
              <w:t>Atención a niños, niñas y adolescentes desvinculados de los Grupos Armados Organizados al Margen de la Ley</w:t>
            </w:r>
          </w:p>
        </w:tc>
        <w:tc>
          <w:tcPr>
            <w:tcW w:w="895" w:type="dxa"/>
          </w:tcPr>
          <w:p w:rsidR="00307CD2" w:rsidRDefault="00C002D2">
            <w:pPr>
              <w:pStyle w:val="TableParagraph"/>
              <w:spacing w:line="242" w:lineRule="exact"/>
              <w:ind w:left="210" w:right="178"/>
              <w:rPr>
                <w:b/>
              </w:rPr>
            </w:pPr>
            <w:r>
              <w:rPr>
                <w:b/>
              </w:rPr>
              <w:t>26</w:t>
            </w:r>
          </w:p>
        </w:tc>
      </w:tr>
      <w:tr w:rsidR="00307CD2">
        <w:trPr>
          <w:trHeight w:hRule="exact" w:val="260"/>
        </w:trPr>
        <w:tc>
          <w:tcPr>
            <w:tcW w:w="609" w:type="dxa"/>
          </w:tcPr>
          <w:p w:rsidR="00307CD2" w:rsidRDefault="00307CD2"/>
        </w:tc>
        <w:tc>
          <w:tcPr>
            <w:tcW w:w="684" w:type="dxa"/>
          </w:tcPr>
          <w:p w:rsidR="00307CD2" w:rsidRDefault="00C002D2">
            <w:pPr>
              <w:pStyle w:val="TableParagraph"/>
              <w:spacing w:line="265" w:lineRule="exact"/>
              <w:ind w:right="138"/>
              <w:jc w:val="right"/>
              <w:rPr>
                <w:sz w:val="24"/>
              </w:rPr>
            </w:pPr>
            <w:r>
              <w:rPr>
                <w:w w:val="95"/>
                <w:sz w:val="24"/>
              </w:rPr>
              <w:t>6.3</w:t>
            </w:r>
          </w:p>
        </w:tc>
        <w:tc>
          <w:tcPr>
            <w:tcW w:w="7810" w:type="dxa"/>
          </w:tcPr>
          <w:p w:rsidR="00307CD2" w:rsidRDefault="00C002D2">
            <w:pPr>
              <w:pStyle w:val="TableParagraph"/>
              <w:spacing w:line="265" w:lineRule="exact"/>
              <w:ind w:left="140" w:right="1099"/>
              <w:jc w:val="left"/>
              <w:rPr>
                <w:sz w:val="24"/>
              </w:rPr>
            </w:pPr>
            <w:r>
              <w:rPr>
                <w:sz w:val="24"/>
              </w:rPr>
              <w:t>Atención a Grupos Étnicos</w:t>
            </w:r>
          </w:p>
        </w:tc>
        <w:tc>
          <w:tcPr>
            <w:tcW w:w="895" w:type="dxa"/>
          </w:tcPr>
          <w:p w:rsidR="00307CD2" w:rsidRDefault="00C002D2">
            <w:pPr>
              <w:pStyle w:val="TableParagraph"/>
              <w:spacing w:line="242" w:lineRule="exact"/>
              <w:ind w:left="210" w:right="178"/>
              <w:rPr>
                <w:b/>
              </w:rPr>
            </w:pPr>
            <w:r>
              <w:rPr>
                <w:b/>
              </w:rPr>
              <w:t>27</w:t>
            </w:r>
          </w:p>
        </w:tc>
      </w:tr>
    </w:tbl>
    <w:p w:rsidR="00307CD2" w:rsidRDefault="00307CD2">
      <w:pPr>
        <w:spacing w:line="242" w:lineRule="exact"/>
        <w:sectPr w:rsidR="00307CD2">
          <w:pgSz w:w="12240" w:h="15840"/>
          <w:pgMar w:top="2300" w:right="920" w:bottom="1680" w:left="1100" w:header="963" w:footer="1422" w:gutter="0"/>
          <w:cols w:space="720"/>
        </w:sectPr>
      </w:pPr>
    </w:p>
    <w:p w:rsidR="00307CD2" w:rsidRDefault="00307CD2">
      <w:pPr>
        <w:pStyle w:val="Textoindependiente"/>
        <w:spacing w:before="9"/>
        <w:rPr>
          <w:rFonts w:ascii="Times New Roman"/>
          <w:sz w:val="11"/>
        </w:rPr>
      </w:pPr>
    </w:p>
    <w:tbl>
      <w:tblPr>
        <w:tblStyle w:val="TableNormal"/>
        <w:tblW w:w="0" w:type="auto"/>
        <w:tblInd w:w="1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77"/>
        <w:gridCol w:w="684"/>
        <w:gridCol w:w="7875"/>
        <w:gridCol w:w="653"/>
      </w:tblGrid>
      <w:tr w:rsidR="00307CD2">
        <w:trPr>
          <w:trHeight w:hRule="exact" w:val="854"/>
        </w:trPr>
        <w:tc>
          <w:tcPr>
            <w:tcW w:w="477" w:type="dxa"/>
            <w:tcBorders>
              <w:left w:val="nil"/>
              <w:bottom w:val="nil"/>
              <w:right w:val="nil"/>
            </w:tcBorders>
          </w:tcPr>
          <w:p w:rsidR="00307CD2" w:rsidRDefault="00307CD2">
            <w:pPr>
              <w:pStyle w:val="TableParagraph"/>
              <w:spacing w:before="5"/>
              <w:jc w:val="left"/>
              <w:rPr>
                <w:rFonts w:ascii="Times New Roman"/>
                <w:sz w:val="20"/>
              </w:rPr>
            </w:pPr>
          </w:p>
          <w:p w:rsidR="00307CD2" w:rsidRDefault="00C002D2">
            <w:pPr>
              <w:pStyle w:val="TableParagraph"/>
              <w:ind w:right="171"/>
              <w:jc w:val="right"/>
              <w:rPr>
                <w:b/>
                <w:sz w:val="24"/>
              </w:rPr>
            </w:pPr>
            <w:r>
              <w:rPr>
                <w:b/>
                <w:sz w:val="24"/>
              </w:rPr>
              <w:t>7.</w:t>
            </w:r>
          </w:p>
        </w:tc>
        <w:tc>
          <w:tcPr>
            <w:tcW w:w="8559" w:type="dxa"/>
            <w:gridSpan w:val="2"/>
            <w:tcBorders>
              <w:left w:val="nil"/>
              <w:bottom w:val="nil"/>
              <w:right w:val="nil"/>
            </w:tcBorders>
          </w:tcPr>
          <w:p w:rsidR="00307CD2" w:rsidRPr="00D96B33" w:rsidRDefault="00307CD2">
            <w:pPr>
              <w:pStyle w:val="TableParagraph"/>
              <w:spacing w:before="5"/>
              <w:jc w:val="left"/>
              <w:rPr>
                <w:rFonts w:ascii="Times New Roman"/>
                <w:sz w:val="20"/>
                <w:lang w:val="es-CO"/>
              </w:rPr>
            </w:pPr>
          </w:p>
          <w:p w:rsidR="00307CD2" w:rsidRPr="00D96B33" w:rsidRDefault="00C002D2">
            <w:pPr>
              <w:pStyle w:val="TableParagraph"/>
              <w:ind w:left="107" w:right="1031"/>
              <w:jc w:val="left"/>
              <w:rPr>
                <w:b/>
                <w:sz w:val="24"/>
                <w:lang w:val="es-CO"/>
              </w:rPr>
            </w:pPr>
            <w:r w:rsidRPr="00D96B33">
              <w:rPr>
                <w:b/>
                <w:sz w:val="24"/>
                <w:lang w:val="es-CO"/>
              </w:rPr>
              <w:t>PROTECCIÓN Y RESTABLECIMIENTO DE DERECHOS HACIA LA CONSTRUCCIÓN DE PROYECTOS INTEGRALES DE VIDA</w:t>
            </w:r>
          </w:p>
        </w:tc>
        <w:tc>
          <w:tcPr>
            <w:tcW w:w="653" w:type="dxa"/>
            <w:tcBorders>
              <w:left w:val="nil"/>
              <w:bottom w:val="nil"/>
              <w:right w:val="nil"/>
            </w:tcBorders>
          </w:tcPr>
          <w:p w:rsidR="00307CD2" w:rsidRPr="00D96B33" w:rsidRDefault="00307CD2">
            <w:pPr>
              <w:pStyle w:val="TableParagraph"/>
              <w:spacing w:before="4"/>
              <w:jc w:val="left"/>
              <w:rPr>
                <w:rFonts w:ascii="Times New Roman"/>
                <w:sz w:val="20"/>
                <w:lang w:val="es-CO"/>
              </w:rPr>
            </w:pPr>
          </w:p>
          <w:p w:rsidR="00307CD2" w:rsidRDefault="00C002D2">
            <w:pPr>
              <w:pStyle w:val="TableParagraph"/>
              <w:spacing w:before="1"/>
              <w:ind w:right="163"/>
              <w:jc w:val="right"/>
              <w:rPr>
                <w:b/>
              </w:rPr>
            </w:pPr>
            <w:r>
              <w:rPr>
                <w:b/>
              </w:rPr>
              <w:t>28</w:t>
            </w:r>
          </w:p>
        </w:tc>
      </w:tr>
      <w:tr w:rsidR="00307CD2">
        <w:trPr>
          <w:trHeight w:hRule="exact" w:val="324"/>
        </w:trPr>
        <w:tc>
          <w:tcPr>
            <w:tcW w:w="477" w:type="dxa"/>
            <w:tcBorders>
              <w:top w:val="nil"/>
              <w:left w:val="nil"/>
              <w:bottom w:val="nil"/>
              <w:right w:val="nil"/>
            </w:tcBorders>
          </w:tcPr>
          <w:p w:rsidR="00307CD2" w:rsidRDefault="00307CD2"/>
        </w:tc>
        <w:tc>
          <w:tcPr>
            <w:tcW w:w="684" w:type="dxa"/>
            <w:tcBorders>
              <w:top w:val="nil"/>
              <w:left w:val="nil"/>
              <w:bottom w:val="nil"/>
              <w:right w:val="nil"/>
            </w:tcBorders>
          </w:tcPr>
          <w:p w:rsidR="00307CD2" w:rsidRDefault="00C002D2">
            <w:pPr>
              <w:pStyle w:val="TableParagraph"/>
              <w:spacing w:before="37"/>
              <w:ind w:left="88" w:right="88"/>
              <w:rPr>
                <w:sz w:val="24"/>
              </w:rPr>
            </w:pPr>
            <w:r>
              <w:rPr>
                <w:sz w:val="24"/>
              </w:rPr>
              <w:t>7.1</w:t>
            </w:r>
          </w:p>
        </w:tc>
        <w:tc>
          <w:tcPr>
            <w:tcW w:w="7875" w:type="dxa"/>
            <w:tcBorders>
              <w:top w:val="nil"/>
              <w:left w:val="nil"/>
              <w:bottom w:val="nil"/>
              <w:right w:val="nil"/>
            </w:tcBorders>
          </w:tcPr>
          <w:p w:rsidR="00307CD2" w:rsidRDefault="00C002D2">
            <w:pPr>
              <w:pStyle w:val="TableParagraph"/>
              <w:spacing w:before="34"/>
              <w:ind w:left="107" w:right="224"/>
              <w:jc w:val="left"/>
              <w:rPr>
                <w:i/>
                <w:sz w:val="24"/>
              </w:rPr>
            </w:pPr>
            <w:r>
              <w:rPr>
                <w:sz w:val="24"/>
              </w:rPr>
              <w:t xml:space="preserve">Proyecto de vida – </w:t>
            </w:r>
            <w:r>
              <w:rPr>
                <w:i/>
                <w:sz w:val="24"/>
              </w:rPr>
              <w:t>Adopciones</w:t>
            </w:r>
          </w:p>
        </w:tc>
        <w:tc>
          <w:tcPr>
            <w:tcW w:w="653" w:type="dxa"/>
            <w:tcBorders>
              <w:top w:val="nil"/>
              <w:left w:val="nil"/>
              <w:bottom w:val="nil"/>
              <w:right w:val="nil"/>
            </w:tcBorders>
          </w:tcPr>
          <w:p w:rsidR="00307CD2" w:rsidRDefault="00C002D2">
            <w:pPr>
              <w:pStyle w:val="TableParagraph"/>
              <w:spacing w:before="36"/>
              <w:ind w:right="163"/>
              <w:jc w:val="right"/>
              <w:rPr>
                <w:b/>
              </w:rPr>
            </w:pPr>
            <w:r>
              <w:rPr>
                <w:b/>
              </w:rPr>
              <w:t>29</w:t>
            </w:r>
          </w:p>
        </w:tc>
      </w:tr>
      <w:tr w:rsidR="00307CD2">
        <w:trPr>
          <w:trHeight w:hRule="exact" w:val="276"/>
        </w:trPr>
        <w:tc>
          <w:tcPr>
            <w:tcW w:w="477" w:type="dxa"/>
            <w:tcBorders>
              <w:top w:val="nil"/>
              <w:left w:val="nil"/>
              <w:bottom w:val="nil"/>
              <w:right w:val="nil"/>
            </w:tcBorders>
          </w:tcPr>
          <w:p w:rsidR="00307CD2" w:rsidRDefault="00307CD2"/>
        </w:tc>
        <w:tc>
          <w:tcPr>
            <w:tcW w:w="684" w:type="dxa"/>
            <w:tcBorders>
              <w:top w:val="nil"/>
              <w:left w:val="nil"/>
              <w:bottom w:val="nil"/>
              <w:right w:val="nil"/>
            </w:tcBorders>
          </w:tcPr>
          <w:p w:rsidR="00307CD2" w:rsidRDefault="00C002D2">
            <w:pPr>
              <w:pStyle w:val="TableParagraph"/>
              <w:spacing w:line="265" w:lineRule="exact"/>
              <w:ind w:left="88" w:right="88"/>
              <w:rPr>
                <w:sz w:val="24"/>
              </w:rPr>
            </w:pPr>
            <w:r>
              <w:rPr>
                <w:sz w:val="24"/>
              </w:rPr>
              <w:t>7.2</w:t>
            </w:r>
          </w:p>
        </w:tc>
        <w:tc>
          <w:tcPr>
            <w:tcW w:w="7875" w:type="dxa"/>
            <w:tcBorders>
              <w:top w:val="nil"/>
              <w:left w:val="nil"/>
              <w:bottom w:val="nil"/>
              <w:right w:val="nil"/>
            </w:tcBorders>
          </w:tcPr>
          <w:p w:rsidR="00307CD2" w:rsidRDefault="00C002D2">
            <w:pPr>
              <w:pStyle w:val="TableParagraph"/>
              <w:spacing w:line="265" w:lineRule="exact"/>
              <w:ind w:left="107" w:right="224"/>
              <w:jc w:val="left"/>
              <w:rPr>
                <w:sz w:val="24"/>
              </w:rPr>
            </w:pPr>
            <w:r>
              <w:rPr>
                <w:sz w:val="24"/>
              </w:rPr>
              <w:t>Responsabilidad Penal para Adolescentes</w:t>
            </w:r>
          </w:p>
        </w:tc>
        <w:tc>
          <w:tcPr>
            <w:tcW w:w="653" w:type="dxa"/>
            <w:tcBorders>
              <w:top w:val="nil"/>
              <w:left w:val="nil"/>
              <w:bottom w:val="nil"/>
              <w:right w:val="nil"/>
            </w:tcBorders>
          </w:tcPr>
          <w:p w:rsidR="00307CD2" w:rsidRDefault="00C002D2">
            <w:pPr>
              <w:pStyle w:val="TableParagraph"/>
              <w:spacing w:line="242" w:lineRule="exact"/>
              <w:ind w:right="163"/>
              <w:jc w:val="right"/>
              <w:rPr>
                <w:b/>
              </w:rPr>
            </w:pPr>
            <w:r>
              <w:rPr>
                <w:b/>
              </w:rPr>
              <w:t>30</w:t>
            </w:r>
          </w:p>
        </w:tc>
      </w:tr>
      <w:tr w:rsidR="00307CD2">
        <w:trPr>
          <w:trHeight w:hRule="exact" w:val="403"/>
        </w:trPr>
        <w:tc>
          <w:tcPr>
            <w:tcW w:w="477" w:type="dxa"/>
            <w:tcBorders>
              <w:top w:val="nil"/>
              <w:left w:val="nil"/>
              <w:bottom w:val="nil"/>
              <w:right w:val="nil"/>
            </w:tcBorders>
          </w:tcPr>
          <w:p w:rsidR="00307CD2" w:rsidRDefault="00307CD2"/>
        </w:tc>
        <w:tc>
          <w:tcPr>
            <w:tcW w:w="684" w:type="dxa"/>
            <w:tcBorders>
              <w:top w:val="nil"/>
              <w:left w:val="nil"/>
              <w:bottom w:val="nil"/>
              <w:right w:val="nil"/>
            </w:tcBorders>
          </w:tcPr>
          <w:p w:rsidR="00307CD2" w:rsidRDefault="00C002D2">
            <w:pPr>
              <w:pStyle w:val="TableParagraph"/>
              <w:spacing w:line="265" w:lineRule="exact"/>
              <w:ind w:left="88" w:right="88"/>
              <w:rPr>
                <w:sz w:val="24"/>
              </w:rPr>
            </w:pPr>
            <w:r>
              <w:rPr>
                <w:sz w:val="24"/>
              </w:rPr>
              <w:t>7.3</w:t>
            </w:r>
          </w:p>
        </w:tc>
        <w:tc>
          <w:tcPr>
            <w:tcW w:w="7875" w:type="dxa"/>
            <w:tcBorders>
              <w:top w:val="nil"/>
              <w:left w:val="nil"/>
              <w:bottom w:val="nil"/>
              <w:right w:val="nil"/>
            </w:tcBorders>
          </w:tcPr>
          <w:p w:rsidR="00307CD2" w:rsidRPr="00D96B33" w:rsidRDefault="00C002D2">
            <w:pPr>
              <w:pStyle w:val="TableParagraph"/>
              <w:spacing w:line="265" w:lineRule="exact"/>
              <w:ind w:left="107" w:right="224"/>
              <w:jc w:val="left"/>
              <w:rPr>
                <w:sz w:val="24"/>
                <w:lang w:val="es-CO"/>
              </w:rPr>
            </w:pPr>
            <w:r w:rsidRPr="00D96B33">
              <w:rPr>
                <w:sz w:val="24"/>
                <w:lang w:val="es-CO"/>
              </w:rPr>
              <w:t>Proceso Administrativo de Restablecimiento de Derechos</w:t>
            </w:r>
          </w:p>
        </w:tc>
        <w:tc>
          <w:tcPr>
            <w:tcW w:w="653" w:type="dxa"/>
            <w:tcBorders>
              <w:top w:val="nil"/>
              <w:left w:val="nil"/>
              <w:bottom w:val="nil"/>
              <w:right w:val="nil"/>
            </w:tcBorders>
          </w:tcPr>
          <w:p w:rsidR="00307CD2" w:rsidRDefault="00C002D2">
            <w:pPr>
              <w:pStyle w:val="TableParagraph"/>
              <w:spacing w:line="242" w:lineRule="exact"/>
              <w:ind w:right="163"/>
              <w:jc w:val="right"/>
              <w:rPr>
                <w:b/>
              </w:rPr>
            </w:pPr>
            <w:r>
              <w:rPr>
                <w:b/>
              </w:rPr>
              <w:t>30</w:t>
            </w:r>
          </w:p>
        </w:tc>
      </w:tr>
      <w:tr w:rsidR="00307CD2">
        <w:trPr>
          <w:trHeight w:hRule="exact" w:val="464"/>
        </w:trPr>
        <w:tc>
          <w:tcPr>
            <w:tcW w:w="477" w:type="dxa"/>
            <w:tcBorders>
              <w:top w:val="nil"/>
              <w:left w:val="nil"/>
              <w:bottom w:val="nil"/>
              <w:right w:val="nil"/>
            </w:tcBorders>
          </w:tcPr>
          <w:p w:rsidR="00307CD2" w:rsidRDefault="00C002D2">
            <w:pPr>
              <w:pStyle w:val="TableParagraph"/>
              <w:spacing w:before="116"/>
              <w:ind w:right="171"/>
              <w:jc w:val="right"/>
              <w:rPr>
                <w:b/>
                <w:sz w:val="24"/>
              </w:rPr>
            </w:pPr>
            <w:r>
              <w:rPr>
                <w:b/>
                <w:sz w:val="24"/>
              </w:rPr>
              <w:t>8.</w:t>
            </w:r>
          </w:p>
        </w:tc>
        <w:tc>
          <w:tcPr>
            <w:tcW w:w="8559" w:type="dxa"/>
            <w:gridSpan w:val="2"/>
            <w:tcBorders>
              <w:top w:val="nil"/>
              <w:left w:val="nil"/>
              <w:bottom w:val="nil"/>
              <w:right w:val="nil"/>
            </w:tcBorders>
          </w:tcPr>
          <w:p w:rsidR="00307CD2" w:rsidRPr="00D96B33" w:rsidRDefault="00C002D2">
            <w:pPr>
              <w:pStyle w:val="TableParagraph"/>
              <w:spacing w:before="116"/>
              <w:ind w:left="107" w:right="1031"/>
              <w:jc w:val="left"/>
              <w:rPr>
                <w:b/>
                <w:sz w:val="24"/>
                <w:lang w:val="es-CO"/>
              </w:rPr>
            </w:pPr>
            <w:r w:rsidRPr="00D96B33">
              <w:rPr>
                <w:b/>
                <w:sz w:val="24"/>
                <w:lang w:val="es-CO"/>
              </w:rPr>
              <w:t>FORTALECIMIENTO INSTITUCIONAL, CALIDAD Y CALIDEZ</w:t>
            </w:r>
          </w:p>
        </w:tc>
        <w:tc>
          <w:tcPr>
            <w:tcW w:w="653" w:type="dxa"/>
            <w:tcBorders>
              <w:top w:val="nil"/>
              <w:left w:val="nil"/>
              <w:bottom w:val="nil"/>
              <w:right w:val="nil"/>
            </w:tcBorders>
          </w:tcPr>
          <w:p w:rsidR="00307CD2" w:rsidRDefault="00C002D2">
            <w:pPr>
              <w:pStyle w:val="TableParagraph"/>
              <w:spacing w:before="116"/>
              <w:ind w:right="162"/>
              <w:jc w:val="right"/>
              <w:rPr>
                <w:b/>
              </w:rPr>
            </w:pPr>
            <w:r>
              <w:rPr>
                <w:b/>
              </w:rPr>
              <w:t>31</w:t>
            </w:r>
          </w:p>
        </w:tc>
      </w:tr>
      <w:tr w:rsidR="00307CD2">
        <w:trPr>
          <w:trHeight w:hRule="exact" w:val="337"/>
        </w:trPr>
        <w:tc>
          <w:tcPr>
            <w:tcW w:w="477" w:type="dxa"/>
            <w:tcBorders>
              <w:top w:val="nil"/>
              <w:left w:val="nil"/>
              <w:bottom w:val="nil"/>
              <w:right w:val="nil"/>
            </w:tcBorders>
          </w:tcPr>
          <w:p w:rsidR="00307CD2" w:rsidRDefault="00307CD2"/>
        </w:tc>
        <w:tc>
          <w:tcPr>
            <w:tcW w:w="684" w:type="dxa"/>
            <w:tcBorders>
              <w:top w:val="nil"/>
              <w:left w:val="nil"/>
              <w:bottom w:val="nil"/>
              <w:right w:val="nil"/>
            </w:tcBorders>
          </w:tcPr>
          <w:p w:rsidR="00307CD2" w:rsidRDefault="00C002D2">
            <w:pPr>
              <w:pStyle w:val="TableParagraph"/>
              <w:spacing w:before="50"/>
              <w:ind w:left="88" w:right="88"/>
              <w:rPr>
                <w:sz w:val="24"/>
              </w:rPr>
            </w:pPr>
            <w:r>
              <w:rPr>
                <w:sz w:val="24"/>
              </w:rPr>
              <w:t>8.1</w:t>
            </w:r>
          </w:p>
        </w:tc>
        <w:tc>
          <w:tcPr>
            <w:tcW w:w="7875" w:type="dxa"/>
            <w:tcBorders>
              <w:top w:val="nil"/>
              <w:left w:val="nil"/>
              <w:bottom w:val="nil"/>
              <w:right w:val="nil"/>
            </w:tcBorders>
          </w:tcPr>
          <w:p w:rsidR="00307CD2" w:rsidRDefault="00C002D2">
            <w:pPr>
              <w:pStyle w:val="TableParagraph"/>
              <w:spacing w:before="50"/>
              <w:ind w:left="107" w:right="224"/>
              <w:jc w:val="left"/>
              <w:rPr>
                <w:sz w:val="24"/>
              </w:rPr>
            </w:pPr>
            <w:r>
              <w:rPr>
                <w:sz w:val="24"/>
              </w:rPr>
              <w:t>Evaluaciones e Investigaciones</w:t>
            </w:r>
          </w:p>
        </w:tc>
        <w:tc>
          <w:tcPr>
            <w:tcW w:w="653" w:type="dxa"/>
            <w:tcBorders>
              <w:top w:val="nil"/>
              <w:left w:val="nil"/>
              <w:bottom w:val="nil"/>
              <w:right w:val="nil"/>
            </w:tcBorders>
          </w:tcPr>
          <w:p w:rsidR="00307CD2" w:rsidRDefault="00C002D2">
            <w:pPr>
              <w:pStyle w:val="TableParagraph"/>
              <w:spacing w:before="50"/>
              <w:ind w:right="162"/>
              <w:jc w:val="right"/>
              <w:rPr>
                <w:b/>
              </w:rPr>
            </w:pPr>
            <w:r>
              <w:rPr>
                <w:b/>
              </w:rPr>
              <w:t>31</w:t>
            </w:r>
          </w:p>
        </w:tc>
      </w:tr>
      <w:tr w:rsidR="00307CD2">
        <w:trPr>
          <w:trHeight w:hRule="exact" w:val="276"/>
        </w:trPr>
        <w:tc>
          <w:tcPr>
            <w:tcW w:w="477" w:type="dxa"/>
            <w:tcBorders>
              <w:top w:val="nil"/>
              <w:left w:val="nil"/>
              <w:bottom w:val="nil"/>
              <w:right w:val="nil"/>
            </w:tcBorders>
          </w:tcPr>
          <w:p w:rsidR="00307CD2" w:rsidRDefault="00307CD2"/>
        </w:tc>
        <w:tc>
          <w:tcPr>
            <w:tcW w:w="684" w:type="dxa"/>
            <w:tcBorders>
              <w:top w:val="nil"/>
              <w:left w:val="nil"/>
              <w:bottom w:val="nil"/>
              <w:right w:val="nil"/>
            </w:tcBorders>
          </w:tcPr>
          <w:p w:rsidR="00307CD2" w:rsidRDefault="00C002D2">
            <w:pPr>
              <w:pStyle w:val="TableParagraph"/>
              <w:spacing w:line="265" w:lineRule="exact"/>
              <w:ind w:left="88" w:right="88"/>
              <w:rPr>
                <w:sz w:val="24"/>
              </w:rPr>
            </w:pPr>
            <w:r>
              <w:rPr>
                <w:sz w:val="24"/>
              </w:rPr>
              <w:t>8.2</w:t>
            </w:r>
          </w:p>
        </w:tc>
        <w:tc>
          <w:tcPr>
            <w:tcW w:w="7875" w:type="dxa"/>
            <w:tcBorders>
              <w:top w:val="nil"/>
              <w:left w:val="nil"/>
              <w:bottom w:val="nil"/>
              <w:right w:val="nil"/>
            </w:tcBorders>
          </w:tcPr>
          <w:p w:rsidR="00307CD2" w:rsidRPr="00D96B33" w:rsidRDefault="00C002D2">
            <w:pPr>
              <w:pStyle w:val="TableParagraph"/>
              <w:spacing w:line="265" w:lineRule="exact"/>
              <w:ind w:left="107" w:right="224"/>
              <w:jc w:val="left"/>
              <w:rPr>
                <w:sz w:val="24"/>
                <w:lang w:val="es-CO"/>
              </w:rPr>
            </w:pPr>
            <w:r w:rsidRPr="00D96B33">
              <w:rPr>
                <w:sz w:val="24"/>
                <w:lang w:val="es-CO"/>
              </w:rPr>
              <w:t>Sistema Integrado de Gestión – SIGE</w:t>
            </w:r>
          </w:p>
        </w:tc>
        <w:tc>
          <w:tcPr>
            <w:tcW w:w="653" w:type="dxa"/>
            <w:tcBorders>
              <w:top w:val="nil"/>
              <w:left w:val="nil"/>
              <w:bottom w:val="nil"/>
              <w:right w:val="nil"/>
            </w:tcBorders>
          </w:tcPr>
          <w:p w:rsidR="00307CD2" w:rsidRDefault="00C002D2">
            <w:pPr>
              <w:pStyle w:val="TableParagraph"/>
              <w:spacing w:line="242" w:lineRule="exact"/>
              <w:ind w:right="162"/>
              <w:jc w:val="right"/>
              <w:rPr>
                <w:b/>
              </w:rPr>
            </w:pPr>
            <w:r>
              <w:rPr>
                <w:b/>
              </w:rPr>
              <w:t>32</w:t>
            </w:r>
          </w:p>
        </w:tc>
      </w:tr>
      <w:tr w:rsidR="00307CD2">
        <w:trPr>
          <w:trHeight w:hRule="exact" w:val="276"/>
        </w:trPr>
        <w:tc>
          <w:tcPr>
            <w:tcW w:w="477" w:type="dxa"/>
            <w:tcBorders>
              <w:top w:val="nil"/>
              <w:left w:val="nil"/>
              <w:bottom w:val="nil"/>
              <w:right w:val="nil"/>
            </w:tcBorders>
          </w:tcPr>
          <w:p w:rsidR="00307CD2" w:rsidRDefault="00307CD2"/>
        </w:tc>
        <w:tc>
          <w:tcPr>
            <w:tcW w:w="684" w:type="dxa"/>
            <w:tcBorders>
              <w:top w:val="nil"/>
              <w:left w:val="nil"/>
              <w:bottom w:val="nil"/>
              <w:right w:val="nil"/>
            </w:tcBorders>
          </w:tcPr>
          <w:p w:rsidR="00307CD2" w:rsidRDefault="00C002D2">
            <w:pPr>
              <w:pStyle w:val="TableParagraph"/>
              <w:spacing w:line="265" w:lineRule="exact"/>
              <w:ind w:left="88" w:right="88"/>
              <w:rPr>
                <w:sz w:val="24"/>
              </w:rPr>
            </w:pPr>
            <w:r>
              <w:rPr>
                <w:sz w:val="24"/>
              </w:rPr>
              <w:t>8.3</w:t>
            </w:r>
          </w:p>
        </w:tc>
        <w:tc>
          <w:tcPr>
            <w:tcW w:w="7875" w:type="dxa"/>
            <w:tcBorders>
              <w:top w:val="nil"/>
              <w:left w:val="nil"/>
              <w:bottom w:val="nil"/>
              <w:right w:val="nil"/>
            </w:tcBorders>
          </w:tcPr>
          <w:p w:rsidR="00307CD2" w:rsidRPr="00D96B33" w:rsidRDefault="00C002D2">
            <w:pPr>
              <w:pStyle w:val="TableParagraph"/>
              <w:spacing w:line="265" w:lineRule="exact"/>
              <w:ind w:left="107" w:right="224"/>
              <w:jc w:val="left"/>
              <w:rPr>
                <w:sz w:val="24"/>
                <w:lang w:val="es-CO"/>
              </w:rPr>
            </w:pPr>
            <w:r w:rsidRPr="00D96B33">
              <w:rPr>
                <w:sz w:val="24"/>
                <w:lang w:val="es-CO"/>
              </w:rPr>
              <w:t>Registro Único de Beneficiarios del ICBF (RUB)</w:t>
            </w:r>
          </w:p>
        </w:tc>
        <w:tc>
          <w:tcPr>
            <w:tcW w:w="653" w:type="dxa"/>
            <w:tcBorders>
              <w:top w:val="nil"/>
              <w:left w:val="nil"/>
              <w:bottom w:val="nil"/>
              <w:right w:val="nil"/>
            </w:tcBorders>
          </w:tcPr>
          <w:p w:rsidR="00307CD2" w:rsidRDefault="00C002D2">
            <w:pPr>
              <w:pStyle w:val="TableParagraph"/>
              <w:spacing w:line="242" w:lineRule="exact"/>
              <w:ind w:right="162"/>
              <w:jc w:val="right"/>
              <w:rPr>
                <w:b/>
              </w:rPr>
            </w:pPr>
            <w:r>
              <w:rPr>
                <w:b/>
              </w:rPr>
              <w:t>33</w:t>
            </w:r>
          </w:p>
        </w:tc>
      </w:tr>
      <w:tr w:rsidR="00307CD2">
        <w:trPr>
          <w:trHeight w:hRule="exact" w:val="276"/>
        </w:trPr>
        <w:tc>
          <w:tcPr>
            <w:tcW w:w="477" w:type="dxa"/>
            <w:tcBorders>
              <w:top w:val="nil"/>
              <w:left w:val="nil"/>
              <w:bottom w:val="nil"/>
              <w:right w:val="nil"/>
            </w:tcBorders>
          </w:tcPr>
          <w:p w:rsidR="00307CD2" w:rsidRDefault="00307CD2"/>
        </w:tc>
        <w:tc>
          <w:tcPr>
            <w:tcW w:w="684" w:type="dxa"/>
            <w:tcBorders>
              <w:top w:val="nil"/>
              <w:left w:val="nil"/>
              <w:bottom w:val="nil"/>
              <w:right w:val="nil"/>
            </w:tcBorders>
          </w:tcPr>
          <w:p w:rsidR="00307CD2" w:rsidRDefault="00C002D2">
            <w:pPr>
              <w:pStyle w:val="TableParagraph"/>
              <w:spacing w:line="265" w:lineRule="exact"/>
              <w:ind w:left="88" w:right="88"/>
              <w:rPr>
                <w:sz w:val="24"/>
              </w:rPr>
            </w:pPr>
            <w:r>
              <w:rPr>
                <w:sz w:val="24"/>
              </w:rPr>
              <w:t>8.4</w:t>
            </w:r>
          </w:p>
        </w:tc>
        <w:tc>
          <w:tcPr>
            <w:tcW w:w="7875" w:type="dxa"/>
            <w:tcBorders>
              <w:top w:val="nil"/>
              <w:left w:val="nil"/>
              <w:bottom w:val="nil"/>
              <w:right w:val="nil"/>
            </w:tcBorders>
          </w:tcPr>
          <w:p w:rsidR="00307CD2" w:rsidRDefault="00C002D2">
            <w:pPr>
              <w:pStyle w:val="TableParagraph"/>
              <w:spacing w:line="265" w:lineRule="exact"/>
              <w:ind w:left="107" w:right="224"/>
              <w:jc w:val="left"/>
              <w:rPr>
                <w:sz w:val="24"/>
              </w:rPr>
            </w:pPr>
            <w:r>
              <w:rPr>
                <w:sz w:val="24"/>
              </w:rPr>
              <w:t>Sistemas de Información</w:t>
            </w:r>
            <w:bookmarkStart w:id="1" w:name="_GoBack"/>
            <w:bookmarkEnd w:id="1"/>
          </w:p>
        </w:tc>
        <w:tc>
          <w:tcPr>
            <w:tcW w:w="653" w:type="dxa"/>
            <w:tcBorders>
              <w:top w:val="nil"/>
              <w:left w:val="nil"/>
              <w:bottom w:val="nil"/>
              <w:right w:val="nil"/>
            </w:tcBorders>
          </w:tcPr>
          <w:p w:rsidR="00307CD2" w:rsidRDefault="00C002D2">
            <w:pPr>
              <w:pStyle w:val="TableParagraph"/>
              <w:spacing w:line="242" w:lineRule="exact"/>
              <w:ind w:right="162"/>
              <w:jc w:val="right"/>
              <w:rPr>
                <w:b/>
              </w:rPr>
            </w:pPr>
            <w:r>
              <w:rPr>
                <w:b/>
              </w:rPr>
              <w:t>34</w:t>
            </w:r>
          </w:p>
        </w:tc>
      </w:tr>
      <w:tr w:rsidR="00307CD2">
        <w:trPr>
          <w:trHeight w:hRule="exact" w:val="275"/>
        </w:trPr>
        <w:tc>
          <w:tcPr>
            <w:tcW w:w="477" w:type="dxa"/>
            <w:tcBorders>
              <w:top w:val="nil"/>
              <w:left w:val="nil"/>
              <w:bottom w:val="nil"/>
              <w:right w:val="nil"/>
            </w:tcBorders>
          </w:tcPr>
          <w:p w:rsidR="00307CD2" w:rsidRDefault="00307CD2"/>
        </w:tc>
        <w:tc>
          <w:tcPr>
            <w:tcW w:w="684" w:type="dxa"/>
            <w:tcBorders>
              <w:top w:val="nil"/>
              <w:left w:val="nil"/>
              <w:bottom w:val="nil"/>
              <w:right w:val="nil"/>
            </w:tcBorders>
          </w:tcPr>
          <w:p w:rsidR="00307CD2" w:rsidRDefault="00C002D2">
            <w:pPr>
              <w:pStyle w:val="TableParagraph"/>
              <w:spacing w:line="265" w:lineRule="exact"/>
              <w:ind w:left="88" w:right="88"/>
              <w:rPr>
                <w:sz w:val="24"/>
              </w:rPr>
            </w:pPr>
            <w:r>
              <w:rPr>
                <w:sz w:val="24"/>
              </w:rPr>
              <w:t>8.5</w:t>
            </w:r>
          </w:p>
        </w:tc>
        <w:tc>
          <w:tcPr>
            <w:tcW w:w="7875" w:type="dxa"/>
            <w:tcBorders>
              <w:top w:val="nil"/>
              <w:left w:val="nil"/>
              <w:bottom w:val="nil"/>
              <w:right w:val="nil"/>
            </w:tcBorders>
          </w:tcPr>
          <w:p w:rsidR="00307CD2" w:rsidRPr="00D96B33" w:rsidRDefault="00C002D2">
            <w:pPr>
              <w:pStyle w:val="TableParagraph"/>
              <w:spacing w:line="265" w:lineRule="exact"/>
              <w:ind w:left="107" w:right="224"/>
              <w:jc w:val="left"/>
              <w:rPr>
                <w:sz w:val="24"/>
                <w:lang w:val="es-CO"/>
              </w:rPr>
            </w:pPr>
            <w:r w:rsidRPr="00D96B33">
              <w:rPr>
                <w:sz w:val="24"/>
                <w:lang w:val="es-CO"/>
              </w:rPr>
              <w:t>Proceso de Atención al Ciudadano</w:t>
            </w:r>
          </w:p>
        </w:tc>
        <w:tc>
          <w:tcPr>
            <w:tcW w:w="653" w:type="dxa"/>
            <w:tcBorders>
              <w:top w:val="nil"/>
              <w:left w:val="nil"/>
              <w:bottom w:val="nil"/>
              <w:right w:val="nil"/>
            </w:tcBorders>
          </w:tcPr>
          <w:p w:rsidR="00307CD2" w:rsidRDefault="00C002D2">
            <w:pPr>
              <w:pStyle w:val="TableParagraph"/>
              <w:spacing w:line="242" w:lineRule="exact"/>
              <w:ind w:right="162"/>
              <w:jc w:val="right"/>
              <w:rPr>
                <w:b/>
              </w:rPr>
            </w:pPr>
            <w:r>
              <w:rPr>
                <w:b/>
              </w:rPr>
              <w:t>35</w:t>
            </w:r>
          </w:p>
        </w:tc>
      </w:tr>
      <w:tr w:rsidR="00307CD2">
        <w:trPr>
          <w:trHeight w:hRule="exact" w:val="275"/>
        </w:trPr>
        <w:tc>
          <w:tcPr>
            <w:tcW w:w="477" w:type="dxa"/>
            <w:tcBorders>
              <w:top w:val="nil"/>
              <w:left w:val="nil"/>
              <w:bottom w:val="nil"/>
              <w:right w:val="nil"/>
            </w:tcBorders>
          </w:tcPr>
          <w:p w:rsidR="00307CD2" w:rsidRDefault="00307CD2"/>
        </w:tc>
        <w:tc>
          <w:tcPr>
            <w:tcW w:w="684" w:type="dxa"/>
            <w:tcBorders>
              <w:top w:val="nil"/>
              <w:left w:val="nil"/>
              <w:bottom w:val="nil"/>
              <w:right w:val="nil"/>
            </w:tcBorders>
          </w:tcPr>
          <w:p w:rsidR="00307CD2" w:rsidRDefault="00C002D2">
            <w:pPr>
              <w:pStyle w:val="TableParagraph"/>
              <w:spacing w:line="264" w:lineRule="exact"/>
              <w:ind w:left="88" w:right="88"/>
              <w:rPr>
                <w:sz w:val="24"/>
              </w:rPr>
            </w:pPr>
            <w:r>
              <w:rPr>
                <w:sz w:val="24"/>
              </w:rPr>
              <w:t>8.6</w:t>
            </w:r>
          </w:p>
        </w:tc>
        <w:tc>
          <w:tcPr>
            <w:tcW w:w="7875" w:type="dxa"/>
            <w:tcBorders>
              <w:top w:val="nil"/>
              <w:left w:val="nil"/>
              <w:bottom w:val="nil"/>
              <w:right w:val="nil"/>
            </w:tcBorders>
          </w:tcPr>
          <w:p w:rsidR="00307CD2" w:rsidRDefault="00C002D2">
            <w:pPr>
              <w:pStyle w:val="TableParagraph"/>
              <w:spacing w:line="262" w:lineRule="exact"/>
              <w:ind w:left="107" w:right="224"/>
              <w:jc w:val="left"/>
              <w:rPr>
                <w:i/>
                <w:sz w:val="24"/>
              </w:rPr>
            </w:pPr>
            <w:r>
              <w:rPr>
                <w:i/>
                <w:sz w:val="24"/>
              </w:rPr>
              <w:t>Centros Zonales con Calidad</w:t>
            </w:r>
          </w:p>
        </w:tc>
        <w:tc>
          <w:tcPr>
            <w:tcW w:w="653" w:type="dxa"/>
            <w:tcBorders>
              <w:top w:val="nil"/>
              <w:left w:val="nil"/>
              <w:bottom w:val="nil"/>
              <w:right w:val="nil"/>
            </w:tcBorders>
          </w:tcPr>
          <w:p w:rsidR="00307CD2" w:rsidRDefault="00C002D2">
            <w:pPr>
              <w:pStyle w:val="TableParagraph"/>
              <w:spacing w:line="241" w:lineRule="exact"/>
              <w:ind w:right="162"/>
              <w:jc w:val="right"/>
              <w:rPr>
                <w:b/>
              </w:rPr>
            </w:pPr>
            <w:r>
              <w:rPr>
                <w:b/>
              </w:rPr>
              <w:t>35</w:t>
            </w:r>
          </w:p>
        </w:tc>
      </w:tr>
      <w:tr w:rsidR="00307CD2">
        <w:trPr>
          <w:trHeight w:hRule="exact" w:val="404"/>
        </w:trPr>
        <w:tc>
          <w:tcPr>
            <w:tcW w:w="477" w:type="dxa"/>
            <w:tcBorders>
              <w:top w:val="nil"/>
              <w:left w:val="nil"/>
              <w:bottom w:val="nil"/>
              <w:right w:val="nil"/>
            </w:tcBorders>
          </w:tcPr>
          <w:p w:rsidR="00307CD2" w:rsidRDefault="00307CD2"/>
        </w:tc>
        <w:tc>
          <w:tcPr>
            <w:tcW w:w="684" w:type="dxa"/>
            <w:tcBorders>
              <w:top w:val="nil"/>
              <w:left w:val="nil"/>
              <w:bottom w:val="nil"/>
              <w:right w:val="nil"/>
            </w:tcBorders>
          </w:tcPr>
          <w:p w:rsidR="00307CD2" w:rsidRDefault="00C002D2">
            <w:pPr>
              <w:pStyle w:val="TableParagraph"/>
              <w:spacing w:line="265" w:lineRule="exact"/>
              <w:ind w:left="88" w:right="88"/>
              <w:rPr>
                <w:sz w:val="24"/>
              </w:rPr>
            </w:pPr>
            <w:r>
              <w:rPr>
                <w:sz w:val="24"/>
              </w:rPr>
              <w:t>8.7</w:t>
            </w:r>
          </w:p>
        </w:tc>
        <w:tc>
          <w:tcPr>
            <w:tcW w:w="7875" w:type="dxa"/>
            <w:tcBorders>
              <w:top w:val="nil"/>
              <w:left w:val="nil"/>
              <w:bottom w:val="nil"/>
              <w:right w:val="nil"/>
            </w:tcBorders>
          </w:tcPr>
          <w:p w:rsidR="00307CD2" w:rsidRDefault="00C002D2">
            <w:pPr>
              <w:pStyle w:val="TableParagraph"/>
              <w:spacing w:line="265" w:lineRule="exact"/>
              <w:ind w:left="107" w:right="224"/>
              <w:jc w:val="left"/>
              <w:rPr>
                <w:sz w:val="24"/>
              </w:rPr>
            </w:pPr>
            <w:r>
              <w:rPr>
                <w:sz w:val="24"/>
              </w:rPr>
              <w:t>Fenecimiento de la Cuenta</w:t>
            </w:r>
          </w:p>
        </w:tc>
        <w:tc>
          <w:tcPr>
            <w:tcW w:w="653" w:type="dxa"/>
            <w:tcBorders>
              <w:top w:val="nil"/>
              <w:left w:val="nil"/>
              <w:bottom w:val="nil"/>
              <w:right w:val="nil"/>
            </w:tcBorders>
          </w:tcPr>
          <w:p w:rsidR="00307CD2" w:rsidRDefault="00C002D2">
            <w:pPr>
              <w:pStyle w:val="TableParagraph"/>
              <w:spacing w:line="242" w:lineRule="exact"/>
              <w:ind w:right="162"/>
              <w:jc w:val="right"/>
              <w:rPr>
                <w:b/>
              </w:rPr>
            </w:pPr>
            <w:r>
              <w:rPr>
                <w:b/>
              </w:rPr>
              <w:t>36</w:t>
            </w:r>
          </w:p>
        </w:tc>
      </w:tr>
      <w:tr w:rsidR="00307CD2">
        <w:trPr>
          <w:trHeight w:hRule="exact" w:val="443"/>
        </w:trPr>
        <w:tc>
          <w:tcPr>
            <w:tcW w:w="477" w:type="dxa"/>
            <w:tcBorders>
              <w:top w:val="nil"/>
              <w:left w:val="nil"/>
              <w:bottom w:val="nil"/>
              <w:right w:val="nil"/>
            </w:tcBorders>
          </w:tcPr>
          <w:p w:rsidR="00307CD2" w:rsidRDefault="00C002D2">
            <w:pPr>
              <w:pStyle w:val="TableParagraph"/>
              <w:spacing w:before="117"/>
              <w:ind w:right="171"/>
              <w:jc w:val="right"/>
              <w:rPr>
                <w:b/>
                <w:sz w:val="24"/>
              </w:rPr>
            </w:pPr>
            <w:r>
              <w:rPr>
                <w:b/>
                <w:sz w:val="24"/>
              </w:rPr>
              <w:t>9.</w:t>
            </w:r>
          </w:p>
        </w:tc>
        <w:tc>
          <w:tcPr>
            <w:tcW w:w="8559" w:type="dxa"/>
            <w:gridSpan w:val="2"/>
            <w:tcBorders>
              <w:top w:val="nil"/>
              <w:left w:val="nil"/>
              <w:bottom w:val="nil"/>
              <w:right w:val="nil"/>
            </w:tcBorders>
          </w:tcPr>
          <w:p w:rsidR="00307CD2" w:rsidRDefault="00C002D2">
            <w:pPr>
              <w:pStyle w:val="TableParagraph"/>
              <w:spacing w:before="117"/>
              <w:ind w:left="107" w:right="1031"/>
              <w:jc w:val="left"/>
              <w:rPr>
                <w:b/>
                <w:sz w:val="24"/>
              </w:rPr>
            </w:pPr>
            <w:r>
              <w:rPr>
                <w:b/>
                <w:sz w:val="24"/>
              </w:rPr>
              <w:t>LÍNEAS GENERALES DE POLÍTICA</w:t>
            </w:r>
          </w:p>
        </w:tc>
        <w:tc>
          <w:tcPr>
            <w:tcW w:w="653" w:type="dxa"/>
            <w:tcBorders>
              <w:top w:val="nil"/>
              <w:left w:val="nil"/>
              <w:bottom w:val="nil"/>
              <w:right w:val="nil"/>
            </w:tcBorders>
          </w:tcPr>
          <w:p w:rsidR="00307CD2" w:rsidRDefault="00C002D2">
            <w:pPr>
              <w:pStyle w:val="TableParagraph"/>
              <w:spacing w:before="117"/>
              <w:ind w:right="162"/>
              <w:jc w:val="right"/>
              <w:rPr>
                <w:b/>
              </w:rPr>
            </w:pPr>
            <w:r>
              <w:rPr>
                <w:b/>
              </w:rPr>
              <w:t>36</w:t>
            </w:r>
          </w:p>
        </w:tc>
      </w:tr>
      <w:tr w:rsidR="00307CD2">
        <w:trPr>
          <w:trHeight w:hRule="exact" w:val="314"/>
        </w:trPr>
        <w:tc>
          <w:tcPr>
            <w:tcW w:w="477" w:type="dxa"/>
            <w:tcBorders>
              <w:top w:val="nil"/>
              <w:left w:val="nil"/>
              <w:bottom w:val="nil"/>
              <w:right w:val="nil"/>
            </w:tcBorders>
          </w:tcPr>
          <w:p w:rsidR="00307CD2" w:rsidRDefault="00307CD2"/>
        </w:tc>
        <w:tc>
          <w:tcPr>
            <w:tcW w:w="684" w:type="dxa"/>
            <w:tcBorders>
              <w:top w:val="nil"/>
              <w:left w:val="nil"/>
              <w:bottom w:val="nil"/>
              <w:right w:val="nil"/>
            </w:tcBorders>
          </w:tcPr>
          <w:p w:rsidR="00307CD2" w:rsidRDefault="00C002D2">
            <w:pPr>
              <w:pStyle w:val="TableParagraph"/>
              <w:spacing w:before="27"/>
              <w:ind w:left="88" w:right="88"/>
              <w:rPr>
                <w:sz w:val="24"/>
              </w:rPr>
            </w:pPr>
            <w:r>
              <w:rPr>
                <w:sz w:val="24"/>
              </w:rPr>
              <w:t>9.1</w:t>
            </w:r>
          </w:p>
        </w:tc>
        <w:tc>
          <w:tcPr>
            <w:tcW w:w="7875" w:type="dxa"/>
            <w:tcBorders>
              <w:top w:val="nil"/>
              <w:left w:val="nil"/>
              <w:bottom w:val="nil"/>
              <w:right w:val="nil"/>
            </w:tcBorders>
          </w:tcPr>
          <w:p w:rsidR="00307CD2" w:rsidRPr="00D96B33" w:rsidRDefault="00C002D2">
            <w:pPr>
              <w:pStyle w:val="TableParagraph"/>
              <w:spacing w:before="27"/>
              <w:ind w:left="107" w:right="224"/>
              <w:jc w:val="left"/>
              <w:rPr>
                <w:sz w:val="24"/>
                <w:lang w:val="es-CO"/>
              </w:rPr>
            </w:pPr>
            <w:r w:rsidRPr="00D96B33">
              <w:rPr>
                <w:sz w:val="24"/>
                <w:lang w:val="es-CO"/>
              </w:rPr>
              <w:t>Política Nacional de Primera Infancia</w:t>
            </w:r>
          </w:p>
        </w:tc>
        <w:tc>
          <w:tcPr>
            <w:tcW w:w="653" w:type="dxa"/>
            <w:tcBorders>
              <w:top w:val="nil"/>
              <w:left w:val="nil"/>
              <w:bottom w:val="nil"/>
              <w:right w:val="nil"/>
            </w:tcBorders>
          </w:tcPr>
          <w:p w:rsidR="00307CD2" w:rsidRDefault="00C002D2">
            <w:pPr>
              <w:pStyle w:val="TableParagraph"/>
              <w:spacing w:before="27"/>
              <w:ind w:right="162"/>
              <w:jc w:val="right"/>
              <w:rPr>
                <w:b/>
              </w:rPr>
            </w:pPr>
            <w:r>
              <w:rPr>
                <w:b/>
              </w:rPr>
              <w:t>36</w:t>
            </w:r>
          </w:p>
        </w:tc>
      </w:tr>
      <w:tr w:rsidR="00307CD2">
        <w:trPr>
          <w:trHeight w:hRule="exact" w:val="276"/>
        </w:trPr>
        <w:tc>
          <w:tcPr>
            <w:tcW w:w="477" w:type="dxa"/>
            <w:tcBorders>
              <w:top w:val="nil"/>
              <w:left w:val="nil"/>
              <w:bottom w:val="nil"/>
              <w:right w:val="nil"/>
            </w:tcBorders>
          </w:tcPr>
          <w:p w:rsidR="00307CD2" w:rsidRDefault="00307CD2"/>
        </w:tc>
        <w:tc>
          <w:tcPr>
            <w:tcW w:w="684" w:type="dxa"/>
            <w:tcBorders>
              <w:top w:val="nil"/>
              <w:left w:val="nil"/>
              <w:bottom w:val="nil"/>
              <w:right w:val="nil"/>
            </w:tcBorders>
          </w:tcPr>
          <w:p w:rsidR="00307CD2" w:rsidRDefault="00C002D2">
            <w:pPr>
              <w:pStyle w:val="TableParagraph"/>
              <w:spacing w:line="265" w:lineRule="exact"/>
              <w:ind w:left="88" w:right="88"/>
              <w:rPr>
                <w:sz w:val="24"/>
              </w:rPr>
            </w:pPr>
            <w:r>
              <w:rPr>
                <w:sz w:val="24"/>
              </w:rPr>
              <w:t>9.2</w:t>
            </w:r>
          </w:p>
        </w:tc>
        <w:tc>
          <w:tcPr>
            <w:tcW w:w="7875" w:type="dxa"/>
            <w:tcBorders>
              <w:top w:val="nil"/>
              <w:left w:val="nil"/>
              <w:bottom w:val="nil"/>
              <w:right w:val="nil"/>
            </w:tcBorders>
          </w:tcPr>
          <w:p w:rsidR="00307CD2" w:rsidRPr="00D96B33" w:rsidRDefault="00C002D2">
            <w:pPr>
              <w:pStyle w:val="TableParagraph"/>
              <w:spacing w:line="265" w:lineRule="exact"/>
              <w:ind w:left="107" w:right="224"/>
              <w:jc w:val="left"/>
              <w:rPr>
                <w:sz w:val="24"/>
                <w:lang w:val="es-CO"/>
              </w:rPr>
            </w:pPr>
            <w:r w:rsidRPr="00D96B33">
              <w:rPr>
                <w:sz w:val="24"/>
                <w:lang w:val="es-CO"/>
              </w:rPr>
              <w:t>Política Nacional de Seguridad Alimentaria y Nutricional</w:t>
            </w:r>
          </w:p>
        </w:tc>
        <w:tc>
          <w:tcPr>
            <w:tcW w:w="653" w:type="dxa"/>
            <w:tcBorders>
              <w:top w:val="nil"/>
              <w:left w:val="nil"/>
              <w:bottom w:val="nil"/>
              <w:right w:val="nil"/>
            </w:tcBorders>
          </w:tcPr>
          <w:p w:rsidR="00307CD2" w:rsidRDefault="00C002D2">
            <w:pPr>
              <w:pStyle w:val="TableParagraph"/>
              <w:spacing w:line="242" w:lineRule="exact"/>
              <w:ind w:right="162"/>
              <w:jc w:val="right"/>
              <w:rPr>
                <w:b/>
              </w:rPr>
            </w:pPr>
            <w:r>
              <w:rPr>
                <w:b/>
              </w:rPr>
              <w:t>36</w:t>
            </w:r>
          </w:p>
        </w:tc>
      </w:tr>
      <w:tr w:rsidR="00307CD2">
        <w:trPr>
          <w:trHeight w:hRule="exact" w:val="552"/>
        </w:trPr>
        <w:tc>
          <w:tcPr>
            <w:tcW w:w="477" w:type="dxa"/>
            <w:tcBorders>
              <w:top w:val="nil"/>
              <w:left w:val="nil"/>
              <w:bottom w:val="nil"/>
              <w:right w:val="nil"/>
            </w:tcBorders>
          </w:tcPr>
          <w:p w:rsidR="00307CD2" w:rsidRDefault="00307CD2"/>
        </w:tc>
        <w:tc>
          <w:tcPr>
            <w:tcW w:w="684" w:type="dxa"/>
            <w:tcBorders>
              <w:top w:val="nil"/>
              <w:left w:val="nil"/>
              <w:bottom w:val="nil"/>
              <w:right w:val="nil"/>
            </w:tcBorders>
          </w:tcPr>
          <w:p w:rsidR="00307CD2" w:rsidRDefault="00C002D2">
            <w:pPr>
              <w:pStyle w:val="TableParagraph"/>
              <w:spacing w:line="265" w:lineRule="exact"/>
              <w:ind w:left="88" w:right="88"/>
              <w:rPr>
                <w:sz w:val="24"/>
              </w:rPr>
            </w:pPr>
            <w:r>
              <w:rPr>
                <w:sz w:val="24"/>
              </w:rPr>
              <w:t>9.3</w:t>
            </w:r>
          </w:p>
        </w:tc>
        <w:tc>
          <w:tcPr>
            <w:tcW w:w="7875" w:type="dxa"/>
            <w:tcBorders>
              <w:top w:val="nil"/>
              <w:left w:val="nil"/>
              <w:bottom w:val="nil"/>
              <w:right w:val="nil"/>
            </w:tcBorders>
          </w:tcPr>
          <w:p w:rsidR="00307CD2" w:rsidRPr="00D96B33" w:rsidRDefault="00C002D2">
            <w:pPr>
              <w:pStyle w:val="TableParagraph"/>
              <w:ind w:left="107" w:right="224"/>
              <w:jc w:val="left"/>
              <w:rPr>
                <w:sz w:val="24"/>
                <w:lang w:val="es-CO"/>
              </w:rPr>
            </w:pPr>
            <w:r w:rsidRPr="00D96B33">
              <w:rPr>
                <w:sz w:val="24"/>
                <w:lang w:val="es-CO"/>
              </w:rPr>
              <w:t>Política Nacional de Construcción de Paz y Convivencia Familiar - Haz Paz</w:t>
            </w:r>
          </w:p>
        </w:tc>
        <w:tc>
          <w:tcPr>
            <w:tcW w:w="653" w:type="dxa"/>
            <w:tcBorders>
              <w:top w:val="nil"/>
              <w:left w:val="nil"/>
              <w:bottom w:val="nil"/>
              <w:right w:val="nil"/>
            </w:tcBorders>
          </w:tcPr>
          <w:p w:rsidR="00307CD2" w:rsidRDefault="00C002D2">
            <w:pPr>
              <w:pStyle w:val="TableParagraph"/>
              <w:spacing w:line="242" w:lineRule="exact"/>
              <w:ind w:right="163"/>
              <w:jc w:val="right"/>
              <w:rPr>
                <w:b/>
              </w:rPr>
            </w:pPr>
            <w:r>
              <w:rPr>
                <w:b/>
              </w:rPr>
              <w:t>39</w:t>
            </w:r>
          </w:p>
        </w:tc>
      </w:tr>
      <w:tr w:rsidR="00307CD2">
        <w:trPr>
          <w:trHeight w:hRule="exact" w:val="553"/>
        </w:trPr>
        <w:tc>
          <w:tcPr>
            <w:tcW w:w="477" w:type="dxa"/>
            <w:tcBorders>
              <w:top w:val="nil"/>
              <w:left w:val="nil"/>
              <w:bottom w:val="nil"/>
              <w:right w:val="nil"/>
            </w:tcBorders>
          </w:tcPr>
          <w:p w:rsidR="00307CD2" w:rsidRDefault="00307CD2"/>
        </w:tc>
        <w:tc>
          <w:tcPr>
            <w:tcW w:w="684" w:type="dxa"/>
            <w:tcBorders>
              <w:top w:val="nil"/>
              <w:left w:val="nil"/>
              <w:bottom w:val="nil"/>
              <w:right w:val="nil"/>
            </w:tcBorders>
          </w:tcPr>
          <w:p w:rsidR="00307CD2" w:rsidRDefault="00C002D2">
            <w:pPr>
              <w:pStyle w:val="TableParagraph"/>
              <w:spacing w:line="265" w:lineRule="exact"/>
              <w:ind w:left="88" w:right="88"/>
              <w:rPr>
                <w:sz w:val="24"/>
              </w:rPr>
            </w:pPr>
            <w:r>
              <w:rPr>
                <w:sz w:val="24"/>
              </w:rPr>
              <w:t>9.4</w:t>
            </w:r>
          </w:p>
        </w:tc>
        <w:tc>
          <w:tcPr>
            <w:tcW w:w="7875" w:type="dxa"/>
            <w:tcBorders>
              <w:top w:val="nil"/>
              <w:left w:val="nil"/>
              <w:bottom w:val="nil"/>
              <w:right w:val="nil"/>
            </w:tcBorders>
          </w:tcPr>
          <w:p w:rsidR="00307CD2" w:rsidRPr="00D96B33" w:rsidRDefault="00C002D2">
            <w:pPr>
              <w:pStyle w:val="TableParagraph"/>
              <w:ind w:left="107" w:right="583"/>
              <w:jc w:val="left"/>
              <w:rPr>
                <w:sz w:val="24"/>
                <w:lang w:val="es-CO"/>
              </w:rPr>
            </w:pPr>
            <w:r w:rsidRPr="00D96B33">
              <w:rPr>
                <w:sz w:val="24"/>
                <w:lang w:val="es-CO"/>
              </w:rPr>
              <w:t>Estrategia Nacional para la Consolidación de la Política del Trabajo Infantil y la Protección del Trabajo Juvenil – ETI</w:t>
            </w:r>
          </w:p>
        </w:tc>
        <w:tc>
          <w:tcPr>
            <w:tcW w:w="653" w:type="dxa"/>
            <w:tcBorders>
              <w:top w:val="nil"/>
              <w:left w:val="nil"/>
              <w:bottom w:val="nil"/>
              <w:right w:val="nil"/>
            </w:tcBorders>
          </w:tcPr>
          <w:p w:rsidR="00307CD2" w:rsidRDefault="00C002D2">
            <w:pPr>
              <w:pStyle w:val="TableParagraph"/>
              <w:spacing w:line="242" w:lineRule="exact"/>
              <w:ind w:right="162"/>
              <w:jc w:val="right"/>
              <w:rPr>
                <w:b/>
              </w:rPr>
            </w:pPr>
            <w:r>
              <w:rPr>
                <w:b/>
              </w:rPr>
              <w:t>42</w:t>
            </w:r>
          </w:p>
        </w:tc>
      </w:tr>
      <w:tr w:rsidR="00307CD2">
        <w:trPr>
          <w:trHeight w:hRule="exact" w:val="277"/>
        </w:trPr>
        <w:tc>
          <w:tcPr>
            <w:tcW w:w="477" w:type="dxa"/>
            <w:tcBorders>
              <w:top w:val="nil"/>
              <w:left w:val="nil"/>
              <w:bottom w:val="nil"/>
              <w:right w:val="nil"/>
            </w:tcBorders>
          </w:tcPr>
          <w:p w:rsidR="00307CD2" w:rsidRDefault="00307CD2"/>
        </w:tc>
        <w:tc>
          <w:tcPr>
            <w:tcW w:w="684" w:type="dxa"/>
            <w:tcBorders>
              <w:top w:val="nil"/>
              <w:left w:val="nil"/>
              <w:bottom w:val="nil"/>
              <w:right w:val="nil"/>
            </w:tcBorders>
          </w:tcPr>
          <w:p w:rsidR="00307CD2" w:rsidRDefault="00C002D2">
            <w:pPr>
              <w:pStyle w:val="TableParagraph"/>
              <w:spacing w:line="266" w:lineRule="exact"/>
              <w:ind w:left="88" w:right="88"/>
              <w:rPr>
                <w:sz w:val="24"/>
              </w:rPr>
            </w:pPr>
            <w:r>
              <w:rPr>
                <w:sz w:val="24"/>
              </w:rPr>
              <w:t>9.5</w:t>
            </w:r>
          </w:p>
        </w:tc>
        <w:tc>
          <w:tcPr>
            <w:tcW w:w="7875" w:type="dxa"/>
            <w:tcBorders>
              <w:top w:val="nil"/>
              <w:left w:val="nil"/>
              <w:bottom w:val="nil"/>
              <w:right w:val="nil"/>
            </w:tcBorders>
          </w:tcPr>
          <w:p w:rsidR="00307CD2" w:rsidRDefault="00C002D2">
            <w:pPr>
              <w:pStyle w:val="TableParagraph"/>
              <w:spacing w:line="266" w:lineRule="exact"/>
              <w:ind w:left="107" w:right="224"/>
              <w:jc w:val="left"/>
              <w:rPr>
                <w:sz w:val="24"/>
              </w:rPr>
            </w:pPr>
            <w:r>
              <w:rPr>
                <w:sz w:val="24"/>
              </w:rPr>
              <w:t>Política Pública de Discapacidad</w:t>
            </w:r>
          </w:p>
        </w:tc>
        <w:tc>
          <w:tcPr>
            <w:tcW w:w="653" w:type="dxa"/>
            <w:tcBorders>
              <w:top w:val="nil"/>
              <w:left w:val="nil"/>
              <w:bottom w:val="nil"/>
              <w:right w:val="nil"/>
            </w:tcBorders>
          </w:tcPr>
          <w:p w:rsidR="00307CD2" w:rsidRDefault="00C002D2">
            <w:pPr>
              <w:pStyle w:val="TableParagraph"/>
              <w:spacing w:line="243" w:lineRule="exact"/>
              <w:ind w:right="162"/>
              <w:jc w:val="right"/>
              <w:rPr>
                <w:b/>
              </w:rPr>
            </w:pPr>
            <w:r>
              <w:rPr>
                <w:b/>
              </w:rPr>
              <w:t>45</w:t>
            </w:r>
          </w:p>
        </w:tc>
      </w:tr>
      <w:tr w:rsidR="00307CD2">
        <w:trPr>
          <w:trHeight w:hRule="exact" w:val="552"/>
        </w:trPr>
        <w:tc>
          <w:tcPr>
            <w:tcW w:w="477" w:type="dxa"/>
            <w:tcBorders>
              <w:top w:val="nil"/>
              <w:left w:val="nil"/>
              <w:bottom w:val="nil"/>
              <w:right w:val="nil"/>
            </w:tcBorders>
          </w:tcPr>
          <w:p w:rsidR="00307CD2" w:rsidRDefault="00307CD2"/>
        </w:tc>
        <w:tc>
          <w:tcPr>
            <w:tcW w:w="684" w:type="dxa"/>
            <w:tcBorders>
              <w:top w:val="nil"/>
              <w:left w:val="nil"/>
              <w:bottom w:val="nil"/>
              <w:right w:val="nil"/>
            </w:tcBorders>
          </w:tcPr>
          <w:p w:rsidR="00307CD2" w:rsidRDefault="00C002D2">
            <w:pPr>
              <w:pStyle w:val="TableParagraph"/>
              <w:spacing w:line="265" w:lineRule="exact"/>
              <w:ind w:left="88" w:right="88"/>
              <w:rPr>
                <w:sz w:val="24"/>
              </w:rPr>
            </w:pPr>
            <w:r>
              <w:rPr>
                <w:sz w:val="24"/>
              </w:rPr>
              <w:t>9.6</w:t>
            </w:r>
          </w:p>
        </w:tc>
        <w:tc>
          <w:tcPr>
            <w:tcW w:w="7875" w:type="dxa"/>
            <w:tcBorders>
              <w:top w:val="nil"/>
              <w:left w:val="nil"/>
              <w:bottom w:val="nil"/>
              <w:right w:val="nil"/>
            </w:tcBorders>
          </w:tcPr>
          <w:p w:rsidR="00307CD2" w:rsidRPr="00D96B33" w:rsidRDefault="00C002D2">
            <w:pPr>
              <w:pStyle w:val="TableParagraph"/>
              <w:ind w:left="107" w:right="716"/>
              <w:jc w:val="left"/>
              <w:rPr>
                <w:sz w:val="24"/>
                <w:lang w:val="es-CO"/>
              </w:rPr>
            </w:pPr>
            <w:r w:rsidRPr="00D96B33">
              <w:rPr>
                <w:sz w:val="24"/>
                <w:lang w:val="es-CO"/>
              </w:rPr>
              <w:t>Plan Nacional para la Prevención y Erradicación de la Explotación Sexual Comercial de Niños, Niñas y Adolescentes</w:t>
            </w:r>
          </w:p>
        </w:tc>
        <w:tc>
          <w:tcPr>
            <w:tcW w:w="653" w:type="dxa"/>
            <w:tcBorders>
              <w:top w:val="nil"/>
              <w:left w:val="nil"/>
              <w:bottom w:val="nil"/>
              <w:right w:val="nil"/>
            </w:tcBorders>
          </w:tcPr>
          <w:p w:rsidR="00307CD2" w:rsidRDefault="00C002D2">
            <w:pPr>
              <w:pStyle w:val="TableParagraph"/>
              <w:spacing w:line="242" w:lineRule="exact"/>
              <w:ind w:right="162"/>
              <w:jc w:val="right"/>
              <w:rPr>
                <w:b/>
              </w:rPr>
            </w:pPr>
            <w:r>
              <w:rPr>
                <w:b/>
              </w:rPr>
              <w:t>46</w:t>
            </w:r>
          </w:p>
        </w:tc>
      </w:tr>
      <w:tr w:rsidR="00307CD2">
        <w:trPr>
          <w:trHeight w:hRule="exact" w:val="276"/>
        </w:trPr>
        <w:tc>
          <w:tcPr>
            <w:tcW w:w="477" w:type="dxa"/>
            <w:tcBorders>
              <w:top w:val="nil"/>
              <w:left w:val="nil"/>
              <w:bottom w:val="nil"/>
              <w:right w:val="nil"/>
            </w:tcBorders>
          </w:tcPr>
          <w:p w:rsidR="00307CD2" w:rsidRDefault="00307CD2"/>
        </w:tc>
        <w:tc>
          <w:tcPr>
            <w:tcW w:w="684" w:type="dxa"/>
            <w:tcBorders>
              <w:top w:val="nil"/>
              <w:left w:val="nil"/>
              <w:bottom w:val="nil"/>
              <w:right w:val="nil"/>
            </w:tcBorders>
          </w:tcPr>
          <w:p w:rsidR="00307CD2" w:rsidRDefault="00C002D2">
            <w:pPr>
              <w:pStyle w:val="TableParagraph"/>
              <w:spacing w:line="265" w:lineRule="exact"/>
              <w:ind w:left="88" w:right="88"/>
              <w:rPr>
                <w:sz w:val="24"/>
              </w:rPr>
            </w:pPr>
            <w:r>
              <w:rPr>
                <w:sz w:val="24"/>
              </w:rPr>
              <w:t>9.7</w:t>
            </w:r>
          </w:p>
        </w:tc>
        <w:tc>
          <w:tcPr>
            <w:tcW w:w="7875" w:type="dxa"/>
            <w:tcBorders>
              <w:top w:val="nil"/>
              <w:left w:val="nil"/>
              <w:bottom w:val="nil"/>
              <w:right w:val="nil"/>
            </w:tcBorders>
          </w:tcPr>
          <w:p w:rsidR="00307CD2" w:rsidRPr="00D96B33" w:rsidRDefault="00C002D2">
            <w:pPr>
              <w:pStyle w:val="TableParagraph"/>
              <w:spacing w:line="265" w:lineRule="exact"/>
              <w:ind w:left="107" w:right="224"/>
              <w:jc w:val="left"/>
              <w:rPr>
                <w:sz w:val="24"/>
                <w:lang w:val="es-CO"/>
              </w:rPr>
            </w:pPr>
            <w:r w:rsidRPr="00D96B33">
              <w:rPr>
                <w:sz w:val="24"/>
                <w:lang w:val="es-CO"/>
              </w:rPr>
              <w:t>Política Nacional de Salud Sexual y Salud Reproductiva</w:t>
            </w:r>
          </w:p>
        </w:tc>
        <w:tc>
          <w:tcPr>
            <w:tcW w:w="653" w:type="dxa"/>
            <w:tcBorders>
              <w:top w:val="nil"/>
              <w:left w:val="nil"/>
              <w:bottom w:val="nil"/>
              <w:right w:val="nil"/>
            </w:tcBorders>
          </w:tcPr>
          <w:p w:rsidR="00307CD2" w:rsidRDefault="00C002D2">
            <w:pPr>
              <w:pStyle w:val="TableParagraph"/>
              <w:spacing w:line="242" w:lineRule="exact"/>
              <w:ind w:right="162"/>
              <w:jc w:val="right"/>
              <w:rPr>
                <w:b/>
              </w:rPr>
            </w:pPr>
            <w:r>
              <w:rPr>
                <w:b/>
              </w:rPr>
              <w:t>47</w:t>
            </w:r>
          </w:p>
        </w:tc>
      </w:tr>
      <w:tr w:rsidR="00307CD2">
        <w:trPr>
          <w:trHeight w:hRule="exact" w:val="402"/>
        </w:trPr>
        <w:tc>
          <w:tcPr>
            <w:tcW w:w="477" w:type="dxa"/>
            <w:tcBorders>
              <w:top w:val="nil"/>
              <w:left w:val="nil"/>
              <w:bottom w:val="nil"/>
              <w:right w:val="nil"/>
            </w:tcBorders>
          </w:tcPr>
          <w:p w:rsidR="00307CD2" w:rsidRDefault="00307CD2"/>
        </w:tc>
        <w:tc>
          <w:tcPr>
            <w:tcW w:w="684" w:type="dxa"/>
            <w:tcBorders>
              <w:top w:val="nil"/>
              <w:left w:val="nil"/>
              <w:bottom w:val="nil"/>
              <w:right w:val="nil"/>
            </w:tcBorders>
          </w:tcPr>
          <w:p w:rsidR="00307CD2" w:rsidRDefault="00C002D2">
            <w:pPr>
              <w:pStyle w:val="TableParagraph"/>
              <w:spacing w:line="265" w:lineRule="exact"/>
              <w:ind w:left="88" w:right="88"/>
              <w:rPr>
                <w:sz w:val="24"/>
              </w:rPr>
            </w:pPr>
            <w:r>
              <w:rPr>
                <w:sz w:val="24"/>
              </w:rPr>
              <w:t>9.8</w:t>
            </w:r>
          </w:p>
        </w:tc>
        <w:tc>
          <w:tcPr>
            <w:tcW w:w="7875" w:type="dxa"/>
            <w:tcBorders>
              <w:top w:val="nil"/>
              <w:left w:val="nil"/>
              <w:bottom w:val="nil"/>
              <w:right w:val="nil"/>
            </w:tcBorders>
          </w:tcPr>
          <w:p w:rsidR="00307CD2" w:rsidRPr="00D96B33" w:rsidRDefault="00C002D2">
            <w:pPr>
              <w:pStyle w:val="TableParagraph"/>
              <w:spacing w:line="265" w:lineRule="exact"/>
              <w:ind w:left="107" w:right="224"/>
              <w:jc w:val="left"/>
              <w:rPr>
                <w:sz w:val="24"/>
                <w:lang w:val="es-CO"/>
              </w:rPr>
            </w:pPr>
            <w:r w:rsidRPr="00D96B33">
              <w:rPr>
                <w:sz w:val="24"/>
                <w:lang w:val="es-CO"/>
              </w:rPr>
              <w:t>Sistema Nacional de Bienestar Familiar</w:t>
            </w:r>
          </w:p>
        </w:tc>
        <w:tc>
          <w:tcPr>
            <w:tcW w:w="653" w:type="dxa"/>
            <w:tcBorders>
              <w:top w:val="nil"/>
              <w:left w:val="nil"/>
              <w:bottom w:val="nil"/>
              <w:right w:val="nil"/>
            </w:tcBorders>
          </w:tcPr>
          <w:p w:rsidR="00307CD2" w:rsidRDefault="00C002D2">
            <w:pPr>
              <w:pStyle w:val="TableParagraph"/>
              <w:spacing w:line="242" w:lineRule="exact"/>
              <w:ind w:right="163"/>
              <w:jc w:val="right"/>
              <w:rPr>
                <w:b/>
              </w:rPr>
            </w:pPr>
            <w:r>
              <w:rPr>
                <w:b/>
              </w:rPr>
              <w:t>49</w:t>
            </w:r>
          </w:p>
        </w:tc>
      </w:tr>
      <w:tr w:rsidR="00307CD2">
        <w:trPr>
          <w:trHeight w:hRule="exact" w:val="440"/>
        </w:trPr>
        <w:tc>
          <w:tcPr>
            <w:tcW w:w="477" w:type="dxa"/>
            <w:tcBorders>
              <w:top w:val="nil"/>
              <w:left w:val="nil"/>
              <w:bottom w:val="nil"/>
              <w:right w:val="nil"/>
            </w:tcBorders>
          </w:tcPr>
          <w:p w:rsidR="00307CD2" w:rsidRDefault="00C002D2">
            <w:pPr>
              <w:pStyle w:val="TableParagraph"/>
              <w:spacing w:before="115"/>
              <w:ind w:right="105"/>
              <w:jc w:val="right"/>
              <w:rPr>
                <w:b/>
                <w:sz w:val="24"/>
              </w:rPr>
            </w:pPr>
            <w:r>
              <w:rPr>
                <w:b/>
                <w:sz w:val="24"/>
              </w:rPr>
              <w:t>10.</w:t>
            </w:r>
          </w:p>
        </w:tc>
        <w:tc>
          <w:tcPr>
            <w:tcW w:w="8559" w:type="dxa"/>
            <w:gridSpan w:val="2"/>
            <w:tcBorders>
              <w:top w:val="nil"/>
              <w:left w:val="nil"/>
              <w:bottom w:val="nil"/>
              <w:right w:val="nil"/>
            </w:tcBorders>
          </w:tcPr>
          <w:p w:rsidR="00307CD2" w:rsidRDefault="00C002D2">
            <w:pPr>
              <w:pStyle w:val="TableParagraph"/>
              <w:spacing w:before="115"/>
              <w:ind w:left="107" w:right="1031"/>
              <w:jc w:val="left"/>
              <w:rPr>
                <w:b/>
                <w:sz w:val="24"/>
              </w:rPr>
            </w:pPr>
            <w:r>
              <w:rPr>
                <w:b/>
                <w:sz w:val="24"/>
              </w:rPr>
              <w:t>PROYECCIONES 2011 – MAPA ESTRATEGICO ICBF 2011 - 2014</w:t>
            </w:r>
          </w:p>
        </w:tc>
        <w:tc>
          <w:tcPr>
            <w:tcW w:w="653" w:type="dxa"/>
            <w:tcBorders>
              <w:top w:val="nil"/>
              <w:left w:val="nil"/>
              <w:bottom w:val="nil"/>
              <w:right w:val="nil"/>
            </w:tcBorders>
          </w:tcPr>
          <w:p w:rsidR="00307CD2" w:rsidRDefault="00C002D2">
            <w:pPr>
              <w:pStyle w:val="TableParagraph"/>
              <w:spacing w:before="114"/>
              <w:ind w:right="163"/>
              <w:jc w:val="right"/>
              <w:rPr>
                <w:b/>
              </w:rPr>
            </w:pPr>
            <w:r>
              <w:rPr>
                <w:b/>
              </w:rPr>
              <w:t>52</w:t>
            </w:r>
          </w:p>
        </w:tc>
      </w:tr>
      <w:tr w:rsidR="00307CD2">
        <w:trPr>
          <w:trHeight w:hRule="exact" w:val="314"/>
        </w:trPr>
        <w:tc>
          <w:tcPr>
            <w:tcW w:w="477" w:type="dxa"/>
            <w:tcBorders>
              <w:top w:val="nil"/>
              <w:left w:val="nil"/>
              <w:bottom w:val="nil"/>
              <w:right w:val="nil"/>
            </w:tcBorders>
          </w:tcPr>
          <w:p w:rsidR="00307CD2" w:rsidRDefault="00307CD2"/>
        </w:tc>
        <w:tc>
          <w:tcPr>
            <w:tcW w:w="684" w:type="dxa"/>
            <w:tcBorders>
              <w:top w:val="nil"/>
              <w:left w:val="nil"/>
              <w:bottom w:val="nil"/>
              <w:right w:val="nil"/>
            </w:tcBorders>
          </w:tcPr>
          <w:p w:rsidR="00307CD2" w:rsidRDefault="00C002D2">
            <w:pPr>
              <w:pStyle w:val="TableParagraph"/>
              <w:spacing w:before="27"/>
              <w:ind w:left="88" w:right="88"/>
              <w:rPr>
                <w:sz w:val="24"/>
              </w:rPr>
            </w:pPr>
            <w:r>
              <w:rPr>
                <w:sz w:val="24"/>
              </w:rPr>
              <w:t>10.1</w:t>
            </w:r>
          </w:p>
        </w:tc>
        <w:tc>
          <w:tcPr>
            <w:tcW w:w="7875" w:type="dxa"/>
            <w:tcBorders>
              <w:top w:val="nil"/>
              <w:left w:val="nil"/>
              <w:bottom w:val="nil"/>
              <w:right w:val="nil"/>
            </w:tcBorders>
          </w:tcPr>
          <w:p w:rsidR="00307CD2" w:rsidRPr="00D96B33" w:rsidRDefault="00C002D2">
            <w:pPr>
              <w:pStyle w:val="TableParagraph"/>
              <w:spacing w:before="27"/>
              <w:ind w:left="107" w:right="224"/>
              <w:jc w:val="left"/>
              <w:rPr>
                <w:sz w:val="24"/>
                <w:lang w:val="es-CO"/>
              </w:rPr>
            </w:pPr>
            <w:r w:rsidRPr="00D96B33">
              <w:rPr>
                <w:sz w:val="24"/>
                <w:lang w:val="es-CO"/>
              </w:rPr>
              <w:t>Objetivos Estratégicos y metas del cuatrienio</w:t>
            </w:r>
          </w:p>
        </w:tc>
        <w:tc>
          <w:tcPr>
            <w:tcW w:w="653" w:type="dxa"/>
            <w:tcBorders>
              <w:top w:val="nil"/>
              <w:left w:val="nil"/>
              <w:bottom w:val="nil"/>
              <w:right w:val="nil"/>
            </w:tcBorders>
          </w:tcPr>
          <w:p w:rsidR="00307CD2" w:rsidRDefault="00C002D2">
            <w:pPr>
              <w:pStyle w:val="TableParagraph"/>
              <w:spacing w:before="27"/>
              <w:ind w:right="163"/>
              <w:jc w:val="right"/>
              <w:rPr>
                <w:b/>
              </w:rPr>
            </w:pPr>
            <w:r>
              <w:rPr>
                <w:b/>
              </w:rPr>
              <w:t>52</w:t>
            </w:r>
          </w:p>
        </w:tc>
      </w:tr>
      <w:tr w:rsidR="00307CD2">
        <w:trPr>
          <w:trHeight w:hRule="exact" w:val="260"/>
        </w:trPr>
        <w:tc>
          <w:tcPr>
            <w:tcW w:w="477" w:type="dxa"/>
            <w:tcBorders>
              <w:top w:val="nil"/>
              <w:left w:val="nil"/>
              <w:bottom w:val="nil"/>
              <w:right w:val="nil"/>
            </w:tcBorders>
          </w:tcPr>
          <w:p w:rsidR="00307CD2" w:rsidRDefault="00307CD2"/>
        </w:tc>
        <w:tc>
          <w:tcPr>
            <w:tcW w:w="684" w:type="dxa"/>
            <w:tcBorders>
              <w:top w:val="nil"/>
              <w:left w:val="nil"/>
              <w:bottom w:val="nil"/>
              <w:right w:val="nil"/>
            </w:tcBorders>
          </w:tcPr>
          <w:p w:rsidR="00307CD2" w:rsidRDefault="00C002D2">
            <w:pPr>
              <w:pStyle w:val="TableParagraph"/>
              <w:spacing w:line="265" w:lineRule="exact"/>
              <w:ind w:left="88" w:right="88"/>
              <w:rPr>
                <w:sz w:val="24"/>
              </w:rPr>
            </w:pPr>
            <w:r>
              <w:rPr>
                <w:sz w:val="24"/>
              </w:rPr>
              <w:t>10.2</w:t>
            </w:r>
          </w:p>
        </w:tc>
        <w:tc>
          <w:tcPr>
            <w:tcW w:w="7875" w:type="dxa"/>
            <w:tcBorders>
              <w:top w:val="nil"/>
              <w:left w:val="nil"/>
              <w:bottom w:val="nil"/>
              <w:right w:val="nil"/>
            </w:tcBorders>
          </w:tcPr>
          <w:p w:rsidR="00307CD2" w:rsidRPr="00D96B33" w:rsidRDefault="00C002D2">
            <w:pPr>
              <w:pStyle w:val="TableParagraph"/>
              <w:spacing w:line="265" w:lineRule="exact"/>
              <w:ind w:left="107" w:right="224"/>
              <w:jc w:val="left"/>
              <w:rPr>
                <w:sz w:val="24"/>
                <w:lang w:val="es-CO"/>
              </w:rPr>
            </w:pPr>
            <w:r w:rsidRPr="00D96B33">
              <w:rPr>
                <w:sz w:val="24"/>
                <w:lang w:val="es-CO"/>
              </w:rPr>
              <w:t>Metas e indicadores del mapa estratégico</w:t>
            </w:r>
          </w:p>
        </w:tc>
        <w:tc>
          <w:tcPr>
            <w:tcW w:w="653" w:type="dxa"/>
            <w:tcBorders>
              <w:top w:val="nil"/>
              <w:left w:val="nil"/>
              <w:bottom w:val="nil"/>
              <w:right w:val="nil"/>
            </w:tcBorders>
          </w:tcPr>
          <w:p w:rsidR="00307CD2" w:rsidRDefault="00C002D2">
            <w:pPr>
              <w:pStyle w:val="TableParagraph"/>
              <w:spacing w:line="242" w:lineRule="exact"/>
              <w:ind w:right="163"/>
              <w:jc w:val="right"/>
              <w:rPr>
                <w:b/>
              </w:rPr>
            </w:pPr>
            <w:r>
              <w:rPr>
                <w:b/>
              </w:rPr>
              <w:t>53</w:t>
            </w:r>
          </w:p>
        </w:tc>
      </w:tr>
    </w:tbl>
    <w:p w:rsidR="00307CD2" w:rsidRDefault="00307CD2">
      <w:pPr>
        <w:spacing w:line="242" w:lineRule="exact"/>
        <w:jc w:val="right"/>
        <w:sectPr w:rsidR="00307CD2">
          <w:headerReference w:type="default" r:id="rId14"/>
          <w:pgSz w:w="12240" w:h="15840"/>
          <w:pgMar w:top="2160" w:right="1020" w:bottom="1620" w:left="1280" w:header="963" w:footer="1422" w:gutter="0"/>
          <w:cols w:space="720"/>
        </w:sectPr>
      </w:pPr>
    </w:p>
    <w:p w:rsidR="00307CD2" w:rsidRDefault="00307CD2">
      <w:pPr>
        <w:pStyle w:val="Textoindependiente"/>
        <w:rPr>
          <w:rFonts w:ascii="Times New Roman"/>
          <w:sz w:val="20"/>
        </w:rPr>
      </w:pPr>
    </w:p>
    <w:p w:rsidR="00307CD2" w:rsidRDefault="00307CD2">
      <w:pPr>
        <w:pStyle w:val="Textoindependiente"/>
        <w:rPr>
          <w:rFonts w:ascii="Times New Roman"/>
          <w:sz w:val="20"/>
        </w:rPr>
      </w:pPr>
    </w:p>
    <w:p w:rsidR="00307CD2" w:rsidRDefault="00307CD2">
      <w:pPr>
        <w:pStyle w:val="Textoindependiente"/>
        <w:rPr>
          <w:rFonts w:ascii="Times New Roman"/>
          <w:sz w:val="20"/>
        </w:rPr>
      </w:pPr>
    </w:p>
    <w:p w:rsidR="00307CD2" w:rsidRDefault="00307CD2">
      <w:pPr>
        <w:pStyle w:val="Textoindependiente"/>
        <w:rPr>
          <w:rFonts w:ascii="Times New Roman"/>
          <w:sz w:val="20"/>
        </w:rPr>
      </w:pPr>
    </w:p>
    <w:p w:rsidR="00307CD2" w:rsidRDefault="00307CD2">
      <w:pPr>
        <w:pStyle w:val="Textoindependiente"/>
        <w:rPr>
          <w:rFonts w:ascii="Times New Roman"/>
          <w:sz w:val="20"/>
        </w:rPr>
      </w:pPr>
    </w:p>
    <w:p w:rsidR="00307CD2" w:rsidRDefault="00307CD2">
      <w:pPr>
        <w:pStyle w:val="Textoindependiente"/>
        <w:rPr>
          <w:rFonts w:ascii="Times New Roman"/>
          <w:sz w:val="20"/>
        </w:rPr>
      </w:pPr>
    </w:p>
    <w:p w:rsidR="00307CD2" w:rsidRDefault="00307CD2">
      <w:pPr>
        <w:pStyle w:val="Textoindependiente"/>
        <w:spacing w:before="9"/>
        <w:rPr>
          <w:rFonts w:ascii="Times New Roman"/>
          <w:sz w:val="28"/>
        </w:rPr>
      </w:pPr>
    </w:p>
    <w:p w:rsidR="00307CD2" w:rsidRDefault="00C002D2">
      <w:pPr>
        <w:spacing w:before="70"/>
        <w:ind w:right="168"/>
        <w:jc w:val="right"/>
        <w:rPr>
          <w:b/>
          <w:sz w:val="24"/>
        </w:rPr>
      </w:pPr>
      <w:r>
        <w:rPr>
          <w:b/>
          <w:sz w:val="24"/>
        </w:rPr>
        <w:t>Misión</w:t>
      </w:r>
    </w:p>
    <w:p w:rsidR="00307CD2" w:rsidRDefault="00307CD2">
      <w:pPr>
        <w:pStyle w:val="Textoindependiente"/>
        <w:spacing w:before="9"/>
        <w:rPr>
          <w:b/>
          <w:sz w:val="23"/>
        </w:rPr>
      </w:pPr>
    </w:p>
    <w:p w:rsidR="00307CD2" w:rsidRPr="00D96B33" w:rsidRDefault="00C002D2">
      <w:pPr>
        <w:ind w:left="2683" w:right="165" w:firstLine="1130"/>
        <w:jc w:val="right"/>
        <w:rPr>
          <w:i/>
          <w:sz w:val="24"/>
          <w:lang w:val="es-CO"/>
        </w:rPr>
      </w:pPr>
      <w:r w:rsidRPr="00D96B33">
        <w:rPr>
          <w:i/>
          <w:sz w:val="24"/>
          <w:lang w:val="es-CO"/>
        </w:rPr>
        <w:t>Somos una institución de servicio público comprometida</w:t>
      </w:r>
      <w:r w:rsidRPr="00D96B33">
        <w:rPr>
          <w:i/>
          <w:w w:val="99"/>
          <w:sz w:val="24"/>
          <w:lang w:val="es-CO"/>
        </w:rPr>
        <w:t xml:space="preserve"> </w:t>
      </w:r>
      <w:r w:rsidRPr="00D96B33">
        <w:rPr>
          <w:i/>
          <w:sz w:val="24"/>
          <w:lang w:val="es-CO"/>
        </w:rPr>
        <w:t>con la protección integral de la familia y, en especial, de la niñez.</w:t>
      </w:r>
      <w:r w:rsidRPr="00D96B33">
        <w:rPr>
          <w:i/>
          <w:sz w:val="24"/>
          <w:lang w:val="es-CO"/>
        </w:rPr>
        <w:t xml:space="preserve"> </w:t>
      </w:r>
      <w:r w:rsidRPr="00D96B33">
        <w:rPr>
          <w:i/>
          <w:sz w:val="24"/>
          <w:lang w:val="es-CO"/>
        </w:rPr>
        <w:t>Coordinamos el Sistema Nacional de Bienestar Familiar y como tal</w:t>
      </w:r>
      <w:r w:rsidRPr="00D96B33">
        <w:rPr>
          <w:i/>
          <w:w w:val="99"/>
          <w:sz w:val="24"/>
          <w:lang w:val="es-CO"/>
        </w:rPr>
        <w:t xml:space="preserve"> </w:t>
      </w:r>
      <w:r w:rsidRPr="00D96B33">
        <w:rPr>
          <w:i/>
          <w:sz w:val="24"/>
          <w:lang w:val="es-CO"/>
        </w:rPr>
        <w:t>proponemos e implementamos políticas, prestamos asesoría y asistencia técnica y socio-legal a las comunidades y a las</w:t>
      </w:r>
      <w:r w:rsidRPr="00D96B33">
        <w:rPr>
          <w:i/>
          <w:w w:val="99"/>
          <w:sz w:val="24"/>
          <w:lang w:val="es-CO"/>
        </w:rPr>
        <w:t xml:space="preserve"> </w:t>
      </w:r>
      <w:r w:rsidRPr="00D96B33">
        <w:rPr>
          <w:i/>
          <w:sz w:val="24"/>
          <w:lang w:val="es-CO"/>
        </w:rPr>
        <w:t>org</w:t>
      </w:r>
      <w:r w:rsidRPr="00D96B33">
        <w:rPr>
          <w:i/>
          <w:sz w:val="24"/>
          <w:lang w:val="es-CO"/>
        </w:rPr>
        <w:t>anizaciones públicas y privadas del orden nacional y territorial.</w:t>
      </w:r>
    </w:p>
    <w:p w:rsidR="00307CD2" w:rsidRPr="00D96B33" w:rsidRDefault="00307CD2">
      <w:pPr>
        <w:pStyle w:val="Textoindependiente"/>
        <w:rPr>
          <w:i/>
          <w:lang w:val="es-CO"/>
        </w:rPr>
      </w:pPr>
    </w:p>
    <w:p w:rsidR="00307CD2" w:rsidRPr="00D96B33" w:rsidRDefault="00307CD2">
      <w:pPr>
        <w:pStyle w:val="Textoindependiente"/>
        <w:rPr>
          <w:i/>
          <w:lang w:val="es-CO"/>
        </w:rPr>
      </w:pPr>
    </w:p>
    <w:p w:rsidR="00307CD2" w:rsidRPr="00D96B33" w:rsidRDefault="00307CD2">
      <w:pPr>
        <w:pStyle w:val="Textoindependiente"/>
        <w:rPr>
          <w:i/>
          <w:lang w:val="es-CO"/>
        </w:rPr>
      </w:pPr>
    </w:p>
    <w:p w:rsidR="00307CD2" w:rsidRPr="00D96B33" w:rsidRDefault="00307CD2">
      <w:pPr>
        <w:pStyle w:val="Textoindependiente"/>
        <w:rPr>
          <w:i/>
          <w:lang w:val="es-CO"/>
        </w:rPr>
      </w:pPr>
    </w:p>
    <w:p w:rsidR="00307CD2" w:rsidRPr="00D96B33" w:rsidRDefault="00307CD2">
      <w:pPr>
        <w:pStyle w:val="Textoindependiente"/>
        <w:spacing w:before="2"/>
        <w:rPr>
          <w:i/>
          <w:lang w:val="es-CO"/>
        </w:rPr>
      </w:pPr>
    </w:p>
    <w:p w:rsidR="00307CD2" w:rsidRPr="00D96B33" w:rsidRDefault="00C002D2">
      <w:pPr>
        <w:pStyle w:val="Ttulo1"/>
        <w:ind w:left="0" w:right="165" w:firstLine="0"/>
        <w:jc w:val="right"/>
        <w:rPr>
          <w:lang w:val="es-CO"/>
        </w:rPr>
      </w:pPr>
      <w:r w:rsidRPr="00D96B33">
        <w:rPr>
          <w:lang w:val="es-CO"/>
        </w:rPr>
        <w:t>Visión</w:t>
      </w:r>
    </w:p>
    <w:p w:rsidR="00307CD2" w:rsidRPr="00D96B33" w:rsidRDefault="00307CD2">
      <w:pPr>
        <w:pStyle w:val="Textoindependiente"/>
        <w:spacing w:before="9"/>
        <w:rPr>
          <w:b/>
          <w:sz w:val="23"/>
          <w:lang w:val="es-CO"/>
        </w:rPr>
      </w:pPr>
    </w:p>
    <w:p w:rsidR="00307CD2" w:rsidRPr="00D96B33" w:rsidRDefault="00C002D2">
      <w:pPr>
        <w:ind w:left="1327" w:right="161" w:firstLine="2258"/>
        <w:jc w:val="right"/>
        <w:rPr>
          <w:i/>
          <w:sz w:val="24"/>
          <w:lang w:val="es-CO"/>
        </w:rPr>
      </w:pPr>
      <w:r w:rsidRPr="00D96B33">
        <w:rPr>
          <w:i/>
          <w:sz w:val="24"/>
          <w:lang w:val="es-CO"/>
        </w:rPr>
        <w:t>En el 2010 trabajamos para ser una institución modelo en</w:t>
      </w:r>
      <w:r w:rsidRPr="00D96B33">
        <w:rPr>
          <w:i/>
          <w:w w:val="99"/>
          <w:sz w:val="24"/>
          <w:lang w:val="es-CO"/>
        </w:rPr>
        <w:t xml:space="preserve"> </w:t>
      </w:r>
      <w:r w:rsidRPr="00D96B33">
        <w:rPr>
          <w:i/>
          <w:sz w:val="24"/>
          <w:lang w:val="es-CO"/>
        </w:rPr>
        <w:t>la prestación de servicios, que lidera y articula la ejecución de políticas sociales</w:t>
      </w:r>
      <w:r w:rsidRPr="00D96B33">
        <w:rPr>
          <w:i/>
          <w:w w:val="99"/>
          <w:sz w:val="24"/>
          <w:lang w:val="es-CO"/>
        </w:rPr>
        <w:t xml:space="preserve"> </w:t>
      </w:r>
      <w:r w:rsidRPr="00D96B33">
        <w:rPr>
          <w:i/>
          <w:sz w:val="24"/>
          <w:lang w:val="es-CO"/>
        </w:rPr>
        <w:t>en el ámbito nacional y territorial, para mejorar la calidad de vida de la niñez</w:t>
      </w:r>
    </w:p>
    <w:p w:rsidR="00307CD2" w:rsidRPr="00D96B33" w:rsidRDefault="00C002D2">
      <w:pPr>
        <w:ind w:left="2716" w:right="166" w:hanging="149"/>
        <w:jc w:val="right"/>
        <w:rPr>
          <w:i/>
          <w:sz w:val="24"/>
          <w:lang w:val="es-CO"/>
        </w:rPr>
      </w:pPr>
      <w:r w:rsidRPr="00D96B33">
        <w:rPr>
          <w:i/>
          <w:sz w:val="24"/>
          <w:lang w:val="es-CO"/>
        </w:rPr>
        <w:t>y la familia colombiana siendo reconocida y querida a nivel nacional</w:t>
      </w:r>
      <w:r w:rsidRPr="00D96B33">
        <w:rPr>
          <w:i/>
          <w:w w:val="99"/>
          <w:sz w:val="24"/>
          <w:lang w:val="es-CO"/>
        </w:rPr>
        <w:t xml:space="preserve"> </w:t>
      </w:r>
      <w:r w:rsidRPr="00D96B33">
        <w:rPr>
          <w:i/>
          <w:sz w:val="24"/>
          <w:lang w:val="es-CO"/>
        </w:rPr>
        <w:t>e internacional por sus excelentes niveles de efectividad y calidad,</w:t>
      </w:r>
    </w:p>
    <w:p w:rsidR="00307CD2" w:rsidRPr="00D96B33" w:rsidRDefault="00C002D2">
      <w:pPr>
        <w:ind w:right="165"/>
        <w:jc w:val="right"/>
        <w:rPr>
          <w:i/>
          <w:sz w:val="24"/>
          <w:lang w:val="es-CO"/>
        </w:rPr>
      </w:pPr>
      <w:r w:rsidRPr="00D96B33">
        <w:rPr>
          <w:i/>
          <w:sz w:val="24"/>
          <w:lang w:val="es-CO"/>
        </w:rPr>
        <w:t>con un equipo humano que presta el se</w:t>
      </w:r>
      <w:r w:rsidRPr="00D96B33">
        <w:rPr>
          <w:i/>
          <w:sz w:val="24"/>
          <w:lang w:val="es-CO"/>
        </w:rPr>
        <w:t>rvicio con calidez, afecto y transparencia.</w:t>
      </w:r>
    </w:p>
    <w:p w:rsidR="00307CD2" w:rsidRPr="00D96B33" w:rsidRDefault="00307CD2">
      <w:pPr>
        <w:jc w:val="right"/>
        <w:rPr>
          <w:sz w:val="24"/>
          <w:lang w:val="es-CO"/>
        </w:rPr>
        <w:sectPr w:rsidR="00307CD2" w:rsidRPr="00D96B33">
          <w:headerReference w:type="default" r:id="rId15"/>
          <w:pgSz w:w="12240" w:h="15840"/>
          <w:pgMar w:top="2300" w:right="1020" w:bottom="1620" w:left="1260" w:header="963" w:footer="1422" w:gutter="0"/>
          <w:cols w:space="720"/>
        </w:sectPr>
      </w:pPr>
    </w:p>
    <w:p w:rsidR="00307CD2" w:rsidRPr="00D96B33" w:rsidRDefault="00307CD2">
      <w:pPr>
        <w:pStyle w:val="Textoindependiente"/>
        <w:spacing w:before="7"/>
        <w:rPr>
          <w:i/>
          <w:sz w:val="14"/>
          <w:lang w:val="es-CO"/>
        </w:rPr>
      </w:pPr>
    </w:p>
    <w:p w:rsidR="00307CD2" w:rsidRPr="00D96B33" w:rsidRDefault="00C002D2">
      <w:pPr>
        <w:pStyle w:val="Ttulo1"/>
        <w:spacing w:before="69"/>
        <w:ind w:left="4019" w:right="4033" w:firstLine="0"/>
        <w:jc w:val="center"/>
        <w:rPr>
          <w:lang w:val="es-CO"/>
        </w:rPr>
      </w:pPr>
      <w:r w:rsidRPr="00D96B33">
        <w:rPr>
          <w:lang w:val="es-CO"/>
        </w:rPr>
        <w:t>INTRODUCCION</w:t>
      </w:r>
    </w:p>
    <w:p w:rsidR="00307CD2" w:rsidRPr="00D96B33" w:rsidRDefault="00307CD2">
      <w:pPr>
        <w:pStyle w:val="Textoindependiente"/>
        <w:rPr>
          <w:b/>
          <w:lang w:val="es-CO"/>
        </w:rPr>
      </w:pPr>
    </w:p>
    <w:p w:rsidR="00307CD2" w:rsidRPr="00D96B33" w:rsidRDefault="00307CD2">
      <w:pPr>
        <w:pStyle w:val="Textoindependiente"/>
        <w:spacing w:before="9"/>
        <w:rPr>
          <w:b/>
          <w:sz w:val="34"/>
          <w:lang w:val="es-CO"/>
        </w:rPr>
      </w:pPr>
    </w:p>
    <w:p w:rsidR="00307CD2" w:rsidRPr="00D96B33" w:rsidRDefault="00C002D2">
      <w:pPr>
        <w:pStyle w:val="Textoindependiente"/>
        <w:spacing w:before="1" w:line="276" w:lineRule="auto"/>
        <w:ind w:left="158" w:right="167"/>
        <w:jc w:val="both"/>
        <w:rPr>
          <w:lang w:val="es-CO"/>
        </w:rPr>
      </w:pPr>
      <w:r w:rsidRPr="00D96B33">
        <w:rPr>
          <w:lang w:val="es-CO"/>
        </w:rPr>
        <w:t>El Instituto Colombiano de Bienestar Familiar, entidad de servicio público adscrita al Ministerio de la Protección Social, tiene presencia en todo el territorio nacional a través de sus regionales y centros zonales, para garantizar la protección integral y</w:t>
      </w:r>
      <w:r w:rsidRPr="00D96B33">
        <w:rPr>
          <w:lang w:val="es-CO"/>
        </w:rPr>
        <w:t xml:space="preserve">  mejorar  la calidad de vida de los niños, niñas y adolescentes y sus familias.</w:t>
      </w:r>
    </w:p>
    <w:p w:rsidR="00307CD2" w:rsidRPr="00D96B33" w:rsidRDefault="00307CD2">
      <w:pPr>
        <w:pStyle w:val="Textoindependiente"/>
        <w:spacing w:before="6"/>
        <w:rPr>
          <w:sz w:val="27"/>
          <w:lang w:val="es-CO"/>
        </w:rPr>
      </w:pPr>
    </w:p>
    <w:p w:rsidR="00307CD2" w:rsidRPr="00D96B33" w:rsidRDefault="00C002D2">
      <w:pPr>
        <w:pStyle w:val="Textoindependiente"/>
        <w:spacing w:before="1" w:line="276" w:lineRule="auto"/>
        <w:ind w:left="158" w:right="167"/>
        <w:jc w:val="both"/>
        <w:rPr>
          <w:lang w:val="es-CO"/>
        </w:rPr>
      </w:pPr>
      <w:r w:rsidRPr="00D96B33">
        <w:rPr>
          <w:lang w:val="es-CO"/>
        </w:rPr>
        <w:t>Dicha protección integral, es promovida con la acción coordinada y articulada del Sistema Nacional de Bienestar Familiar –SNBF–, conformado por las diferentes entidades (públ</w:t>
      </w:r>
      <w:r w:rsidRPr="00D96B33">
        <w:rPr>
          <w:lang w:val="es-CO"/>
        </w:rPr>
        <w:t>icas, privadas, etc.) responsables de la garantía de los derechos, la prevención de su vulneración, y el restablecimiento de los mismos en los ámbitos nacional, territorial y local.</w:t>
      </w:r>
    </w:p>
    <w:p w:rsidR="00307CD2" w:rsidRPr="00D96B33" w:rsidRDefault="00307CD2">
      <w:pPr>
        <w:pStyle w:val="Textoindependiente"/>
        <w:spacing w:before="6"/>
        <w:rPr>
          <w:sz w:val="27"/>
          <w:lang w:val="es-CO"/>
        </w:rPr>
      </w:pPr>
    </w:p>
    <w:p w:rsidR="00307CD2" w:rsidRPr="00D96B33" w:rsidRDefault="00C002D2">
      <w:pPr>
        <w:pStyle w:val="Textoindependiente"/>
        <w:spacing w:before="1" w:line="276" w:lineRule="auto"/>
        <w:ind w:left="158" w:right="165"/>
        <w:jc w:val="both"/>
        <w:rPr>
          <w:lang w:val="es-CO"/>
        </w:rPr>
      </w:pPr>
      <w:r w:rsidRPr="00D96B33">
        <w:rPr>
          <w:lang w:val="es-CO"/>
        </w:rPr>
        <w:t>Los escenarios de participación por excelencia que permiten y promueven l</w:t>
      </w:r>
      <w:r w:rsidRPr="00D96B33">
        <w:rPr>
          <w:lang w:val="es-CO"/>
        </w:rPr>
        <w:t>a concertación y articulación funcional del SNBF, son los Consejos de Política Social presentes en todos los ámbitos (nacional, departamental y municipal).</w:t>
      </w:r>
    </w:p>
    <w:p w:rsidR="00307CD2" w:rsidRPr="00D96B33" w:rsidRDefault="00307CD2">
      <w:pPr>
        <w:pStyle w:val="Textoindependiente"/>
        <w:spacing w:before="6"/>
        <w:rPr>
          <w:sz w:val="27"/>
          <w:lang w:val="es-CO"/>
        </w:rPr>
      </w:pPr>
    </w:p>
    <w:p w:rsidR="00307CD2" w:rsidRPr="00D96B33" w:rsidRDefault="00C002D2">
      <w:pPr>
        <w:pStyle w:val="Textoindependiente"/>
        <w:spacing w:before="1" w:line="276" w:lineRule="auto"/>
        <w:ind w:left="158" w:right="164"/>
        <w:jc w:val="both"/>
        <w:rPr>
          <w:lang w:val="es-CO"/>
        </w:rPr>
      </w:pPr>
      <w:r w:rsidRPr="00D96B33">
        <w:rPr>
          <w:lang w:val="es-CO"/>
        </w:rPr>
        <w:t>Siendo el 2010 el año de culminación de la estrategia cuatrienal, se dio prioridad a la población m</w:t>
      </w:r>
      <w:r w:rsidRPr="00D96B33">
        <w:rPr>
          <w:lang w:val="es-CO"/>
        </w:rPr>
        <w:t>ás vulnerable del país garantizando la protección integral de los niños, niñas, adolescentes y familias, la toma de decisiones gerenciales en la que se ha enfocado el Instituto ha permitido logros importantes para la gestión de la entidad con incrementos s</w:t>
      </w:r>
      <w:r w:rsidRPr="00D96B33">
        <w:rPr>
          <w:lang w:val="es-CO"/>
        </w:rPr>
        <w:t>ignificativos en los ingresos, ampliación de coberturas y mejora en la calidad de los servicios prestados.</w:t>
      </w:r>
    </w:p>
    <w:p w:rsidR="00307CD2" w:rsidRPr="00D96B33" w:rsidRDefault="00307CD2">
      <w:pPr>
        <w:pStyle w:val="Textoindependiente"/>
        <w:spacing w:before="6"/>
        <w:rPr>
          <w:sz w:val="27"/>
          <w:lang w:val="es-CO"/>
        </w:rPr>
      </w:pPr>
    </w:p>
    <w:p w:rsidR="00307CD2" w:rsidRPr="00D96B33" w:rsidRDefault="00C002D2">
      <w:pPr>
        <w:pStyle w:val="Textoindependiente"/>
        <w:spacing w:before="1" w:line="276" w:lineRule="auto"/>
        <w:ind w:left="158" w:right="166"/>
        <w:jc w:val="both"/>
        <w:rPr>
          <w:lang w:val="es-CO"/>
        </w:rPr>
      </w:pPr>
      <w:r w:rsidRPr="00D96B33">
        <w:rPr>
          <w:lang w:val="es-CO"/>
        </w:rPr>
        <w:t>Con un manejo eficiente de sus recursos y un importante enfoque hacia la Primera Infancia, se ha mejorado la calidad de los servicios hacia los niño</w:t>
      </w:r>
      <w:r w:rsidRPr="00D96B33">
        <w:rPr>
          <w:lang w:val="es-CO"/>
        </w:rPr>
        <w:t>s y niñas vulnerables, optimizando recursos y fortaleciendo los programas que de manera directa benefician a los niños, con el objetivo de lograr atender al 100% de la población vulnerable de la mano con estrategias como COLOMBIA</w:t>
      </w:r>
      <w:r w:rsidRPr="00D96B33">
        <w:rPr>
          <w:spacing w:val="-17"/>
          <w:lang w:val="es-CO"/>
        </w:rPr>
        <w:t xml:space="preserve"> </w:t>
      </w:r>
      <w:r w:rsidRPr="00D96B33">
        <w:rPr>
          <w:lang w:val="es-CO"/>
        </w:rPr>
        <w:t>NUTRIDA</w:t>
      </w:r>
    </w:p>
    <w:p w:rsidR="00307CD2" w:rsidRPr="00D96B33" w:rsidRDefault="00307CD2">
      <w:pPr>
        <w:pStyle w:val="Textoindependiente"/>
        <w:spacing w:before="6"/>
        <w:rPr>
          <w:sz w:val="27"/>
          <w:lang w:val="es-CO"/>
        </w:rPr>
      </w:pPr>
    </w:p>
    <w:p w:rsidR="00307CD2" w:rsidRPr="00D96B33" w:rsidRDefault="00C002D2">
      <w:pPr>
        <w:pStyle w:val="Textoindependiente"/>
        <w:spacing w:before="1" w:line="276" w:lineRule="auto"/>
        <w:ind w:left="158" w:right="167"/>
        <w:jc w:val="both"/>
        <w:rPr>
          <w:lang w:val="es-CO"/>
        </w:rPr>
      </w:pPr>
      <w:r w:rsidRPr="00D96B33">
        <w:rPr>
          <w:lang w:val="es-CO"/>
        </w:rPr>
        <w:t>Se logró instituc</w:t>
      </w:r>
      <w:r w:rsidRPr="00D96B33">
        <w:rPr>
          <w:lang w:val="es-CO"/>
        </w:rPr>
        <w:t>ionalmente la Certificación de Calidad a través de la simplificación de los procesos, también se logró el fenecimiento de la cuenta por parte de la Contraloría General de la Nación con opinión limpia sobre los estados contables y se avanzó en la consecució</w:t>
      </w:r>
      <w:r w:rsidRPr="00D96B33">
        <w:rPr>
          <w:lang w:val="es-CO"/>
        </w:rPr>
        <w:t>n de economías de escala con compras agregadas y operadores cualificados.</w:t>
      </w:r>
    </w:p>
    <w:p w:rsidR="00307CD2" w:rsidRPr="00D96B33" w:rsidRDefault="00307CD2">
      <w:pPr>
        <w:spacing w:line="276" w:lineRule="auto"/>
        <w:jc w:val="both"/>
        <w:rPr>
          <w:lang w:val="es-CO"/>
        </w:rPr>
        <w:sectPr w:rsidR="00307CD2" w:rsidRPr="00D96B33">
          <w:pgSz w:w="12240" w:h="15840"/>
          <w:pgMar w:top="2300" w:right="1020" w:bottom="1680" w:left="1260" w:header="963" w:footer="1422" w:gutter="0"/>
          <w:cols w:space="720"/>
        </w:sectPr>
      </w:pPr>
    </w:p>
    <w:p w:rsidR="00307CD2" w:rsidRPr="00D96B33" w:rsidRDefault="00307CD2">
      <w:pPr>
        <w:pStyle w:val="Textoindependiente"/>
        <w:spacing w:before="7"/>
        <w:rPr>
          <w:sz w:val="14"/>
          <w:lang w:val="es-CO"/>
        </w:rPr>
      </w:pPr>
    </w:p>
    <w:p w:rsidR="00307CD2" w:rsidRDefault="00C002D2">
      <w:pPr>
        <w:pStyle w:val="Ttulo1"/>
        <w:numPr>
          <w:ilvl w:val="0"/>
          <w:numId w:val="8"/>
        </w:numPr>
        <w:tabs>
          <w:tab w:val="left" w:pos="519"/>
        </w:tabs>
        <w:spacing w:before="69"/>
        <w:jc w:val="both"/>
      </w:pPr>
      <w:r>
        <w:t>CONTEXTO</w:t>
      </w:r>
    </w:p>
    <w:p w:rsidR="00307CD2" w:rsidRDefault="00307CD2">
      <w:pPr>
        <w:pStyle w:val="Textoindependiente"/>
        <w:rPr>
          <w:b/>
        </w:rPr>
      </w:pPr>
    </w:p>
    <w:p w:rsidR="00307CD2" w:rsidRDefault="00307CD2">
      <w:pPr>
        <w:pStyle w:val="Textoindependiente"/>
        <w:spacing w:before="9"/>
        <w:rPr>
          <w:b/>
          <w:sz w:val="34"/>
        </w:rPr>
      </w:pPr>
    </w:p>
    <w:p w:rsidR="00307CD2" w:rsidRPr="00D96B33" w:rsidRDefault="00C002D2">
      <w:pPr>
        <w:pStyle w:val="Prrafodelista"/>
        <w:numPr>
          <w:ilvl w:val="1"/>
          <w:numId w:val="8"/>
        </w:numPr>
        <w:tabs>
          <w:tab w:val="left" w:pos="1292"/>
        </w:tabs>
        <w:spacing w:before="1" w:line="276" w:lineRule="auto"/>
        <w:ind w:right="168"/>
        <w:rPr>
          <w:b/>
          <w:sz w:val="24"/>
          <w:lang w:val="es-CO"/>
        </w:rPr>
      </w:pPr>
      <w:r w:rsidRPr="00D96B33">
        <w:rPr>
          <w:b/>
          <w:sz w:val="24"/>
          <w:lang w:val="es-CO"/>
        </w:rPr>
        <w:t>Plan Nacional de Desarrollo 2006 – 2010:Estado Comunitario Desarrollo para</w:t>
      </w:r>
      <w:r w:rsidRPr="00D96B33">
        <w:rPr>
          <w:b/>
          <w:spacing w:val="-5"/>
          <w:sz w:val="24"/>
          <w:lang w:val="es-CO"/>
        </w:rPr>
        <w:t xml:space="preserve"> </w:t>
      </w:r>
      <w:r w:rsidRPr="00D96B33">
        <w:rPr>
          <w:b/>
          <w:sz w:val="24"/>
          <w:lang w:val="es-CO"/>
        </w:rPr>
        <w:t>Todos</w:t>
      </w:r>
    </w:p>
    <w:p w:rsidR="00307CD2" w:rsidRPr="00D96B33" w:rsidRDefault="00307CD2">
      <w:pPr>
        <w:pStyle w:val="Textoindependiente"/>
        <w:spacing w:before="9"/>
        <w:rPr>
          <w:b/>
          <w:sz w:val="27"/>
          <w:lang w:val="es-CO"/>
        </w:rPr>
      </w:pPr>
    </w:p>
    <w:p w:rsidR="00307CD2" w:rsidRDefault="00C002D2">
      <w:pPr>
        <w:pStyle w:val="Textoindependiente"/>
        <w:spacing w:line="276" w:lineRule="auto"/>
        <w:ind w:left="158" w:right="167"/>
        <w:jc w:val="both"/>
      </w:pPr>
      <w:r w:rsidRPr="00D96B33">
        <w:rPr>
          <w:lang w:val="es-CO"/>
        </w:rPr>
        <w:t xml:space="preserve">La labor del Instituto Colombiano de Bienestar Familiar, se orientó principalmente al cumplimiento de dos grandes objetivos definidos en el Plan Nacional de Desarrollo 2006 – 2010, </w:t>
      </w:r>
      <w:r w:rsidRPr="00D96B33">
        <w:rPr>
          <w:i/>
          <w:lang w:val="es-CO"/>
        </w:rPr>
        <w:t xml:space="preserve">“Estado Comunitario: desarrollo para todos”: </w:t>
      </w:r>
      <w:r w:rsidRPr="00D96B33">
        <w:rPr>
          <w:lang w:val="es-CO"/>
        </w:rPr>
        <w:t xml:space="preserve">1). Reducción de la Pobreza y </w:t>
      </w:r>
      <w:r w:rsidRPr="00D96B33">
        <w:rPr>
          <w:lang w:val="es-CO"/>
        </w:rPr>
        <w:t xml:space="preserve">Promoción del Empleo y la Equidad, 2). </w:t>
      </w:r>
      <w:r>
        <w:t>Consolidación de la Política de Seguridad Democrática.</w:t>
      </w:r>
    </w:p>
    <w:p w:rsidR="00307CD2" w:rsidRDefault="00307CD2">
      <w:pPr>
        <w:pStyle w:val="Textoindependiente"/>
      </w:pPr>
    </w:p>
    <w:p w:rsidR="00307CD2" w:rsidRDefault="00307CD2">
      <w:pPr>
        <w:pStyle w:val="Textoindependiente"/>
        <w:spacing w:before="1"/>
        <w:rPr>
          <w:sz w:val="31"/>
        </w:rPr>
      </w:pPr>
    </w:p>
    <w:p w:rsidR="00307CD2" w:rsidRPr="00D96B33" w:rsidRDefault="00C002D2">
      <w:pPr>
        <w:pStyle w:val="Ttulo1"/>
        <w:ind w:left="866" w:firstLine="0"/>
        <w:rPr>
          <w:lang w:val="es-CO"/>
        </w:rPr>
      </w:pPr>
      <w:r w:rsidRPr="00D96B33">
        <w:rPr>
          <w:lang w:val="es-CO"/>
        </w:rPr>
        <w:t>Objetivo 1. Reducción de la Pobreza y Promoción del Empleo y la Equidad</w:t>
      </w:r>
    </w:p>
    <w:p w:rsidR="00307CD2" w:rsidRPr="00D96B33" w:rsidRDefault="00307CD2">
      <w:pPr>
        <w:pStyle w:val="Textoindependiente"/>
        <w:spacing w:before="3"/>
        <w:rPr>
          <w:b/>
          <w:sz w:val="31"/>
          <w:lang w:val="es-CO"/>
        </w:rPr>
      </w:pPr>
    </w:p>
    <w:p w:rsidR="00307CD2" w:rsidRPr="00D96B33" w:rsidRDefault="00C002D2">
      <w:pPr>
        <w:pStyle w:val="Textoindependiente"/>
        <w:spacing w:line="276" w:lineRule="auto"/>
        <w:ind w:left="158" w:right="165"/>
        <w:jc w:val="both"/>
        <w:rPr>
          <w:lang w:val="es-CO"/>
        </w:rPr>
      </w:pPr>
      <w:r w:rsidRPr="00D96B33">
        <w:rPr>
          <w:lang w:val="es-CO"/>
        </w:rPr>
        <w:t>Con la finalidad que los colombianos tengan igualdad de oportunidades en el acceso y ca</w:t>
      </w:r>
      <w:r w:rsidRPr="00D96B33">
        <w:rPr>
          <w:lang w:val="es-CO"/>
        </w:rPr>
        <w:t>lidad de un conjunto básico de servicios sociales, que permitan reducir las brechas sociales y regionales, así como alcanzar ingresos suficientes para llevar una vida digna, es preciso garantizar condiciones mínimas y comunes a todas las políticas sociales</w:t>
      </w:r>
      <w:r w:rsidRPr="00D96B33">
        <w:rPr>
          <w:spacing w:val="-7"/>
          <w:lang w:val="es-CO"/>
        </w:rPr>
        <w:t xml:space="preserve"> </w:t>
      </w:r>
      <w:r w:rsidRPr="00D96B33">
        <w:rPr>
          <w:lang w:val="es-CO"/>
        </w:rPr>
        <w:t>como:</w:t>
      </w:r>
    </w:p>
    <w:p w:rsidR="00307CD2" w:rsidRPr="00D96B33" w:rsidRDefault="00C002D2">
      <w:pPr>
        <w:pStyle w:val="Textoindependiente"/>
        <w:spacing w:line="276" w:lineRule="auto"/>
        <w:ind w:left="158" w:right="165"/>
        <w:jc w:val="both"/>
        <w:rPr>
          <w:lang w:val="es-CO"/>
        </w:rPr>
      </w:pPr>
      <w:r w:rsidRPr="00D96B33">
        <w:rPr>
          <w:lang w:val="es-CO"/>
        </w:rPr>
        <w:t>(1) aumentar la eficiencia del gasto social; (2) mejorar los procesos de focalización de los programas; (3) consolidar el Sistema de Protección Social; (4) desarrollar habilidades  para que las familias puedan insertarse al mercado laboral (5) mejor</w:t>
      </w:r>
      <w:r w:rsidRPr="00D96B33">
        <w:rPr>
          <w:lang w:val="es-CO"/>
        </w:rPr>
        <w:t>ar la eficacia y efectividad de los</w:t>
      </w:r>
      <w:r w:rsidRPr="00D96B33">
        <w:rPr>
          <w:spacing w:val="-12"/>
          <w:lang w:val="es-CO"/>
        </w:rPr>
        <w:t xml:space="preserve"> </w:t>
      </w:r>
      <w:r w:rsidRPr="00D96B33">
        <w:rPr>
          <w:lang w:val="es-CO"/>
        </w:rPr>
        <w:t>programas.</w:t>
      </w:r>
    </w:p>
    <w:p w:rsidR="00307CD2" w:rsidRPr="00D96B33" w:rsidRDefault="00307CD2">
      <w:pPr>
        <w:pStyle w:val="Textoindependiente"/>
        <w:spacing w:before="6"/>
        <w:rPr>
          <w:sz w:val="27"/>
          <w:lang w:val="es-CO"/>
        </w:rPr>
      </w:pPr>
    </w:p>
    <w:p w:rsidR="00307CD2" w:rsidRPr="00D96B33" w:rsidRDefault="00C002D2">
      <w:pPr>
        <w:pStyle w:val="Textoindependiente"/>
        <w:spacing w:before="1" w:line="276" w:lineRule="auto"/>
        <w:ind w:left="158" w:right="166"/>
        <w:jc w:val="both"/>
        <w:rPr>
          <w:lang w:val="es-CO"/>
        </w:rPr>
      </w:pPr>
      <w:r w:rsidRPr="00D96B33">
        <w:rPr>
          <w:lang w:val="es-CO"/>
        </w:rPr>
        <w:t>En este marco, se le encomendó al ICBF, encaminar sus esfuerzos a la atención focalizada de los más pobres y vulnerables, logrando así mayor efectividad y eficiencia en el uso de los recursos para cada uno de</w:t>
      </w:r>
      <w:r w:rsidRPr="00D96B33">
        <w:rPr>
          <w:lang w:val="es-CO"/>
        </w:rPr>
        <w:t xml:space="preserve"> los programas, trascendiendo la atención individual de los niños, niñas y adolescentes, y, activando procesos de participación y corresponsabilidad con las familias. Adicionalmente, se establece la ampliación de coberturas de los programas del ICBF dirigi</w:t>
      </w:r>
      <w:r w:rsidRPr="00D96B33">
        <w:rPr>
          <w:lang w:val="es-CO"/>
        </w:rPr>
        <w:t>dos a la población infantil, adolescente y a la familia, en particular los programas de restaurantes escolares y desayunos infantiles.</w:t>
      </w:r>
    </w:p>
    <w:p w:rsidR="00307CD2" w:rsidRPr="00D96B33" w:rsidRDefault="00307CD2">
      <w:pPr>
        <w:pStyle w:val="Textoindependiente"/>
        <w:spacing w:before="9"/>
        <w:rPr>
          <w:sz w:val="27"/>
          <w:lang w:val="es-CO"/>
        </w:rPr>
      </w:pPr>
    </w:p>
    <w:p w:rsidR="00307CD2" w:rsidRPr="00D96B33" w:rsidRDefault="00C002D2">
      <w:pPr>
        <w:pStyle w:val="Textoindependiente"/>
        <w:spacing w:line="276" w:lineRule="auto"/>
        <w:ind w:left="158" w:right="166"/>
        <w:jc w:val="both"/>
        <w:rPr>
          <w:lang w:val="es-CO"/>
        </w:rPr>
      </w:pPr>
      <w:r w:rsidRPr="00D96B33">
        <w:rPr>
          <w:lang w:val="es-CO"/>
        </w:rPr>
        <w:t>Igualmente, señala que el Instituto continuará con la conversión progresiva de Hogares Comunitarios de Bienestar Familia</w:t>
      </w:r>
      <w:r w:rsidRPr="00D96B33">
        <w:rPr>
          <w:lang w:val="es-CO"/>
        </w:rPr>
        <w:t>r tradicionales, en hogares múltiples y agrupados, con la</w:t>
      </w:r>
      <w:r w:rsidRPr="00D96B33">
        <w:rPr>
          <w:spacing w:val="57"/>
          <w:lang w:val="es-CO"/>
        </w:rPr>
        <w:t xml:space="preserve"> </w:t>
      </w:r>
      <w:r w:rsidRPr="00D96B33">
        <w:rPr>
          <w:lang w:val="es-CO"/>
        </w:rPr>
        <w:t>participación</w:t>
      </w:r>
      <w:r w:rsidRPr="00D96B33">
        <w:rPr>
          <w:spacing w:val="57"/>
          <w:lang w:val="es-CO"/>
        </w:rPr>
        <w:t xml:space="preserve"> </w:t>
      </w:r>
      <w:r w:rsidRPr="00D96B33">
        <w:rPr>
          <w:lang w:val="es-CO"/>
        </w:rPr>
        <w:t>de</w:t>
      </w:r>
      <w:r w:rsidRPr="00D96B33">
        <w:rPr>
          <w:spacing w:val="57"/>
          <w:lang w:val="es-CO"/>
        </w:rPr>
        <w:t xml:space="preserve"> </w:t>
      </w:r>
      <w:r w:rsidRPr="00D96B33">
        <w:rPr>
          <w:lang w:val="es-CO"/>
        </w:rPr>
        <w:t>los</w:t>
      </w:r>
      <w:r w:rsidRPr="00D96B33">
        <w:rPr>
          <w:spacing w:val="56"/>
          <w:lang w:val="es-CO"/>
        </w:rPr>
        <w:t xml:space="preserve"> </w:t>
      </w:r>
      <w:r w:rsidRPr="00D96B33">
        <w:rPr>
          <w:lang w:val="es-CO"/>
        </w:rPr>
        <w:t>entes</w:t>
      </w:r>
      <w:r w:rsidRPr="00D96B33">
        <w:rPr>
          <w:spacing w:val="56"/>
          <w:lang w:val="es-CO"/>
        </w:rPr>
        <w:t xml:space="preserve"> </w:t>
      </w:r>
      <w:r w:rsidRPr="00D96B33">
        <w:rPr>
          <w:lang w:val="es-CO"/>
        </w:rPr>
        <w:t>territoriales,</w:t>
      </w:r>
      <w:r w:rsidRPr="00D96B33">
        <w:rPr>
          <w:spacing w:val="54"/>
          <w:lang w:val="es-CO"/>
        </w:rPr>
        <w:t xml:space="preserve"> </w:t>
      </w:r>
      <w:r w:rsidRPr="00D96B33">
        <w:rPr>
          <w:lang w:val="es-CO"/>
        </w:rPr>
        <w:t>cooperación</w:t>
      </w:r>
      <w:r w:rsidRPr="00D96B33">
        <w:rPr>
          <w:spacing w:val="57"/>
          <w:lang w:val="es-CO"/>
        </w:rPr>
        <w:t xml:space="preserve"> </w:t>
      </w:r>
      <w:r w:rsidRPr="00D96B33">
        <w:rPr>
          <w:lang w:val="es-CO"/>
        </w:rPr>
        <w:t>internacional,</w:t>
      </w:r>
      <w:r w:rsidRPr="00D96B33">
        <w:rPr>
          <w:spacing w:val="57"/>
          <w:lang w:val="es-CO"/>
        </w:rPr>
        <w:t xml:space="preserve"> </w:t>
      </w:r>
      <w:r w:rsidRPr="00D96B33">
        <w:rPr>
          <w:lang w:val="es-CO"/>
        </w:rPr>
        <w:t>ONG,</w:t>
      </w:r>
      <w:r w:rsidRPr="00D96B33">
        <w:rPr>
          <w:spacing w:val="57"/>
          <w:lang w:val="es-CO"/>
        </w:rPr>
        <w:t xml:space="preserve"> </w:t>
      </w:r>
      <w:r w:rsidRPr="00D96B33">
        <w:rPr>
          <w:lang w:val="es-CO"/>
        </w:rPr>
        <w:t>y</w:t>
      </w:r>
      <w:r w:rsidRPr="00D96B33">
        <w:rPr>
          <w:spacing w:val="54"/>
          <w:lang w:val="es-CO"/>
        </w:rPr>
        <w:t xml:space="preserve"> </w:t>
      </w:r>
      <w:r w:rsidRPr="00D96B33">
        <w:rPr>
          <w:lang w:val="es-CO"/>
        </w:rPr>
        <w:t>empresa</w:t>
      </w:r>
    </w:p>
    <w:p w:rsidR="00307CD2" w:rsidRPr="00D96B33" w:rsidRDefault="00307CD2">
      <w:pPr>
        <w:spacing w:line="276" w:lineRule="auto"/>
        <w:jc w:val="both"/>
        <w:rPr>
          <w:lang w:val="es-CO"/>
        </w:rPr>
        <w:sectPr w:rsidR="00307CD2" w:rsidRPr="00D96B33">
          <w:pgSz w:w="12240" w:h="15840"/>
          <w:pgMar w:top="2300" w:right="1020" w:bottom="1680" w:left="1260" w:header="963" w:footer="1422" w:gutter="0"/>
          <w:cols w:space="720"/>
        </w:sectPr>
      </w:pPr>
    </w:p>
    <w:p w:rsidR="00307CD2" w:rsidRPr="00D96B33" w:rsidRDefault="00307CD2">
      <w:pPr>
        <w:pStyle w:val="Textoindependiente"/>
        <w:spacing w:before="7"/>
        <w:rPr>
          <w:sz w:val="14"/>
          <w:lang w:val="es-CO"/>
        </w:rPr>
      </w:pPr>
    </w:p>
    <w:p w:rsidR="00307CD2" w:rsidRPr="00D96B33" w:rsidRDefault="00C002D2">
      <w:pPr>
        <w:pStyle w:val="Textoindependiente"/>
        <w:spacing w:before="69" w:line="278" w:lineRule="auto"/>
        <w:ind w:left="158" w:right="166"/>
        <w:jc w:val="both"/>
        <w:rPr>
          <w:lang w:val="es-CO"/>
        </w:rPr>
      </w:pPr>
      <w:r w:rsidRPr="00D96B33">
        <w:rPr>
          <w:lang w:val="es-CO"/>
        </w:rPr>
        <w:t>privada. Además, optimizará el componente educativo en hogares comunitarios de bienestar, Hogares FAMI, materno infantil y Desayunos Infantiles.</w:t>
      </w:r>
    </w:p>
    <w:p w:rsidR="00307CD2" w:rsidRPr="00D96B33" w:rsidRDefault="00307CD2">
      <w:pPr>
        <w:pStyle w:val="Textoindependiente"/>
        <w:spacing w:before="4"/>
        <w:rPr>
          <w:sz w:val="27"/>
          <w:lang w:val="es-CO"/>
        </w:rPr>
      </w:pPr>
    </w:p>
    <w:p w:rsidR="00307CD2" w:rsidRPr="00D96B33" w:rsidRDefault="00C002D2">
      <w:pPr>
        <w:pStyle w:val="Textoindependiente"/>
        <w:spacing w:line="276" w:lineRule="auto"/>
        <w:ind w:left="158" w:right="164"/>
        <w:jc w:val="both"/>
        <w:rPr>
          <w:lang w:val="es-CO"/>
        </w:rPr>
      </w:pPr>
      <w:r w:rsidRPr="00D96B33">
        <w:rPr>
          <w:lang w:val="es-CO"/>
        </w:rPr>
        <w:t>Finalmente, el Plan resalta la importancia de que se impulse la ejecución del Plan Nacional para la Prevención</w:t>
      </w:r>
      <w:r w:rsidRPr="00D96B33">
        <w:rPr>
          <w:lang w:val="es-CO"/>
        </w:rPr>
        <w:t xml:space="preserve"> y Erradicación de la Explotación Sexual Comercial de Niños, Niñas y Adolescentes 2006-2011, la implementación del Plan Nacional de la Política de Construcción de Paz y Convivencia Familiar, Haz Paz 2005- 2015, la elaboración del Plan Nacional de Seguridad</w:t>
      </w:r>
      <w:r w:rsidRPr="00D96B33">
        <w:rPr>
          <w:lang w:val="es-CO"/>
        </w:rPr>
        <w:t xml:space="preserve"> Alimentaria y el diseño e implementación de la Estrategia Nacional de Prevención del Trabajo Infantil y la Erradicación de las Peores formas de trabajo infantil.</w:t>
      </w:r>
    </w:p>
    <w:p w:rsidR="00307CD2" w:rsidRPr="00D96B33" w:rsidRDefault="00307CD2">
      <w:pPr>
        <w:pStyle w:val="Textoindependiente"/>
        <w:rPr>
          <w:lang w:val="es-CO"/>
        </w:rPr>
      </w:pPr>
    </w:p>
    <w:p w:rsidR="00307CD2" w:rsidRPr="00D96B33" w:rsidRDefault="00307CD2">
      <w:pPr>
        <w:pStyle w:val="Textoindependiente"/>
        <w:spacing w:before="4"/>
        <w:rPr>
          <w:sz w:val="31"/>
          <w:lang w:val="es-CO"/>
        </w:rPr>
      </w:pPr>
    </w:p>
    <w:p w:rsidR="00307CD2" w:rsidRPr="00D96B33" w:rsidRDefault="00C002D2">
      <w:pPr>
        <w:pStyle w:val="Ttulo1"/>
        <w:ind w:left="866" w:firstLine="0"/>
        <w:rPr>
          <w:lang w:val="es-CO"/>
        </w:rPr>
      </w:pPr>
      <w:r w:rsidRPr="00D96B33">
        <w:rPr>
          <w:lang w:val="es-CO"/>
        </w:rPr>
        <w:t>Objetivo 2. Consolidación de la Política de Seguridad Democrática</w:t>
      </w:r>
    </w:p>
    <w:p w:rsidR="00307CD2" w:rsidRPr="00D96B33" w:rsidRDefault="00307CD2">
      <w:pPr>
        <w:pStyle w:val="Textoindependiente"/>
        <w:spacing w:before="3"/>
        <w:rPr>
          <w:b/>
          <w:sz w:val="31"/>
          <w:lang w:val="es-CO"/>
        </w:rPr>
      </w:pPr>
    </w:p>
    <w:p w:rsidR="00307CD2" w:rsidRPr="00D96B33" w:rsidRDefault="00C002D2">
      <w:pPr>
        <w:pStyle w:val="Textoindependiente"/>
        <w:spacing w:line="276" w:lineRule="auto"/>
        <w:ind w:left="158" w:right="166"/>
        <w:jc w:val="both"/>
        <w:rPr>
          <w:lang w:val="es-CO"/>
        </w:rPr>
      </w:pPr>
      <w:r w:rsidRPr="00D96B33">
        <w:rPr>
          <w:lang w:val="es-CO"/>
        </w:rPr>
        <w:t xml:space="preserve">La Cohesión Social y la </w:t>
      </w:r>
      <w:r w:rsidRPr="00D96B33">
        <w:rPr>
          <w:lang w:val="es-CO"/>
        </w:rPr>
        <w:t>Seguridad Democrática son principios fundamentales que han permitido el fortalecimiento del Estado Colombiano en los últimos años. Es por esto que la consolidación de la política de defensa y seguridad democrática, en un marco de respeto y protección de lo</w:t>
      </w:r>
      <w:r w:rsidRPr="00D96B33">
        <w:rPr>
          <w:lang w:val="es-CO"/>
        </w:rPr>
        <w:t>s Derechos Humanos y del Derecho Internacional Humanitario, plantea la protección y prevención de los colombianos frente a diversos fenómenos, entre ellos la violencia</w:t>
      </w:r>
      <w:r w:rsidRPr="00D96B33">
        <w:rPr>
          <w:spacing w:val="-4"/>
          <w:lang w:val="es-CO"/>
        </w:rPr>
        <w:t xml:space="preserve"> </w:t>
      </w:r>
      <w:r w:rsidRPr="00D96B33">
        <w:rPr>
          <w:lang w:val="es-CO"/>
        </w:rPr>
        <w:t>intrafamiliar,</w:t>
      </w:r>
      <w:r w:rsidRPr="00D96B33">
        <w:rPr>
          <w:spacing w:val="-4"/>
          <w:lang w:val="es-CO"/>
        </w:rPr>
        <w:t xml:space="preserve"> </w:t>
      </w:r>
      <w:r w:rsidRPr="00D96B33">
        <w:rPr>
          <w:lang w:val="es-CO"/>
        </w:rPr>
        <w:t>la</w:t>
      </w:r>
      <w:r w:rsidRPr="00D96B33">
        <w:rPr>
          <w:spacing w:val="-4"/>
          <w:lang w:val="es-CO"/>
        </w:rPr>
        <w:t xml:space="preserve"> </w:t>
      </w:r>
      <w:r w:rsidRPr="00D96B33">
        <w:rPr>
          <w:lang w:val="es-CO"/>
        </w:rPr>
        <w:t>delincuencia</w:t>
      </w:r>
      <w:r w:rsidRPr="00D96B33">
        <w:rPr>
          <w:spacing w:val="-4"/>
          <w:lang w:val="es-CO"/>
        </w:rPr>
        <w:t xml:space="preserve"> </w:t>
      </w:r>
      <w:r w:rsidRPr="00D96B33">
        <w:rPr>
          <w:lang w:val="es-CO"/>
        </w:rPr>
        <w:t>juvenil</w:t>
      </w:r>
      <w:r w:rsidRPr="00D96B33">
        <w:rPr>
          <w:spacing w:val="-8"/>
          <w:lang w:val="es-CO"/>
        </w:rPr>
        <w:t xml:space="preserve"> </w:t>
      </w:r>
      <w:r w:rsidRPr="00D96B33">
        <w:rPr>
          <w:lang w:val="es-CO"/>
        </w:rPr>
        <w:t>y</w:t>
      </w:r>
      <w:r w:rsidRPr="00D96B33">
        <w:rPr>
          <w:spacing w:val="-7"/>
          <w:lang w:val="es-CO"/>
        </w:rPr>
        <w:t xml:space="preserve"> </w:t>
      </w:r>
      <w:r w:rsidRPr="00D96B33">
        <w:rPr>
          <w:lang w:val="es-CO"/>
        </w:rPr>
        <w:t>el</w:t>
      </w:r>
      <w:r w:rsidRPr="00D96B33">
        <w:rPr>
          <w:spacing w:val="-5"/>
          <w:lang w:val="es-CO"/>
        </w:rPr>
        <w:t xml:space="preserve"> </w:t>
      </w:r>
      <w:r w:rsidRPr="00D96B33">
        <w:rPr>
          <w:lang w:val="es-CO"/>
        </w:rPr>
        <w:t>desplazamiento</w:t>
      </w:r>
      <w:r w:rsidRPr="00D96B33">
        <w:rPr>
          <w:spacing w:val="-6"/>
          <w:lang w:val="es-CO"/>
        </w:rPr>
        <w:t xml:space="preserve"> </w:t>
      </w:r>
      <w:r w:rsidRPr="00D96B33">
        <w:rPr>
          <w:lang w:val="es-CO"/>
        </w:rPr>
        <w:t>forzado</w:t>
      </w:r>
      <w:r w:rsidRPr="00D96B33">
        <w:rPr>
          <w:spacing w:val="-4"/>
          <w:lang w:val="es-CO"/>
        </w:rPr>
        <w:t xml:space="preserve"> </w:t>
      </w:r>
      <w:r w:rsidRPr="00D96B33">
        <w:rPr>
          <w:lang w:val="es-CO"/>
        </w:rPr>
        <w:t>por</w:t>
      </w:r>
      <w:r w:rsidRPr="00D96B33">
        <w:rPr>
          <w:spacing w:val="-6"/>
          <w:lang w:val="es-CO"/>
        </w:rPr>
        <w:t xml:space="preserve"> </w:t>
      </w:r>
      <w:r w:rsidRPr="00D96B33">
        <w:rPr>
          <w:lang w:val="es-CO"/>
        </w:rPr>
        <w:t>la</w:t>
      </w:r>
      <w:r w:rsidRPr="00D96B33">
        <w:rPr>
          <w:spacing w:val="-4"/>
          <w:lang w:val="es-CO"/>
        </w:rPr>
        <w:t xml:space="preserve"> </w:t>
      </w:r>
      <w:r w:rsidRPr="00D96B33">
        <w:rPr>
          <w:lang w:val="es-CO"/>
        </w:rPr>
        <w:t>violencia.</w:t>
      </w:r>
    </w:p>
    <w:p w:rsidR="00307CD2" w:rsidRPr="00D96B33" w:rsidRDefault="00307CD2">
      <w:pPr>
        <w:pStyle w:val="Textoindependiente"/>
        <w:spacing w:before="6"/>
        <w:rPr>
          <w:sz w:val="27"/>
          <w:lang w:val="es-CO"/>
        </w:rPr>
      </w:pPr>
    </w:p>
    <w:p w:rsidR="00307CD2" w:rsidRPr="00D96B33" w:rsidRDefault="00C002D2">
      <w:pPr>
        <w:pStyle w:val="Textoindependiente"/>
        <w:spacing w:before="1" w:line="276" w:lineRule="auto"/>
        <w:ind w:left="158" w:right="166"/>
        <w:jc w:val="both"/>
        <w:rPr>
          <w:lang w:val="es-CO"/>
        </w:rPr>
      </w:pPr>
      <w:r w:rsidRPr="00D96B33">
        <w:rPr>
          <w:lang w:val="es-CO"/>
        </w:rPr>
        <w:t>Particularmente en relación con la política de prevención y protección del desplazamiento forzado por la violencia, el ICBF asumió el compromiso de fortalecer la fase de atención humanitaria de emergencia, la cual está orientada a mitigar el impacto inicia</w:t>
      </w:r>
      <w:r w:rsidRPr="00D96B33">
        <w:rPr>
          <w:lang w:val="es-CO"/>
        </w:rPr>
        <w:t>l del desplazamiento y a restituir los derechos fundamentales que aseguren la subsistencia mínima de la población desplazada.</w:t>
      </w:r>
    </w:p>
    <w:p w:rsidR="00307CD2" w:rsidRPr="00D96B33" w:rsidRDefault="00307CD2">
      <w:pPr>
        <w:pStyle w:val="Textoindependiente"/>
        <w:spacing w:before="9"/>
        <w:rPr>
          <w:sz w:val="27"/>
          <w:lang w:val="es-CO"/>
        </w:rPr>
      </w:pPr>
    </w:p>
    <w:p w:rsidR="00307CD2" w:rsidRPr="00D96B33" w:rsidRDefault="00C002D2">
      <w:pPr>
        <w:pStyle w:val="Textoindependiente"/>
        <w:spacing w:line="276" w:lineRule="auto"/>
        <w:ind w:left="158" w:right="167"/>
        <w:jc w:val="both"/>
        <w:rPr>
          <w:lang w:val="es-CO"/>
        </w:rPr>
      </w:pPr>
      <w:r w:rsidRPr="00D96B33">
        <w:rPr>
          <w:lang w:val="es-CO"/>
        </w:rPr>
        <w:t>En este contexto el ICBF como integrante del Sistema Nacional de Atención Integral a la Población Desplazada, ejecuta programas e</w:t>
      </w:r>
      <w:r w:rsidRPr="00D96B33">
        <w:rPr>
          <w:lang w:val="es-CO"/>
        </w:rPr>
        <w:t>specíficos tales como las Unidades Móviles, la Operación Prolongada de Socorro y Recuperación y las Raciones Alimentarias de Emergencia. Adicionalmente, permite y promueve la atención de la población en situación de desplazamiento mediante sus diferentes p</w:t>
      </w:r>
      <w:r w:rsidRPr="00D96B33">
        <w:rPr>
          <w:lang w:val="es-CO"/>
        </w:rPr>
        <w:t>rogramas</w:t>
      </w:r>
      <w:r w:rsidRPr="00D96B33">
        <w:rPr>
          <w:spacing w:val="-33"/>
          <w:lang w:val="es-CO"/>
        </w:rPr>
        <w:t xml:space="preserve"> </w:t>
      </w:r>
      <w:r w:rsidRPr="00D96B33">
        <w:rPr>
          <w:lang w:val="es-CO"/>
        </w:rPr>
        <w:t>regulares.</w:t>
      </w:r>
    </w:p>
    <w:p w:rsidR="00307CD2" w:rsidRPr="00D96B33" w:rsidRDefault="00307CD2">
      <w:pPr>
        <w:spacing w:line="276" w:lineRule="auto"/>
        <w:jc w:val="both"/>
        <w:rPr>
          <w:lang w:val="es-CO"/>
        </w:rPr>
        <w:sectPr w:rsidR="00307CD2" w:rsidRPr="00D96B33">
          <w:pgSz w:w="12240" w:h="15840"/>
          <w:pgMar w:top="2300" w:right="1020" w:bottom="1680" w:left="1260" w:header="963" w:footer="1422" w:gutter="0"/>
          <w:cols w:space="720"/>
        </w:sectPr>
      </w:pPr>
    </w:p>
    <w:p w:rsidR="00307CD2" w:rsidRPr="00D96B33" w:rsidRDefault="00307CD2">
      <w:pPr>
        <w:pStyle w:val="Textoindependiente"/>
        <w:spacing w:before="7"/>
        <w:rPr>
          <w:sz w:val="14"/>
          <w:lang w:val="es-CO"/>
        </w:rPr>
      </w:pPr>
    </w:p>
    <w:p w:rsidR="00307CD2" w:rsidRDefault="00C002D2">
      <w:pPr>
        <w:pStyle w:val="Ttulo1"/>
        <w:numPr>
          <w:ilvl w:val="1"/>
          <w:numId w:val="8"/>
        </w:numPr>
        <w:tabs>
          <w:tab w:val="left" w:pos="1152"/>
        </w:tabs>
        <w:spacing w:before="69"/>
        <w:ind w:left="1152" w:hanging="432"/>
      </w:pPr>
      <w:r>
        <w:t>Plan Indicativo Institucional</w:t>
      </w:r>
      <w:r>
        <w:rPr>
          <w:spacing w:val="-16"/>
        </w:rPr>
        <w:t xml:space="preserve"> </w:t>
      </w:r>
      <w:r>
        <w:t>ICBF</w:t>
      </w:r>
    </w:p>
    <w:p w:rsidR="00307CD2" w:rsidRDefault="00307CD2">
      <w:pPr>
        <w:pStyle w:val="Textoindependiente"/>
        <w:spacing w:before="1"/>
        <w:rPr>
          <w:b/>
          <w:sz w:val="31"/>
        </w:rPr>
      </w:pPr>
    </w:p>
    <w:p w:rsidR="00307CD2" w:rsidRPr="00D96B33" w:rsidRDefault="00C002D2">
      <w:pPr>
        <w:spacing w:line="276" w:lineRule="auto"/>
        <w:ind w:left="158" w:right="167"/>
        <w:jc w:val="both"/>
        <w:rPr>
          <w:sz w:val="24"/>
          <w:lang w:val="es-CO"/>
        </w:rPr>
      </w:pPr>
      <w:r w:rsidRPr="00D96B33">
        <w:rPr>
          <w:sz w:val="24"/>
          <w:lang w:val="es-CO"/>
        </w:rPr>
        <w:t xml:space="preserve">El Plan Indicativo Institucional 2007-2010 </w:t>
      </w:r>
      <w:r w:rsidRPr="00D96B33">
        <w:rPr>
          <w:i/>
          <w:sz w:val="24"/>
          <w:lang w:val="es-CO"/>
        </w:rPr>
        <w:t xml:space="preserve">“Los derechos de los niños, niñas y adolescentes: compromiso y responsabilidad de todos”, </w:t>
      </w:r>
      <w:r w:rsidRPr="00D96B33">
        <w:rPr>
          <w:sz w:val="24"/>
          <w:lang w:val="es-CO"/>
        </w:rPr>
        <w:t>estableció el rumbo a seguir por parte del ICBF para dar cumplimiento a su misión, visión, principios y valores institucionales, así como a las directrices que en niñez y familia define el Plan Nacional de Desarrollo “Estado Comunitario: desarrollo para to</w:t>
      </w:r>
      <w:r w:rsidRPr="00D96B33">
        <w:rPr>
          <w:sz w:val="24"/>
          <w:lang w:val="es-CO"/>
        </w:rPr>
        <w:t>dos”.</w:t>
      </w:r>
    </w:p>
    <w:p w:rsidR="00307CD2" w:rsidRPr="00D96B33" w:rsidRDefault="00307CD2">
      <w:pPr>
        <w:pStyle w:val="Textoindependiente"/>
        <w:spacing w:before="4"/>
        <w:rPr>
          <w:sz w:val="27"/>
          <w:lang w:val="es-CO"/>
        </w:rPr>
      </w:pPr>
    </w:p>
    <w:p w:rsidR="00307CD2" w:rsidRPr="00D96B33" w:rsidRDefault="00C002D2">
      <w:pPr>
        <w:spacing w:line="276" w:lineRule="auto"/>
        <w:ind w:left="158" w:right="166"/>
        <w:jc w:val="both"/>
        <w:rPr>
          <w:sz w:val="24"/>
          <w:lang w:val="es-CO"/>
        </w:rPr>
      </w:pPr>
      <w:r w:rsidRPr="00D96B33">
        <w:rPr>
          <w:sz w:val="24"/>
          <w:lang w:val="es-CO"/>
        </w:rPr>
        <w:t>Este Plan se encuentra enmarcado en cinco (5) ejes orientadores (</w:t>
      </w:r>
      <w:r w:rsidRPr="00D96B33">
        <w:rPr>
          <w:i/>
          <w:sz w:val="24"/>
          <w:lang w:val="es-CO"/>
        </w:rPr>
        <w:t>enfoque de derechos, enfoque poblacional por ciclo vital, cualificación de los servicios, desarrollo territorial y corresponsabilidad</w:t>
      </w:r>
      <w:r w:rsidRPr="00D96B33">
        <w:rPr>
          <w:sz w:val="24"/>
          <w:lang w:val="es-CO"/>
        </w:rPr>
        <w:t>) que apuntan a la consecución siete objetivos inst</w:t>
      </w:r>
      <w:r w:rsidRPr="00D96B33">
        <w:rPr>
          <w:sz w:val="24"/>
          <w:lang w:val="es-CO"/>
        </w:rPr>
        <w:t>itucionales a saber:</w:t>
      </w:r>
    </w:p>
    <w:p w:rsidR="00307CD2" w:rsidRPr="00D96B33" w:rsidRDefault="00307CD2">
      <w:pPr>
        <w:pStyle w:val="Textoindependiente"/>
        <w:spacing w:before="9"/>
        <w:rPr>
          <w:sz w:val="27"/>
          <w:lang w:val="es-CO"/>
        </w:rPr>
      </w:pPr>
    </w:p>
    <w:p w:rsidR="00307CD2" w:rsidRPr="00D96B33" w:rsidRDefault="00C002D2">
      <w:pPr>
        <w:pStyle w:val="Prrafodelista"/>
        <w:numPr>
          <w:ilvl w:val="0"/>
          <w:numId w:val="7"/>
        </w:numPr>
        <w:tabs>
          <w:tab w:val="left" w:pos="879"/>
        </w:tabs>
        <w:spacing w:line="276" w:lineRule="auto"/>
        <w:ind w:right="165"/>
        <w:jc w:val="both"/>
        <w:rPr>
          <w:sz w:val="24"/>
          <w:lang w:val="es-CO"/>
        </w:rPr>
      </w:pPr>
      <w:r w:rsidRPr="00D96B33">
        <w:rPr>
          <w:sz w:val="24"/>
          <w:lang w:val="es-CO"/>
        </w:rPr>
        <w:t>Atender a los niños, niñas, adolescentes y familias con servicios de calidad, oportunidad y</w:t>
      </w:r>
      <w:r w:rsidRPr="00D96B33">
        <w:rPr>
          <w:spacing w:val="-15"/>
          <w:sz w:val="24"/>
          <w:lang w:val="es-CO"/>
        </w:rPr>
        <w:t xml:space="preserve"> </w:t>
      </w:r>
      <w:r w:rsidRPr="00D96B33">
        <w:rPr>
          <w:sz w:val="24"/>
          <w:lang w:val="es-CO"/>
        </w:rPr>
        <w:t>pertinencia.</w:t>
      </w:r>
    </w:p>
    <w:p w:rsidR="00307CD2" w:rsidRPr="00D96B33" w:rsidRDefault="00C002D2">
      <w:pPr>
        <w:pStyle w:val="Prrafodelista"/>
        <w:numPr>
          <w:ilvl w:val="0"/>
          <w:numId w:val="7"/>
        </w:numPr>
        <w:tabs>
          <w:tab w:val="left" w:pos="879"/>
        </w:tabs>
        <w:spacing w:before="3" w:line="276" w:lineRule="auto"/>
        <w:ind w:right="167"/>
        <w:jc w:val="both"/>
        <w:rPr>
          <w:sz w:val="24"/>
          <w:lang w:val="es-CO"/>
        </w:rPr>
      </w:pPr>
      <w:r w:rsidRPr="00D96B33">
        <w:rPr>
          <w:sz w:val="24"/>
          <w:lang w:val="es-CO"/>
        </w:rPr>
        <w:t>Monitorear y evaluar la implementación de la Política Nacional de Paz y Convivencia</w:t>
      </w:r>
      <w:r w:rsidRPr="00D96B33">
        <w:rPr>
          <w:spacing w:val="-11"/>
          <w:sz w:val="24"/>
          <w:lang w:val="es-CO"/>
        </w:rPr>
        <w:t xml:space="preserve"> </w:t>
      </w:r>
      <w:r w:rsidRPr="00D96B33">
        <w:rPr>
          <w:sz w:val="24"/>
          <w:lang w:val="es-CO"/>
        </w:rPr>
        <w:t>Familiar.</w:t>
      </w:r>
    </w:p>
    <w:p w:rsidR="00307CD2" w:rsidRPr="00D96B33" w:rsidRDefault="00C002D2">
      <w:pPr>
        <w:pStyle w:val="Prrafodelista"/>
        <w:numPr>
          <w:ilvl w:val="0"/>
          <w:numId w:val="7"/>
        </w:numPr>
        <w:tabs>
          <w:tab w:val="left" w:pos="879"/>
        </w:tabs>
        <w:spacing w:line="276" w:lineRule="auto"/>
        <w:ind w:right="169"/>
        <w:jc w:val="both"/>
        <w:rPr>
          <w:sz w:val="24"/>
          <w:lang w:val="es-CO"/>
        </w:rPr>
      </w:pPr>
      <w:r w:rsidRPr="00D96B33">
        <w:rPr>
          <w:sz w:val="24"/>
          <w:lang w:val="es-CO"/>
        </w:rPr>
        <w:t>Contribuir a la Garantía del Derech</w:t>
      </w:r>
      <w:r w:rsidRPr="00D96B33">
        <w:rPr>
          <w:sz w:val="24"/>
          <w:lang w:val="es-CO"/>
        </w:rPr>
        <w:t>o a la Seguridad alimentaria y nutricional de la población</w:t>
      </w:r>
      <w:r w:rsidRPr="00D96B33">
        <w:rPr>
          <w:spacing w:val="-11"/>
          <w:sz w:val="24"/>
          <w:lang w:val="es-CO"/>
        </w:rPr>
        <w:t xml:space="preserve"> </w:t>
      </w:r>
      <w:r w:rsidRPr="00D96B33">
        <w:rPr>
          <w:sz w:val="24"/>
          <w:lang w:val="es-CO"/>
        </w:rPr>
        <w:t>colombiana.</w:t>
      </w:r>
    </w:p>
    <w:p w:rsidR="00307CD2" w:rsidRPr="00D96B33" w:rsidRDefault="00C002D2">
      <w:pPr>
        <w:pStyle w:val="Prrafodelista"/>
        <w:numPr>
          <w:ilvl w:val="0"/>
          <w:numId w:val="7"/>
        </w:numPr>
        <w:tabs>
          <w:tab w:val="left" w:pos="879"/>
        </w:tabs>
        <w:spacing w:before="3" w:line="276" w:lineRule="auto"/>
        <w:ind w:right="165"/>
        <w:jc w:val="both"/>
        <w:rPr>
          <w:sz w:val="24"/>
          <w:lang w:val="es-CO"/>
        </w:rPr>
      </w:pPr>
      <w:r w:rsidRPr="00D96B33">
        <w:rPr>
          <w:sz w:val="24"/>
          <w:lang w:val="es-CO"/>
        </w:rPr>
        <w:t>Diseñar e implementar herramientas de articulación con las entidades del SNBF para la prevención, protección y restablecimiento de los derechos de los niños, niñas y</w:t>
      </w:r>
      <w:r w:rsidRPr="00D96B33">
        <w:rPr>
          <w:spacing w:val="-9"/>
          <w:sz w:val="24"/>
          <w:lang w:val="es-CO"/>
        </w:rPr>
        <w:t xml:space="preserve"> </w:t>
      </w:r>
      <w:r w:rsidRPr="00D96B33">
        <w:rPr>
          <w:sz w:val="24"/>
          <w:lang w:val="es-CO"/>
        </w:rPr>
        <w:t>adolescentes.</w:t>
      </w:r>
    </w:p>
    <w:p w:rsidR="00307CD2" w:rsidRPr="00D96B33" w:rsidRDefault="00C002D2">
      <w:pPr>
        <w:pStyle w:val="Prrafodelista"/>
        <w:numPr>
          <w:ilvl w:val="0"/>
          <w:numId w:val="7"/>
        </w:numPr>
        <w:tabs>
          <w:tab w:val="left" w:pos="879"/>
        </w:tabs>
        <w:rPr>
          <w:sz w:val="24"/>
          <w:lang w:val="es-CO"/>
        </w:rPr>
      </w:pPr>
      <w:r w:rsidRPr="00D96B33">
        <w:rPr>
          <w:sz w:val="24"/>
          <w:lang w:val="es-CO"/>
        </w:rPr>
        <w:t>Imple</w:t>
      </w:r>
      <w:r w:rsidRPr="00D96B33">
        <w:rPr>
          <w:sz w:val="24"/>
          <w:lang w:val="es-CO"/>
        </w:rPr>
        <w:t>mentar la Ley de Infancia y la</w:t>
      </w:r>
      <w:r w:rsidRPr="00D96B33">
        <w:rPr>
          <w:spacing w:val="-22"/>
          <w:sz w:val="24"/>
          <w:lang w:val="es-CO"/>
        </w:rPr>
        <w:t xml:space="preserve"> </w:t>
      </w:r>
      <w:r w:rsidRPr="00D96B33">
        <w:rPr>
          <w:sz w:val="24"/>
          <w:lang w:val="es-CO"/>
        </w:rPr>
        <w:t>Adolescencia.</w:t>
      </w:r>
    </w:p>
    <w:p w:rsidR="00307CD2" w:rsidRPr="00D96B33" w:rsidRDefault="00C002D2">
      <w:pPr>
        <w:pStyle w:val="Prrafodelista"/>
        <w:numPr>
          <w:ilvl w:val="0"/>
          <w:numId w:val="7"/>
        </w:numPr>
        <w:tabs>
          <w:tab w:val="left" w:pos="879"/>
        </w:tabs>
        <w:spacing w:before="43"/>
        <w:rPr>
          <w:sz w:val="24"/>
          <w:lang w:val="es-CO"/>
        </w:rPr>
      </w:pPr>
      <w:r w:rsidRPr="00D96B33">
        <w:rPr>
          <w:sz w:val="24"/>
          <w:lang w:val="es-CO"/>
        </w:rPr>
        <w:t>Mejorar la infraestructura para la prestación de los</w:t>
      </w:r>
      <w:r w:rsidRPr="00D96B33">
        <w:rPr>
          <w:spacing w:val="-28"/>
          <w:sz w:val="24"/>
          <w:lang w:val="es-CO"/>
        </w:rPr>
        <w:t xml:space="preserve"> </w:t>
      </w:r>
      <w:r w:rsidRPr="00D96B33">
        <w:rPr>
          <w:sz w:val="24"/>
          <w:lang w:val="es-CO"/>
        </w:rPr>
        <w:t>servicios.</w:t>
      </w:r>
    </w:p>
    <w:p w:rsidR="00307CD2" w:rsidRPr="00D96B33" w:rsidRDefault="00C002D2">
      <w:pPr>
        <w:pStyle w:val="Prrafodelista"/>
        <w:numPr>
          <w:ilvl w:val="0"/>
          <w:numId w:val="7"/>
        </w:numPr>
        <w:tabs>
          <w:tab w:val="left" w:pos="879"/>
        </w:tabs>
        <w:spacing w:before="41" w:line="276" w:lineRule="auto"/>
        <w:ind w:right="165"/>
        <w:jc w:val="both"/>
        <w:rPr>
          <w:sz w:val="24"/>
          <w:lang w:val="es-CO"/>
        </w:rPr>
      </w:pPr>
      <w:r w:rsidRPr="00D96B33">
        <w:rPr>
          <w:sz w:val="24"/>
          <w:lang w:val="es-CO"/>
        </w:rPr>
        <w:t>Mejorar la gestión institucional para el fortalecimiento y cualificación de los servicios.</w:t>
      </w:r>
    </w:p>
    <w:p w:rsidR="00307CD2" w:rsidRPr="00D96B33" w:rsidRDefault="00307CD2">
      <w:pPr>
        <w:pStyle w:val="Textoindependiente"/>
        <w:spacing w:before="9"/>
        <w:rPr>
          <w:sz w:val="27"/>
          <w:lang w:val="es-CO"/>
        </w:rPr>
      </w:pPr>
    </w:p>
    <w:p w:rsidR="00307CD2" w:rsidRPr="00D96B33" w:rsidRDefault="00C002D2">
      <w:pPr>
        <w:spacing w:line="276" w:lineRule="auto"/>
        <w:ind w:left="158" w:right="164"/>
        <w:jc w:val="both"/>
        <w:rPr>
          <w:sz w:val="24"/>
          <w:lang w:val="es-CO"/>
        </w:rPr>
      </w:pPr>
      <w:r w:rsidRPr="00D96B33">
        <w:rPr>
          <w:sz w:val="24"/>
          <w:lang w:val="es-CO"/>
        </w:rPr>
        <w:t xml:space="preserve">Con respecto al primer objetivo, se logró avanzar en la atención a los niños, niñas, adolescentes y familias con servicios de calidad, oportunidad y pertinencia a través de los programas </w:t>
      </w:r>
      <w:r w:rsidRPr="00D96B33">
        <w:rPr>
          <w:i/>
          <w:sz w:val="24"/>
          <w:lang w:val="es-CO"/>
        </w:rPr>
        <w:t>Desayunos Infantiles con Amor – DÍA</w:t>
      </w:r>
      <w:r w:rsidRPr="00D96B33">
        <w:rPr>
          <w:sz w:val="24"/>
          <w:lang w:val="es-CO"/>
        </w:rPr>
        <w:t xml:space="preserve">, </w:t>
      </w:r>
      <w:r w:rsidRPr="00D96B33">
        <w:rPr>
          <w:i/>
          <w:sz w:val="24"/>
          <w:lang w:val="es-CO"/>
        </w:rPr>
        <w:t>Alimentación Escolar – PAE</w:t>
      </w:r>
      <w:r w:rsidRPr="00D96B33">
        <w:rPr>
          <w:sz w:val="24"/>
          <w:lang w:val="es-CO"/>
        </w:rPr>
        <w:t xml:space="preserve">, </w:t>
      </w:r>
      <w:r w:rsidRPr="00D96B33">
        <w:rPr>
          <w:i/>
          <w:sz w:val="24"/>
          <w:lang w:val="es-CO"/>
        </w:rPr>
        <w:t>Hoga</w:t>
      </w:r>
      <w:r w:rsidRPr="00D96B33">
        <w:rPr>
          <w:i/>
          <w:sz w:val="24"/>
          <w:lang w:val="es-CO"/>
        </w:rPr>
        <w:t xml:space="preserve">res ICBF </w:t>
      </w:r>
      <w:r w:rsidRPr="00D96B33">
        <w:rPr>
          <w:sz w:val="24"/>
          <w:lang w:val="es-CO"/>
        </w:rPr>
        <w:t xml:space="preserve">(Comunitarios, Infantiles, Lactantes y Preescolares y Jardines) y </w:t>
      </w:r>
      <w:r w:rsidRPr="00D96B33">
        <w:rPr>
          <w:i/>
          <w:sz w:val="24"/>
          <w:lang w:val="es-CO"/>
        </w:rPr>
        <w:t>Programa Nacional de Alimentación al Adulto Mayor –PNAAM</w:t>
      </w:r>
      <w:r w:rsidRPr="00D96B33">
        <w:rPr>
          <w:sz w:val="24"/>
          <w:lang w:val="es-CO"/>
        </w:rPr>
        <w:t>.</w:t>
      </w:r>
    </w:p>
    <w:p w:rsidR="00307CD2" w:rsidRPr="00D96B33" w:rsidRDefault="00307CD2">
      <w:pPr>
        <w:pStyle w:val="Textoindependiente"/>
        <w:rPr>
          <w:sz w:val="28"/>
          <w:lang w:val="es-CO"/>
        </w:rPr>
      </w:pPr>
    </w:p>
    <w:p w:rsidR="00307CD2" w:rsidRPr="00D96B33" w:rsidRDefault="00C002D2">
      <w:pPr>
        <w:spacing w:line="276" w:lineRule="auto"/>
        <w:ind w:left="158" w:right="167"/>
        <w:jc w:val="both"/>
        <w:rPr>
          <w:sz w:val="24"/>
          <w:lang w:val="es-CO"/>
        </w:rPr>
      </w:pPr>
      <w:r w:rsidRPr="00D96B33">
        <w:rPr>
          <w:sz w:val="24"/>
          <w:lang w:val="es-CO"/>
        </w:rPr>
        <w:t xml:space="preserve">En relación con el segundo objetivo, el ICBF ha promovido y apoyado la formulación de </w:t>
      </w:r>
      <w:r w:rsidRPr="00D96B33">
        <w:rPr>
          <w:i/>
          <w:sz w:val="24"/>
          <w:lang w:val="es-CO"/>
        </w:rPr>
        <w:t>Planes Territoriales de Haz Paz</w:t>
      </w:r>
      <w:r w:rsidRPr="00D96B33">
        <w:rPr>
          <w:sz w:val="24"/>
          <w:lang w:val="es-CO"/>
        </w:rPr>
        <w:t xml:space="preserve">, el </w:t>
      </w:r>
      <w:r w:rsidRPr="00D96B33">
        <w:rPr>
          <w:sz w:val="24"/>
          <w:lang w:val="es-CO"/>
        </w:rPr>
        <w:t xml:space="preserve">modelo </w:t>
      </w:r>
      <w:r w:rsidRPr="00D96B33">
        <w:rPr>
          <w:i/>
          <w:sz w:val="24"/>
          <w:lang w:val="es-CO"/>
        </w:rPr>
        <w:t xml:space="preserve">“promoción de comportamientos prosociales en las familias, niños y niñas de 4 a 6 años” </w:t>
      </w:r>
      <w:r w:rsidRPr="00D96B33">
        <w:rPr>
          <w:sz w:val="24"/>
          <w:lang w:val="es-CO"/>
        </w:rPr>
        <w:t xml:space="preserve">y los </w:t>
      </w:r>
      <w:r w:rsidRPr="00D96B33">
        <w:rPr>
          <w:i/>
          <w:sz w:val="24"/>
          <w:lang w:val="es-CO"/>
        </w:rPr>
        <w:t>Centros de Atención a Víctimas de Violencia</w:t>
      </w:r>
      <w:r w:rsidRPr="00D96B33">
        <w:rPr>
          <w:i/>
          <w:spacing w:val="21"/>
          <w:sz w:val="24"/>
          <w:lang w:val="es-CO"/>
        </w:rPr>
        <w:t xml:space="preserve"> </w:t>
      </w:r>
      <w:r w:rsidRPr="00D96B33">
        <w:rPr>
          <w:i/>
          <w:sz w:val="24"/>
          <w:lang w:val="es-CO"/>
        </w:rPr>
        <w:t>Sexual-CAVIF</w:t>
      </w:r>
      <w:r w:rsidRPr="00D96B33">
        <w:rPr>
          <w:sz w:val="24"/>
          <w:lang w:val="es-CO"/>
        </w:rPr>
        <w:t>.</w:t>
      </w:r>
      <w:r w:rsidRPr="00D96B33">
        <w:rPr>
          <w:spacing w:val="23"/>
          <w:sz w:val="24"/>
          <w:lang w:val="es-CO"/>
        </w:rPr>
        <w:t xml:space="preserve"> </w:t>
      </w:r>
      <w:r w:rsidRPr="00D96B33">
        <w:rPr>
          <w:sz w:val="24"/>
          <w:lang w:val="es-CO"/>
        </w:rPr>
        <w:t>De</w:t>
      </w:r>
      <w:r w:rsidRPr="00D96B33">
        <w:rPr>
          <w:spacing w:val="23"/>
          <w:sz w:val="24"/>
          <w:lang w:val="es-CO"/>
        </w:rPr>
        <w:t xml:space="preserve"> </w:t>
      </w:r>
      <w:r w:rsidRPr="00D96B33">
        <w:rPr>
          <w:sz w:val="24"/>
          <w:lang w:val="es-CO"/>
        </w:rPr>
        <w:t>igual</w:t>
      </w:r>
      <w:r w:rsidRPr="00D96B33">
        <w:rPr>
          <w:spacing w:val="20"/>
          <w:sz w:val="24"/>
          <w:lang w:val="es-CO"/>
        </w:rPr>
        <w:t xml:space="preserve"> </w:t>
      </w:r>
      <w:r w:rsidRPr="00D96B33">
        <w:rPr>
          <w:sz w:val="24"/>
          <w:lang w:val="es-CO"/>
        </w:rPr>
        <w:t>forma,</w:t>
      </w:r>
      <w:r w:rsidRPr="00D96B33">
        <w:rPr>
          <w:spacing w:val="23"/>
          <w:sz w:val="24"/>
          <w:lang w:val="es-CO"/>
        </w:rPr>
        <w:t xml:space="preserve"> </w:t>
      </w:r>
      <w:r w:rsidRPr="00D96B33">
        <w:rPr>
          <w:sz w:val="24"/>
          <w:lang w:val="es-CO"/>
        </w:rPr>
        <w:t>ha</w:t>
      </w:r>
      <w:r w:rsidRPr="00D96B33">
        <w:rPr>
          <w:spacing w:val="21"/>
          <w:sz w:val="24"/>
          <w:lang w:val="es-CO"/>
        </w:rPr>
        <w:t xml:space="preserve"> </w:t>
      </w:r>
      <w:r w:rsidRPr="00D96B33">
        <w:rPr>
          <w:sz w:val="24"/>
          <w:lang w:val="es-CO"/>
        </w:rPr>
        <w:t>trabajado</w:t>
      </w:r>
      <w:r w:rsidRPr="00D96B33">
        <w:rPr>
          <w:spacing w:val="23"/>
          <w:sz w:val="24"/>
          <w:lang w:val="es-CO"/>
        </w:rPr>
        <w:t xml:space="preserve"> </w:t>
      </w:r>
      <w:r w:rsidRPr="00D96B33">
        <w:rPr>
          <w:sz w:val="24"/>
          <w:lang w:val="es-CO"/>
        </w:rPr>
        <w:t>en</w:t>
      </w:r>
      <w:r w:rsidRPr="00D96B33">
        <w:rPr>
          <w:spacing w:val="23"/>
          <w:sz w:val="24"/>
          <w:lang w:val="es-CO"/>
        </w:rPr>
        <w:t xml:space="preserve"> </w:t>
      </w:r>
      <w:r w:rsidRPr="00D96B33">
        <w:rPr>
          <w:sz w:val="24"/>
          <w:lang w:val="es-CO"/>
        </w:rPr>
        <w:t>la</w:t>
      </w:r>
      <w:r w:rsidRPr="00D96B33">
        <w:rPr>
          <w:spacing w:val="23"/>
          <w:sz w:val="24"/>
          <w:lang w:val="es-CO"/>
        </w:rPr>
        <w:t xml:space="preserve"> </w:t>
      </w:r>
      <w:r w:rsidRPr="00D96B33">
        <w:rPr>
          <w:sz w:val="24"/>
          <w:lang w:val="es-CO"/>
        </w:rPr>
        <w:t>construcción</w:t>
      </w:r>
      <w:r w:rsidRPr="00D96B33">
        <w:rPr>
          <w:spacing w:val="23"/>
          <w:sz w:val="24"/>
          <w:lang w:val="es-CO"/>
        </w:rPr>
        <w:t xml:space="preserve"> </w:t>
      </w:r>
      <w:r w:rsidRPr="00D96B33">
        <w:rPr>
          <w:sz w:val="24"/>
          <w:lang w:val="es-CO"/>
        </w:rPr>
        <w:t>de</w:t>
      </w:r>
      <w:r w:rsidRPr="00D96B33">
        <w:rPr>
          <w:spacing w:val="23"/>
          <w:sz w:val="24"/>
          <w:lang w:val="es-CO"/>
        </w:rPr>
        <w:t xml:space="preserve"> </w:t>
      </w:r>
      <w:r w:rsidRPr="00D96B33">
        <w:rPr>
          <w:sz w:val="24"/>
          <w:lang w:val="es-CO"/>
        </w:rPr>
        <w:t>una</w:t>
      </w:r>
      <w:r w:rsidRPr="00D96B33">
        <w:rPr>
          <w:spacing w:val="23"/>
          <w:sz w:val="24"/>
          <w:lang w:val="es-CO"/>
        </w:rPr>
        <w:t xml:space="preserve"> </w:t>
      </w:r>
      <w:r w:rsidRPr="00D96B33">
        <w:rPr>
          <w:sz w:val="24"/>
          <w:lang w:val="es-CO"/>
        </w:rPr>
        <w:t>cultura</w:t>
      </w:r>
    </w:p>
    <w:p w:rsidR="00307CD2" w:rsidRPr="00D96B33" w:rsidRDefault="00307CD2">
      <w:pPr>
        <w:spacing w:line="276" w:lineRule="auto"/>
        <w:jc w:val="both"/>
        <w:rPr>
          <w:sz w:val="24"/>
          <w:lang w:val="es-CO"/>
        </w:rPr>
        <w:sectPr w:rsidR="00307CD2" w:rsidRPr="00D96B33">
          <w:footerReference w:type="default" r:id="rId16"/>
          <w:pgSz w:w="12240" w:h="15840"/>
          <w:pgMar w:top="2300" w:right="1020" w:bottom="1680" w:left="1260" w:header="963" w:footer="1482" w:gutter="0"/>
          <w:cols w:space="720"/>
        </w:sectPr>
      </w:pPr>
    </w:p>
    <w:p w:rsidR="00307CD2" w:rsidRPr="00D96B33" w:rsidRDefault="00307CD2">
      <w:pPr>
        <w:pStyle w:val="Textoindependiente"/>
        <w:spacing w:before="7"/>
        <w:rPr>
          <w:sz w:val="14"/>
          <w:lang w:val="es-CO"/>
        </w:rPr>
      </w:pPr>
    </w:p>
    <w:p w:rsidR="00307CD2" w:rsidRPr="00D96B33" w:rsidRDefault="00C002D2">
      <w:pPr>
        <w:pStyle w:val="Textoindependiente"/>
        <w:spacing w:before="69" w:line="276" w:lineRule="auto"/>
        <w:ind w:left="158" w:right="168"/>
        <w:jc w:val="both"/>
        <w:rPr>
          <w:lang w:val="es-CO"/>
        </w:rPr>
      </w:pPr>
      <w:r w:rsidRPr="00D96B33">
        <w:rPr>
          <w:lang w:val="es-CO"/>
        </w:rPr>
        <w:t xml:space="preserve">de respeto </w:t>
      </w:r>
      <w:r w:rsidRPr="00D96B33">
        <w:rPr>
          <w:lang w:val="es-CO"/>
        </w:rPr>
        <w:t xml:space="preserve">por los derechos de la infancia, la promoción de la convivencia y prevención  de la violencia en las familias colombianas a través de programas específicos como </w:t>
      </w:r>
      <w:r w:rsidRPr="00D96B33">
        <w:rPr>
          <w:i/>
          <w:lang w:val="es-CO"/>
        </w:rPr>
        <w:t xml:space="preserve">Viviendas con Bienestar </w:t>
      </w:r>
      <w:r w:rsidRPr="00D96B33">
        <w:rPr>
          <w:lang w:val="es-CO"/>
        </w:rPr>
        <w:t xml:space="preserve">y </w:t>
      </w:r>
      <w:r w:rsidRPr="00D96B33">
        <w:rPr>
          <w:i/>
          <w:lang w:val="es-CO"/>
        </w:rPr>
        <w:t>Gestores de</w:t>
      </w:r>
      <w:r w:rsidRPr="00D96B33">
        <w:rPr>
          <w:i/>
          <w:spacing w:val="-19"/>
          <w:lang w:val="es-CO"/>
        </w:rPr>
        <w:t xml:space="preserve"> </w:t>
      </w:r>
      <w:r w:rsidRPr="00D96B33">
        <w:rPr>
          <w:i/>
          <w:lang w:val="es-CO"/>
        </w:rPr>
        <w:t>Vida</w:t>
      </w:r>
      <w:r w:rsidRPr="00D96B33">
        <w:rPr>
          <w:lang w:val="es-CO"/>
        </w:rPr>
        <w:t>.</w:t>
      </w:r>
    </w:p>
    <w:p w:rsidR="00307CD2" w:rsidRPr="00D96B33" w:rsidRDefault="00307CD2">
      <w:pPr>
        <w:pStyle w:val="Textoindependiente"/>
        <w:spacing w:before="9"/>
        <w:rPr>
          <w:sz w:val="27"/>
          <w:lang w:val="es-CO"/>
        </w:rPr>
      </w:pPr>
    </w:p>
    <w:p w:rsidR="00307CD2" w:rsidRPr="00D96B33" w:rsidRDefault="00C002D2">
      <w:pPr>
        <w:spacing w:line="276" w:lineRule="auto"/>
        <w:ind w:left="158" w:right="165"/>
        <w:jc w:val="both"/>
        <w:rPr>
          <w:sz w:val="24"/>
          <w:lang w:val="es-CO"/>
        </w:rPr>
      </w:pPr>
      <w:r w:rsidRPr="00D96B33">
        <w:rPr>
          <w:sz w:val="24"/>
          <w:lang w:val="es-CO"/>
        </w:rPr>
        <w:t xml:space="preserve">Para contribuir a la garantía del derecho a la seguridad alimentaria y nutricional de la población colombiana, tal y como se establece en el tercer objetivo institucional, se diseñó la estrategia </w:t>
      </w:r>
      <w:r w:rsidRPr="00D96B33">
        <w:rPr>
          <w:i/>
          <w:sz w:val="24"/>
          <w:lang w:val="es-CO"/>
        </w:rPr>
        <w:t>“Colombia Nutrida”</w:t>
      </w:r>
      <w:r w:rsidRPr="00D96B33">
        <w:rPr>
          <w:sz w:val="24"/>
          <w:lang w:val="es-CO"/>
        </w:rPr>
        <w:t>, que propone asegurar condiciones nutrici</w:t>
      </w:r>
      <w:r w:rsidRPr="00D96B33">
        <w:rPr>
          <w:sz w:val="24"/>
          <w:lang w:val="es-CO"/>
        </w:rPr>
        <w:t xml:space="preserve">onales adecuadas a la población más vulnerable del país a través de los programas regulares del instituto y dentro de la cual se han impulsado los </w:t>
      </w:r>
      <w:r w:rsidRPr="00D96B33">
        <w:rPr>
          <w:i/>
          <w:sz w:val="24"/>
          <w:lang w:val="es-CO"/>
        </w:rPr>
        <w:t>Centros de Recuperación Nutricional para la Primera Infancia</w:t>
      </w:r>
      <w:r w:rsidRPr="00D96B33">
        <w:rPr>
          <w:sz w:val="24"/>
          <w:lang w:val="es-CO"/>
        </w:rPr>
        <w:t xml:space="preserve">. Así mismo, el ICBF lideró la </w:t>
      </w:r>
      <w:r w:rsidRPr="00D96B33">
        <w:rPr>
          <w:i/>
          <w:sz w:val="24"/>
          <w:lang w:val="es-CO"/>
        </w:rPr>
        <w:t xml:space="preserve">Encuesta Nacional </w:t>
      </w:r>
      <w:r w:rsidRPr="00D96B33">
        <w:rPr>
          <w:i/>
          <w:sz w:val="24"/>
          <w:lang w:val="es-CO"/>
        </w:rPr>
        <w:t xml:space="preserve">de la Situación Nutricional en Colombia (ENSIN 2010) </w:t>
      </w:r>
      <w:r w:rsidRPr="00D96B33">
        <w:rPr>
          <w:sz w:val="24"/>
          <w:lang w:val="es-CO"/>
        </w:rPr>
        <w:t>fundamental para el diseño, ejecución y evaluación de planes y programas en seguridad alimentaria y nutricional.</w:t>
      </w:r>
    </w:p>
    <w:p w:rsidR="00307CD2" w:rsidRPr="00D96B33" w:rsidRDefault="00307CD2">
      <w:pPr>
        <w:pStyle w:val="Textoindependiente"/>
        <w:spacing w:before="6"/>
        <w:rPr>
          <w:sz w:val="27"/>
          <w:lang w:val="es-CO"/>
        </w:rPr>
      </w:pPr>
    </w:p>
    <w:p w:rsidR="00307CD2" w:rsidRPr="00D96B33" w:rsidRDefault="00C002D2">
      <w:pPr>
        <w:pStyle w:val="Textoindependiente"/>
        <w:spacing w:before="1" w:line="276" w:lineRule="auto"/>
        <w:ind w:left="158" w:right="164"/>
        <w:jc w:val="both"/>
        <w:rPr>
          <w:i/>
          <w:lang w:val="es-CO"/>
        </w:rPr>
      </w:pPr>
      <w:r w:rsidRPr="00D96B33">
        <w:rPr>
          <w:lang w:val="es-CO"/>
        </w:rPr>
        <w:t>En cuanto a la articulación del SNBF para la prevención, protección y restablecimiento de</w:t>
      </w:r>
      <w:r w:rsidRPr="00D96B33">
        <w:rPr>
          <w:lang w:val="es-CO"/>
        </w:rPr>
        <w:t xml:space="preserve"> los derechos de los niños, niñas y adolescentes, como objetivo institucional No. 4, se han llevado a cabo Encuentros de Gobernadores por la infancia y la adolescencia como espacios de discusión con los responsables de formular, ejecutar y evaluar las polí</w:t>
      </w:r>
      <w:r w:rsidRPr="00D96B33">
        <w:rPr>
          <w:lang w:val="es-CO"/>
        </w:rPr>
        <w:t xml:space="preserve">ticas  de infancia y adolescencia del orden nacional, departamental, distrital y municipal, en el marco de la </w:t>
      </w:r>
      <w:r w:rsidRPr="00D96B33">
        <w:rPr>
          <w:i/>
          <w:lang w:val="es-CO"/>
        </w:rPr>
        <w:t xml:space="preserve">Estrategia de Hechos y Derechos. </w:t>
      </w:r>
      <w:r w:rsidRPr="00D96B33">
        <w:rPr>
          <w:lang w:val="es-CO"/>
        </w:rPr>
        <w:t xml:space="preserve">Otras acciones adelantadas han estado relacionadas con </w:t>
      </w:r>
      <w:r w:rsidRPr="00D96B33">
        <w:rPr>
          <w:i/>
          <w:lang w:val="es-CO"/>
        </w:rPr>
        <w:t xml:space="preserve">rendición de cuentas </w:t>
      </w:r>
      <w:r w:rsidRPr="00D96B33">
        <w:rPr>
          <w:lang w:val="es-CO"/>
        </w:rPr>
        <w:t xml:space="preserve">y el fortalecimiento de los </w:t>
      </w:r>
      <w:r w:rsidRPr="00D96B33">
        <w:rPr>
          <w:i/>
          <w:lang w:val="es-CO"/>
        </w:rPr>
        <w:t xml:space="preserve">Consejos </w:t>
      </w:r>
      <w:r w:rsidRPr="00D96B33">
        <w:rPr>
          <w:i/>
          <w:lang w:val="es-CO"/>
        </w:rPr>
        <w:t>de Política Social.</w:t>
      </w:r>
    </w:p>
    <w:p w:rsidR="00307CD2" w:rsidRPr="00D96B33" w:rsidRDefault="00307CD2">
      <w:pPr>
        <w:pStyle w:val="Textoindependiente"/>
        <w:rPr>
          <w:i/>
          <w:sz w:val="28"/>
          <w:lang w:val="es-CO"/>
        </w:rPr>
      </w:pPr>
    </w:p>
    <w:p w:rsidR="00307CD2" w:rsidRPr="00D96B33" w:rsidRDefault="00C002D2">
      <w:pPr>
        <w:pStyle w:val="Textoindependiente"/>
        <w:spacing w:line="276" w:lineRule="auto"/>
        <w:ind w:left="158" w:right="167"/>
        <w:jc w:val="both"/>
        <w:rPr>
          <w:lang w:val="es-CO"/>
        </w:rPr>
      </w:pPr>
      <w:r w:rsidRPr="00D96B33">
        <w:rPr>
          <w:lang w:val="es-CO"/>
        </w:rPr>
        <w:t xml:space="preserve">Ahora bien, respecto al objetivo No. 5, relacionado con la entrada en vigencia de la Ley de Infancia y la Adolescencia, se destaca la reglamentación e implementación gradual del </w:t>
      </w:r>
      <w:r w:rsidRPr="00D96B33">
        <w:rPr>
          <w:i/>
          <w:lang w:val="es-CO"/>
        </w:rPr>
        <w:t>Sistema de Responsabilidad Penal para Adolescentes – SRPA</w:t>
      </w:r>
      <w:r w:rsidRPr="00D96B33">
        <w:rPr>
          <w:i/>
          <w:lang w:val="es-CO"/>
        </w:rPr>
        <w:t xml:space="preserve"> </w:t>
      </w:r>
      <w:r w:rsidRPr="00D96B33">
        <w:rPr>
          <w:lang w:val="es-CO"/>
        </w:rPr>
        <w:t>en los treinta y  dos distritos judiciales del país, fortaleciendo los equipos de las Defensorías de Familia a través de la creación de nuevos cargos para sicólogos, trabajadores sociales, defensores, nutricionistas, entre otros. Adicionalmente se fortale</w:t>
      </w:r>
      <w:r w:rsidRPr="00D96B33">
        <w:rPr>
          <w:lang w:val="es-CO"/>
        </w:rPr>
        <w:t>cieron las competencias de los servidores públicos a través de la capacitación en Ley 1098 de 2006.</w:t>
      </w:r>
    </w:p>
    <w:p w:rsidR="00307CD2" w:rsidRPr="00D96B33" w:rsidRDefault="00307CD2">
      <w:pPr>
        <w:pStyle w:val="Textoindependiente"/>
        <w:spacing w:before="6"/>
        <w:rPr>
          <w:sz w:val="27"/>
          <w:lang w:val="es-CO"/>
        </w:rPr>
      </w:pPr>
    </w:p>
    <w:p w:rsidR="00307CD2" w:rsidRPr="00D96B33" w:rsidRDefault="00C002D2">
      <w:pPr>
        <w:pStyle w:val="Textoindependiente"/>
        <w:spacing w:before="1" w:line="276" w:lineRule="auto"/>
        <w:ind w:left="158" w:right="164"/>
        <w:jc w:val="both"/>
        <w:rPr>
          <w:lang w:val="es-CO"/>
        </w:rPr>
      </w:pPr>
      <w:r w:rsidRPr="00D96B33">
        <w:rPr>
          <w:lang w:val="es-CO"/>
        </w:rPr>
        <w:t>En cuanto al objetivo No. 6, esta administración ha estado altamente comprometida con el mejoramiento de la infraestructura, para lo cual gestionó recursos</w:t>
      </w:r>
      <w:r w:rsidRPr="00D96B33">
        <w:rPr>
          <w:lang w:val="es-CO"/>
        </w:rPr>
        <w:t xml:space="preserve"> destinados a la construcción de nuevas obras y adecuación de espacios amables para la primera  infancia. Los recursos provienen de CONPES 115, CONPES 123, ICBF, Ministerio de Educación Nacional, y otras fuentes (públicas y</w:t>
      </w:r>
      <w:r w:rsidRPr="00D96B33">
        <w:rPr>
          <w:spacing w:val="-30"/>
          <w:lang w:val="es-CO"/>
        </w:rPr>
        <w:t xml:space="preserve"> </w:t>
      </w:r>
      <w:r w:rsidRPr="00D96B33">
        <w:rPr>
          <w:lang w:val="es-CO"/>
        </w:rPr>
        <w:t>privadas).</w:t>
      </w:r>
    </w:p>
    <w:p w:rsidR="00307CD2" w:rsidRPr="00D96B33" w:rsidRDefault="00307CD2">
      <w:pPr>
        <w:spacing w:line="276" w:lineRule="auto"/>
        <w:jc w:val="both"/>
        <w:rPr>
          <w:lang w:val="es-CO"/>
        </w:rPr>
        <w:sectPr w:rsidR="00307CD2" w:rsidRPr="00D96B33">
          <w:footerReference w:type="default" r:id="rId17"/>
          <w:pgSz w:w="12240" w:h="15840"/>
          <w:pgMar w:top="2300" w:right="1020" w:bottom="1680" w:left="1260" w:header="963" w:footer="1482" w:gutter="0"/>
          <w:pgNumType w:start="11"/>
          <w:cols w:space="720"/>
        </w:sectPr>
      </w:pPr>
    </w:p>
    <w:p w:rsidR="00307CD2" w:rsidRPr="00D96B33" w:rsidRDefault="00307CD2">
      <w:pPr>
        <w:pStyle w:val="Textoindependiente"/>
        <w:spacing w:before="7"/>
        <w:rPr>
          <w:sz w:val="14"/>
          <w:lang w:val="es-CO"/>
        </w:rPr>
      </w:pPr>
    </w:p>
    <w:p w:rsidR="00307CD2" w:rsidRPr="00D96B33" w:rsidRDefault="00C002D2">
      <w:pPr>
        <w:pStyle w:val="Textoindependiente"/>
        <w:spacing w:before="69" w:line="276" w:lineRule="auto"/>
        <w:ind w:left="158" w:right="167"/>
        <w:jc w:val="both"/>
        <w:rPr>
          <w:lang w:val="es-CO"/>
        </w:rPr>
      </w:pPr>
      <w:r w:rsidRPr="00D96B33">
        <w:rPr>
          <w:lang w:val="es-CO"/>
        </w:rPr>
        <w:t xml:space="preserve">Finalmente, durante este cuatrienio se logró un fortalecimiento institucional a través de nuevos sistemas de información; la política de calidez y calidad; el diseño e implementación del </w:t>
      </w:r>
      <w:r w:rsidRPr="00D96B33">
        <w:rPr>
          <w:i/>
          <w:lang w:val="es-CO"/>
        </w:rPr>
        <w:t xml:space="preserve">Sistema de Gestión de la Calidad </w:t>
      </w:r>
      <w:r w:rsidRPr="00D96B33">
        <w:rPr>
          <w:lang w:val="es-CO"/>
        </w:rPr>
        <w:t>para la total</w:t>
      </w:r>
      <w:r w:rsidRPr="00D96B33">
        <w:rPr>
          <w:lang w:val="es-CO"/>
        </w:rPr>
        <w:t>idad de los procesos y puntos de atención del ICBF.</w:t>
      </w:r>
    </w:p>
    <w:p w:rsidR="00307CD2" w:rsidRPr="00D96B33" w:rsidRDefault="00307CD2">
      <w:pPr>
        <w:pStyle w:val="Textoindependiente"/>
        <w:spacing w:before="9"/>
        <w:rPr>
          <w:sz w:val="27"/>
          <w:lang w:val="es-CO"/>
        </w:rPr>
      </w:pPr>
    </w:p>
    <w:p w:rsidR="00307CD2" w:rsidRPr="00D96B33" w:rsidRDefault="00C002D2">
      <w:pPr>
        <w:pStyle w:val="Textoindependiente"/>
        <w:spacing w:line="273" w:lineRule="auto"/>
        <w:ind w:left="158" w:right="166"/>
        <w:jc w:val="both"/>
        <w:rPr>
          <w:lang w:val="es-CO"/>
        </w:rPr>
      </w:pPr>
      <w:r w:rsidRPr="00D96B33">
        <w:rPr>
          <w:lang w:val="es-CO"/>
        </w:rPr>
        <w:t xml:space="preserve">Así mismo, con el objetivo de contar con espacios amables para la adecuada atención de los usuarios del ICBF, se definió como prioridad la implementación del </w:t>
      </w:r>
      <w:r w:rsidRPr="00D96B33">
        <w:rPr>
          <w:i/>
          <w:lang w:val="es-CO"/>
        </w:rPr>
        <w:t>Plan Integral de Centros Zonales con Calidad</w:t>
      </w:r>
      <w:r w:rsidRPr="00D96B33">
        <w:rPr>
          <w:lang w:val="es-CO"/>
        </w:rPr>
        <w:t>, para lograr usuarios internos y externos satisfechos.</w:t>
      </w:r>
    </w:p>
    <w:p w:rsidR="00307CD2" w:rsidRPr="00D96B33" w:rsidRDefault="00307CD2">
      <w:pPr>
        <w:pStyle w:val="Textoindependiente"/>
        <w:rPr>
          <w:lang w:val="es-CO"/>
        </w:rPr>
      </w:pPr>
    </w:p>
    <w:p w:rsidR="00307CD2" w:rsidRPr="00D96B33" w:rsidRDefault="00307CD2">
      <w:pPr>
        <w:pStyle w:val="Textoindependiente"/>
        <w:spacing w:before="9"/>
        <w:rPr>
          <w:sz w:val="31"/>
          <w:lang w:val="es-CO"/>
        </w:rPr>
      </w:pPr>
    </w:p>
    <w:p w:rsidR="00307CD2" w:rsidRDefault="00C002D2">
      <w:pPr>
        <w:pStyle w:val="Ttulo1"/>
        <w:numPr>
          <w:ilvl w:val="0"/>
          <w:numId w:val="6"/>
        </w:numPr>
        <w:tabs>
          <w:tab w:val="left" w:pos="586"/>
        </w:tabs>
        <w:ind w:hanging="293"/>
        <w:jc w:val="both"/>
      </w:pPr>
      <w:r>
        <w:t>USUARIOS Y</w:t>
      </w:r>
      <w:r>
        <w:rPr>
          <w:spacing w:val="-11"/>
        </w:rPr>
        <w:t xml:space="preserve"> </w:t>
      </w:r>
      <w:r>
        <w:t>PRESUPUESTO</w:t>
      </w:r>
    </w:p>
    <w:p w:rsidR="00307CD2" w:rsidRDefault="00307CD2">
      <w:pPr>
        <w:pStyle w:val="Textoindependiente"/>
        <w:spacing w:before="1"/>
        <w:rPr>
          <w:b/>
          <w:sz w:val="31"/>
        </w:rPr>
      </w:pPr>
    </w:p>
    <w:p w:rsidR="00307CD2" w:rsidRPr="00D96B33" w:rsidRDefault="00C002D2">
      <w:pPr>
        <w:pStyle w:val="Textoindependiente"/>
        <w:spacing w:line="276" w:lineRule="auto"/>
        <w:ind w:left="158" w:right="166"/>
        <w:jc w:val="both"/>
        <w:rPr>
          <w:lang w:val="es-CO"/>
        </w:rPr>
      </w:pPr>
      <w:r w:rsidRPr="00D96B33">
        <w:rPr>
          <w:lang w:val="es-CO"/>
        </w:rPr>
        <w:t>Colombia tuvo un avance trascendental con la adecuación de la legislación colombiana a la Convención Internacional de los Derechos del Niño, a través de la expedición de la Ley 1098 de 2006, o Código de Infancia y Adolescencia.</w:t>
      </w:r>
    </w:p>
    <w:p w:rsidR="00307CD2" w:rsidRPr="00D96B33" w:rsidRDefault="00307CD2">
      <w:pPr>
        <w:pStyle w:val="Textoindependiente"/>
        <w:spacing w:before="6"/>
        <w:rPr>
          <w:sz w:val="27"/>
          <w:lang w:val="es-CO"/>
        </w:rPr>
      </w:pPr>
    </w:p>
    <w:p w:rsidR="00307CD2" w:rsidRPr="00D96B33" w:rsidRDefault="00C002D2">
      <w:pPr>
        <w:pStyle w:val="Textoindependiente"/>
        <w:spacing w:before="1" w:line="276" w:lineRule="auto"/>
        <w:ind w:left="158" w:right="163"/>
        <w:jc w:val="both"/>
        <w:rPr>
          <w:lang w:val="es-CO"/>
        </w:rPr>
      </w:pPr>
      <w:r w:rsidRPr="00D96B33">
        <w:rPr>
          <w:lang w:val="es-CO"/>
        </w:rPr>
        <w:t>Para la atención de los ben</w:t>
      </w:r>
      <w:r w:rsidRPr="00D96B33">
        <w:rPr>
          <w:lang w:val="es-CO"/>
        </w:rPr>
        <w:t xml:space="preserve">eficiarios, el ICBF ha venido transformando y reorientando sus programas para contribuir en la mejora de la calidad de vida de niños, niñas y adolescentes, orientando sus programas a la PREVENCIÓN de la vulneración de los derechos y al RESTABLECIMIENTO de </w:t>
      </w:r>
      <w:r w:rsidRPr="00D96B33">
        <w:rPr>
          <w:lang w:val="es-CO"/>
        </w:rPr>
        <w:t>los derechos de niños y adolescentes cuando los mismos han sido vulnerados.</w:t>
      </w:r>
    </w:p>
    <w:p w:rsidR="00307CD2" w:rsidRPr="00D96B33" w:rsidRDefault="00307CD2">
      <w:pPr>
        <w:pStyle w:val="Textoindependiente"/>
        <w:spacing w:before="9"/>
        <w:rPr>
          <w:sz w:val="27"/>
          <w:lang w:val="es-CO"/>
        </w:rPr>
      </w:pPr>
    </w:p>
    <w:p w:rsidR="00307CD2" w:rsidRPr="00D96B33" w:rsidRDefault="00C002D2">
      <w:pPr>
        <w:pStyle w:val="Textoindependiente"/>
        <w:spacing w:line="276" w:lineRule="auto"/>
        <w:ind w:left="158" w:right="165"/>
        <w:jc w:val="both"/>
        <w:rPr>
          <w:lang w:val="es-CO"/>
        </w:rPr>
      </w:pPr>
      <w:r w:rsidRPr="00D96B33">
        <w:rPr>
          <w:lang w:val="es-CO"/>
        </w:rPr>
        <w:t>A través de estas categorías, se han mantenido, fortalecido y creado programas con un esquema de focalización donde se prioriza la atención a los más pobres y vulnerables centrand</w:t>
      </w:r>
      <w:r w:rsidRPr="00D96B33">
        <w:rPr>
          <w:lang w:val="es-CO"/>
        </w:rPr>
        <w:t>o su atención en mejorar las condiciones de vida de la niñez y la familia, en todo el territorio nacional, traducido especialmente en la protección integral de los derechos de niños, niñas y adolescentes.</w:t>
      </w:r>
    </w:p>
    <w:p w:rsidR="00307CD2" w:rsidRPr="00D96B33" w:rsidRDefault="00307CD2">
      <w:pPr>
        <w:pStyle w:val="Textoindependiente"/>
        <w:spacing w:before="6"/>
        <w:rPr>
          <w:sz w:val="27"/>
          <w:lang w:val="es-CO"/>
        </w:rPr>
      </w:pPr>
    </w:p>
    <w:p w:rsidR="00307CD2" w:rsidRPr="00D96B33" w:rsidRDefault="00C002D2">
      <w:pPr>
        <w:pStyle w:val="Textoindependiente"/>
        <w:spacing w:before="1" w:line="276" w:lineRule="auto"/>
        <w:ind w:left="158" w:right="169"/>
        <w:jc w:val="both"/>
        <w:rPr>
          <w:lang w:val="es-CO"/>
        </w:rPr>
      </w:pPr>
      <w:r w:rsidRPr="00D96B33">
        <w:rPr>
          <w:lang w:val="es-CO"/>
        </w:rPr>
        <w:t>Este esquema se trabaja especialmente con los prog</w:t>
      </w:r>
      <w:r w:rsidRPr="00D96B33">
        <w:rPr>
          <w:lang w:val="es-CO"/>
        </w:rPr>
        <w:t>ramas orientados a la PREVENCIÓN, específicamente para los programas encaminados a la Atención de la Primera Infancia, la Niñez y Adolescencia, la Familia, y los Adultos</w:t>
      </w:r>
      <w:r w:rsidRPr="00D96B33">
        <w:rPr>
          <w:spacing w:val="-34"/>
          <w:lang w:val="es-CO"/>
        </w:rPr>
        <w:t xml:space="preserve"> </w:t>
      </w:r>
      <w:r w:rsidRPr="00D96B33">
        <w:rPr>
          <w:lang w:val="es-CO"/>
        </w:rPr>
        <w:t>Mayores.</w:t>
      </w:r>
    </w:p>
    <w:p w:rsidR="00307CD2" w:rsidRPr="00D96B33" w:rsidRDefault="00307CD2">
      <w:pPr>
        <w:pStyle w:val="Textoindependiente"/>
        <w:spacing w:before="9"/>
        <w:rPr>
          <w:sz w:val="27"/>
          <w:lang w:val="es-CO"/>
        </w:rPr>
      </w:pPr>
    </w:p>
    <w:p w:rsidR="00307CD2" w:rsidRPr="00D96B33" w:rsidRDefault="00C002D2">
      <w:pPr>
        <w:pStyle w:val="Textoindependiente"/>
        <w:spacing w:line="276" w:lineRule="auto"/>
        <w:ind w:left="158" w:right="165"/>
        <w:jc w:val="both"/>
        <w:rPr>
          <w:lang w:val="es-CO"/>
        </w:rPr>
      </w:pPr>
      <w:r w:rsidRPr="00D96B33">
        <w:rPr>
          <w:lang w:val="es-CO"/>
        </w:rPr>
        <w:t>Bajo un proceso de mejora continua, ha trabajado en la focalización y la cua</w:t>
      </w:r>
      <w:r w:rsidRPr="00D96B33">
        <w:rPr>
          <w:lang w:val="es-CO"/>
        </w:rPr>
        <w:t>lificación de los servicios para una mayor cobertura con calidad, efectividad y eficiencia del uso de los recursos. Evidencia de esto es la ampliación de cobertura de la población colombiana,</w:t>
      </w:r>
    </w:p>
    <w:p w:rsidR="00307CD2" w:rsidRPr="00D96B33" w:rsidRDefault="00307CD2">
      <w:pPr>
        <w:spacing w:line="276" w:lineRule="auto"/>
        <w:jc w:val="both"/>
        <w:rPr>
          <w:lang w:val="es-CO"/>
        </w:rPr>
        <w:sectPr w:rsidR="00307CD2" w:rsidRPr="00D96B33">
          <w:pgSz w:w="12240" w:h="15840"/>
          <w:pgMar w:top="2300" w:right="1020" w:bottom="1680" w:left="1260" w:header="963" w:footer="1482" w:gutter="0"/>
          <w:cols w:space="720"/>
        </w:sectPr>
      </w:pPr>
    </w:p>
    <w:p w:rsidR="00307CD2" w:rsidRPr="00D96B33" w:rsidRDefault="00307CD2">
      <w:pPr>
        <w:pStyle w:val="Textoindependiente"/>
        <w:spacing w:before="7"/>
        <w:rPr>
          <w:sz w:val="14"/>
          <w:lang w:val="es-CO"/>
        </w:rPr>
      </w:pPr>
    </w:p>
    <w:p w:rsidR="00307CD2" w:rsidRPr="00D96B33" w:rsidRDefault="00C002D2">
      <w:pPr>
        <w:pStyle w:val="Textoindependiente"/>
        <w:spacing w:before="69" w:line="278" w:lineRule="auto"/>
        <w:ind w:left="158" w:right="167"/>
        <w:jc w:val="both"/>
        <w:rPr>
          <w:lang w:val="es-CO"/>
        </w:rPr>
      </w:pPr>
      <w:r w:rsidRPr="00D96B33">
        <w:rPr>
          <w:lang w:val="es-CO"/>
        </w:rPr>
        <w:t>que llegó en el 2010 a 10,4 millones de usuarios con un presupuesto de $2.9 billones (precios constantes de 2011).</w:t>
      </w:r>
    </w:p>
    <w:p w:rsidR="00307CD2" w:rsidRPr="00D96B33" w:rsidRDefault="00307CD2">
      <w:pPr>
        <w:pStyle w:val="Textoindependiente"/>
        <w:spacing w:before="4"/>
        <w:rPr>
          <w:sz w:val="27"/>
          <w:lang w:val="es-CO"/>
        </w:rPr>
      </w:pPr>
    </w:p>
    <w:p w:rsidR="00307CD2" w:rsidRPr="00D96B33" w:rsidRDefault="00C002D2">
      <w:pPr>
        <w:pStyle w:val="Textoindependiente"/>
        <w:spacing w:line="276" w:lineRule="auto"/>
        <w:ind w:left="158" w:right="166"/>
        <w:jc w:val="both"/>
        <w:rPr>
          <w:lang w:val="es-CO"/>
        </w:rPr>
      </w:pPr>
      <w:r w:rsidRPr="00D96B33">
        <w:rPr>
          <w:lang w:val="es-CO"/>
        </w:rPr>
        <w:t>Del presupuesto asignado al Instituto Colombiano de Bienestar Familiar para la vigencia 2010, se efectuó una contratación de $2.2 billones c</w:t>
      </w:r>
      <w:r w:rsidRPr="00D96B33">
        <w:rPr>
          <w:lang w:val="es-CO"/>
        </w:rPr>
        <w:t>on la realización de 13.668 contratos mediante las modalidades de convocatoria pública, licitaciones, contratos de aporte, convenios, concurso de méritos, selección abreviada y contratación directa de los   cuales</w:t>
      </w:r>
    </w:p>
    <w:p w:rsidR="00307CD2" w:rsidRPr="00D96B33" w:rsidRDefault="00C002D2">
      <w:pPr>
        <w:pStyle w:val="Textoindependiente"/>
        <w:spacing w:line="276" w:lineRule="auto"/>
        <w:ind w:left="158" w:right="166"/>
        <w:jc w:val="both"/>
        <w:rPr>
          <w:lang w:val="es-CO"/>
        </w:rPr>
      </w:pPr>
      <w:r w:rsidRPr="00D96B33">
        <w:rPr>
          <w:lang w:val="es-CO"/>
        </w:rPr>
        <w:t xml:space="preserve">13.375 contratos fueron realizados en las </w:t>
      </w:r>
      <w:r w:rsidRPr="00D96B33">
        <w:rPr>
          <w:lang w:val="es-CO"/>
        </w:rPr>
        <w:t>Regionales por $1.6 billones y 293 contratos en el nivel central por un valor de $518 mil millones.</w:t>
      </w:r>
    </w:p>
    <w:p w:rsidR="00307CD2" w:rsidRPr="00D96B33" w:rsidRDefault="00307CD2">
      <w:pPr>
        <w:pStyle w:val="Textoindependiente"/>
        <w:spacing w:before="11"/>
        <w:rPr>
          <w:sz w:val="26"/>
          <w:lang w:val="es-CO"/>
        </w:rPr>
      </w:pPr>
    </w:p>
    <w:p w:rsidR="00307CD2" w:rsidRPr="00D96B33" w:rsidRDefault="00C002D2">
      <w:pPr>
        <w:pStyle w:val="Textoindependiente"/>
        <w:spacing w:line="276" w:lineRule="auto"/>
        <w:ind w:left="158" w:right="165"/>
        <w:jc w:val="both"/>
        <w:rPr>
          <w:lang w:val="es-CO"/>
        </w:rPr>
      </w:pPr>
      <w:r w:rsidRPr="00D96B33">
        <w:rPr>
          <w:lang w:val="es-CO"/>
        </w:rPr>
        <w:t>Como resultado de la gestión realizada para la ampliación y mejora de la calidad de los servicios prestados, se entregan actualmente 14,9 millones de racio</w:t>
      </w:r>
      <w:r w:rsidRPr="00D96B33">
        <w:rPr>
          <w:lang w:val="es-CO"/>
        </w:rPr>
        <w:t>nes alimentarias diariamente para atender primera infancia, niños, niñas, adolescentes, mujeres en período de gestación y lactancia, adultos mayores, población indígena, población en situación de desplazamiento en los programas de prevención y protección.</w:t>
      </w:r>
    </w:p>
    <w:p w:rsidR="00307CD2" w:rsidRPr="00D96B33" w:rsidRDefault="00307CD2">
      <w:pPr>
        <w:pStyle w:val="Textoindependiente"/>
        <w:spacing w:before="9"/>
        <w:rPr>
          <w:sz w:val="27"/>
          <w:lang w:val="es-CO"/>
        </w:rPr>
      </w:pPr>
    </w:p>
    <w:p w:rsidR="00307CD2" w:rsidRPr="00D96B33" w:rsidRDefault="00C002D2">
      <w:pPr>
        <w:pStyle w:val="Textoindependiente"/>
        <w:spacing w:line="276" w:lineRule="auto"/>
        <w:ind w:left="158" w:right="167"/>
        <w:jc w:val="both"/>
        <w:rPr>
          <w:lang w:val="es-CO"/>
        </w:rPr>
      </w:pPr>
      <w:r w:rsidRPr="00D96B33">
        <w:rPr>
          <w:lang w:val="es-CO"/>
        </w:rPr>
        <w:t>Para el financiamiento de los servicios prestados por el ICBF, los aportes parafiscales han permitido resultados concretos y significativos en beneficio de la población atendida. En  el año 2010, los aportes fueron de $2.6</w:t>
      </w:r>
      <w:r w:rsidRPr="00D96B33">
        <w:rPr>
          <w:spacing w:val="-23"/>
          <w:lang w:val="es-CO"/>
        </w:rPr>
        <w:t xml:space="preserve"> </w:t>
      </w:r>
      <w:r w:rsidRPr="00D96B33">
        <w:rPr>
          <w:lang w:val="es-CO"/>
        </w:rPr>
        <w:t>billones.</w:t>
      </w:r>
    </w:p>
    <w:p w:rsidR="00307CD2" w:rsidRPr="00D96B33" w:rsidRDefault="00307CD2">
      <w:pPr>
        <w:pStyle w:val="Textoindependiente"/>
        <w:spacing w:before="9"/>
        <w:rPr>
          <w:sz w:val="27"/>
          <w:lang w:val="es-CO"/>
        </w:rPr>
      </w:pPr>
    </w:p>
    <w:p w:rsidR="00307CD2" w:rsidRPr="00D96B33" w:rsidRDefault="00C002D2">
      <w:pPr>
        <w:pStyle w:val="Textoindependiente"/>
        <w:spacing w:line="276" w:lineRule="auto"/>
        <w:ind w:left="158" w:right="167"/>
        <w:jc w:val="both"/>
        <w:rPr>
          <w:lang w:val="es-CO"/>
        </w:rPr>
      </w:pPr>
      <w:r w:rsidRPr="00D96B33">
        <w:rPr>
          <w:lang w:val="es-CO"/>
        </w:rPr>
        <w:t>Con los aportes paraf</w:t>
      </w:r>
      <w:r w:rsidRPr="00D96B33">
        <w:rPr>
          <w:lang w:val="es-CO"/>
        </w:rPr>
        <w:t>iscales, el ICBF invierte en 2010 $1,04 billones en estrategias de Primera Infancia, beneficiando a más de 3.6 millones de niños, y niñas menores de 6  años y mujeres en periodo de gestación o lactancia. De igual forma, los parafiscales han contribuido a a</w:t>
      </w:r>
      <w:r w:rsidRPr="00D96B33">
        <w:rPr>
          <w:lang w:val="es-CO"/>
        </w:rPr>
        <w:t>tender 4,2 millones de niños, niñas y adolescentes por medio del Programa de Alimentación Escolar y Clubes Juveniles, con una inversión de $508 mil millones. Por otra parte se beneficiaron 643 mil familias con programas como Vivienda con Bienestar y atenci</w:t>
      </w:r>
      <w:r w:rsidRPr="00D96B33">
        <w:rPr>
          <w:lang w:val="es-CO"/>
        </w:rPr>
        <w:t>ón a familias en situación de emergencia, invirtiendo $33 mil millones. En las modalidades de Protección se atendieron 711 mil niños, niñas y adolescentes con un costo de $462 mil</w:t>
      </w:r>
      <w:r w:rsidRPr="00D96B33">
        <w:rPr>
          <w:spacing w:val="-10"/>
          <w:lang w:val="es-CO"/>
        </w:rPr>
        <w:t xml:space="preserve"> </w:t>
      </w:r>
      <w:r w:rsidRPr="00D96B33">
        <w:rPr>
          <w:lang w:val="es-CO"/>
        </w:rPr>
        <w:t>millones.</w:t>
      </w:r>
    </w:p>
    <w:p w:rsidR="00307CD2" w:rsidRPr="00D96B33" w:rsidRDefault="00307CD2">
      <w:pPr>
        <w:pStyle w:val="Textoindependiente"/>
        <w:spacing w:before="9"/>
        <w:rPr>
          <w:sz w:val="27"/>
          <w:lang w:val="es-CO"/>
        </w:rPr>
      </w:pPr>
    </w:p>
    <w:p w:rsidR="00307CD2" w:rsidRPr="00D96B33" w:rsidRDefault="00C002D2">
      <w:pPr>
        <w:pStyle w:val="Textoindependiente"/>
        <w:spacing w:line="276" w:lineRule="auto"/>
        <w:ind w:left="158" w:right="167"/>
        <w:jc w:val="both"/>
        <w:rPr>
          <w:lang w:val="es-CO"/>
        </w:rPr>
      </w:pPr>
      <w:r w:rsidRPr="00D96B33">
        <w:rPr>
          <w:lang w:val="es-CO"/>
        </w:rPr>
        <w:t>De igual forma, los aportes parafiscales se reflejan también en l</w:t>
      </w:r>
      <w:r w:rsidRPr="00D96B33">
        <w:rPr>
          <w:lang w:val="es-CO"/>
        </w:rPr>
        <w:t>as 1.960 obras de construcción y remodelación que hoy se adelantan en el país: 900 nuevas construcciones y 1.060 en adecuación, fundamentalmente en Centros de Infancia, Jardines Sociales, Hogares Múltiples y Hogares Agrupados.</w:t>
      </w:r>
    </w:p>
    <w:p w:rsidR="00307CD2" w:rsidRPr="00D96B33" w:rsidRDefault="00307CD2">
      <w:pPr>
        <w:spacing w:line="276" w:lineRule="auto"/>
        <w:jc w:val="both"/>
        <w:rPr>
          <w:lang w:val="es-CO"/>
        </w:rPr>
        <w:sectPr w:rsidR="00307CD2" w:rsidRPr="00D96B33">
          <w:pgSz w:w="12240" w:h="15840"/>
          <w:pgMar w:top="2300" w:right="1020" w:bottom="1680" w:left="1260" w:header="963" w:footer="1482" w:gutter="0"/>
          <w:cols w:space="720"/>
        </w:sectPr>
      </w:pPr>
    </w:p>
    <w:p w:rsidR="00307CD2" w:rsidRPr="00D96B33" w:rsidRDefault="00307CD2">
      <w:pPr>
        <w:pStyle w:val="Textoindependiente"/>
        <w:spacing w:before="7"/>
        <w:rPr>
          <w:sz w:val="14"/>
          <w:lang w:val="es-CO"/>
        </w:rPr>
      </w:pPr>
    </w:p>
    <w:p w:rsidR="00307CD2" w:rsidRPr="00D96B33" w:rsidRDefault="00C002D2">
      <w:pPr>
        <w:pStyle w:val="Textoindependiente"/>
        <w:spacing w:before="69" w:line="276" w:lineRule="auto"/>
        <w:ind w:left="158" w:right="164"/>
        <w:jc w:val="both"/>
        <w:rPr>
          <w:lang w:val="es-CO"/>
        </w:rPr>
      </w:pPr>
      <w:r w:rsidRPr="00D96B33">
        <w:rPr>
          <w:lang w:val="es-CO"/>
        </w:rPr>
        <w:t xml:space="preserve">Es importante </w:t>
      </w:r>
      <w:r w:rsidRPr="00D96B33">
        <w:rPr>
          <w:lang w:val="es-CO"/>
        </w:rPr>
        <w:t>resaltar que en 2010 se recaudó en aportes parafiscales $59 mil millones adicionales con respecto a lo asignado en la Ley de Presupuesto, es decir, un 2,34% adicional a lo esperado. Históricamente la ejecución del recaudo sobrepasa lo programado. La gestió</w:t>
      </w:r>
      <w:r w:rsidRPr="00D96B33">
        <w:rPr>
          <w:lang w:val="es-CO"/>
        </w:rPr>
        <w:t>n del ICBF en la recuperación de cartera ha contribuido al cumplimiento de las metas presupuestales y por otra parte se cuenta con la Planilla Integrada de Liquidación de Aportes facilitando el pago de la obligación.</w:t>
      </w:r>
    </w:p>
    <w:p w:rsidR="00307CD2" w:rsidRPr="00D96B33" w:rsidRDefault="00307CD2">
      <w:pPr>
        <w:pStyle w:val="Textoindependiente"/>
        <w:spacing w:before="6"/>
        <w:rPr>
          <w:sz w:val="27"/>
          <w:lang w:val="es-CO"/>
        </w:rPr>
      </w:pPr>
    </w:p>
    <w:p w:rsidR="00307CD2" w:rsidRPr="00D96B33" w:rsidRDefault="00C002D2">
      <w:pPr>
        <w:pStyle w:val="Ttulo1"/>
        <w:numPr>
          <w:ilvl w:val="0"/>
          <w:numId w:val="6"/>
        </w:numPr>
        <w:tabs>
          <w:tab w:val="left" w:pos="519"/>
        </w:tabs>
        <w:spacing w:before="1"/>
        <w:jc w:val="both"/>
        <w:rPr>
          <w:lang w:val="es-CO"/>
        </w:rPr>
      </w:pPr>
      <w:r w:rsidRPr="00D96B33">
        <w:rPr>
          <w:lang w:val="es-CO"/>
        </w:rPr>
        <w:t>NUTRICIÓN Y ATENCIÓN INTEGRAL CON AMOR PARA LA PRIMERA</w:t>
      </w:r>
      <w:r w:rsidRPr="00D96B33">
        <w:rPr>
          <w:spacing w:val="-25"/>
          <w:lang w:val="es-CO"/>
        </w:rPr>
        <w:t xml:space="preserve"> </w:t>
      </w:r>
      <w:r w:rsidRPr="00D96B33">
        <w:rPr>
          <w:lang w:val="es-CO"/>
        </w:rPr>
        <w:t>INFANCIA</w:t>
      </w:r>
    </w:p>
    <w:p w:rsidR="00307CD2" w:rsidRPr="00D96B33" w:rsidRDefault="00307CD2">
      <w:pPr>
        <w:pStyle w:val="Textoindependiente"/>
        <w:spacing w:before="1"/>
        <w:rPr>
          <w:b/>
          <w:sz w:val="31"/>
          <w:lang w:val="es-CO"/>
        </w:rPr>
      </w:pPr>
    </w:p>
    <w:p w:rsidR="00307CD2" w:rsidRPr="00D96B33" w:rsidRDefault="00C002D2">
      <w:pPr>
        <w:pStyle w:val="Textoindependiente"/>
        <w:spacing w:line="276" w:lineRule="auto"/>
        <w:ind w:left="158" w:right="165"/>
        <w:jc w:val="both"/>
        <w:rPr>
          <w:lang w:val="es-CO"/>
        </w:rPr>
      </w:pPr>
      <w:r w:rsidRPr="00D96B33">
        <w:rPr>
          <w:lang w:val="es-CO"/>
        </w:rPr>
        <w:t>Dada la importancia, los retornos y beneficios de invertir en la Primera Infancia, el ICBF  ha venido aumentado la cobertura de los programas orientados esta población. Para el 2010 se atendi</w:t>
      </w:r>
      <w:r w:rsidRPr="00D96B33">
        <w:rPr>
          <w:lang w:val="es-CO"/>
        </w:rPr>
        <w:t>eron a más de 3,6 millones de niños y niñas menores de 6 años y mujeres en período de gestación o lactancia con más de un billón de pesos de inversión. La atención se presta a través de programas como Desayunos Infantiles con Amor, Hogares ICBF y Recuperac</w:t>
      </w:r>
      <w:r w:rsidRPr="00D96B33">
        <w:rPr>
          <w:lang w:val="es-CO"/>
        </w:rPr>
        <w:t>ión Nutricional, enmarcados desde el 2009 en la estrategia “Colombia Nutrida”.</w:t>
      </w:r>
    </w:p>
    <w:p w:rsidR="00307CD2" w:rsidRPr="00D96B33" w:rsidRDefault="00307CD2">
      <w:pPr>
        <w:pStyle w:val="Textoindependiente"/>
        <w:rPr>
          <w:lang w:val="es-CO"/>
        </w:rPr>
      </w:pPr>
    </w:p>
    <w:p w:rsidR="00307CD2" w:rsidRPr="00D96B33" w:rsidRDefault="00307CD2">
      <w:pPr>
        <w:pStyle w:val="Textoindependiente"/>
        <w:spacing w:before="4"/>
        <w:rPr>
          <w:sz w:val="31"/>
          <w:lang w:val="es-CO"/>
        </w:rPr>
      </w:pPr>
    </w:p>
    <w:p w:rsidR="00307CD2" w:rsidRDefault="00C002D2">
      <w:pPr>
        <w:pStyle w:val="Ttulo1"/>
        <w:numPr>
          <w:ilvl w:val="1"/>
          <w:numId w:val="6"/>
        </w:numPr>
        <w:tabs>
          <w:tab w:val="left" w:pos="1160"/>
        </w:tabs>
      </w:pPr>
      <w:r>
        <w:t>Estrategia Colombia</w:t>
      </w:r>
      <w:r>
        <w:rPr>
          <w:spacing w:val="-14"/>
        </w:rPr>
        <w:t xml:space="preserve"> </w:t>
      </w:r>
      <w:r>
        <w:t>Nutrida</w:t>
      </w:r>
    </w:p>
    <w:p w:rsidR="00307CD2" w:rsidRDefault="00C002D2">
      <w:pPr>
        <w:pStyle w:val="Textoindependiente"/>
        <w:spacing w:before="2"/>
        <w:rPr>
          <w:b/>
          <w:sz w:val="28"/>
        </w:rPr>
      </w:pPr>
      <w:r>
        <w:rPr>
          <w:noProof/>
          <w:lang w:val="es-CO" w:eastAsia="es-CO"/>
        </w:rPr>
        <w:drawing>
          <wp:anchor distT="0" distB="0" distL="0" distR="0" simplePos="0" relativeHeight="1192" behindDoc="0" locked="0" layoutInCell="1" allowOverlap="1">
            <wp:simplePos x="0" y="0"/>
            <wp:positionH relativeFrom="page">
              <wp:posOffset>903887</wp:posOffset>
            </wp:positionH>
            <wp:positionV relativeFrom="paragraph">
              <wp:posOffset>250952</wp:posOffset>
            </wp:positionV>
            <wp:extent cx="2360577" cy="1275588"/>
            <wp:effectExtent l="0" t="0" r="0" b="0"/>
            <wp:wrapTopAndBottom/>
            <wp:docPr id="1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jpeg"/>
                    <pic:cNvPicPr/>
                  </pic:nvPicPr>
                  <pic:blipFill>
                    <a:blip r:embed="rId18" cstate="print"/>
                    <a:stretch>
                      <a:fillRect/>
                    </a:stretch>
                  </pic:blipFill>
                  <pic:spPr>
                    <a:xfrm>
                      <a:off x="0" y="0"/>
                      <a:ext cx="2360577" cy="1275588"/>
                    </a:xfrm>
                    <a:prstGeom prst="rect">
                      <a:avLst/>
                    </a:prstGeom>
                  </pic:spPr>
                </pic:pic>
              </a:graphicData>
            </a:graphic>
          </wp:anchor>
        </w:drawing>
      </w:r>
      <w:r>
        <w:rPr>
          <w:noProof/>
          <w:lang w:val="es-CO" w:eastAsia="es-CO"/>
        </w:rPr>
        <w:drawing>
          <wp:anchor distT="0" distB="0" distL="0" distR="0" simplePos="0" relativeHeight="1216" behindDoc="0" locked="0" layoutInCell="1" allowOverlap="1">
            <wp:simplePos x="0" y="0"/>
            <wp:positionH relativeFrom="page">
              <wp:posOffset>3423278</wp:posOffset>
            </wp:positionH>
            <wp:positionV relativeFrom="paragraph">
              <wp:posOffset>230568</wp:posOffset>
            </wp:positionV>
            <wp:extent cx="1734366" cy="1303401"/>
            <wp:effectExtent l="0" t="0" r="0" b="0"/>
            <wp:wrapTopAndBottom/>
            <wp:docPr id="15" name="image6.jpeg" descr="E:\Mis Documentos\SUBDIRECCIÓN  NUTRICIÓN\FOTOS\MAS FOTOS\niñ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6.jpeg"/>
                    <pic:cNvPicPr/>
                  </pic:nvPicPr>
                  <pic:blipFill>
                    <a:blip r:embed="rId19" cstate="print"/>
                    <a:stretch>
                      <a:fillRect/>
                    </a:stretch>
                  </pic:blipFill>
                  <pic:spPr>
                    <a:xfrm>
                      <a:off x="0" y="0"/>
                      <a:ext cx="1734366" cy="1303401"/>
                    </a:xfrm>
                    <a:prstGeom prst="rect">
                      <a:avLst/>
                    </a:prstGeom>
                  </pic:spPr>
                </pic:pic>
              </a:graphicData>
            </a:graphic>
          </wp:anchor>
        </w:drawing>
      </w:r>
      <w:r>
        <w:rPr>
          <w:noProof/>
          <w:lang w:val="es-CO" w:eastAsia="es-CO"/>
        </w:rPr>
        <w:drawing>
          <wp:anchor distT="0" distB="0" distL="0" distR="0" simplePos="0" relativeHeight="1240" behindDoc="0" locked="0" layoutInCell="1" allowOverlap="1">
            <wp:simplePos x="0" y="0"/>
            <wp:positionH relativeFrom="page">
              <wp:posOffset>5399283</wp:posOffset>
            </wp:positionH>
            <wp:positionV relativeFrom="paragraph">
              <wp:posOffset>230492</wp:posOffset>
            </wp:positionV>
            <wp:extent cx="1215642" cy="1298448"/>
            <wp:effectExtent l="0" t="0" r="0" b="0"/>
            <wp:wrapTopAndBottom/>
            <wp:docPr id="17"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7.jpeg"/>
                    <pic:cNvPicPr/>
                  </pic:nvPicPr>
                  <pic:blipFill>
                    <a:blip r:embed="rId20" cstate="print"/>
                    <a:stretch>
                      <a:fillRect/>
                    </a:stretch>
                  </pic:blipFill>
                  <pic:spPr>
                    <a:xfrm>
                      <a:off x="0" y="0"/>
                      <a:ext cx="1215642" cy="1298448"/>
                    </a:xfrm>
                    <a:prstGeom prst="rect">
                      <a:avLst/>
                    </a:prstGeom>
                  </pic:spPr>
                </pic:pic>
              </a:graphicData>
            </a:graphic>
          </wp:anchor>
        </w:drawing>
      </w:r>
    </w:p>
    <w:p w:rsidR="00307CD2" w:rsidRDefault="00307CD2">
      <w:pPr>
        <w:pStyle w:val="Textoindependiente"/>
        <w:spacing w:before="2"/>
        <w:rPr>
          <w:b/>
          <w:sz w:val="27"/>
        </w:rPr>
      </w:pPr>
    </w:p>
    <w:p w:rsidR="00307CD2" w:rsidRPr="00D96B33" w:rsidRDefault="00C002D2">
      <w:pPr>
        <w:pStyle w:val="Textoindependiente"/>
        <w:spacing w:line="276" w:lineRule="auto"/>
        <w:ind w:left="158" w:right="166"/>
        <w:jc w:val="both"/>
        <w:rPr>
          <w:lang w:val="es-CO"/>
        </w:rPr>
      </w:pPr>
      <w:r w:rsidRPr="00D96B33">
        <w:rPr>
          <w:lang w:val="es-CO"/>
        </w:rPr>
        <w:t xml:space="preserve">Conscientes del fortalecimiento de las estrategias para abordar los determinantes sociales de la inseguridad alimentaria y lograr que toda la </w:t>
      </w:r>
      <w:r w:rsidRPr="00D96B33">
        <w:rPr>
          <w:lang w:val="es-CO"/>
        </w:rPr>
        <w:t>población, en especial los niños y las niñas, tengan acceso a una alimentación adecuada y puedan ejercer a plenitud su derecho a la alimentación se lanzó en 2009 la estrategia “COLOMBIA</w:t>
      </w:r>
      <w:r w:rsidRPr="00D96B33">
        <w:rPr>
          <w:spacing w:val="-32"/>
          <w:lang w:val="es-CO"/>
        </w:rPr>
        <w:t xml:space="preserve"> </w:t>
      </w:r>
      <w:r w:rsidRPr="00D96B33">
        <w:rPr>
          <w:lang w:val="es-CO"/>
        </w:rPr>
        <w:t>NUTRIDA”</w:t>
      </w:r>
    </w:p>
    <w:p w:rsidR="00307CD2" w:rsidRPr="00D96B33" w:rsidRDefault="00307CD2">
      <w:pPr>
        <w:pStyle w:val="Textoindependiente"/>
        <w:spacing w:before="9"/>
        <w:rPr>
          <w:sz w:val="27"/>
          <w:lang w:val="es-CO"/>
        </w:rPr>
      </w:pPr>
    </w:p>
    <w:p w:rsidR="00307CD2" w:rsidRPr="00D96B33" w:rsidRDefault="00C002D2">
      <w:pPr>
        <w:pStyle w:val="Textoindependiente"/>
        <w:ind w:left="158"/>
        <w:jc w:val="both"/>
        <w:rPr>
          <w:lang w:val="es-CO"/>
        </w:rPr>
      </w:pPr>
      <w:r w:rsidRPr="00D96B33">
        <w:rPr>
          <w:lang w:val="es-CO"/>
        </w:rPr>
        <w:t>Entre sus objetivos más importantes se encuentran:</w:t>
      </w:r>
    </w:p>
    <w:p w:rsidR="00307CD2" w:rsidRPr="00D96B33" w:rsidRDefault="00307CD2">
      <w:pPr>
        <w:jc w:val="both"/>
        <w:rPr>
          <w:lang w:val="es-CO"/>
        </w:rPr>
        <w:sectPr w:rsidR="00307CD2" w:rsidRPr="00D96B33">
          <w:pgSz w:w="12240" w:h="15840"/>
          <w:pgMar w:top="2300" w:right="1020" w:bottom="1680" w:left="1260" w:header="963" w:footer="1482" w:gutter="0"/>
          <w:cols w:space="720"/>
        </w:sectPr>
      </w:pPr>
    </w:p>
    <w:p w:rsidR="00307CD2" w:rsidRPr="00D96B33" w:rsidRDefault="00307CD2">
      <w:pPr>
        <w:pStyle w:val="Textoindependiente"/>
        <w:spacing w:before="7"/>
        <w:rPr>
          <w:sz w:val="15"/>
          <w:lang w:val="es-CO"/>
        </w:rPr>
      </w:pPr>
    </w:p>
    <w:p w:rsidR="00307CD2" w:rsidRPr="00D96B33" w:rsidRDefault="00C002D2">
      <w:pPr>
        <w:pStyle w:val="Prrafodelista"/>
        <w:numPr>
          <w:ilvl w:val="0"/>
          <w:numId w:val="5"/>
        </w:numPr>
        <w:tabs>
          <w:tab w:val="left" w:pos="879"/>
        </w:tabs>
        <w:spacing w:before="56" w:line="276" w:lineRule="auto"/>
        <w:ind w:right="167"/>
        <w:jc w:val="both"/>
        <w:rPr>
          <w:sz w:val="24"/>
          <w:lang w:val="es-CO"/>
        </w:rPr>
      </w:pPr>
      <w:r w:rsidRPr="00D96B33">
        <w:rPr>
          <w:sz w:val="24"/>
          <w:lang w:val="es-CO"/>
        </w:rPr>
        <w:t>Mejorar la situación nutricional de las poblaciones más vulnerables de acuerdo a  las corresponsabilidades definidas en la Política y en el Plan Nacional de  Seguridad Alimentaria y</w:t>
      </w:r>
      <w:r w:rsidRPr="00D96B33">
        <w:rPr>
          <w:spacing w:val="-19"/>
          <w:sz w:val="24"/>
          <w:lang w:val="es-CO"/>
        </w:rPr>
        <w:t xml:space="preserve"> </w:t>
      </w:r>
      <w:r w:rsidRPr="00D96B33">
        <w:rPr>
          <w:sz w:val="24"/>
          <w:lang w:val="es-CO"/>
        </w:rPr>
        <w:t>Nutricional.</w:t>
      </w:r>
    </w:p>
    <w:p w:rsidR="00307CD2" w:rsidRPr="00D96B33" w:rsidRDefault="00C002D2">
      <w:pPr>
        <w:pStyle w:val="Prrafodelista"/>
        <w:numPr>
          <w:ilvl w:val="0"/>
          <w:numId w:val="5"/>
        </w:numPr>
        <w:tabs>
          <w:tab w:val="left" w:pos="879"/>
        </w:tabs>
        <w:spacing w:line="273" w:lineRule="auto"/>
        <w:ind w:right="165"/>
        <w:jc w:val="both"/>
        <w:rPr>
          <w:sz w:val="24"/>
          <w:lang w:val="es-CO"/>
        </w:rPr>
      </w:pPr>
      <w:r w:rsidRPr="00D96B33">
        <w:rPr>
          <w:sz w:val="24"/>
          <w:lang w:val="es-CO"/>
        </w:rPr>
        <w:t>Lograr la cobertura total para todos los niños y niñas de poblaciones vulnerables con programas estatales en componentes educativos y de asistencia</w:t>
      </w:r>
      <w:r w:rsidRPr="00D96B33">
        <w:rPr>
          <w:spacing w:val="-38"/>
          <w:sz w:val="24"/>
          <w:lang w:val="es-CO"/>
        </w:rPr>
        <w:t xml:space="preserve"> </w:t>
      </w:r>
      <w:r w:rsidRPr="00D96B33">
        <w:rPr>
          <w:sz w:val="24"/>
          <w:lang w:val="es-CO"/>
        </w:rPr>
        <w:t>alimentaria.</w:t>
      </w:r>
    </w:p>
    <w:p w:rsidR="00307CD2" w:rsidRPr="00D96B33" w:rsidRDefault="00C002D2">
      <w:pPr>
        <w:pStyle w:val="Prrafodelista"/>
        <w:numPr>
          <w:ilvl w:val="0"/>
          <w:numId w:val="5"/>
        </w:numPr>
        <w:tabs>
          <w:tab w:val="left" w:pos="879"/>
        </w:tabs>
        <w:spacing w:before="1" w:line="273" w:lineRule="auto"/>
        <w:ind w:right="166"/>
        <w:jc w:val="both"/>
        <w:rPr>
          <w:sz w:val="24"/>
          <w:lang w:val="es-CO"/>
        </w:rPr>
      </w:pPr>
      <w:r w:rsidRPr="00D96B33">
        <w:rPr>
          <w:sz w:val="24"/>
          <w:lang w:val="es-CO"/>
        </w:rPr>
        <w:t>Asegurar el acceso inmediato a los alimentos de los niños y niñas indígenas y afrodescendientes</w:t>
      </w:r>
      <w:r w:rsidRPr="00D96B33">
        <w:rPr>
          <w:sz w:val="24"/>
          <w:lang w:val="es-CO"/>
        </w:rPr>
        <w:t>, en situación de desplazamiento, ubicados en zonas de frontera y pertenecientes a los niveles 1 y 2 del</w:t>
      </w:r>
      <w:r w:rsidRPr="00D96B33">
        <w:rPr>
          <w:spacing w:val="-21"/>
          <w:sz w:val="24"/>
          <w:lang w:val="es-CO"/>
        </w:rPr>
        <w:t xml:space="preserve"> </w:t>
      </w:r>
      <w:r w:rsidRPr="00D96B33">
        <w:rPr>
          <w:sz w:val="24"/>
          <w:lang w:val="es-CO"/>
        </w:rPr>
        <w:t>SISBEN.</w:t>
      </w:r>
    </w:p>
    <w:p w:rsidR="00307CD2" w:rsidRPr="00D96B33" w:rsidRDefault="00C002D2">
      <w:pPr>
        <w:pStyle w:val="Prrafodelista"/>
        <w:numPr>
          <w:ilvl w:val="0"/>
          <w:numId w:val="5"/>
        </w:numPr>
        <w:tabs>
          <w:tab w:val="left" w:pos="879"/>
        </w:tabs>
        <w:spacing w:before="1" w:line="276" w:lineRule="auto"/>
        <w:ind w:right="166"/>
        <w:jc w:val="both"/>
        <w:rPr>
          <w:sz w:val="24"/>
          <w:lang w:val="es-CO"/>
        </w:rPr>
      </w:pPr>
      <w:r w:rsidRPr="00D96B33">
        <w:rPr>
          <w:sz w:val="24"/>
          <w:lang w:val="es-CO"/>
        </w:rPr>
        <w:t>Diseñar e implementar estrategias intersectoriales inmediatas y estructurales para incidir en los ejes y determinantes la seguridad alimentaria</w:t>
      </w:r>
      <w:r w:rsidRPr="00D96B33">
        <w:rPr>
          <w:sz w:val="24"/>
          <w:lang w:val="es-CO"/>
        </w:rPr>
        <w:t xml:space="preserve"> y nutricional en la primera</w:t>
      </w:r>
      <w:r w:rsidRPr="00D96B33">
        <w:rPr>
          <w:spacing w:val="-8"/>
          <w:sz w:val="24"/>
          <w:lang w:val="es-CO"/>
        </w:rPr>
        <w:t xml:space="preserve"> </w:t>
      </w:r>
      <w:r w:rsidRPr="00D96B33">
        <w:rPr>
          <w:sz w:val="24"/>
          <w:lang w:val="es-CO"/>
        </w:rPr>
        <w:t>infancia.</w:t>
      </w:r>
    </w:p>
    <w:p w:rsidR="00307CD2" w:rsidRPr="00D96B33" w:rsidRDefault="00C002D2">
      <w:pPr>
        <w:pStyle w:val="Prrafodelista"/>
        <w:numPr>
          <w:ilvl w:val="0"/>
          <w:numId w:val="5"/>
        </w:numPr>
        <w:tabs>
          <w:tab w:val="left" w:pos="879"/>
        </w:tabs>
        <w:spacing w:line="273" w:lineRule="auto"/>
        <w:ind w:right="168"/>
        <w:jc w:val="both"/>
        <w:rPr>
          <w:sz w:val="24"/>
          <w:lang w:val="es-CO"/>
        </w:rPr>
      </w:pPr>
      <w:r w:rsidRPr="00D96B33">
        <w:rPr>
          <w:sz w:val="24"/>
          <w:lang w:val="es-CO"/>
        </w:rPr>
        <w:t>Promover y fortalecer la corresponsabilidad de las familias en la condición nutricional de los niños y las</w:t>
      </w:r>
      <w:r w:rsidRPr="00D96B33">
        <w:rPr>
          <w:spacing w:val="-18"/>
          <w:sz w:val="24"/>
          <w:lang w:val="es-CO"/>
        </w:rPr>
        <w:t xml:space="preserve"> </w:t>
      </w:r>
      <w:r w:rsidRPr="00D96B33">
        <w:rPr>
          <w:sz w:val="24"/>
          <w:lang w:val="es-CO"/>
        </w:rPr>
        <w:t>niñas.</w:t>
      </w:r>
    </w:p>
    <w:p w:rsidR="00307CD2" w:rsidRPr="00D96B33" w:rsidRDefault="00307CD2">
      <w:pPr>
        <w:pStyle w:val="Textoindependiente"/>
        <w:spacing w:before="9"/>
        <w:rPr>
          <w:sz w:val="27"/>
          <w:lang w:val="es-CO"/>
        </w:rPr>
      </w:pPr>
    </w:p>
    <w:p w:rsidR="00307CD2" w:rsidRPr="00D96B33" w:rsidRDefault="00C002D2">
      <w:pPr>
        <w:pStyle w:val="Textoindependiente"/>
        <w:spacing w:line="276" w:lineRule="auto"/>
        <w:ind w:left="158" w:right="165"/>
        <w:jc w:val="both"/>
        <w:rPr>
          <w:lang w:val="es-CO"/>
        </w:rPr>
      </w:pPr>
      <w:r w:rsidRPr="00D96B33">
        <w:rPr>
          <w:lang w:val="es-CO"/>
        </w:rPr>
        <w:t xml:space="preserve">En desarrollo de la Estrategia Colombia Nutrida, se ha logrado atender con programas nutricionales al </w:t>
      </w:r>
      <w:r w:rsidRPr="00D96B33">
        <w:rPr>
          <w:lang w:val="es-CO"/>
        </w:rPr>
        <w:t>100% de niños menores de 6 años en situación de vulnerabilidad; abrir Centros de Recuperación Nutricional en los Municipios más deprimidos del país; definir minutas diferenciales para los grupos étnicos como respeto a sus costumbres y culturas; y desarroll</w:t>
      </w:r>
      <w:r w:rsidRPr="00D96B33">
        <w:rPr>
          <w:lang w:val="es-CO"/>
        </w:rPr>
        <w:t>ar la Encuesta Nacional de Situación Nutricional ENSIN 2010, que se constituye en un instrumento de gran importancia para orientar la toma de decisiones políticas y técnicas para la protección de la nutrición de la población.</w:t>
      </w:r>
    </w:p>
    <w:p w:rsidR="00307CD2" w:rsidRPr="00D96B33" w:rsidRDefault="00307CD2">
      <w:pPr>
        <w:pStyle w:val="Textoindependiente"/>
        <w:rPr>
          <w:lang w:val="es-CO"/>
        </w:rPr>
      </w:pPr>
    </w:p>
    <w:p w:rsidR="00307CD2" w:rsidRPr="00D96B33" w:rsidRDefault="00307CD2">
      <w:pPr>
        <w:pStyle w:val="Textoindependiente"/>
        <w:spacing w:before="4"/>
        <w:rPr>
          <w:sz w:val="31"/>
          <w:lang w:val="es-CO"/>
        </w:rPr>
      </w:pPr>
    </w:p>
    <w:p w:rsidR="00307CD2" w:rsidRDefault="00C002D2">
      <w:pPr>
        <w:pStyle w:val="Ttulo1"/>
        <w:numPr>
          <w:ilvl w:val="1"/>
          <w:numId w:val="6"/>
        </w:numPr>
        <w:tabs>
          <w:tab w:val="left" w:pos="1160"/>
        </w:tabs>
      </w:pPr>
      <w:r>
        <w:t>Centros de Recuperación</w:t>
      </w:r>
      <w:r>
        <w:rPr>
          <w:spacing w:val="-16"/>
        </w:rPr>
        <w:t xml:space="preserve"> </w:t>
      </w:r>
      <w:r>
        <w:t>Nutr</w:t>
      </w:r>
      <w:r>
        <w:t>icional</w:t>
      </w:r>
    </w:p>
    <w:p w:rsidR="00307CD2" w:rsidRDefault="00307CD2">
      <w:pPr>
        <w:pStyle w:val="Textoindependiente"/>
        <w:spacing w:before="1"/>
        <w:rPr>
          <w:b/>
          <w:sz w:val="31"/>
        </w:rPr>
      </w:pPr>
    </w:p>
    <w:p w:rsidR="00307CD2" w:rsidRPr="00D96B33" w:rsidRDefault="00C002D2">
      <w:pPr>
        <w:pStyle w:val="Textoindependiente"/>
        <w:spacing w:line="276" w:lineRule="auto"/>
        <w:ind w:left="158" w:right="167"/>
        <w:jc w:val="both"/>
        <w:rPr>
          <w:lang w:val="es-CO"/>
        </w:rPr>
      </w:pPr>
      <w:r w:rsidRPr="00D96B33">
        <w:rPr>
          <w:lang w:val="es-CO"/>
        </w:rPr>
        <w:t>El Instituto, desde el año 2007 ha impulsado Centros de Recuperación Nutricional para la Primera Infancia ante la alerta del país de muertes infantiles causadas por desnutrición en el Departamento del Chocó. Los Centros brindan atención nutriciona</w:t>
      </w:r>
      <w:r w:rsidRPr="00D96B33">
        <w:rPr>
          <w:lang w:val="es-CO"/>
        </w:rPr>
        <w:t>l, médica y  psicosocial a través de un equipo interdisciplinario que recupera a los niños y niñas en periodos cortos de tiempo, solucionando su problema médico y nutricional y apoyando a las familias para que el niño o niña no vuelva a llegar a la condici</w:t>
      </w:r>
      <w:r w:rsidRPr="00D96B33">
        <w:rPr>
          <w:lang w:val="es-CO"/>
        </w:rPr>
        <w:t>ón de desnutrición severa.</w:t>
      </w:r>
    </w:p>
    <w:p w:rsidR="00307CD2" w:rsidRPr="00D96B33" w:rsidRDefault="00307CD2">
      <w:pPr>
        <w:pStyle w:val="Textoindependiente"/>
        <w:spacing w:before="9"/>
        <w:rPr>
          <w:sz w:val="27"/>
          <w:lang w:val="es-CO"/>
        </w:rPr>
      </w:pPr>
    </w:p>
    <w:p w:rsidR="00307CD2" w:rsidRPr="00D96B33" w:rsidRDefault="00C002D2">
      <w:pPr>
        <w:pStyle w:val="Textoindependiente"/>
        <w:spacing w:line="276" w:lineRule="auto"/>
        <w:ind w:left="158" w:right="164"/>
        <w:jc w:val="both"/>
        <w:rPr>
          <w:lang w:val="es-CO"/>
        </w:rPr>
      </w:pPr>
      <w:r w:rsidRPr="00D96B33">
        <w:rPr>
          <w:lang w:val="es-CO"/>
        </w:rPr>
        <w:t>En la actualidad se encuentran operando 101 Centros de Recuperación Nutricional en 19 departamentos, 15 fueron inaugurados en 2010, de los cuales 8 fueron financiados por el ICBF, 3 cofinanciados y 4 unidades por entidades territoriales.       La inversión</w:t>
      </w:r>
      <w:r w:rsidRPr="00D96B33">
        <w:rPr>
          <w:lang w:val="es-CO"/>
        </w:rPr>
        <w:t xml:space="preserve"> en el 2010</w:t>
      </w:r>
    </w:p>
    <w:p w:rsidR="00307CD2" w:rsidRPr="00D96B33" w:rsidRDefault="00307CD2">
      <w:pPr>
        <w:spacing w:line="276" w:lineRule="auto"/>
        <w:jc w:val="both"/>
        <w:rPr>
          <w:lang w:val="es-CO"/>
        </w:rPr>
        <w:sectPr w:rsidR="00307CD2" w:rsidRPr="00D96B33">
          <w:pgSz w:w="12240" w:h="15840"/>
          <w:pgMar w:top="2300" w:right="1020" w:bottom="1680" w:left="1260" w:header="963" w:footer="1482" w:gutter="0"/>
          <w:cols w:space="720"/>
        </w:sectPr>
      </w:pPr>
    </w:p>
    <w:p w:rsidR="00307CD2" w:rsidRPr="00D96B33" w:rsidRDefault="00307CD2">
      <w:pPr>
        <w:pStyle w:val="Textoindependiente"/>
        <w:spacing w:before="7"/>
        <w:rPr>
          <w:sz w:val="14"/>
          <w:lang w:val="es-CO"/>
        </w:rPr>
      </w:pPr>
    </w:p>
    <w:p w:rsidR="00307CD2" w:rsidRPr="00D96B33" w:rsidRDefault="00C002D2">
      <w:pPr>
        <w:pStyle w:val="Textoindependiente"/>
        <w:spacing w:before="69" w:line="278" w:lineRule="auto"/>
        <w:ind w:left="158" w:right="169"/>
        <w:jc w:val="both"/>
        <w:rPr>
          <w:lang w:val="es-CO"/>
        </w:rPr>
      </w:pPr>
      <w:r w:rsidRPr="00D96B33">
        <w:rPr>
          <w:lang w:val="es-CO"/>
        </w:rPr>
        <w:t>fue de $7.717 millones logrando la atención de 10.536 niños y niñas de los 38.143 atendidos en total en este programa desde el 2004.</w:t>
      </w:r>
    </w:p>
    <w:p w:rsidR="00307CD2" w:rsidRPr="00D96B33" w:rsidRDefault="00307CD2">
      <w:pPr>
        <w:pStyle w:val="Textoindependiente"/>
        <w:spacing w:before="4"/>
        <w:rPr>
          <w:sz w:val="27"/>
          <w:lang w:val="es-CO"/>
        </w:rPr>
      </w:pPr>
    </w:p>
    <w:p w:rsidR="00307CD2" w:rsidRPr="00D96B33" w:rsidRDefault="00C002D2">
      <w:pPr>
        <w:pStyle w:val="Textoindependiente"/>
        <w:spacing w:line="276" w:lineRule="auto"/>
        <w:ind w:left="158" w:right="165"/>
        <w:jc w:val="both"/>
        <w:rPr>
          <w:lang w:val="es-CO"/>
        </w:rPr>
      </w:pPr>
      <w:r w:rsidRPr="00D96B33">
        <w:rPr>
          <w:lang w:val="es-CO"/>
        </w:rPr>
        <w:t>En coordinación con los líderes de poblaciones Indígenas, se definió una metodología de gestore</w:t>
      </w:r>
      <w:r w:rsidRPr="00D96B33">
        <w:rPr>
          <w:lang w:val="es-CO"/>
        </w:rPr>
        <w:t>s de seguridad alimentaria adscritos a los Centros de Recuperación Nutricional, para mejorar la captación oportuna de niños y niñas con desnutrición severa, el conocimiento de las familias en prevención y abordaje de este problema y de otras enfermedades a</w:t>
      </w:r>
      <w:r w:rsidRPr="00D96B33">
        <w:rPr>
          <w:lang w:val="es-CO"/>
        </w:rPr>
        <w:t>sociadas como la diarrea y la enfermedad respiratoria aguda.</w:t>
      </w:r>
    </w:p>
    <w:p w:rsidR="00307CD2" w:rsidRPr="00D96B33" w:rsidRDefault="00307CD2">
      <w:pPr>
        <w:pStyle w:val="Textoindependiente"/>
        <w:spacing w:before="6"/>
        <w:rPr>
          <w:sz w:val="27"/>
          <w:lang w:val="es-CO"/>
        </w:rPr>
      </w:pPr>
    </w:p>
    <w:p w:rsidR="00307CD2" w:rsidRDefault="00C002D2">
      <w:pPr>
        <w:pStyle w:val="Ttulo1"/>
        <w:numPr>
          <w:ilvl w:val="1"/>
          <w:numId w:val="6"/>
        </w:numPr>
        <w:tabs>
          <w:tab w:val="left" w:pos="1160"/>
        </w:tabs>
        <w:spacing w:before="1"/>
      </w:pPr>
      <w:r>
        <w:t>Desayunos Infantiles con</w:t>
      </w:r>
      <w:r>
        <w:rPr>
          <w:spacing w:val="-20"/>
        </w:rPr>
        <w:t xml:space="preserve"> </w:t>
      </w:r>
      <w:r>
        <w:t>Amor</w:t>
      </w:r>
    </w:p>
    <w:p w:rsidR="00307CD2" w:rsidRDefault="00C002D2">
      <w:pPr>
        <w:pStyle w:val="Textoindependiente"/>
        <w:spacing w:before="1"/>
        <w:rPr>
          <w:b/>
          <w:sz w:val="25"/>
        </w:rPr>
      </w:pPr>
      <w:r>
        <w:pict>
          <v:group id="_x0000_s1047" style="position:absolute;margin-left:75.25pt;margin-top:18.7pt;width:103.85pt;height:87.05pt;z-index:1264;mso-wrap-distance-left:0;mso-wrap-distance-right:0;mso-position-horizontal-relative:page" coordorigin="1505,374" coordsize="2077,1741">
            <v:shape id="_x0000_s1049" type="#_x0000_t75" style="position:absolute;left:1515;top:385;width:2050;height:1721">
              <v:imagedata r:id="rId21" o:title=""/>
            </v:shape>
            <v:rect id="_x0000_s1048" style="position:absolute;left:1510;top:379;width:2067;height:1731" filled="f" strokeweight=".5pt"/>
            <w10:wrap type="topAndBottom" anchorx="page"/>
          </v:group>
        </w:pict>
      </w:r>
      <w:r>
        <w:pict>
          <v:group id="_x0000_s1043" style="position:absolute;margin-left:184.25pt;margin-top:16.4pt;width:331pt;height:90pt;z-index:1288;mso-wrap-distance-left:0;mso-wrap-distance-right:0;mso-position-horizontal-relative:page" coordorigin="3685,328" coordsize="6620,1800">
            <v:shape id="_x0000_s1046" type="#_x0000_t75" style="position:absolute;left:3685;top:351;width:2431;height:1777">
              <v:imagedata r:id="rId22" o:title=""/>
            </v:shape>
            <v:shape id="_x0000_s1045" type="#_x0000_t75" alt="caja leche litle" style="position:absolute;left:6182;top:328;width:1552;height:1795">
              <v:imagedata r:id="rId23" o:title=""/>
            </v:shape>
            <v:shape id="_x0000_s1044" type="#_x0000_t75" style="position:absolute;left:7742;top:358;width:2562;height:1758">
              <v:imagedata r:id="rId24" o:title=""/>
            </v:shape>
            <w10:wrap type="topAndBottom" anchorx="page"/>
          </v:group>
        </w:pict>
      </w:r>
    </w:p>
    <w:p w:rsidR="00307CD2" w:rsidRDefault="00307CD2">
      <w:pPr>
        <w:pStyle w:val="Textoindependiente"/>
        <w:spacing w:before="3"/>
        <w:rPr>
          <w:b/>
          <w:sz w:val="28"/>
        </w:rPr>
      </w:pPr>
    </w:p>
    <w:p w:rsidR="00307CD2" w:rsidRPr="00D96B33" w:rsidRDefault="00C002D2">
      <w:pPr>
        <w:pStyle w:val="Textoindependiente"/>
        <w:spacing w:line="276" w:lineRule="auto"/>
        <w:ind w:left="158" w:right="166"/>
        <w:jc w:val="both"/>
        <w:rPr>
          <w:lang w:val="es-CO"/>
        </w:rPr>
      </w:pPr>
      <w:r w:rsidRPr="00D96B33">
        <w:rPr>
          <w:lang w:val="es-CO"/>
        </w:rPr>
        <w:t>Con el fin de contribuir a la seguridad alimentaria y nutricional se crea el programa Desayunos Infantiles con Amor –DIA- para atender con un complemento alimentario a la población objetivo, mejorando el consumo y aprovechamiento biológico de alimentos.</w:t>
      </w:r>
    </w:p>
    <w:p w:rsidR="00307CD2" w:rsidRPr="00D96B33" w:rsidRDefault="00307CD2">
      <w:pPr>
        <w:pStyle w:val="Textoindependiente"/>
        <w:spacing w:before="9"/>
        <w:rPr>
          <w:sz w:val="27"/>
          <w:lang w:val="es-CO"/>
        </w:rPr>
      </w:pPr>
    </w:p>
    <w:p w:rsidR="00307CD2" w:rsidRPr="00D96B33" w:rsidRDefault="00C002D2">
      <w:pPr>
        <w:pStyle w:val="Textoindependiente"/>
        <w:spacing w:line="276" w:lineRule="auto"/>
        <w:ind w:left="158" w:right="166"/>
        <w:jc w:val="both"/>
        <w:rPr>
          <w:lang w:val="es-CO"/>
        </w:rPr>
      </w:pPr>
      <w:r w:rsidRPr="00D96B33">
        <w:rPr>
          <w:lang w:val="es-CO"/>
        </w:rPr>
        <w:t>E</w:t>
      </w:r>
      <w:r w:rsidRPr="00D96B33">
        <w:rPr>
          <w:lang w:val="es-CO"/>
        </w:rPr>
        <w:t>ste programa busca asegurar la atención con una ración nutricional al día de alimento fortificado a TODOS los niños menores de 5 años, 11 meses de los niveles 1 y 2 del SISBEN.</w:t>
      </w:r>
    </w:p>
    <w:p w:rsidR="00307CD2" w:rsidRPr="00D96B33" w:rsidRDefault="00307CD2">
      <w:pPr>
        <w:pStyle w:val="Textoindependiente"/>
        <w:spacing w:before="9"/>
        <w:rPr>
          <w:sz w:val="27"/>
          <w:lang w:val="es-CO"/>
        </w:rPr>
      </w:pPr>
    </w:p>
    <w:p w:rsidR="00307CD2" w:rsidRPr="00D96B33" w:rsidRDefault="00C002D2">
      <w:pPr>
        <w:pStyle w:val="Textoindependiente"/>
        <w:spacing w:line="276" w:lineRule="auto"/>
        <w:ind w:left="158" w:right="168"/>
        <w:jc w:val="both"/>
        <w:rPr>
          <w:lang w:val="es-CO"/>
        </w:rPr>
      </w:pPr>
      <w:bookmarkStart w:id="2" w:name="Para_2010_se_brindó_este_complemento_ali"/>
      <w:bookmarkEnd w:id="2"/>
      <w:r w:rsidRPr="00D96B33">
        <w:rPr>
          <w:lang w:val="es-CO"/>
        </w:rPr>
        <w:t>Para 2010 se brindó este complemento alimentario a 1.788.108 niños y niñas con</w:t>
      </w:r>
      <w:r w:rsidRPr="00D96B33">
        <w:rPr>
          <w:lang w:val="es-CO"/>
        </w:rPr>
        <w:t xml:space="preserve"> una inversión de $178.232 millones en 15.127 puntos de entrega.</w:t>
      </w:r>
    </w:p>
    <w:p w:rsidR="00307CD2" w:rsidRPr="00D96B33" w:rsidRDefault="00307CD2">
      <w:pPr>
        <w:pStyle w:val="Textoindependiente"/>
        <w:spacing w:before="9"/>
        <w:rPr>
          <w:sz w:val="27"/>
          <w:lang w:val="es-CO"/>
        </w:rPr>
      </w:pPr>
    </w:p>
    <w:p w:rsidR="00307CD2" w:rsidRPr="00D96B33" w:rsidRDefault="00C002D2">
      <w:pPr>
        <w:pStyle w:val="Textoindependiente"/>
        <w:spacing w:line="276" w:lineRule="auto"/>
        <w:ind w:left="158" w:right="165"/>
        <w:jc w:val="both"/>
        <w:rPr>
          <w:lang w:val="es-CO"/>
        </w:rPr>
      </w:pPr>
      <w:r w:rsidRPr="00D96B33">
        <w:rPr>
          <w:lang w:val="es-CO"/>
        </w:rPr>
        <w:t>De la población atendida, fueron beneficiados 84.305 niños y niñas en situación de desplazamiento, 169.523 niños y niñas indígenas, 143.969 niños y niñas afro- descendientes y 139.814 niños y niñas mediante la Red Juntos.</w:t>
      </w:r>
    </w:p>
    <w:p w:rsidR="00307CD2" w:rsidRPr="00D96B33" w:rsidRDefault="00307CD2">
      <w:pPr>
        <w:pStyle w:val="Textoindependiente"/>
        <w:spacing w:before="6"/>
        <w:rPr>
          <w:sz w:val="27"/>
          <w:lang w:val="es-CO"/>
        </w:rPr>
      </w:pPr>
    </w:p>
    <w:p w:rsidR="00307CD2" w:rsidRPr="00D96B33" w:rsidRDefault="00C002D2">
      <w:pPr>
        <w:pStyle w:val="Textoindependiente"/>
        <w:spacing w:before="1" w:line="278" w:lineRule="auto"/>
        <w:ind w:left="158" w:right="169"/>
        <w:jc w:val="both"/>
        <w:rPr>
          <w:lang w:val="es-CO"/>
        </w:rPr>
      </w:pPr>
      <w:bookmarkStart w:id="3" w:name="Se_atendieron_139.022_niños_y_niñas_bene"/>
      <w:bookmarkEnd w:id="3"/>
      <w:r w:rsidRPr="00D96B33">
        <w:rPr>
          <w:lang w:val="es-CO"/>
        </w:rPr>
        <w:t>Se atendieron 139.022 niños y niñ</w:t>
      </w:r>
      <w:r w:rsidRPr="00D96B33">
        <w:rPr>
          <w:lang w:val="es-CO"/>
        </w:rPr>
        <w:t>as beneficiados mediante Convenios con Gobernaciones: Antioquia (112.350) y Cundinamarca (26.672).</w:t>
      </w:r>
    </w:p>
    <w:p w:rsidR="00307CD2" w:rsidRPr="00D96B33" w:rsidRDefault="00307CD2">
      <w:pPr>
        <w:spacing w:line="278" w:lineRule="auto"/>
        <w:jc w:val="both"/>
        <w:rPr>
          <w:lang w:val="es-CO"/>
        </w:rPr>
        <w:sectPr w:rsidR="00307CD2" w:rsidRPr="00D96B33">
          <w:pgSz w:w="12240" w:h="15840"/>
          <w:pgMar w:top="2300" w:right="1020" w:bottom="1680" w:left="1260" w:header="963" w:footer="1482" w:gutter="0"/>
          <w:cols w:space="720"/>
        </w:sectPr>
      </w:pPr>
    </w:p>
    <w:p w:rsidR="00307CD2" w:rsidRPr="00D96B33" w:rsidRDefault="00307CD2">
      <w:pPr>
        <w:pStyle w:val="Textoindependiente"/>
        <w:spacing w:before="7"/>
        <w:rPr>
          <w:sz w:val="14"/>
          <w:lang w:val="es-CO"/>
        </w:rPr>
      </w:pPr>
    </w:p>
    <w:p w:rsidR="00307CD2" w:rsidRPr="00D96B33" w:rsidRDefault="00C002D2">
      <w:pPr>
        <w:pStyle w:val="Textoindependiente"/>
        <w:spacing w:before="69" w:line="276" w:lineRule="auto"/>
        <w:ind w:left="158" w:right="165"/>
        <w:jc w:val="both"/>
        <w:rPr>
          <w:lang w:val="es-CO"/>
        </w:rPr>
      </w:pPr>
      <w:bookmarkStart w:id="4" w:name="De_igual_forma,_en_el_programa_de_desayu"/>
      <w:bookmarkEnd w:id="4"/>
      <w:r w:rsidRPr="00D96B33">
        <w:rPr>
          <w:lang w:val="es-CO"/>
        </w:rPr>
        <w:t>De igual forma, en el programa de desayunos infantiles se han desarrollado acciones formativas de promoción de salud y prevención de la enferm</w:t>
      </w:r>
      <w:r w:rsidRPr="00D96B33">
        <w:rPr>
          <w:lang w:val="es-CO"/>
        </w:rPr>
        <w:t>edad, así como actividades de articulación con la Registraduría, junto a la entrega de este complemento alimentario, durante los 180 días de atención, con el fin de garantizar a los niños, niñas beneficiarios del programa el derecho a la salud, a la identi</w:t>
      </w:r>
      <w:r w:rsidRPr="00D96B33">
        <w:rPr>
          <w:lang w:val="es-CO"/>
        </w:rPr>
        <w:t>dad y al desarrollo integral de la primera infancia.</w:t>
      </w:r>
    </w:p>
    <w:p w:rsidR="00307CD2" w:rsidRPr="00D96B33" w:rsidRDefault="00307CD2">
      <w:pPr>
        <w:pStyle w:val="Textoindependiente"/>
        <w:spacing w:before="3"/>
        <w:rPr>
          <w:sz w:val="25"/>
          <w:lang w:val="es-CO"/>
        </w:rPr>
      </w:pPr>
    </w:p>
    <w:p w:rsidR="00307CD2" w:rsidRPr="00D96B33" w:rsidRDefault="00C002D2">
      <w:pPr>
        <w:pStyle w:val="Textoindependiente"/>
        <w:spacing w:line="276" w:lineRule="auto"/>
        <w:ind w:left="158" w:right="165"/>
        <w:jc w:val="both"/>
        <w:rPr>
          <w:lang w:val="es-CO"/>
        </w:rPr>
      </w:pPr>
      <w:bookmarkStart w:id="5" w:name="A_la_fecha_se_ha_garantizado_que_1.217.3"/>
      <w:bookmarkEnd w:id="5"/>
      <w:r w:rsidRPr="00D96B33">
        <w:rPr>
          <w:lang w:val="es-CO"/>
        </w:rPr>
        <w:t>A la fecha se ha garantizado que 1.217.349 niños y niñas cuenten con registro civil de acuerdo a los registros del RUB, 1.060.527 niños y niñas vinculados al SGSSS y 799.692 niños y niñas con esquema de</w:t>
      </w:r>
      <w:r w:rsidRPr="00D96B33">
        <w:rPr>
          <w:lang w:val="es-CO"/>
        </w:rPr>
        <w:t xml:space="preserve"> vacunación de acuerdo a Informes de convenios interadministrativos de cooperación técnica.</w:t>
      </w:r>
    </w:p>
    <w:p w:rsidR="00307CD2" w:rsidRPr="00D96B33" w:rsidRDefault="00307CD2">
      <w:pPr>
        <w:pStyle w:val="Textoindependiente"/>
        <w:spacing w:before="6"/>
        <w:rPr>
          <w:sz w:val="27"/>
          <w:lang w:val="es-CO"/>
        </w:rPr>
      </w:pPr>
    </w:p>
    <w:p w:rsidR="00307CD2" w:rsidRPr="00D96B33" w:rsidRDefault="00C002D2">
      <w:pPr>
        <w:pStyle w:val="Ttulo1"/>
        <w:numPr>
          <w:ilvl w:val="1"/>
          <w:numId w:val="6"/>
        </w:numPr>
        <w:tabs>
          <w:tab w:val="left" w:pos="1160"/>
        </w:tabs>
        <w:spacing w:before="1"/>
        <w:rPr>
          <w:lang w:val="es-CO"/>
        </w:rPr>
      </w:pPr>
      <w:r w:rsidRPr="00D96B33">
        <w:rPr>
          <w:lang w:val="es-CO"/>
        </w:rPr>
        <w:t>Programa Hogares del ICBF</w:t>
      </w:r>
      <w:r w:rsidRPr="00D96B33">
        <w:rPr>
          <w:spacing w:val="-21"/>
          <w:lang w:val="es-CO"/>
        </w:rPr>
        <w:t xml:space="preserve"> </w:t>
      </w:r>
      <w:r w:rsidRPr="00D96B33">
        <w:rPr>
          <w:lang w:val="es-CO"/>
        </w:rPr>
        <w:t>(Cualificación)</w:t>
      </w:r>
    </w:p>
    <w:p w:rsidR="00307CD2" w:rsidRPr="00D96B33" w:rsidRDefault="00C002D2">
      <w:pPr>
        <w:pStyle w:val="Textoindependiente"/>
        <w:spacing w:before="2"/>
        <w:rPr>
          <w:b/>
          <w:sz w:val="28"/>
          <w:lang w:val="es-CO"/>
        </w:rPr>
      </w:pPr>
      <w:r>
        <w:rPr>
          <w:noProof/>
          <w:lang w:val="es-CO" w:eastAsia="es-CO"/>
        </w:rPr>
        <w:drawing>
          <wp:anchor distT="0" distB="0" distL="0" distR="0" simplePos="0" relativeHeight="1312" behindDoc="0" locked="0" layoutInCell="1" allowOverlap="1">
            <wp:simplePos x="0" y="0"/>
            <wp:positionH relativeFrom="page">
              <wp:posOffset>987188</wp:posOffset>
            </wp:positionH>
            <wp:positionV relativeFrom="paragraph">
              <wp:posOffset>231394</wp:posOffset>
            </wp:positionV>
            <wp:extent cx="1864124" cy="1374648"/>
            <wp:effectExtent l="0" t="0" r="0" b="0"/>
            <wp:wrapTopAndBottom/>
            <wp:docPr id="19" name="image12.jpeg" descr="E:\Mis documentos\BACKUP\FOTOGRAFIA ICBF\3 FOTOGRAFIA PROGRAMAS ICBF\MADRES COMUNITARIAS\HOGAR GRUPAL BOGOTA\DSC_0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2.jpeg"/>
                    <pic:cNvPicPr/>
                  </pic:nvPicPr>
                  <pic:blipFill>
                    <a:blip r:embed="rId25" cstate="print"/>
                    <a:stretch>
                      <a:fillRect/>
                    </a:stretch>
                  </pic:blipFill>
                  <pic:spPr>
                    <a:xfrm>
                      <a:off x="0" y="0"/>
                      <a:ext cx="1864124" cy="1374648"/>
                    </a:xfrm>
                    <a:prstGeom prst="rect">
                      <a:avLst/>
                    </a:prstGeom>
                  </pic:spPr>
                </pic:pic>
              </a:graphicData>
            </a:graphic>
          </wp:anchor>
        </w:drawing>
      </w:r>
      <w:r>
        <w:rPr>
          <w:noProof/>
          <w:lang w:val="es-CO" w:eastAsia="es-CO"/>
        </w:rPr>
        <w:drawing>
          <wp:anchor distT="0" distB="0" distL="0" distR="0" simplePos="0" relativeHeight="1336" behindDoc="0" locked="0" layoutInCell="1" allowOverlap="1">
            <wp:simplePos x="0" y="0"/>
            <wp:positionH relativeFrom="page">
              <wp:posOffset>2923667</wp:posOffset>
            </wp:positionH>
            <wp:positionV relativeFrom="paragraph">
              <wp:posOffset>230949</wp:posOffset>
            </wp:positionV>
            <wp:extent cx="1836541" cy="1371600"/>
            <wp:effectExtent l="0" t="0" r="0" b="0"/>
            <wp:wrapTopAndBottom/>
            <wp:docPr id="21" name="image13.jpeg" descr="C:\Documents and Settings\user\Escritorio\FOTOGRAFIA ICBF\3 FOTOGRAFIA PROGRAMAS ICBF\NIÑOS\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3.jpeg"/>
                    <pic:cNvPicPr/>
                  </pic:nvPicPr>
                  <pic:blipFill>
                    <a:blip r:embed="rId26" cstate="print"/>
                    <a:stretch>
                      <a:fillRect/>
                    </a:stretch>
                  </pic:blipFill>
                  <pic:spPr>
                    <a:xfrm>
                      <a:off x="0" y="0"/>
                      <a:ext cx="1836541" cy="1371600"/>
                    </a:xfrm>
                    <a:prstGeom prst="rect">
                      <a:avLst/>
                    </a:prstGeom>
                  </pic:spPr>
                </pic:pic>
              </a:graphicData>
            </a:graphic>
          </wp:anchor>
        </w:drawing>
      </w:r>
      <w:r>
        <w:rPr>
          <w:noProof/>
          <w:lang w:val="es-CO" w:eastAsia="es-CO"/>
        </w:rPr>
        <w:drawing>
          <wp:anchor distT="0" distB="0" distL="0" distR="0" simplePos="0" relativeHeight="1360" behindDoc="0" locked="0" layoutInCell="1" allowOverlap="1">
            <wp:simplePos x="0" y="0"/>
            <wp:positionH relativeFrom="page">
              <wp:posOffset>4835572</wp:posOffset>
            </wp:positionH>
            <wp:positionV relativeFrom="paragraph">
              <wp:posOffset>231387</wp:posOffset>
            </wp:positionV>
            <wp:extent cx="1907136" cy="1378839"/>
            <wp:effectExtent l="0" t="0" r="0" b="0"/>
            <wp:wrapTopAndBottom/>
            <wp:docPr id="23" name="image14.jpeg" descr="C:\Documents and Settings\rocio.sain\Configuración local\Archivos temporales de Internet\Content.Outlook\73KL7FJJ\IMG_3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4.jpeg"/>
                    <pic:cNvPicPr/>
                  </pic:nvPicPr>
                  <pic:blipFill>
                    <a:blip r:embed="rId27" cstate="print"/>
                    <a:stretch>
                      <a:fillRect/>
                    </a:stretch>
                  </pic:blipFill>
                  <pic:spPr>
                    <a:xfrm>
                      <a:off x="0" y="0"/>
                      <a:ext cx="1907136" cy="1378839"/>
                    </a:xfrm>
                    <a:prstGeom prst="rect">
                      <a:avLst/>
                    </a:prstGeom>
                  </pic:spPr>
                </pic:pic>
              </a:graphicData>
            </a:graphic>
          </wp:anchor>
        </w:drawing>
      </w:r>
    </w:p>
    <w:p w:rsidR="00307CD2" w:rsidRPr="00D96B33" w:rsidRDefault="00307CD2">
      <w:pPr>
        <w:pStyle w:val="Textoindependiente"/>
        <w:spacing w:before="2"/>
        <w:rPr>
          <w:b/>
          <w:sz w:val="27"/>
          <w:lang w:val="es-CO"/>
        </w:rPr>
      </w:pPr>
    </w:p>
    <w:p w:rsidR="00307CD2" w:rsidRPr="00D96B33" w:rsidRDefault="00C002D2">
      <w:pPr>
        <w:pStyle w:val="Textoindependiente"/>
        <w:spacing w:line="276" w:lineRule="auto"/>
        <w:ind w:left="158" w:right="167"/>
        <w:jc w:val="both"/>
        <w:rPr>
          <w:lang w:val="es-CO"/>
        </w:rPr>
      </w:pPr>
      <w:r w:rsidRPr="00D96B33">
        <w:rPr>
          <w:lang w:val="es-CO"/>
        </w:rPr>
        <w:t>Programa orientado al cuidado y formación de los niños y niñas hasta los 5 años de edad así como de madres en period</w:t>
      </w:r>
      <w:r w:rsidRPr="00D96B33">
        <w:rPr>
          <w:lang w:val="es-CO"/>
        </w:rPr>
        <w:t>o de gestación o lactancia que pertenecen a familias en condición de vulnerabilidad, promoviendo el desarrollo psicosocial, moral y físico.</w:t>
      </w:r>
    </w:p>
    <w:p w:rsidR="00307CD2" w:rsidRPr="00D96B33" w:rsidRDefault="00307CD2">
      <w:pPr>
        <w:pStyle w:val="Textoindependiente"/>
        <w:spacing w:before="6"/>
        <w:rPr>
          <w:sz w:val="27"/>
          <w:lang w:val="es-CO"/>
        </w:rPr>
      </w:pPr>
    </w:p>
    <w:p w:rsidR="00307CD2" w:rsidRPr="00D96B33" w:rsidRDefault="00C002D2">
      <w:pPr>
        <w:pStyle w:val="Textoindependiente"/>
        <w:spacing w:before="1" w:line="276" w:lineRule="auto"/>
        <w:ind w:left="158" w:right="166"/>
        <w:jc w:val="both"/>
        <w:rPr>
          <w:lang w:val="es-CO"/>
        </w:rPr>
      </w:pPr>
      <w:r w:rsidRPr="00D96B33">
        <w:rPr>
          <w:lang w:val="es-CO"/>
        </w:rPr>
        <w:t>Para la vigencia 2010 se logró beneficiar a 1.355.471 niños, niñas y madres en periodo de gestación o lactancia con una inversión de $825.890 millones en las modalidades de hogares comunitarios FAMI, hogares familiares, hogares múltiples, hogares grupales,</w:t>
      </w:r>
      <w:r w:rsidRPr="00D96B33">
        <w:rPr>
          <w:lang w:val="es-CO"/>
        </w:rPr>
        <w:t xml:space="preserve"> hogares empresariales, jardines sociales, hogares infantiles, lactantes y preescolares, jardines comunitarios.</w:t>
      </w:r>
    </w:p>
    <w:p w:rsidR="00307CD2" w:rsidRPr="00D96B33" w:rsidRDefault="00307CD2">
      <w:pPr>
        <w:pStyle w:val="Textoindependiente"/>
        <w:spacing w:before="9"/>
        <w:rPr>
          <w:sz w:val="27"/>
          <w:lang w:val="es-CO"/>
        </w:rPr>
      </w:pPr>
    </w:p>
    <w:p w:rsidR="00307CD2" w:rsidRPr="00D96B33" w:rsidRDefault="00C002D2">
      <w:pPr>
        <w:pStyle w:val="Textoindependiente"/>
        <w:spacing w:line="276" w:lineRule="auto"/>
        <w:ind w:left="158" w:right="166"/>
        <w:jc w:val="both"/>
        <w:rPr>
          <w:lang w:val="es-CO"/>
        </w:rPr>
      </w:pPr>
      <w:r w:rsidRPr="00D96B33">
        <w:rPr>
          <w:lang w:val="es-CO"/>
        </w:rPr>
        <w:t>Una de las prioridades para este periodo ha sido la cualificación de los servicios  prestados a la Primera Infancia; para ello, se han mejorado</w:t>
      </w:r>
      <w:r w:rsidRPr="00D96B33">
        <w:rPr>
          <w:lang w:val="es-CO"/>
        </w:rPr>
        <w:t xml:space="preserve"> las condiciones de habitabilidad</w:t>
      </w:r>
      <w:r w:rsidRPr="00D96B33">
        <w:rPr>
          <w:spacing w:val="26"/>
          <w:lang w:val="es-CO"/>
        </w:rPr>
        <w:t xml:space="preserve"> </w:t>
      </w:r>
      <w:r w:rsidRPr="00D96B33">
        <w:rPr>
          <w:lang w:val="es-CO"/>
        </w:rPr>
        <w:t>de</w:t>
      </w:r>
      <w:r w:rsidRPr="00D96B33">
        <w:rPr>
          <w:spacing w:val="28"/>
          <w:lang w:val="es-CO"/>
        </w:rPr>
        <w:t xml:space="preserve"> </w:t>
      </w:r>
      <w:r w:rsidRPr="00D96B33">
        <w:rPr>
          <w:lang w:val="es-CO"/>
        </w:rPr>
        <w:t>las</w:t>
      </w:r>
      <w:r w:rsidRPr="00D96B33">
        <w:rPr>
          <w:spacing w:val="27"/>
          <w:lang w:val="es-CO"/>
        </w:rPr>
        <w:t xml:space="preserve"> </w:t>
      </w:r>
      <w:r w:rsidRPr="00D96B33">
        <w:rPr>
          <w:lang w:val="es-CO"/>
        </w:rPr>
        <w:t>viviendas</w:t>
      </w:r>
      <w:r w:rsidRPr="00D96B33">
        <w:rPr>
          <w:spacing w:val="27"/>
          <w:lang w:val="es-CO"/>
        </w:rPr>
        <w:t xml:space="preserve"> </w:t>
      </w:r>
      <w:r w:rsidRPr="00D96B33">
        <w:rPr>
          <w:lang w:val="es-CO"/>
        </w:rPr>
        <w:t>donde</w:t>
      </w:r>
      <w:r w:rsidRPr="00D96B33">
        <w:rPr>
          <w:spacing w:val="26"/>
          <w:lang w:val="es-CO"/>
        </w:rPr>
        <w:t xml:space="preserve"> </w:t>
      </w:r>
      <w:r w:rsidRPr="00D96B33">
        <w:rPr>
          <w:lang w:val="es-CO"/>
        </w:rPr>
        <w:t>funcionan</w:t>
      </w:r>
      <w:r w:rsidRPr="00D96B33">
        <w:rPr>
          <w:spacing w:val="28"/>
          <w:lang w:val="es-CO"/>
        </w:rPr>
        <w:t xml:space="preserve"> </w:t>
      </w:r>
      <w:r w:rsidRPr="00D96B33">
        <w:rPr>
          <w:lang w:val="es-CO"/>
        </w:rPr>
        <w:t>los</w:t>
      </w:r>
      <w:r w:rsidRPr="00D96B33">
        <w:rPr>
          <w:spacing w:val="25"/>
          <w:lang w:val="es-CO"/>
        </w:rPr>
        <w:t xml:space="preserve"> </w:t>
      </w:r>
      <w:r w:rsidRPr="00D96B33">
        <w:rPr>
          <w:lang w:val="es-CO"/>
        </w:rPr>
        <w:t>Hogares,</w:t>
      </w:r>
      <w:r w:rsidRPr="00D96B33">
        <w:rPr>
          <w:spacing w:val="25"/>
          <w:lang w:val="es-CO"/>
        </w:rPr>
        <w:t xml:space="preserve"> </w:t>
      </w:r>
      <w:r w:rsidRPr="00D96B33">
        <w:rPr>
          <w:lang w:val="es-CO"/>
        </w:rPr>
        <w:t>mediante</w:t>
      </w:r>
      <w:r w:rsidRPr="00D96B33">
        <w:rPr>
          <w:spacing w:val="26"/>
          <w:lang w:val="es-CO"/>
        </w:rPr>
        <w:t xml:space="preserve"> </w:t>
      </w:r>
      <w:r w:rsidRPr="00D96B33">
        <w:rPr>
          <w:lang w:val="es-CO"/>
        </w:rPr>
        <w:t>un</w:t>
      </w:r>
      <w:r w:rsidRPr="00D96B33">
        <w:rPr>
          <w:spacing w:val="26"/>
          <w:lang w:val="es-CO"/>
        </w:rPr>
        <w:t xml:space="preserve"> </w:t>
      </w:r>
      <w:r w:rsidRPr="00D96B33">
        <w:rPr>
          <w:lang w:val="es-CO"/>
        </w:rPr>
        <w:t>estímulo</w:t>
      </w:r>
      <w:r w:rsidRPr="00D96B33">
        <w:rPr>
          <w:spacing w:val="26"/>
          <w:lang w:val="es-CO"/>
        </w:rPr>
        <w:t xml:space="preserve"> </w:t>
      </w:r>
      <w:r w:rsidRPr="00D96B33">
        <w:rPr>
          <w:lang w:val="es-CO"/>
        </w:rPr>
        <w:t>para</w:t>
      </w:r>
    </w:p>
    <w:p w:rsidR="00307CD2" w:rsidRPr="00D96B33" w:rsidRDefault="00307CD2">
      <w:pPr>
        <w:spacing w:line="276" w:lineRule="auto"/>
        <w:jc w:val="both"/>
        <w:rPr>
          <w:lang w:val="es-CO"/>
        </w:rPr>
        <w:sectPr w:rsidR="00307CD2" w:rsidRPr="00D96B33">
          <w:pgSz w:w="12240" w:h="15840"/>
          <w:pgMar w:top="2300" w:right="1020" w:bottom="1680" w:left="1260" w:header="963" w:footer="1482" w:gutter="0"/>
          <w:cols w:space="720"/>
        </w:sectPr>
      </w:pPr>
    </w:p>
    <w:p w:rsidR="00307CD2" w:rsidRPr="00D96B33" w:rsidRDefault="00307CD2">
      <w:pPr>
        <w:pStyle w:val="Textoindependiente"/>
        <w:spacing w:before="7"/>
        <w:rPr>
          <w:sz w:val="14"/>
          <w:lang w:val="es-CO"/>
        </w:rPr>
      </w:pPr>
    </w:p>
    <w:p w:rsidR="00307CD2" w:rsidRPr="00D96B33" w:rsidRDefault="00C002D2">
      <w:pPr>
        <w:pStyle w:val="Textoindependiente"/>
        <w:spacing w:before="69" w:line="278" w:lineRule="auto"/>
        <w:ind w:left="158" w:right="166"/>
        <w:jc w:val="both"/>
        <w:rPr>
          <w:lang w:val="es-CO"/>
        </w:rPr>
      </w:pPr>
      <w:r w:rsidRPr="00D96B33">
        <w:rPr>
          <w:lang w:val="es-CO"/>
        </w:rPr>
        <w:t xml:space="preserve">fomentar la cultura del ahorro en las madres comunitarias, así como el desarrollo de nuevas infraestructuras y la adecuación de las ya </w:t>
      </w:r>
      <w:r w:rsidRPr="00D96B33">
        <w:rPr>
          <w:lang w:val="es-CO"/>
        </w:rPr>
        <w:t>existentes.</w:t>
      </w:r>
    </w:p>
    <w:p w:rsidR="00307CD2" w:rsidRPr="00D96B33" w:rsidRDefault="00307CD2">
      <w:pPr>
        <w:pStyle w:val="Textoindependiente"/>
        <w:spacing w:before="4"/>
        <w:rPr>
          <w:sz w:val="27"/>
          <w:lang w:val="es-CO"/>
        </w:rPr>
      </w:pPr>
    </w:p>
    <w:p w:rsidR="00307CD2" w:rsidRPr="00D96B33" w:rsidRDefault="00C002D2">
      <w:pPr>
        <w:pStyle w:val="Textoindependiente"/>
        <w:spacing w:line="276" w:lineRule="auto"/>
        <w:ind w:left="158" w:right="164"/>
        <w:jc w:val="both"/>
        <w:rPr>
          <w:lang w:val="es-CO"/>
        </w:rPr>
      </w:pPr>
      <w:r w:rsidRPr="00D96B33">
        <w:rPr>
          <w:lang w:val="es-CO"/>
        </w:rPr>
        <w:t>En el 2010, 67.361 madres comunitarias se encuentran afiliadas al Fondo Nacional del Ahorro, es decir el 85% del total de las madres (78.920) y les fueron aprobados 6.289 créditos por $60.467 millones.</w:t>
      </w:r>
    </w:p>
    <w:p w:rsidR="00307CD2" w:rsidRPr="00D96B33" w:rsidRDefault="00307CD2">
      <w:pPr>
        <w:pStyle w:val="Textoindependiente"/>
        <w:spacing w:before="6"/>
        <w:rPr>
          <w:sz w:val="27"/>
          <w:lang w:val="es-CO"/>
        </w:rPr>
      </w:pPr>
    </w:p>
    <w:p w:rsidR="00307CD2" w:rsidRPr="00D96B33" w:rsidRDefault="00C002D2">
      <w:pPr>
        <w:pStyle w:val="Textoindependiente"/>
        <w:spacing w:before="1" w:line="276" w:lineRule="auto"/>
        <w:ind w:left="158" w:right="165"/>
        <w:jc w:val="both"/>
        <w:rPr>
          <w:lang w:val="es-CO"/>
        </w:rPr>
      </w:pPr>
      <w:r w:rsidRPr="00D96B33">
        <w:rPr>
          <w:lang w:val="es-CO"/>
        </w:rPr>
        <w:t>Como régimen especial en Seguridad Socia</w:t>
      </w:r>
      <w:r w:rsidRPr="00D96B33">
        <w:rPr>
          <w:lang w:val="es-CO"/>
        </w:rPr>
        <w:t xml:space="preserve">l, la madre comunitaria cotiza el 4% de su bonificación y tiene derecho al régimen contributivo con su núcleo familiar, se eliminan las condiciones de edad y tiempo cotizado y aquellas que fueron sancionadas, se retiraron o dejaron de pagar, pueden volver </w:t>
      </w:r>
      <w:r w:rsidRPr="00D96B33">
        <w:rPr>
          <w:lang w:val="es-CO"/>
        </w:rPr>
        <w:t>a afiliarse con Prosperar.</w:t>
      </w:r>
    </w:p>
    <w:p w:rsidR="00307CD2" w:rsidRPr="00D96B33" w:rsidRDefault="00307CD2">
      <w:pPr>
        <w:pStyle w:val="Textoindependiente"/>
        <w:spacing w:before="6"/>
        <w:rPr>
          <w:sz w:val="27"/>
          <w:lang w:val="es-CO"/>
        </w:rPr>
      </w:pPr>
    </w:p>
    <w:p w:rsidR="00307CD2" w:rsidRPr="00D96B33" w:rsidRDefault="00C002D2">
      <w:pPr>
        <w:pStyle w:val="Textoindependiente"/>
        <w:spacing w:before="1" w:line="276" w:lineRule="auto"/>
        <w:ind w:left="158" w:right="167"/>
        <w:jc w:val="both"/>
        <w:rPr>
          <w:lang w:val="es-CO"/>
        </w:rPr>
      </w:pPr>
      <w:r w:rsidRPr="00D96B33">
        <w:rPr>
          <w:lang w:val="es-CO"/>
        </w:rPr>
        <w:t>Otro de los logros en cualificación de este programa es la capacitación, formación y profesionalización brindada a las madres comunitarias, donde 43.063 madres fueron beneficiadas con procesos de formación y capacitación</w:t>
      </w:r>
    </w:p>
    <w:p w:rsidR="00307CD2" w:rsidRPr="00D96B33" w:rsidRDefault="00307CD2">
      <w:pPr>
        <w:pStyle w:val="Textoindependiente"/>
        <w:spacing w:before="6"/>
        <w:rPr>
          <w:sz w:val="27"/>
          <w:lang w:val="es-CO"/>
        </w:rPr>
      </w:pPr>
    </w:p>
    <w:p w:rsidR="00307CD2" w:rsidRPr="00D96B33" w:rsidRDefault="00C002D2">
      <w:pPr>
        <w:pStyle w:val="Textoindependiente"/>
        <w:spacing w:before="1" w:line="276" w:lineRule="auto"/>
        <w:ind w:left="158" w:right="165"/>
        <w:jc w:val="both"/>
        <w:rPr>
          <w:lang w:val="es-CO"/>
        </w:rPr>
      </w:pPr>
      <w:r w:rsidRPr="00D96B33">
        <w:rPr>
          <w:lang w:val="es-CO"/>
        </w:rPr>
        <w:t xml:space="preserve">En el </w:t>
      </w:r>
      <w:r w:rsidRPr="00D96B33">
        <w:rPr>
          <w:lang w:val="es-CO"/>
        </w:rPr>
        <w:t>2010, se han entregado un total de 62.606 kits de material didáctico en los hogares tradicionales del ICBF, con una inversión de $5.538 millones.</w:t>
      </w:r>
    </w:p>
    <w:p w:rsidR="00307CD2" w:rsidRPr="00D96B33" w:rsidRDefault="00307CD2">
      <w:pPr>
        <w:pStyle w:val="Textoindependiente"/>
        <w:spacing w:before="9"/>
        <w:rPr>
          <w:sz w:val="27"/>
          <w:lang w:val="es-CO"/>
        </w:rPr>
      </w:pPr>
    </w:p>
    <w:p w:rsidR="00307CD2" w:rsidRPr="00D96B33" w:rsidRDefault="00C002D2">
      <w:pPr>
        <w:pStyle w:val="Textoindependiente"/>
        <w:spacing w:line="276" w:lineRule="auto"/>
        <w:ind w:left="158" w:right="165"/>
        <w:jc w:val="both"/>
        <w:rPr>
          <w:lang w:val="es-CO"/>
        </w:rPr>
      </w:pPr>
      <w:r w:rsidRPr="00D96B33">
        <w:rPr>
          <w:lang w:val="es-CO"/>
        </w:rPr>
        <w:t xml:space="preserve">Dentro de otros beneficios, cabe señalar la exención del cuatro por mil a los recursos que reciben las Asociaciones de Hogares Comunitarios de Bienestar para la operación del programa; la estratificación especial para los HCB, considerándolos como estrato </w:t>
      </w:r>
      <w:r w:rsidRPr="00D96B33">
        <w:rPr>
          <w:lang w:val="es-CO"/>
        </w:rPr>
        <w:t>1 para efectos de facturación en los servicios de acueducto, aseo y alcantarillado; y boletines de prensa, programas de televisión, radiales, diseño y publicación del periódico de Madres Comunitarias para fortalecer y cualificar los canales de comunicación</w:t>
      </w:r>
      <w:r w:rsidRPr="00D96B33">
        <w:rPr>
          <w:lang w:val="es-CO"/>
        </w:rPr>
        <w:t xml:space="preserve"> entre la Dirección General del ICBF y las madres comunitarias.</w:t>
      </w:r>
    </w:p>
    <w:p w:rsidR="00307CD2" w:rsidRPr="00D96B33" w:rsidRDefault="00307CD2">
      <w:pPr>
        <w:spacing w:line="276" w:lineRule="auto"/>
        <w:jc w:val="both"/>
        <w:rPr>
          <w:lang w:val="es-CO"/>
        </w:rPr>
        <w:sectPr w:rsidR="00307CD2" w:rsidRPr="00D96B33">
          <w:pgSz w:w="12240" w:h="15840"/>
          <w:pgMar w:top="2300" w:right="1020" w:bottom="1680" w:left="1260" w:header="963" w:footer="1482" w:gutter="0"/>
          <w:cols w:space="720"/>
        </w:sectPr>
      </w:pPr>
    </w:p>
    <w:p w:rsidR="00307CD2" w:rsidRPr="00D96B33" w:rsidRDefault="00307CD2">
      <w:pPr>
        <w:pStyle w:val="Textoindependiente"/>
        <w:rPr>
          <w:sz w:val="20"/>
          <w:lang w:val="es-CO"/>
        </w:rPr>
      </w:pPr>
    </w:p>
    <w:p w:rsidR="00307CD2" w:rsidRPr="00D96B33" w:rsidRDefault="00307CD2">
      <w:pPr>
        <w:pStyle w:val="Textoindependiente"/>
        <w:spacing w:before="4"/>
        <w:rPr>
          <w:sz w:val="22"/>
          <w:lang w:val="es-CO"/>
        </w:rPr>
      </w:pPr>
    </w:p>
    <w:p w:rsidR="00307CD2" w:rsidRPr="00D96B33" w:rsidRDefault="00307CD2">
      <w:pPr>
        <w:rPr>
          <w:lang w:val="es-CO"/>
        </w:rPr>
        <w:sectPr w:rsidR="00307CD2" w:rsidRPr="00D96B33">
          <w:pgSz w:w="12240" w:h="15840"/>
          <w:pgMar w:top="2300" w:right="1020" w:bottom="1680" w:left="1260" w:header="963" w:footer="1482" w:gutter="0"/>
          <w:cols w:space="720"/>
        </w:sectPr>
      </w:pPr>
    </w:p>
    <w:p w:rsidR="00307CD2" w:rsidRDefault="00C002D2">
      <w:pPr>
        <w:pStyle w:val="Ttulo1"/>
        <w:numPr>
          <w:ilvl w:val="1"/>
          <w:numId w:val="6"/>
        </w:numPr>
        <w:tabs>
          <w:tab w:val="left" w:pos="1160"/>
        </w:tabs>
        <w:spacing w:before="70"/>
      </w:pPr>
      <w:r>
        <w:t>Fiesta de la</w:t>
      </w:r>
      <w:r>
        <w:rPr>
          <w:spacing w:val="-8"/>
        </w:rPr>
        <w:t xml:space="preserve"> </w:t>
      </w:r>
      <w:r>
        <w:t>Lectura</w:t>
      </w:r>
    </w:p>
    <w:p w:rsidR="00307CD2" w:rsidRDefault="00C002D2">
      <w:pPr>
        <w:pStyle w:val="Textoindependiente"/>
        <w:rPr>
          <w:b/>
        </w:rPr>
      </w:pPr>
      <w:r>
        <w:br w:type="column"/>
      </w:r>
    </w:p>
    <w:p w:rsidR="00307CD2" w:rsidRDefault="00307CD2">
      <w:pPr>
        <w:pStyle w:val="Textoindependiente"/>
        <w:rPr>
          <w:b/>
        </w:rPr>
      </w:pPr>
    </w:p>
    <w:p w:rsidR="00307CD2" w:rsidRPr="00D96B33" w:rsidRDefault="00C002D2">
      <w:pPr>
        <w:pStyle w:val="Textoindependiente"/>
        <w:spacing w:before="151" w:line="276" w:lineRule="auto"/>
        <w:ind w:left="161" w:right="164"/>
        <w:jc w:val="both"/>
        <w:rPr>
          <w:lang w:val="es-CO"/>
        </w:rPr>
      </w:pPr>
      <w:r w:rsidRPr="00D96B33">
        <w:rPr>
          <w:lang w:val="es-CO"/>
        </w:rPr>
        <w:t>Con el fin de mejorar la calidad de los programas ya existentes para la atención a la Primera Infancia, el ICBF viene desarrollando, el pr</w:t>
      </w:r>
      <w:r w:rsidRPr="00D96B33">
        <w:rPr>
          <w:lang w:val="es-CO"/>
        </w:rPr>
        <w:t xml:space="preserve">oyecto Fiesta de la Lectura, que busca enriquecer y cualificar las prácticas pedagógicas en las diferentes modalidades de atención del ICBF, para los niños de 0 a 5 años y 11 meses (Hogares Comunitarios de Bienestar, Hogares Infantiles, Jardines Sociales, </w:t>
      </w:r>
      <w:r w:rsidRPr="00D96B33">
        <w:rPr>
          <w:lang w:val="es-CO"/>
        </w:rPr>
        <w:t>Hogares Múltiples y Grupales).</w:t>
      </w:r>
    </w:p>
    <w:p w:rsidR="00307CD2" w:rsidRPr="00D96B33" w:rsidRDefault="00307CD2">
      <w:pPr>
        <w:spacing w:line="276" w:lineRule="auto"/>
        <w:jc w:val="both"/>
        <w:rPr>
          <w:lang w:val="es-CO"/>
        </w:rPr>
        <w:sectPr w:rsidR="00307CD2" w:rsidRPr="00D96B33">
          <w:type w:val="continuous"/>
          <w:pgSz w:w="12240" w:h="15840"/>
          <w:pgMar w:top="0" w:right="1020" w:bottom="280" w:left="1260" w:header="720" w:footer="720" w:gutter="0"/>
          <w:cols w:num="2" w:space="720" w:equalWidth="0">
            <w:col w:w="4856" w:space="311"/>
            <w:col w:w="4793"/>
          </w:cols>
        </w:sectPr>
      </w:pPr>
    </w:p>
    <w:p w:rsidR="00307CD2" w:rsidRPr="00D96B33" w:rsidRDefault="00307CD2">
      <w:pPr>
        <w:pStyle w:val="Textoindependiente"/>
        <w:rPr>
          <w:sz w:val="20"/>
          <w:lang w:val="es-CO"/>
        </w:rPr>
      </w:pPr>
    </w:p>
    <w:p w:rsidR="00307CD2" w:rsidRPr="00D96B33" w:rsidRDefault="00C002D2">
      <w:pPr>
        <w:pStyle w:val="Textoindependiente"/>
        <w:spacing w:before="198" w:line="276" w:lineRule="auto"/>
        <w:ind w:left="158" w:right="166"/>
        <w:jc w:val="both"/>
        <w:rPr>
          <w:lang w:val="es-CO"/>
        </w:rPr>
      </w:pPr>
      <w:r>
        <w:rPr>
          <w:noProof/>
          <w:lang w:val="es-CO" w:eastAsia="es-CO"/>
        </w:rPr>
        <w:drawing>
          <wp:anchor distT="0" distB="0" distL="0" distR="0" simplePos="0" relativeHeight="1456" behindDoc="0" locked="0" layoutInCell="1" allowOverlap="1">
            <wp:simplePos x="0" y="0"/>
            <wp:positionH relativeFrom="page">
              <wp:posOffset>902601</wp:posOffset>
            </wp:positionH>
            <wp:positionV relativeFrom="paragraph">
              <wp:posOffset>-2357599</wp:posOffset>
            </wp:positionV>
            <wp:extent cx="2980677" cy="2280203"/>
            <wp:effectExtent l="0" t="0" r="0" b="0"/>
            <wp:wrapNone/>
            <wp:docPr id="25" name="image15.jpeg" descr="C:\Angelica\Angélica ICBF\FOTOS FIESTA DE LA LECTURA\HI Mafalda - Cúcut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5.jpeg"/>
                    <pic:cNvPicPr/>
                  </pic:nvPicPr>
                  <pic:blipFill>
                    <a:blip r:embed="rId28" cstate="print"/>
                    <a:stretch>
                      <a:fillRect/>
                    </a:stretch>
                  </pic:blipFill>
                  <pic:spPr>
                    <a:xfrm>
                      <a:off x="0" y="0"/>
                      <a:ext cx="2980677" cy="2280203"/>
                    </a:xfrm>
                    <a:prstGeom prst="rect">
                      <a:avLst/>
                    </a:prstGeom>
                  </pic:spPr>
                </pic:pic>
              </a:graphicData>
            </a:graphic>
          </wp:anchor>
        </w:drawing>
      </w:r>
      <w:r w:rsidRPr="00D96B33">
        <w:rPr>
          <w:lang w:val="es-CO"/>
        </w:rPr>
        <w:t>El proyecto se desarrolla a través de la conformación de Bibliotecas para la Primera Infancia, así como de la formación, acompañamiento y evaluación permanente a los agentes educativos involucrados en</w:t>
      </w:r>
      <w:r w:rsidRPr="00D96B33">
        <w:rPr>
          <w:lang w:val="es-CO"/>
        </w:rPr>
        <w:t xml:space="preserve"> el proyecto.</w:t>
      </w:r>
    </w:p>
    <w:p w:rsidR="00307CD2" w:rsidRPr="00D96B33" w:rsidRDefault="00307CD2">
      <w:pPr>
        <w:pStyle w:val="Textoindependiente"/>
        <w:spacing w:before="6"/>
        <w:rPr>
          <w:sz w:val="27"/>
          <w:lang w:val="es-CO"/>
        </w:rPr>
      </w:pPr>
    </w:p>
    <w:p w:rsidR="00307CD2" w:rsidRPr="00D96B33" w:rsidRDefault="00C002D2">
      <w:pPr>
        <w:pStyle w:val="Textoindependiente"/>
        <w:spacing w:before="1" w:line="276" w:lineRule="auto"/>
        <w:ind w:left="158" w:right="166"/>
        <w:jc w:val="both"/>
        <w:rPr>
          <w:lang w:val="es-CO"/>
        </w:rPr>
      </w:pPr>
      <w:r w:rsidRPr="00D96B33">
        <w:rPr>
          <w:lang w:val="es-CO"/>
        </w:rPr>
        <w:t>Entre 2007 y 2010, 2.677 Unidades de atención fueron dotadas beneficiando a 138.226 niños y niñas de la primera infancia. En 2010, 551 unidades de atención fueron dotadas (139 hogares grupales, 165 hogares comunitarios de bienestar, 239 hoga</w:t>
      </w:r>
      <w:r w:rsidRPr="00D96B33">
        <w:rPr>
          <w:lang w:val="es-CO"/>
        </w:rPr>
        <w:t>res infantiles y 8 hogares múltiples) beneficiando a 46.121 niños y niñas de la primera infancia. Este programa a la fecha opera en 315 municipios y 31 departamentos.</w:t>
      </w:r>
    </w:p>
    <w:p w:rsidR="00307CD2" w:rsidRPr="00D96B33" w:rsidRDefault="00307CD2">
      <w:pPr>
        <w:pStyle w:val="Textoindependiente"/>
        <w:spacing w:before="9"/>
        <w:rPr>
          <w:sz w:val="27"/>
          <w:lang w:val="es-CO"/>
        </w:rPr>
      </w:pPr>
    </w:p>
    <w:p w:rsidR="00307CD2" w:rsidRPr="00D96B33" w:rsidRDefault="00C002D2">
      <w:pPr>
        <w:pStyle w:val="Ttulo1"/>
        <w:numPr>
          <w:ilvl w:val="1"/>
          <w:numId w:val="6"/>
        </w:numPr>
        <w:tabs>
          <w:tab w:val="left" w:pos="1160"/>
        </w:tabs>
        <w:rPr>
          <w:lang w:val="es-CO"/>
        </w:rPr>
      </w:pPr>
      <w:r w:rsidRPr="00D96B33">
        <w:rPr>
          <w:lang w:val="es-CO"/>
        </w:rPr>
        <w:t>Infraestructura: Cualificación de espacios amables para la Primera</w:t>
      </w:r>
      <w:r w:rsidRPr="00D96B33">
        <w:rPr>
          <w:spacing w:val="-37"/>
          <w:lang w:val="es-CO"/>
        </w:rPr>
        <w:t xml:space="preserve"> </w:t>
      </w:r>
      <w:r w:rsidRPr="00D96B33">
        <w:rPr>
          <w:lang w:val="es-CO"/>
        </w:rPr>
        <w:t>Infancia</w:t>
      </w:r>
    </w:p>
    <w:p w:rsidR="00307CD2" w:rsidRPr="00D96B33" w:rsidRDefault="00307CD2">
      <w:pPr>
        <w:pStyle w:val="Textoindependiente"/>
        <w:rPr>
          <w:b/>
          <w:sz w:val="20"/>
          <w:lang w:val="es-CO"/>
        </w:rPr>
      </w:pPr>
    </w:p>
    <w:p w:rsidR="00307CD2" w:rsidRPr="00D96B33" w:rsidRDefault="00C002D2">
      <w:pPr>
        <w:pStyle w:val="Textoindependiente"/>
        <w:spacing w:before="5"/>
        <w:rPr>
          <w:b/>
          <w:sz w:val="12"/>
          <w:lang w:val="es-CO"/>
        </w:rPr>
      </w:pPr>
      <w:r>
        <w:rPr>
          <w:noProof/>
          <w:lang w:val="es-CO" w:eastAsia="es-CO"/>
        </w:rPr>
        <w:drawing>
          <wp:anchor distT="0" distB="0" distL="0" distR="0" simplePos="0" relativeHeight="1384" behindDoc="0" locked="0" layoutInCell="1" allowOverlap="1">
            <wp:simplePos x="0" y="0"/>
            <wp:positionH relativeFrom="page">
              <wp:posOffset>902512</wp:posOffset>
            </wp:positionH>
            <wp:positionV relativeFrom="paragraph">
              <wp:posOffset>118224</wp:posOffset>
            </wp:positionV>
            <wp:extent cx="1601844" cy="1204150"/>
            <wp:effectExtent l="0" t="0" r="0" b="0"/>
            <wp:wrapTopAndBottom/>
            <wp:docPr id="27" name="image16.jpeg" descr="E:\Mis documentos\BACKUP\FOTOGRAFIA ICBF\3 FOTOGRAFIA PROGRAMAS ICBF\INFRAESTRUCTURA HOGARES MULTIPLES\JARDIN SOCIAL TURBO\turb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6.jpeg"/>
                    <pic:cNvPicPr/>
                  </pic:nvPicPr>
                  <pic:blipFill>
                    <a:blip r:embed="rId29" cstate="print"/>
                    <a:stretch>
                      <a:fillRect/>
                    </a:stretch>
                  </pic:blipFill>
                  <pic:spPr>
                    <a:xfrm>
                      <a:off x="0" y="0"/>
                      <a:ext cx="1601844" cy="1204150"/>
                    </a:xfrm>
                    <a:prstGeom prst="rect">
                      <a:avLst/>
                    </a:prstGeom>
                  </pic:spPr>
                </pic:pic>
              </a:graphicData>
            </a:graphic>
          </wp:anchor>
        </w:drawing>
      </w:r>
      <w:r>
        <w:rPr>
          <w:noProof/>
          <w:lang w:val="es-CO" w:eastAsia="es-CO"/>
        </w:rPr>
        <w:drawing>
          <wp:anchor distT="0" distB="0" distL="0" distR="0" simplePos="0" relativeHeight="1408" behindDoc="0" locked="0" layoutInCell="1" allowOverlap="1">
            <wp:simplePos x="0" y="0"/>
            <wp:positionH relativeFrom="page">
              <wp:posOffset>2578785</wp:posOffset>
            </wp:positionH>
            <wp:positionV relativeFrom="paragraph">
              <wp:posOffset>116094</wp:posOffset>
            </wp:positionV>
            <wp:extent cx="1930291" cy="1200054"/>
            <wp:effectExtent l="0" t="0" r="0" b="0"/>
            <wp:wrapTopAndBottom/>
            <wp:docPr id="29" name="image17.jpeg" descr="C:\Documents and Settings\juang.munoz\Escritorio\FOTOS ENVIADAS JARDINES\Jardin social valle\_DSC0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7.jpeg"/>
                    <pic:cNvPicPr/>
                  </pic:nvPicPr>
                  <pic:blipFill>
                    <a:blip r:embed="rId30" cstate="print"/>
                    <a:stretch>
                      <a:fillRect/>
                    </a:stretch>
                  </pic:blipFill>
                  <pic:spPr>
                    <a:xfrm>
                      <a:off x="0" y="0"/>
                      <a:ext cx="1930291" cy="1200054"/>
                    </a:xfrm>
                    <a:prstGeom prst="rect">
                      <a:avLst/>
                    </a:prstGeom>
                  </pic:spPr>
                </pic:pic>
              </a:graphicData>
            </a:graphic>
          </wp:anchor>
        </w:drawing>
      </w:r>
      <w:r>
        <w:rPr>
          <w:noProof/>
          <w:lang w:val="es-CO" w:eastAsia="es-CO"/>
        </w:rPr>
        <w:drawing>
          <wp:anchor distT="0" distB="0" distL="0" distR="0" simplePos="0" relativeHeight="1432" behindDoc="0" locked="0" layoutInCell="1" allowOverlap="1">
            <wp:simplePos x="0" y="0"/>
            <wp:positionH relativeFrom="page">
              <wp:posOffset>4598641</wp:posOffset>
            </wp:positionH>
            <wp:positionV relativeFrom="paragraph">
              <wp:posOffset>140550</wp:posOffset>
            </wp:positionV>
            <wp:extent cx="2364461" cy="1182147"/>
            <wp:effectExtent l="0" t="0" r="0" b="0"/>
            <wp:wrapTopAndBottom/>
            <wp:docPr id="31" name="image18.jpeg" descr="3 -Jardín Social-actividades con niño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8.jpeg"/>
                    <pic:cNvPicPr/>
                  </pic:nvPicPr>
                  <pic:blipFill>
                    <a:blip r:embed="rId31" cstate="print"/>
                    <a:stretch>
                      <a:fillRect/>
                    </a:stretch>
                  </pic:blipFill>
                  <pic:spPr>
                    <a:xfrm>
                      <a:off x="0" y="0"/>
                      <a:ext cx="2364461" cy="1182147"/>
                    </a:xfrm>
                    <a:prstGeom prst="rect">
                      <a:avLst/>
                    </a:prstGeom>
                  </pic:spPr>
                </pic:pic>
              </a:graphicData>
            </a:graphic>
          </wp:anchor>
        </w:drawing>
      </w:r>
    </w:p>
    <w:p w:rsidR="00307CD2" w:rsidRPr="00D96B33" w:rsidRDefault="00307CD2">
      <w:pPr>
        <w:rPr>
          <w:sz w:val="12"/>
          <w:lang w:val="es-CO"/>
        </w:rPr>
        <w:sectPr w:rsidR="00307CD2" w:rsidRPr="00D96B33">
          <w:type w:val="continuous"/>
          <w:pgSz w:w="12240" w:h="15840"/>
          <w:pgMar w:top="0" w:right="1020" w:bottom="280" w:left="1260" w:header="720" w:footer="720" w:gutter="0"/>
          <w:cols w:space="720"/>
        </w:sectPr>
      </w:pPr>
    </w:p>
    <w:p w:rsidR="00307CD2" w:rsidRPr="00D96B33" w:rsidRDefault="00307CD2">
      <w:pPr>
        <w:pStyle w:val="Textoindependiente"/>
        <w:spacing w:before="7"/>
        <w:rPr>
          <w:b/>
          <w:sz w:val="14"/>
          <w:lang w:val="es-CO"/>
        </w:rPr>
      </w:pPr>
    </w:p>
    <w:p w:rsidR="00307CD2" w:rsidRPr="00D96B33" w:rsidRDefault="00C002D2">
      <w:pPr>
        <w:pStyle w:val="Textoindependiente"/>
        <w:spacing w:before="69" w:line="276" w:lineRule="auto"/>
        <w:ind w:left="158" w:right="147"/>
        <w:jc w:val="both"/>
        <w:rPr>
          <w:lang w:val="es-CO"/>
        </w:rPr>
      </w:pPr>
      <w:r w:rsidRPr="00D96B33">
        <w:rPr>
          <w:lang w:val="es-CO"/>
        </w:rPr>
        <w:t>La cualificación de los servicios de los hogares ICBF se ha desarrollado con la gestión de recursos por $587 mil millones para la construcción de nuevas obras y la adecuación de espacios amables para la primera infancia.      Los recursos pro</w:t>
      </w:r>
      <w:r w:rsidRPr="00D96B33">
        <w:rPr>
          <w:lang w:val="es-CO"/>
        </w:rPr>
        <w:t>vienen de: CONPES 115 ,</w:t>
      </w:r>
    </w:p>
    <w:p w:rsidR="00307CD2" w:rsidRPr="00D96B33" w:rsidRDefault="00C002D2">
      <w:pPr>
        <w:pStyle w:val="Textoindependiente"/>
        <w:spacing w:line="276" w:lineRule="auto"/>
        <w:ind w:left="158" w:right="146"/>
        <w:jc w:val="both"/>
        <w:rPr>
          <w:lang w:val="es-CO"/>
        </w:rPr>
      </w:pPr>
      <w:r w:rsidRPr="00D96B33">
        <w:rPr>
          <w:lang w:val="es-CO"/>
        </w:rPr>
        <w:t>$270 mil millones; CONPES 123 , $128 mil millones; recursos ICBF, $116 mil millones; recursos del Ministerio de Educación Nacional, $37 mil millones; recursos de otras fuentes (FONADE, Acción Social, entes territoriales, cajas de co</w:t>
      </w:r>
      <w:r w:rsidRPr="00D96B33">
        <w:rPr>
          <w:lang w:val="es-CO"/>
        </w:rPr>
        <w:t>mpensación familiar, organizaciones internacionales, empresa privada), $34 mil millones.</w:t>
      </w:r>
    </w:p>
    <w:p w:rsidR="00307CD2" w:rsidRPr="00D96B33" w:rsidRDefault="00307CD2">
      <w:pPr>
        <w:pStyle w:val="Textoindependiente"/>
        <w:spacing w:before="6"/>
        <w:rPr>
          <w:sz w:val="27"/>
          <w:lang w:val="es-CO"/>
        </w:rPr>
      </w:pPr>
    </w:p>
    <w:p w:rsidR="00307CD2" w:rsidRPr="00D96B33" w:rsidRDefault="00C002D2">
      <w:pPr>
        <w:pStyle w:val="Textoindependiente"/>
        <w:spacing w:before="1" w:line="276" w:lineRule="auto"/>
        <w:ind w:left="158" w:right="145"/>
        <w:jc w:val="both"/>
        <w:rPr>
          <w:lang w:val="es-CO"/>
        </w:rPr>
      </w:pPr>
      <w:r w:rsidRPr="00D96B33">
        <w:rPr>
          <w:lang w:val="es-CO"/>
        </w:rPr>
        <w:t xml:space="preserve">Con estos recursos, los cuales se están ejecutando desde el 2003, el País cuenta en  2010 con 900 construcciones nuevas (42 Jardines Sociales, 150 Hogares Múltiples, </w:t>
      </w:r>
      <w:r w:rsidRPr="00D96B33">
        <w:rPr>
          <w:lang w:val="es-CO"/>
        </w:rPr>
        <w:t>650 Hogares Agrupados y 58 obras complementarias) y 1.060 obras de adecuación o ampliación, para un total de 1.960 obras de infraestructura. A través de estas intervenciones se beneficiarán 162.000 niños y niñas de 0 a 4 años y 7.100 madres comunitarias.</w:t>
      </w:r>
    </w:p>
    <w:p w:rsidR="00307CD2" w:rsidRPr="00D96B33" w:rsidRDefault="00307CD2">
      <w:pPr>
        <w:pStyle w:val="Textoindependiente"/>
        <w:rPr>
          <w:lang w:val="es-CO"/>
        </w:rPr>
      </w:pPr>
    </w:p>
    <w:p w:rsidR="00307CD2" w:rsidRPr="00D96B33" w:rsidRDefault="00307CD2">
      <w:pPr>
        <w:pStyle w:val="Textoindependiente"/>
        <w:spacing w:before="4"/>
        <w:rPr>
          <w:sz w:val="31"/>
          <w:lang w:val="es-CO"/>
        </w:rPr>
      </w:pPr>
    </w:p>
    <w:p w:rsidR="00307CD2" w:rsidRPr="00D96B33" w:rsidRDefault="00C002D2">
      <w:pPr>
        <w:pStyle w:val="Ttulo1"/>
        <w:numPr>
          <w:ilvl w:val="0"/>
          <w:numId w:val="6"/>
        </w:numPr>
        <w:tabs>
          <w:tab w:val="left" w:pos="519"/>
        </w:tabs>
        <w:spacing w:line="276" w:lineRule="auto"/>
        <w:ind w:right="146"/>
        <w:jc w:val="left"/>
        <w:rPr>
          <w:lang w:val="es-CO"/>
        </w:rPr>
      </w:pPr>
      <w:r w:rsidRPr="00D96B33">
        <w:rPr>
          <w:lang w:val="es-CO"/>
        </w:rPr>
        <w:t>NIÑOS Y JÓVENES ASISTIENDO A LA ESCUELA CON BUEN DESEMPEÑO ESCOLAR, HACIENDO BUEN USO DEL TIEMPO</w:t>
      </w:r>
      <w:r w:rsidRPr="00D96B33">
        <w:rPr>
          <w:spacing w:val="-18"/>
          <w:lang w:val="es-CO"/>
        </w:rPr>
        <w:t xml:space="preserve"> </w:t>
      </w:r>
      <w:r w:rsidRPr="00D96B33">
        <w:rPr>
          <w:lang w:val="es-CO"/>
        </w:rPr>
        <w:t>LIBRE</w:t>
      </w:r>
    </w:p>
    <w:p w:rsidR="00307CD2" w:rsidRPr="00D96B33" w:rsidRDefault="00307CD2">
      <w:pPr>
        <w:pStyle w:val="Textoindependiente"/>
        <w:spacing w:before="9"/>
        <w:rPr>
          <w:b/>
          <w:sz w:val="27"/>
          <w:lang w:val="es-CO"/>
        </w:rPr>
      </w:pPr>
    </w:p>
    <w:p w:rsidR="00307CD2" w:rsidRPr="00D96B33" w:rsidRDefault="00C002D2">
      <w:pPr>
        <w:pStyle w:val="Textoindependiente"/>
        <w:spacing w:line="276" w:lineRule="auto"/>
        <w:ind w:left="158" w:right="146"/>
        <w:jc w:val="both"/>
        <w:rPr>
          <w:lang w:val="es-CO"/>
        </w:rPr>
      </w:pPr>
      <w:r w:rsidRPr="00D96B33">
        <w:rPr>
          <w:lang w:val="es-CO"/>
        </w:rPr>
        <w:t>Enfocados en mejorar el desempeño de los escolares, apoyar su vinculación y permanencia en el sistema educativo y en la formación de estilos de vida sa</w:t>
      </w:r>
      <w:r w:rsidRPr="00D96B33">
        <w:rPr>
          <w:lang w:val="es-CO"/>
        </w:rPr>
        <w:t>ludables con la participación activa de la familia, la comunidad y los entes territoriales, el ICBF sigue trabajando con los programas establecidos, fortaleciéndolos para lograr mayor  cubrimiento y mejor calidad en la</w:t>
      </w:r>
      <w:r w:rsidRPr="00D96B33">
        <w:rPr>
          <w:spacing w:val="-18"/>
          <w:lang w:val="es-CO"/>
        </w:rPr>
        <w:t xml:space="preserve"> </w:t>
      </w:r>
      <w:r w:rsidRPr="00D96B33">
        <w:rPr>
          <w:lang w:val="es-CO"/>
        </w:rPr>
        <w:t>atención.</w:t>
      </w:r>
    </w:p>
    <w:p w:rsidR="00307CD2" w:rsidRPr="00D96B33" w:rsidRDefault="00307CD2">
      <w:pPr>
        <w:pStyle w:val="Textoindependiente"/>
        <w:spacing w:before="6"/>
        <w:rPr>
          <w:sz w:val="27"/>
          <w:lang w:val="es-CO"/>
        </w:rPr>
      </w:pPr>
    </w:p>
    <w:p w:rsidR="00307CD2" w:rsidRPr="00D96B33" w:rsidRDefault="00C002D2">
      <w:pPr>
        <w:pStyle w:val="Textoindependiente"/>
        <w:spacing w:before="1" w:line="276" w:lineRule="auto"/>
        <w:ind w:left="158" w:right="144"/>
        <w:jc w:val="both"/>
        <w:rPr>
          <w:lang w:val="es-CO"/>
        </w:rPr>
      </w:pPr>
      <w:r w:rsidRPr="00D96B33">
        <w:rPr>
          <w:lang w:val="es-CO"/>
        </w:rPr>
        <w:t>Igualmente, bajo la construcción de escenarios con enfoque diferencial de encuentro y participación para la inclusión social de niños, niñas y adolescentes, pertenecientes a la población más vulnerable, se facilitó el desarrollo de competencias para afront</w:t>
      </w:r>
      <w:r w:rsidRPr="00D96B33">
        <w:rPr>
          <w:lang w:val="es-CO"/>
        </w:rPr>
        <w:t>ar eficazmente los retos cotidianos, la construcción de proyecto de vida, emprendimiento, ciudadanía y democracia, para la formación y apoyo de proyectos de vida.</w:t>
      </w:r>
    </w:p>
    <w:p w:rsidR="00307CD2" w:rsidRPr="00D96B33" w:rsidRDefault="00307CD2">
      <w:pPr>
        <w:spacing w:line="276" w:lineRule="auto"/>
        <w:jc w:val="both"/>
        <w:rPr>
          <w:lang w:val="es-CO"/>
        </w:rPr>
        <w:sectPr w:rsidR="00307CD2" w:rsidRPr="00D96B33">
          <w:footerReference w:type="default" r:id="rId32"/>
          <w:pgSz w:w="12240" w:h="15840"/>
          <w:pgMar w:top="2300" w:right="1040" w:bottom="1680" w:left="1260" w:header="963" w:footer="1482" w:gutter="0"/>
          <w:cols w:space="720"/>
        </w:sectPr>
      </w:pPr>
    </w:p>
    <w:p w:rsidR="00307CD2" w:rsidRPr="00D96B33" w:rsidRDefault="00307CD2">
      <w:pPr>
        <w:pStyle w:val="Textoindependiente"/>
        <w:spacing w:before="7"/>
        <w:rPr>
          <w:sz w:val="14"/>
          <w:lang w:val="es-CO"/>
        </w:rPr>
      </w:pPr>
    </w:p>
    <w:p w:rsidR="00307CD2" w:rsidRDefault="00C002D2">
      <w:pPr>
        <w:pStyle w:val="Ttulo1"/>
        <w:numPr>
          <w:ilvl w:val="1"/>
          <w:numId w:val="6"/>
        </w:numPr>
        <w:tabs>
          <w:tab w:val="left" w:pos="1160"/>
        </w:tabs>
        <w:spacing w:before="69"/>
      </w:pPr>
      <w:r>
        <w:t>Programa de Alimentación</w:t>
      </w:r>
      <w:r>
        <w:rPr>
          <w:spacing w:val="-16"/>
        </w:rPr>
        <w:t xml:space="preserve"> </w:t>
      </w:r>
      <w:r>
        <w:t>Escolar</w:t>
      </w:r>
    </w:p>
    <w:p w:rsidR="00307CD2" w:rsidRDefault="00C002D2">
      <w:pPr>
        <w:pStyle w:val="Textoindependiente"/>
        <w:spacing w:before="4"/>
        <w:rPr>
          <w:b/>
          <w:sz w:val="28"/>
        </w:rPr>
      </w:pPr>
      <w:r>
        <w:rPr>
          <w:noProof/>
          <w:lang w:val="es-CO" w:eastAsia="es-CO"/>
        </w:rPr>
        <w:drawing>
          <wp:anchor distT="0" distB="0" distL="0" distR="0" simplePos="0" relativeHeight="1480" behindDoc="0" locked="0" layoutInCell="1" allowOverlap="1">
            <wp:simplePos x="0" y="0"/>
            <wp:positionH relativeFrom="page">
              <wp:posOffset>1082852</wp:posOffset>
            </wp:positionH>
            <wp:positionV relativeFrom="paragraph">
              <wp:posOffset>231750</wp:posOffset>
            </wp:positionV>
            <wp:extent cx="1642203" cy="1173479"/>
            <wp:effectExtent l="0" t="0" r="0" b="0"/>
            <wp:wrapTopAndBottom/>
            <wp:docPr id="33" name="image19.jpeg" descr="restaurant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9.jpeg"/>
                    <pic:cNvPicPr/>
                  </pic:nvPicPr>
                  <pic:blipFill>
                    <a:blip r:embed="rId33" cstate="print"/>
                    <a:stretch>
                      <a:fillRect/>
                    </a:stretch>
                  </pic:blipFill>
                  <pic:spPr>
                    <a:xfrm>
                      <a:off x="0" y="0"/>
                      <a:ext cx="1642203" cy="1173479"/>
                    </a:xfrm>
                    <a:prstGeom prst="rect">
                      <a:avLst/>
                    </a:prstGeom>
                  </pic:spPr>
                </pic:pic>
              </a:graphicData>
            </a:graphic>
          </wp:anchor>
        </w:drawing>
      </w:r>
      <w:r>
        <w:rPr>
          <w:noProof/>
          <w:lang w:val="es-CO" w:eastAsia="es-CO"/>
        </w:rPr>
        <w:drawing>
          <wp:anchor distT="0" distB="0" distL="0" distR="0" simplePos="0" relativeHeight="1504" behindDoc="0" locked="0" layoutInCell="1" allowOverlap="1">
            <wp:simplePos x="0" y="0"/>
            <wp:positionH relativeFrom="page">
              <wp:posOffset>2836798</wp:posOffset>
            </wp:positionH>
            <wp:positionV relativeFrom="paragraph">
              <wp:posOffset>302921</wp:posOffset>
            </wp:positionV>
            <wp:extent cx="1775065" cy="1102232"/>
            <wp:effectExtent l="0" t="0" r="0" b="0"/>
            <wp:wrapTopAndBottom/>
            <wp:docPr id="35" name="image20.jpeg" descr="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0.jpeg"/>
                    <pic:cNvPicPr/>
                  </pic:nvPicPr>
                  <pic:blipFill>
                    <a:blip r:embed="rId34" cstate="print"/>
                    <a:stretch>
                      <a:fillRect/>
                    </a:stretch>
                  </pic:blipFill>
                  <pic:spPr>
                    <a:xfrm>
                      <a:off x="0" y="0"/>
                      <a:ext cx="1775065" cy="1102232"/>
                    </a:xfrm>
                    <a:prstGeom prst="rect">
                      <a:avLst/>
                    </a:prstGeom>
                  </pic:spPr>
                </pic:pic>
              </a:graphicData>
            </a:graphic>
          </wp:anchor>
        </w:drawing>
      </w:r>
      <w:r>
        <w:rPr>
          <w:noProof/>
          <w:lang w:val="es-CO" w:eastAsia="es-CO"/>
        </w:rPr>
        <w:drawing>
          <wp:anchor distT="0" distB="0" distL="0" distR="0" simplePos="0" relativeHeight="1528" behindDoc="0" locked="0" layoutInCell="1" allowOverlap="1">
            <wp:simplePos x="0" y="0"/>
            <wp:positionH relativeFrom="page">
              <wp:posOffset>4848478</wp:posOffset>
            </wp:positionH>
            <wp:positionV relativeFrom="paragraph">
              <wp:posOffset>271624</wp:posOffset>
            </wp:positionV>
            <wp:extent cx="1463442" cy="1127378"/>
            <wp:effectExtent l="0" t="0" r="0" b="0"/>
            <wp:wrapTopAndBottom/>
            <wp:docPr id="37"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1.jpeg"/>
                    <pic:cNvPicPr/>
                  </pic:nvPicPr>
                  <pic:blipFill>
                    <a:blip r:embed="rId35" cstate="print"/>
                    <a:stretch>
                      <a:fillRect/>
                    </a:stretch>
                  </pic:blipFill>
                  <pic:spPr>
                    <a:xfrm>
                      <a:off x="0" y="0"/>
                      <a:ext cx="1463442" cy="1127378"/>
                    </a:xfrm>
                    <a:prstGeom prst="rect">
                      <a:avLst/>
                    </a:prstGeom>
                  </pic:spPr>
                </pic:pic>
              </a:graphicData>
            </a:graphic>
          </wp:anchor>
        </w:drawing>
      </w:r>
    </w:p>
    <w:p w:rsidR="00307CD2" w:rsidRDefault="00307CD2">
      <w:pPr>
        <w:pStyle w:val="Textoindependiente"/>
        <w:spacing w:before="4"/>
        <w:rPr>
          <w:b/>
          <w:sz w:val="23"/>
        </w:rPr>
      </w:pPr>
    </w:p>
    <w:p w:rsidR="00307CD2" w:rsidRPr="00D96B33" w:rsidRDefault="00C002D2">
      <w:pPr>
        <w:pStyle w:val="Textoindependiente"/>
        <w:spacing w:line="276" w:lineRule="auto"/>
        <w:ind w:left="158" w:right="144"/>
        <w:jc w:val="both"/>
        <w:rPr>
          <w:lang w:val="es-CO"/>
        </w:rPr>
      </w:pPr>
      <w:r w:rsidRPr="00D96B33">
        <w:rPr>
          <w:lang w:val="es-CO"/>
        </w:rPr>
        <w:t>Este programa entrega desayuno o almuerzo a niños, niñas y adolescentes escolarizados del sector oficial, prioritariamente los grados iniciales de primaria, con el fin de mejorar el desempeño académico de los niños y niñas, promover el ingreso y la permane</w:t>
      </w:r>
      <w:r w:rsidRPr="00D96B33">
        <w:rPr>
          <w:lang w:val="es-CO"/>
        </w:rPr>
        <w:t>ncia en el sistema educativo, fomentar la formación de hábitos alimentarios saludables, con la participación activa de la familia, la comunidad y el Estado.</w:t>
      </w:r>
    </w:p>
    <w:p w:rsidR="00307CD2" w:rsidRPr="00D96B33" w:rsidRDefault="00307CD2">
      <w:pPr>
        <w:pStyle w:val="Textoindependiente"/>
        <w:spacing w:before="6"/>
        <w:rPr>
          <w:sz w:val="27"/>
          <w:lang w:val="es-CO"/>
        </w:rPr>
      </w:pPr>
    </w:p>
    <w:p w:rsidR="00307CD2" w:rsidRPr="00D96B33" w:rsidRDefault="00C002D2">
      <w:pPr>
        <w:pStyle w:val="Textoindependiente"/>
        <w:spacing w:before="1" w:line="276" w:lineRule="auto"/>
        <w:ind w:left="158" w:right="148"/>
        <w:jc w:val="both"/>
        <w:rPr>
          <w:lang w:val="es-CO"/>
        </w:rPr>
      </w:pPr>
      <w:r w:rsidRPr="00D96B33">
        <w:rPr>
          <w:lang w:val="es-CO"/>
        </w:rPr>
        <w:t xml:space="preserve">En la vigencia 2010, se atendieron a 4.036.686 escolares durante 174 días, con una inversión de $ </w:t>
      </w:r>
      <w:r w:rsidRPr="00D96B33">
        <w:rPr>
          <w:lang w:val="es-CO"/>
        </w:rPr>
        <w:t>502.871 millones.</w:t>
      </w:r>
    </w:p>
    <w:p w:rsidR="00307CD2" w:rsidRPr="00D96B33" w:rsidRDefault="00307CD2">
      <w:pPr>
        <w:pStyle w:val="Textoindependiente"/>
        <w:spacing w:before="9"/>
        <w:rPr>
          <w:sz w:val="27"/>
          <w:lang w:val="es-CO"/>
        </w:rPr>
      </w:pPr>
    </w:p>
    <w:p w:rsidR="00307CD2" w:rsidRPr="00D96B33" w:rsidRDefault="00C002D2">
      <w:pPr>
        <w:pStyle w:val="Textoindependiente"/>
        <w:spacing w:line="276" w:lineRule="auto"/>
        <w:ind w:left="158" w:right="145"/>
        <w:jc w:val="both"/>
        <w:rPr>
          <w:lang w:val="es-CO"/>
        </w:rPr>
      </w:pPr>
      <w:r w:rsidRPr="00D96B33">
        <w:rPr>
          <w:lang w:val="es-CO"/>
        </w:rPr>
        <w:t>Se ha logrado plena cobertura de primaria en 812 municipios: 648 son financiados por el ICBF, y 164 mediante cofinanciación. De la misma manera, en matrícula media se ha logrado plena cobertura en 160 municipios, de los cuales 107 son cu</w:t>
      </w:r>
      <w:r w:rsidRPr="00D96B33">
        <w:rPr>
          <w:lang w:val="es-CO"/>
        </w:rPr>
        <w:t>biertos por el ICBF y 53 por cofinanciación. De otra parte, en 2010 se beneficiaron 374.895 niños y niñas en situación de desplazamiento con el Programa de Alimentación Escolar.</w:t>
      </w:r>
    </w:p>
    <w:p w:rsidR="00307CD2" w:rsidRPr="00D96B33" w:rsidRDefault="00307CD2">
      <w:pPr>
        <w:pStyle w:val="Textoindependiente"/>
        <w:spacing w:before="6"/>
        <w:rPr>
          <w:sz w:val="27"/>
          <w:lang w:val="es-CO"/>
        </w:rPr>
      </w:pPr>
    </w:p>
    <w:p w:rsidR="00307CD2" w:rsidRPr="00D96B33" w:rsidRDefault="00C002D2">
      <w:pPr>
        <w:pStyle w:val="Textoindependiente"/>
        <w:spacing w:before="1" w:line="276" w:lineRule="auto"/>
        <w:ind w:left="158" w:right="145"/>
        <w:jc w:val="both"/>
        <w:rPr>
          <w:lang w:val="es-CO"/>
        </w:rPr>
      </w:pPr>
      <w:r w:rsidRPr="00D96B33">
        <w:rPr>
          <w:lang w:val="es-CO"/>
        </w:rPr>
        <w:t>Para realizar la identificación y registro de los beneficiarios de este programa, es  necesario que exista articulación entre los establecimientos educativos, las secretarías de educación de las entidades territoriales y los operadores prestadores de los s</w:t>
      </w:r>
      <w:r w:rsidRPr="00D96B33">
        <w:rPr>
          <w:lang w:val="es-CO"/>
        </w:rPr>
        <w:t>ervicios de alimentación escolar , razón por la cual el Ministerio de Educación Nacional (MEN) cuenta con el Sistema de Integrado de Matrícula (SIMAT) que permite organizar y controlar el proceso de matrícula en todas sus etapas, así como el registro de es</w:t>
      </w:r>
      <w:r w:rsidRPr="00D96B33">
        <w:rPr>
          <w:lang w:val="es-CO"/>
        </w:rPr>
        <w:t>tudiantes que se benefician con programas o estrategias que fomentan la permanencia en el sistema educativo entre las que se encuentra la alimentación escolar. Por su parte el ICBF cuenta con el Registro Único de Beneficiarios (RUB) que permite la caracter</w:t>
      </w:r>
      <w:r w:rsidRPr="00D96B33">
        <w:rPr>
          <w:lang w:val="es-CO"/>
        </w:rPr>
        <w:t>ización oportuna y confiable de los usuarios de los</w:t>
      </w:r>
      <w:r w:rsidRPr="00D96B33">
        <w:rPr>
          <w:spacing w:val="-19"/>
          <w:lang w:val="es-CO"/>
        </w:rPr>
        <w:t xml:space="preserve"> </w:t>
      </w:r>
      <w:r w:rsidRPr="00D96B33">
        <w:rPr>
          <w:lang w:val="es-CO"/>
        </w:rPr>
        <w:t>programa.</w:t>
      </w:r>
    </w:p>
    <w:p w:rsidR="00307CD2" w:rsidRPr="00D96B33" w:rsidRDefault="00307CD2">
      <w:pPr>
        <w:spacing w:line="276" w:lineRule="auto"/>
        <w:jc w:val="both"/>
        <w:rPr>
          <w:lang w:val="es-CO"/>
        </w:rPr>
        <w:sectPr w:rsidR="00307CD2" w:rsidRPr="00D96B33">
          <w:footerReference w:type="default" r:id="rId36"/>
          <w:pgSz w:w="12240" w:h="15840"/>
          <w:pgMar w:top="2300" w:right="1040" w:bottom="1660" w:left="1260" w:header="963" w:footer="1474" w:gutter="0"/>
          <w:pgNumType w:start="21"/>
          <w:cols w:space="720"/>
        </w:sectPr>
      </w:pPr>
    </w:p>
    <w:p w:rsidR="00307CD2" w:rsidRPr="00D96B33" w:rsidRDefault="00307CD2">
      <w:pPr>
        <w:pStyle w:val="Textoindependiente"/>
        <w:spacing w:before="7"/>
        <w:rPr>
          <w:sz w:val="14"/>
          <w:lang w:val="es-CO"/>
        </w:rPr>
      </w:pPr>
    </w:p>
    <w:p w:rsidR="00307CD2" w:rsidRDefault="00C002D2">
      <w:pPr>
        <w:pStyle w:val="Ttulo1"/>
        <w:numPr>
          <w:ilvl w:val="1"/>
          <w:numId w:val="6"/>
        </w:numPr>
        <w:tabs>
          <w:tab w:val="left" w:pos="1160"/>
        </w:tabs>
        <w:spacing w:before="69"/>
      </w:pPr>
      <w:r>
        <w:t>Clubes Prejuveniles y Juveniles:</w:t>
      </w:r>
      <w:r>
        <w:rPr>
          <w:spacing w:val="-23"/>
        </w:rPr>
        <w:t xml:space="preserve"> </w:t>
      </w:r>
      <w:r>
        <w:t>Emprendimiento</w:t>
      </w:r>
    </w:p>
    <w:p w:rsidR="00307CD2" w:rsidRDefault="00307CD2">
      <w:pPr>
        <w:pStyle w:val="Textoindependiente"/>
        <w:spacing w:before="3"/>
        <w:rPr>
          <w:b/>
          <w:sz w:val="31"/>
        </w:rPr>
      </w:pPr>
    </w:p>
    <w:p w:rsidR="00307CD2" w:rsidRPr="00D96B33" w:rsidRDefault="00C002D2">
      <w:pPr>
        <w:pStyle w:val="Textoindependiente"/>
        <w:spacing w:line="276" w:lineRule="auto"/>
        <w:ind w:left="158" w:right="147"/>
        <w:jc w:val="both"/>
        <w:rPr>
          <w:lang w:val="es-CO"/>
        </w:rPr>
      </w:pPr>
      <w:r w:rsidRPr="00D96B33">
        <w:rPr>
          <w:lang w:val="es-CO"/>
        </w:rPr>
        <w:t>El programa Clubes Prejuveniles y Juveniles, genera espacios para la construcción de valores y el desarrol</w:t>
      </w:r>
      <w:r w:rsidRPr="00D96B33">
        <w:rPr>
          <w:lang w:val="es-CO"/>
        </w:rPr>
        <w:t>lo de proyectos grupales, de emprendimiento, formación y apoyo de proyectos de vida de niños, niñas y adolescentes.</w:t>
      </w:r>
    </w:p>
    <w:p w:rsidR="00307CD2" w:rsidRPr="00D96B33" w:rsidRDefault="00307CD2">
      <w:pPr>
        <w:pStyle w:val="Textoindependiente"/>
        <w:spacing w:before="9"/>
        <w:rPr>
          <w:sz w:val="27"/>
          <w:lang w:val="es-CO"/>
        </w:rPr>
      </w:pPr>
    </w:p>
    <w:p w:rsidR="00307CD2" w:rsidRPr="00D96B33" w:rsidRDefault="00C002D2">
      <w:pPr>
        <w:pStyle w:val="Textoindependiente"/>
        <w:spacing w:line="276" w:lineRule="auto"/>
        <w:ind w:left="158" w:right="146"/>
        <w:jc w:val="both"/>
        <w:rPr>
          <w:lang w:val="es-CO"/>
        </w:rPr>
      </w:pPr>
      <w:r w:rsidRPr="00D96B33">
        <w:rPr>
          <w:lang w:val="es-CO"/>
        </w:rPr>
        <w:t>En el 2010 fueron atendidos 119.134 niños, niñas, adolescentes y jóvenes con una inversión de $ 25.627 millones en 8.189 clubes y Pre clube</w:t>
      </w:r>
      <w:r w:rsidRPr="00D96B33">
        <w:rPr>
          <w:lang w:val="es-CO"/>
        </w:rPr>
        <w:t>s Juveniles en 33 Regionales.</w:t>
      </w:r>
    </w:p>
    <w:p w:rsidR="00307CD2" w:rsidRPr="00D96B33" w:rsidRDefault="00307CD2">
      <w:pPr>
        <w:pStyle w:val="Textoindependiente"/>
        <w:rPr>
          <w:lang w:val="es-CO"/>
        </w:rPr>
      </w:pPr>
    </w:p>
    <w:p w:rsidR="00307CD2" w:rsidRPr="00D96B33" w:rsidRDefault="00307CD2">
      <w:pPr>
        <w:pStyle w:val="Textoindependiente"/>
        <w:spacing w:before="4"/>
        <w:rPr>
          <w:sz w:val="31"/>
          <w:lang w:val="es-CO"/>
        </w:rPr>
      </w:pPr>
    </w:p>
    <w:p w:rsidR="00307CD2" w:rsidRPr="00D96B33" w:rsidRDefault="00C002D2">
      <w:pPr>
        <w:pStyle w:val="Ttulo1"/>
        <w:numPr>
          <w:ilvl w:val="1"/>
          <w:numId w:val="6"/>
        </w:numPr>
        <w:tabs>
          <w:tab w:val="left" w:pos="1160"/>
        </w:tabs>
        <w:rPr>
          <w:lang w:val="es-CO"/>
        </w:rPr>
      </w:pPr>
      <w:r w:rsidRPr="00D96B33">
        <w:rPr>
          <w:lang w:val="es-CO"/>
        </w:rPr>
        <w:t>Estrategia: Los Jóvenes tienen la</w:t>
      </w:r>
      <w:r w:rsidRPr="00D96B33">
        <w:rPr>
          <w:spacing w:val="-21"/>
          <w:lang w:val="es-CO"/>
        </w:rPr>
        <w:t xml:space="preserve"> </w:t>
      </w:r>
      <w:r w:rsidRPr="00D96B33">
        <w:rPr>
          <w:lang w:val="es-CO"/>
        </w:rPr>
        <w:t>Palabra</w:t>
      </w:r>
    </w:p>
    <w:p w:rsidR="00307CD2" w:rsidRPr="00D96B33" w:rsidRDefault="00307CD2">
      <w:pPr>
        <w:pStyle w:val="Textoindependiente"/>
        <w:spacing w:before="1"/>
        <w:rPr>
          <w:b/>
          <w:sz w:val="31"/>
          <w:lang w:val="es-CO"/>
        </w:rPr>
      </w:pPr>
    </w:p>
    <w:p w:rsidR="00307CD2" w:rsidRPr="00D96B33" w:rsidRDefault="00C002D2">
      <w:pPr>
        <w:pStyle w:val="Textoindependiente"/>
        <w:spacing w:line="276" w:lineRule="auto"/>
        <w:ind w:left="5253" w:right="145"/>
        <w:jc w:val="both"/>
        <w:rPr>
          <w:lang w:val="es-CO"/>
        </w:rPr>
      </w:pPr>
      <w:r>
        <w:rPr>
          <w:noProof/>
          <w:lang w:val="es-CO" w:eastAsia="es-CO"/>
        </w:rPr>
        <w:drawing>
          <wp:anchor distT="0" distB="0" distL="0" distR="0" simplePos="0" relativeHeight="1552" behindDoc="0" locked="0" layoutInCell="1" allowOverlap="1">
            <wp:simplePos x="0" y="0"/>
            <wp:positionH relativeFrom="page">
              <wp:posOffset>924130</wp:posOffset>
            </wp:positionH>
            <wp:positionV relativeFrom="paragraph">
              <wp:posOffset>6462</wp:posOffset>
            </wp:positionV>
            <wp:extent cx="2790695" cy="1922099"/>
            <wp:effectExtent l="0" t="0" r="0" b="0"/>
            <wp:wrapNone/>
            <wp:docPr id="39" name="image22.jpeg" descr="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2.jpeg"/>
                    <pic:cNvPicPr/>
                  </pic:nvPicPr>
                  <pic:blipFill>
                    <a:blip r:embed="rId37" cstate="print"/>
                    <a:stretch>
                      <a:fillRect/>
                    </a:stretch>
                  </pic:blipFill>
                  <pic:spPr>
                    <a:xfrm>
                      <a:off x="0" y="0"/>
                      <a:ext cx="2790695" cy="1922099"/>
                    </a:xfrm>
                    <a:prstGeom prst="rect">
                      <a:avLst/>
                    </a:prstGeom>
                  </pic:spPr>
                </pic:pic>
              </a:graphicData>
            </a:graphic>
          </wp:anchor>
        </w:drawing>
      </w:r>
      <w:r w:rsidRPr="00D96B33">
        <w:rPr>
          <w:lang w:val="es-CO"/>
        </w:rPr>
        <w:t>En el marco de la Convención de los Derechos del Niño, la Constitución Política de Colombia de 1991 y la Ley 1098 de 2006 “Código de la Infancia y la Adolescencia”, Se consagra la participación como principio rector y como derecho.</w:t>
      </w:r>
    </w:p>
    <w:p w:rsidR="00307CD2" w:rsidRPr="00D96B33" w:rsidRDefault="00307CD2">
      <w:pPr>
        <w:pStyle w:val="Textoindependiente"/>
        <w:spacing w:before="6"/>
        <w:rPr>
          <w:sz w:val="27"/>
          <w:lang w:val="es-CO"/>
        </w:rPr>
      </w:pPr>
    </w:p>
    <w:p w:rsidR="00307CD2" w:rsidRPr="00D96B33" w:rsidRDefault="00C002D2">
      <w:pPr>
        <w:pStyle w:val="Textoindependiente"/>
        <w:spacing w:before="1" w:line="276" w:lineRule="auto"/>
        <w:ind w:left="5253" w:right="146"/>
        <w:jc w:val="both"/>
        <w:rPr>
          <w:lang w:val="es-CO"/>
        </w:rPr>
      </w:pPr>
      <w:r w:rsidRPr="00D96B33">
        <w:rPr>
          <w:lang w:val="es-CO"/>
        </w:rPr>
        <w:t>Es por ello que el ICBF</w:t>
      </w:r>
      <w:r w:rsidRPr="00D96B33">
        <w:rPr>
          <w:lang w:val="es-CO"/>
        </w:rPr>
        <w:t xml:space="preserve"> ha venido fortaleciendo espacios de participación</w:t>
      </w:r>
    </w:p>
    <w:p w:rsidR="00307CD2" w:rsidRPr="00D96B33" w:rsidRDefault="00C002D2">
      <w:pPr>
        <w:pStyle w:val="Textoindependiente"/>
        <w:spacing w:before="204" w:line="276" w:lineRule="auto"/>
        <w:ind w:left="158" w:right="145"/>
        <w:jc w:val="both"/>
        <w:rPr>
          <w:lang w:val="es-CO"/>
        </w:rPr>
      </w:pPr>
      <w:r w:rsidRPr="00D96B33">
        <w:rPr>
          <w:lang w:val="es-CO"/>
        </w:rPr>
        <w:t>la población infantil, adolescente y joven, para validar sus percepciones sobre las formas de violencia y la vulneración de sus derechos; y a partir de allí construir alternativas y propuestas que favorezc</w:t>
      </w:r>
      <w:r w:rsidRPr="00D96B33">
        <w:rPr>
          <w:lang w:val="es-CO"/>
        </w:rPr>
        <w:t>an su desarrollo personal y el fortalecimiento de habilidades con enfoque de derechos.</w:t>
      </w:r>
    </w:p>
    <w:p w:rsidR="00307CD2" w:rsidRPr="00D96B33" w:rsidRDefault="00307CD2">
      <w:pPr>
        <w:pStyle w:val="Textoindependiente"/>
        <w:spacing w:before="9"/>
        <w:rPr>
          <w:sz w:val="27"/>
          <w:lang w:val="es-CO"/>
        </w:rPr>
      </w:pPr>
    </w:p>
    <w:p w:rsidR="00307CD2" w:rsidRPr="00D96B33" w:rsidRDefault="00C002D2">
      <w:pPr>
        <w:pStyle w:val="Textoindependiente"/>
        <w:spacing w:line="276" w:lineRule="auto"/>
        <w:ind w:left="158" w:right="147"/>
        <w:jc w:val="both"/>
        <w:rPr>
          <w:lang w:val="es-CO"/>
        </w:rPr>
      </w:pPr>
      <w:r w:rsidRPr="00D96B33">
        <w:rPr>
          <w:lang w:val="es-CO"/>
        </w:rPr>
        <w:t>Más de 2.000 niños, niñas y adolescentes, participando en escenarios que han permitido la identificación de líderes y las problemáticas que se presentan en cada una de las regiones y más de 1.500 adolescentes y jóvenes entre los 14 y 18 años de los program</w:t>
      </w:r>
      <w:r w:rsidRPr="00D96B33">
        <w:rPr>
          <w:lang w:val="es-CO"/>
        </w:rPr>
        <w:t>as ICBF (Prevención y Protección), recibiendo capacitación en participación, políticas públicas, ciudadanía, democracia y liderazgo.</w:t>
      </w:r>
    </w:p>
    <w:p w:rsidR="00307CD2" w:rsidRPr="00D96B33" w:rsidRDefault="00307CD2">
      <w:pPr>
        <w:spacing w:line="276" w:lineRule="auto"/>
        <w:jc w:val="both"/>
        <w:rPr>
          <w:lang w:val="es-CO"/>
        </w:rPr>
        <w:sectPr w:rsidR="00307CD2" w:rsidRPr="00D96B33">
          <w:pgSz w:w="12240" w:h="15840"/>
          <w:pgMar w:top="2300" w:right="1040" w:bottom="1680" w:left="1260" w:header="963" w:footer="1474" w:gutter="0"/>
          <w:cols w:space="720"/>
        </w:sectPr>
      </w:pPr>
    </w:p>
    <w:p w:rsidR="00307CD2" w:rsidRPr="00D96B33" w:rsidRDefault="00307CD2">
      <w:pPr>
        <w:pStyle w:val="Textoindependiente"/>
        <w:spacing w:before="7"/>
        <w:rPr>
          <w:sz w:val="14"/>
          <w:lang w:val="es-CO"/>
        </w:rPr>
      </w:pPr>
    </w:p>
    <w:p w:rsidR="00307CD2" w:rsidRPr="00D96B33" w:rsidRDefault="00C002D2">
      <w:pPr>
        <w:pStyle w:val="Textoindependiente"/>
        <w:spacing w:before="69" w:line="276" w:lineRule="auto"/>
        <w:ind w:left="158" w:right="145"/>
        <w:jc w:val="both"/>
        <w:rPr>
          <w:lang w:val="es-CO"/>
        </w:rPr>
      </w:pPr>
      <w:r w:rsidRPr="00D96B33">
        <w:rPr>
          <w:lang w:val="es-CO"/>
        </w:rPr>
        <w:t xml:space="preserve">29 proyectos departamentales radicados o en proceso de ser presentados ante los Consejos de Política Social </w:t>
      </w:r>
      <w:r w:rsidRPr="00D96B33">
        <w:rPr>
          <w:lang w:val="es-CO"/>
        </w:rPr>
        <w:t>–CPS- para la prevención del embarazo en adolescentes, la vinculación de los niños, niñas y adolescentes a los grupos armados ilegales, el consumo de sustancias psicoactivas y otras situaciones de vulneración.</w:t>
      </w:r>
    </w:p>
    <w:p w:rsidR="00307CD2" w:rsidRPr="00D96B33" w:rsidRDefault="00307CD2">
      <w:pPr>
        <w:pStyle w:val="Textoindependiente"/>
        <w:spacing w:before="9"/>
        <w:rPr>
          <w:sz w:val="27"/>
          <w:lang w:val="es-CO"/>
        </w:rPr>
      </w:pPr>
    </w:p>
    <w:p w:rsidR="00307CD2" w:rsidRPr="00D96B33" w:rsidRDefault="00C002D2">
      <w:pPr>
        <w:pStyle w:val="Textoindependiente"/>
        <w:spacing w:line="276" w:lineRule="auto"/>
        <w:ind w:left="158" w:right="147"/>
        <w:jc w:val="both"/>
        <w:rPr>
          <w:lang w:val="es-CO"/>
        </w:rPr>
      </w:pPr>
      <w:r w:rsidRPr="00D96B33">
        <w:rPr>
          <w:lang w:val="es-CO"/>
        </w:rPr>
        <w:t>En julio de 2010, se realizó el “Encuentro Na</w:t>
      </w:r>
      <w:r w:rsidRPr="00D96B33">
        <w:rPr>
          <w:lang w:val="es-CO"/>
        </w:rPr>
        <w:t>cional de Jóvenes Tienen la Palabra”, donde 300 jóvenes construyen y entregan al ICBF documentos de reconocimiento y logros en  sus proyectos de vida y manifiesto de propuestas al País para la continuidad de la garantía de sus</w:t>
      </w:r>
      <w:r w:rsidRPr="00D96B33">
        <w:rPr>
          <w:spacing w:val="-12"/>
          <w:lang w:val="es-CO"/>
        </w:rPr>
        <w:t xml:space="preserve"> </w:t>
      </w:r>
      <w:r w:rsidRPr="00D96B33">
        <w:rPr>
          <w:lang w:val="es-CO"/>
        </w:rPr>
        <w:t>derechos.</w:t>
      </w:r>
    </w:p>
    <w:p w:rsidR="00307CD2" w:rsidRPr="00D96B33" w:rsidRDefault="00307CD2">
      <w:pPr>
        <w:pStyle w:val="Textoindependiente"/>
        <w:rPr>
          <w:lang w:val="es-CO"/>
        </w:rPr>
      </w:pPr>
    </w:p>
    <w:p w:rsidR="00307CD2" w:rsidRPr="00D96B33" w:rsidRDefault="00307CD2">
      <w:pPr>
        <w:pStyle w:val="Textoindependiente"/>
        <w:spacing w:before="4"/>
        <w:rPr>
          <w:sz w:val="31"/>
          <w:lang w:val="es-CO"/>
        </w:rPr>
      </w:pPr>
    </w:p>
    <w:p w:rsidR="00307CD2" w:rsidRPr="00D96B33" w:rsidRDefault="00C002D2">
      <w:pPr>
        <w:pStyle w:val="Ttulo1"/>
        <w:numPr>
          <w:ilvl w:val="1"/>
          <w:numId w:val="6"/>
        </w:numPr>
        <w:tabs>
          <w:tab w:val="left" w:pos="1160"/>
        </w:tabs>
        <w:rPr>
          <w:i/>
          <w:lang w:val="es-CO"/>
        </w:rPr>
      </w:pPr>
      <w:r w:rsidRPr="00D96B33">
        <w:rPr>
          <w:lang w:val="es-CO"/>
        </w:rPr>
        <w:t>Estrategia Centro</w:t>
      </w:r>
      <w:r w:rsidRPr="00D96B33">
        <w:rPr>
          <w:lang w:val="es-CO"/>
        </w:rPr>
        <w:t xml:space="preserve">s de Referencia y Oportunidades Juveniles </w:t>
      </w:r>
      <w:r w:rsidRPr="00D96B33">
        <w:rPr>
          <w:i/>
          <w:lang w:val="es-CO"/>
        </w:rPr>
        <w:t>-</w:t>
      </w:r>
      <w:r w:rsidRPr="00D96B33">
        <w:rPr>
          <w:i/>
          <w:spacing w:val="-34"/>
          <w:lang w:val="es-CO"/>
        </w:rPr>
        <w:t xml:space="preserve"> </w:t>
      </w:r>
      <w:r w:rsidRPr="00D96B33">
        <w:rPr>
          <w:i/>
          <w:lang w:val="es-CO"/>
        </w:rPr>
        <w:t>CROJ</w:t>
      </w:r>
    </w:p>
    <w:p w:rsidR="00307CD2" w:rsidRPr="00D96B33" w:rsidRDefault="00307CD2">
      <w:pPr>
        <w:pStyle w:val="Textoindependiente"/>
        <w:spacing w:before="1"/>
        <w:rPr>
          <w:b/>
          <w:i/>
          <w:sz w:val="31"/>
          <w:lang w:val="es-CO"/>
        </w:rPr>
      </w:pPr>
    </w:p>
    <w:p w:rsidR="00307CD2" w:rsidRPr="00D96B33" w:rsidRDefault="00C002D2">
      <w:pPr>
        <w:pStyle w:val="Textoindependiente"/>
        <w:spacing w:line="276" w:lineRule="auto"/>
        <w:ind w:left="158" w:right="147"/>
        <w:jc w:val="both"/>
        <w:rPr>
          <w:lang w:val="es-CO"/>
        </w:rPr>
      </w:pPr>
      <w:r w:rsidRPr="00D96B33">
        <w:rPr>
          <w:lang w:val="es-CO"/>
        </w:rPr>
        <w:t>El centro de referencia y oportunidades Juveniles CROJ nace en 2001, como respuesta a la falta de garantías en el restablecimiento de los derechos de los niños, niñas, adolescentes y Jóvenes desvinculados del conflicto armado. El programa tenía una modalid</w:t>
      </w:r>
      <w:r w:rsidRPr="00D96B33">
        <w:rPr>
          <w:lang w:val="es-CO"/>
        </w:rPr>
        <w:t>ad llamada CAE (Centro de atención especializada) y al realizar el seguimiento a dichas instituciones se detectó que se requería un acompañamiento con el propósito de continuar garantizando los derechos y apoyando una efectiva vinculación al núcleo familia</w:t>
      </w:r>
      <w:r w:rsidRPr="00D96B33">
        <w:rPr>
          <w:lang w:val="es-CO"/>
        </w:rPr>
        <w:t>r. La inserción social comenzaba cuando el niño, niña, adolescente o Joven se vinculaba nuevamente a su familia y se detectó que como no se realizaba ningún tipo de seguimiento, se hacía necesario buscar estrategias para continuar con un efectivo apoyo y a</w:t>
      </w:r>
      <w:r w:rsidRPr="00D96B33">
        <w:rPr>
          <w:lang w:val="es-CO"/>
        </w:rPr>
        <w:t>compañamiento con el apoyo de la Cooperación</w:t>
      </w:r>
      <w:r w:rsidRPr="00D96B33">
        <w:rPr>
          <w:spacing w:val="-31"/>
          <w:lang w:val="es-CO"/>
        </w:rPr>
        <w:t xml:space="preserve"> </w:t>
      </w:r>
      <w:r w:rsidRPr="00D96B33">
        <w:rPr>
          <w:lang w:val="es-CO"/>
        </w:rPr>
        <w:t>internacional.</w:t>
      </w:r>
    </w:p>
    <w:p w:rsidR="00307CD2" w:rsidRPr="00D96B33" w:rsidRDefault="00307CD2">
      <w:pPr>
        <w:pStyle w:val="Textoindependiente"/>
        <w:spacing w:before="6"/>
        <w:rPr>
          <w:sz w:val="27"/>
          <w:lang w:val="es-CO"/>
        </w:rPr>
      </w:pPr>
    </w:p>
    <w:p w:rsidR="00307CD2" w:rsidRPr="00D96B33" w:rsidRDefault="00C002D2">
      <w:pPr>
        <w:pStyle w:val="Textoindependiente"/>
        <w:spacing w:before="1" w:line="276" w:lineRule="auto"/>
        <w:ind w:left="158" w:right="145"/>
        <w:jc w:val="both"/>
        <w:rPr>
          <w:lang w:val="es-CO"/>
        </w:rPr>
      </w:pPr>
      <w:r w:rsidRPr="00D96B33">
        <w:rPr>
          <w:lang w:val="es-CO"/>
        </w:rPr>
        <w:t>La estrategia CROJ se ha desarrollado con apoyo de la Cooperación Internacional (OIM) con el fin de garantizar un efectivo acompañamiento para la reinserción a la vida familiar.</w:t>
      </w:r>
    </w:p>
    <w:p w:rsidR="00307CD2" w:rsidRPr="00D96B33" w:rsidRDefault="00307CD2">
      <w:pPr>
        <w:pStyle w:val="Textoindependiente"/>
        <w:spacing w:before="9"/>
        <w:rPr>
          <w:sz w:val="27"/>
          <w:lang w:val="es-CO"/>
        </w:rPr>
      </w:pPr>
    </w:p>
    <w:p w:rsidR="00307CD2" w:rsidRPr="00D96B33" w:rsidRDefault="00C002D2">
      <w:pPr>
        <w:pStyle w:val="Textoindependiente"/>
        <w:spacing w:line="276" w:lineRule="auto"/>
        <w:ind w:left="158" w:right="146"/>
        <w:jc w:val="both"/>
        <w:rPr>
          <w:lang w:val="es-CO"/>
        </w:rPr>
      </w:pPr>
      <w:r w:rsidRPr="00D96B33">
        <w:rPr>
          <w:lang w:val="es-CO"/>
        </w:rPr>
        <w:t>Desde el 2009 la</w:t>
      </w:r>
      <w:r w:rsidRPr="00D96B33">
        <w:rPr>
          <w:lang w:val="es-CO"/>
        </w:rPr>
        <w:t xml:space="preserve"> estrategia se expande a los Departamentos donde se presenta mayor riesgo de reclutamiento por los grupos armados ilegales. Se complementa y se  consolidan los procesos de los niños, niñas, adolescentes y jóvenes desvinculados del conflicto</w:t>
      </w:r>
      <w:r w:rsidRPr="00D96B33">
        <w:rPr>
          <w:spacing w:val="-6"/>
          <w:lang w:val="es-CO"/>
        </w:rPr>
        <w:t xml:space="preserve"> </w:t>
      </w:r>
      <w:r w:rsidRPr="00D96B33">
        <w:rPr>
          <w:lang w:val="es-CO"/>
        </w:rPr>
        <w:t>armado.</w:t>
      </w:r>
    </w:p>
    <w:p w:rsidR="00307CD2" w:rsidRPr="00D96B33" w:rsidRDefault="00307CD2">
      <w:pPr>
        <w:pStyle w:val="Textoindependiente"/>
        <w:spacing w:before="9"/>
        <w:rPr>
          <w:sz w:val="27"/>
          <w:lang w:val="es-CO"/>
        </w:rPr>
      </w:pPr>
    </w:p>
    <w:p w:rsidR="00307CD2" w:rsidRPr="00D96B33" w:rsidRDefault="00C002D2">
      <w:pPr>
        <w:pStyle w:val="Textoindependiente"/>
        <w:spacing w:line="276" w:lineRule="auto"/>
        <w:ind w:left="158" w:right="145"/>
        <w:jc w:val="both"/>
        <w:rPr>
          <w:lang w:val="es-CO"/>
        </w:rPr>
      </w:pPr>
      <w:r w:rsidRPr="00D96B33">
        <w:rPr>
          <w:lang w:val="es-CO"/>
        </w:rPr>
        <w:t>Se inc</w:t>
      </w:r>
      <w:r w:rsidRPr="00D96B33">
        <w:rPr>
          <w:lang w:val="es-CO"/>
        </w:rPr>
        <w:t>luye en la estrategia poblaciones de Niños, niñas, adolescentes y jóvenes mayores de 12 años que están en Proceso Administrativo de Restablecimiento de Derechos-  PARD sin discapacidad, con declaratoria de vulneración o adoptabilidad y clubes juveniles del</w:t>
      </w:r>
      <w:r w:rsidRPr="00D96B33">
        <w:rPr>
          <w:spacing w:val="-3"/>
          <w:lang w:val="es-CO"/>
        </w:rPr>
        <w:t xml:space="preserve"> </w:t>
      </w:r>
      <w:r w:rsidRPr="00D96B33">
        <w:rPr>
          <w:lang w:val="es-CO"/>
        </w:rPr>
        <w:t>ICBF.</w:t>
      </w:r>
    </w:p>
    <w:p w:rsidR="00307CD2" w:rsidRPr="00D96B33" w:rsidRDefault="00307CD2">
      <w:pPr>
        <w:spacing w:line="276" w:lineRule="auto"/>
        <w:jc w:val="both"/>
        <w:rPr>
          <w:lang w:val="es-CO"/>
        </w:rPr>
        <w:sectPr w:rsidR="00307CD2" w:rsidRPr="00D96B33">
          <w:pgSz w:w="12240" w:h="15840"/>
          <w:pgMar w:top="2300" w:right="1040" w:bottom="1680" w:left="1260" w:header="963" w:footer="1474" w:gutter="0"/>
          <w:cols w:space="720"/>
        </w:sectPr>
      </w:pPr>
    </w:p>
    <w:p w:rsidR="00307CD2" w:rsidRPr="00D96B33" w:rsidRDefault="00307CD2">
      <w:pPr>
        <w:pStyle w:val="Textoindependiente"/>
        <w:rPr>
          <w:sz w:val="20"/>
          <w:lang w:val="es-CO"/>
        </w:rPr>
      </w:pPr>
    </w:p>
    <w:p w:rsidR="00307CD2" w:rsidRPr="00D96B33" w:rsidRDefault="00307CD2">
      <w:pPr>
        <w:pStyle w:val="Textoindependiente"/>
        <w:spacing w:before="4"/>
        <w:rPr>
          <w:sz w:val="22"/>
          <w:lang w:val="es-CO"/>
        </w:rPr>
      </w:pPr>
    </w:p>
    <w:p w:rsidR="00307CD2" w:rsidRPr="00D96B33" w:rsidRDefault="00C002D2">
      <w:pPr>
        <w:pStyle w:val="Textoindependiente"/>
        <w:spacing w:before="70" w:line="276" w:lineRule="auto"/>
        <w:ind w:left="158" w:right="148"/>
        <w:jc w:val="both"/>
        <w:rPr>
          <w:lang w:val="es-CO"/>
        </w:rPr>
      </w:pPr>
      <w:r w:rsidRPr="00D96B33">
        <w:rPr>
          <w:lang w:val="es-CO"/>
        </w:rPr>
        <w:t>Entre el 2008 y el 2010, más de 10.000 adolescentes y jóvenes han sido atendidos de forma integral, más de 500 Jóvenes han accedido a puestos de trabajo y más de 400 proyectos productivos se han implementado en todo el País.</w:t>
      </w:r>
    </w:p>
    <w:p w:rsidR="00307CD2" w:rsidRPr="00D96B33" w:rsidRDefault="00307CD2">
      <w:pPr>
        <w:pStyle w:val="Textoindependiente"/>
        <w:rPr>
          <w:lang w:val="es-CO"/>
        </w:rPr>
      </w:pPr>
    </w:p>
    <w:p w:rsidR="00307CD2" w:rsidRPr="00D96B33" w:rsidRDefault="00307CD2">
      <w:pPr>
        <w:pStyle w:val="Textoindependiente"/>
        <w:spacing w:before="4"/>
        <w:rPr>
          <w:sz w:val="31"/>
          <w:lang w:val="es-CO"/>
        </w:rPr>
      </w:pPr>
    </w:p>
    <w:p w:rsidR="00307CD2" w:rsidRPr="00D96B33" w:rsidRDefault="00C002D2">
      <w:pPr>
        <w:pStyle w:val="Ttulo1"/>
        <w:numPr>
          <w:ilvl w:val="0"/>
          <w:numId w:val="6"/>
        </w:numPr>
        <w:tabs>
          <w:tab w:val="left" w:pos="519"/>
        </w:tabs>
        <w:jc w:val="both"/>
        <w:rPr>
          <w:lang w:val="es-CO"/>
        </w:rPr>
      </w:pPr>
      <w:r w:rsidRPr="00D96B33">
        <w:rPr>
          <w:lang w:val="es-CO"/>
        </w:rPr>
        <w:t>LA FAM</w:t>
      </w:r>
      <w:r w:rsidRPr="00D96B33">
        <w:rPr>
          <w:lang w:val="es-CO"/>
        </w:rPr>
        <w:t>ILIA PRINCIPAL ESFERA DE DESARROLLO DE LOS NIÑOS Y</w:t>
      </w:r>
      <w:r w:rsidRPr="00D96B33">
        <w:rPr>
          <w:spacing w:val="-33"/>
          <w:lang w:val="es-CO"/>
        </w:rPr>
        <w:t xml:space="preserve"> </w:t>
      </w:r>
      <w:r w:rsidRPr="00D96B33">
        <w:rPr>
          <w:lang w:val="es-CO"/>
        </w:rPr>
        <w:t>NIÑAS</w:t>
      </w:r>
    </w:p>
    <w:p w:rsidR="00307CD2" w:rsidRPr="00D96B33" w:rsidRDefault="00307CD2">
      <w:pPr>
        <w:pStyle w:val="Textoindependiente"/>
        <w:spacing w:before="1"/>
        <w:rPr>
          <w:b/>
          <w:sz w:val="31"/>
          <w:lang w:val="es-CO"/>
        </w:rPr>
      </w:pPr>
    </w:p>
    <w:p w:rsidR="00307CD2" w:rsidRPr="00D96B33" w:rsidRDefault="00C002D2">
      <w:pPr>
        <w:pStyle w:val="Textoindependiente"/>
        <w:spacing w:line="276" w:lineRule="auto"/>
        <w:ind w:left="158" w:right="145"/>
        <w:jc w:val="both"/>
        <w:rPr>
          <w:lang w:val="es-CO"/>
        </w:rPr>
      </w:pPr>
      <w:r w:rsidRPr="00D96B33">
        <w:rPr>
          <w:lang w:val="es-CO"/>
        </w:rPr>
        <w:t>Pensando en las diferentes problemáticas familiares como foco de estudio e intervención, se implementaron estrategias y programas con el fin de generar ambientes sanos y propicios que garanticen la promoción y el respeto de los derechos humanos, en especia</w:t>
      </w:r>
      <w:r w:rsidRPr="00D96B33">
        <w:rPr>
          <w:lang w:val="es-CO"/>
        </w:rPr>
        <w:t>l de los derechos de los niños, niñas y adolescentes.</w:t>
      </w:r>
    </w:p>
    <w:p w:rsidR="00307CD2" w:rsidRPr="00D96B33" w:rsidRDefault="00307CD2">
      <w:pPr>
        <w:pStyle w:val="Textoindependiente"/>
        <w:spacing w:before="6"/>
        <w:rPr>
          <w:sz w:val="27"/>
          <w:lang w:val="es-CO"/>
        </w:rPr>
      </w:pPr>
    </w:p>
    <w:p w:rsidR="00307CD2" w:rsidRPr="00D96B33" w:rsidRDefault="00C002D2">
      <w:pPr>
        <w:pStyle w:val="Textoindependiente"/>
        <w:spacing w:before="1" w:line="276" w:lineRule="auto"/>
        <w:ind w:left="158" w:right="144"/>
        <w:jc w:val="both"/>
        <w:rPr>
          <w:lang w:val="es-CO"/>
        </w:rPr>
      </w:pPr>
      <w:r w:rsidRPr="00D96B33">
        <w:rPr>
          <w:lang w:val="es-CO"/>
        </w:rPr>
        <w:t>Así mismo, se ha trabajado en la construcción de una cultura de resolución pacífica de los conflictos cotidianos en las familias, a través de procesos reflexivos de sensibilización, participación y org</w:t>
      </w:r>
      <w:r w:rsidRPr="00D96B33">
        <w:rPr>
          <w:lang w:val="es-CO"/>
        </w:rPr>
        <w:t>anización que propicien la convivencia equitativa y armónica, y que conduzcan hacia el enriquecimiento de las relaciones familiares, el fortalecimiento del cuidado de los niños y niñas y la construcción y consolidación de redes de intercambio familiar, soc</w:t>
      </w:r>
      <w:r w:rsidRPr="00D96B33">
        <w:rPr>
          <w:lang w:val="es-CO"/>
        </w:rPr>
        <w:t>ial y comunitario.</w:t>
      </w:r>
    </w:p>
    <w:p w:rsidR="00307CD2" w:rsidRPr="00D96B33" w:rsidRDefault="00307CD2">
      <w:pPr>
        <w:pStyle w:val="Textoindependiente"/>
        <w:spacing w:before="6"/>
        <w:rPr>
          <w:sz w:val="27"/>
          <w:lang w:val="es-CO"/>
        </w:rPr>
      </w:pPr>
    </w:p>
    <w:p w:rsidR="00307CD2" w:rsidRPr="00D96B33" w:rsidRDefault="00C002D2">
      <w:pPr>
        <w:pStyle w:val="Textoindependiente"/>
        <w:spacing w:before="1" w:line="276" w:lineRule="auto"/>
        <w:ind w:left="158" w:right="145"/>
        <w:jc w:val="both"/>
        <w:rPr>
          <w:lang w:val="es-CO"/>
        </w:rPr>
      </w:pPr>
      <w:r w:rsidRPr="00D96B33">
        <w:rPr>
          <w:lang w:val="es-CO"/>
        </w:rPr>
        <w:t>Dentro de las acciones adelantadas con las familias, el ICBF ha ejecutado los siguientes programas:</w:t>
      </w:r>
    </w:p>
    <w:p w:rsidR="00307CD2" w:rsidRPr="00D96B33" w:rsidRDefault="00307CD2">
      <w:pPr>
        <w:pStyle w:val="Textoindependiente"/>
        <w:rPr>
          <w:lang w:val="es-CO"/>
        </w:rPr>
      </w:pPr>
    </w:p>
    <w:p w:rsidR="00307CD2" w:rsidRPr="00D96B33" w:rsidRDefault="00307CD2">
      <w:pPr>
        <w:pStyle w:val="Textoindependiente"/>
        <w:spacing w:before="4"/>
        <w:rPr>
          <w:sz w:val="31"/>
          <w:lang w:val="es-CO"/>
        </w:rPr>
      </w:pPr>
    </w:p>
    <w:p w:rsidR="00307CD2" w:rsidRDefault="00C002D2">
      <w:pPr>
        <w:pStyle w:val="Ttulo1"/>
        <w:numPr>
          <w:ilvl w:val="1"/>
          <w:numId w:val="6"/>
        </w:numPr>
        <w:tabs>
          <w:tab w:val="left" w:pos="1160"/>
        </w:tabs>
      </w:pPr>
      <w:r>
        <w:t>Viviendas con</w:t>
      </w:r>
      <w:r>
        <w:rPr>
          <w:spacing w:val="-12"/>
        </w:rPr>
        <w:t xml:space="preserve"> </w:t>
      </w:r>
      <w:r>
        <w:t>Bienestar</w:t>
      </w:r>
    </w:p>
    <w:p w:rsidR="00307CD2" w:rsidRDefault="00307CD2">
      <w:pPr>
        <w:pStyle w:val="Textoindependiente"/>
        <w:spacing w:before="3"/>
        <w:rPr>
          <w:b/>
          <w:sz w:val="31"/>
        </w:rPr>
      </w:pPr>
    </w:p>
    <w:p w:rsidR="00307CD2" w:rsidRPr="00D96B33" w:rsidRDefault="00C002D2">
      <w:pPr>
        <w:pStyle w:val="Textoindependiente"/>
        <w:spacing w:line="276" w:lineRule="auto"/>
        <w:ind w:left="158" w:right="146"/>
        <w:jc w:val="both"/>
        <w:rPr>
          <w:lang w:val="es-CO"/>
        </w:rPr>
      </w:pPr>
      <w:r w:rsidRPr="00D96B33">
        <w:rPr>
          <w:lang w:val="es-CO"/>
        </w:rPr>
        <w:t>El objetivo del programa es incentivar comportamientos y hábitos que generen estilos de vida saludable, así c</w:t>
      </w:r>
      <w:r w:rsidRPr="00D96B33">
        <w:rPr>
          <w:lang w:val="es-CO"/>
        </w:rPr>
        <w:t>omo mecanismos de promoción de la convivencia y prevención de la violencia en las familias colombianas beneficiarias de subsidios de vivienda de estratos 1 y 2, familias en situación de desplazamiento, familias focalizadas por la Red Juntos y familias en s</w:t>
      </w:r>
      <w:r w:rsidRPr="00D96B33">
        <w:rPr>
          <w:lang w:val="es-CO"/>
        </w:rPr>
        <w:t>ituación de vulnerabilidad de los estratos 1 y</w:t>
      </w:r>
      <w:r w:rsidRPr="00D96B33">
        <w:rPr>
          <w:spacing w:val="-28"/>
          <w:lang w:val="es-CO"/>
        </w:rPr>
        <w:t xml:space="preserve"> </w:t>
      </w:r>
      <w:r w:rsidRPr="00D96B33">
        <w:rPr>
          <w:lang w:val="es-CO"/>
        </w:rPr>
        <w:t>2.</w:t>
      </w:r>
    </w:p>
    <w:p w:rsidR="00307CD2" w:rsidRPr="00D96B33" w:rsidRDefault="00307CD2">
      <w:pPr>
        <w:pStyle w:val="Textoindependiente"/>
        <w:spacing w:before="9"/>
        <w:rPr>
          <w:sz w:val="27"/>
          <w:lang w:val="es-CO"/>
        </w:rPr>
      </w:pPr>
    </w:p>
    <w:p w:rsidR="00307CD2" w:rsidRPr="00D96B33" w:rsidRDefault="00C002D2">
      <w:pPr>
        <w:pStyle w:val="Textoindependiente"/>
        <w:spacing w:line="276" w:lineRule="auto"/>
        <w:ind w:left="158" w:right="147"/>
        <w:jc w:val="both"/>
        <w:rPr>
          <w:lang w:val="es-CO"/>
        </w:rPr>
      </w:pPr>
      <w:r w:rsidRPr="00D96B33">
        <w:rPr>
          <w:lang w:val="es-CO"/>
        </w:rPr>
        <w:t>El Convenio “Pacto Vivienda con Bienestar” del 2007 entre el ICBF y el Ministerio de Ambiente,  Vivienda  y Desarrollo  Territorial fijó  como meta  para  el cuatrienio  atender a</w:t>
      </w:r>
    </w:p>
    <w:p w:rsidR="00307CD2" w:rsidRPr="00D96B33" w:rsidRDefault="00C002D2">
      <w:pPr>
        <w:pStyle w:val="Textoindependiente"/>
        <w:ind w:left="158"/>
        <w:jc w:val="both"/>
        <w:rPr>
          <w:lang w:val="es-CO"/>
        </w:rPr>
      </w:pPr>
      <w:r w:rsidRPr="00D96B33">
        <w:rPr>
          <w:lang w:val="es-CO"/>
        </w:rPr>
        <w:t>200.000 familias la cual se alcanzó en el 2010.</w:t>
      </w:r>
    </w:p>
    <w:p w:rsidR="00307CD2" w:rsidRPr="00D96B33" w:rsidRDefault="00307CD2">
      <w:pPr>
        <w:jc w:val="both"/>
        <w:rPr>
          <w:lang w:val="es-CO"/>
        </w:rPr>
        <w:sectPr w:rsidR="00307CD2" w:rsidRPr="00D96B33">
          <w:pgSz w:w="12240" w:h="15840"/>
          <w:pgMar w:top="2300" w:right="1040" w:bottom="1680" w:left="1260" w:header="963" w:footer="1474" w:gutter="0"/>
          <w:cols w:space="720"/>
        </w:sectPr>
      </w:pPr>
    </w:p>
    <w:p w:rsidR="00307CD2" w:rsidRPr="00D96B33" w:rsidRDefault="00307CD2">
      <w:pPr>
        <w:pStyle w:val="Textoindependiente"/>
        <w:spacing w:before="7"/>
        <w:rPr>
          <w:sz w:val="14"/>
          <w:lang w:val="es-CO"/>
        </w:rPr>
      </w:pPr>
    </w:p>
    <w:p w:rsidR="00307CD2" w:rsidRPr="00D96B33" w:rsidRDefault="00C002D2">
      <w:pPr>
        <w:pStyle w:val="Textoindependiente"/>
        <w:spacing w:before="69" w:line="276" w:lineRule="auto"/>
        <w:ind w:left="158" w:right="145"/>
        <w:jc w:val="both"/>
        <w:rPr>
          <w:lang w:val="es-CO"/>
        </w:rPr>
      </w:pPr>
      <w:r w:rsidRPr="00D96B33">
        <w:rPr>
          <w:lang w:val="es-CO"/>
        </w:rPr>
        <w:t>El Programa Vivienda con Bienestar en la vigencia 2010, ha vinculado a 41.560 familias en 26 regionales con el apoyo de cajas de compensación, universidades y ONG, quienes como operadores del programa y con el apoyo de las regionales y los educadores famil</w:t>
      </w:r>
      <w:r w:rsidRPr="00D96B33">
        <w:rPr>
          <w:lang w:val="es-CO"/>
        </w:rPr>
        <w:t>iares, planificaron las acciones y las diferentes actividades que se están trabajando con las familias beneficiarias, de acuerdo a los lineamientos</w:t>
      </w:r>
      <w:r w:rsidRPr="00D96B33">
        <w:rPr>
          <w:spacing w:val="-34"/>
          <w:lang w:val="es-CO"/>
        </w:rPr>
        <w:t xml:space="preserve"> </w:t>
      </w:r>
      <w:r w:rsidRPr="00D96B33">
        <w:rPr>
          <w:lang w:val="es-CO"/>
        </w:rPr>
        <w:t>establecidos.</w:t>
      </w:r>
    </w:p>
    <w:p w:rsidR="00307CD2" w:rsidRPr="00D96B33" w:rsidRDefault="00307CD2">
      <w:pPr>
        <w:pStyle w:val="Textoindependiente"/>
        <w:rPr>
          <w:lang w:val="es-CO"/>
        </w:rPr>
      </w:pPr>
    </w:p>
    <w:p w:rsidR="00307CD2" w:rsidRPr="00D96B33" w:rsidRDefault="00307CD2">
      <w:pPr>
        <w:pStyle w:val="Textoindependiente"/>
        <w:spacing w:before="4"/>
        <w:rPr>
          <w:sz w:val="31"/>
          <w:lang w:val="es-CO"/>
        </w:rPr>
      </w:pPr>
    </w:p>
    <w:p w:rsidR="00307CD2" w:rsidRPr="00D96B33" w:rsidRDefault="00C002D2">
      <w:pPr>
        <w:pStyle w:val="Ttulo1"/>
        <w:numPr>
          <w:ilvl w:val="1"/>
          <w:numId w:val="6"/>
        </w:numPr>
        <w:tabs>
          <w:tab w:val="left" w:pos="1160"/>
        </w:tabs>
        <w:rPr>
          <w:lang w:val="es-CO"/>
        </w:rPr>
      </w:pPr>
      <w:r w:rsidRPr="00D96B33">
        <w:rPr>
          <w:lang w:val="es-CO"/>
        </w:rPr>
        <w:t>Programa Nacional de Alimentación al Adulto</w:t>
      </w:r>
      <w:r w:rsidRPr="00D96B33">
        <w:rPr>
          <w:spacing w:val="-25"/>
          <w:lang w:val="es-CO"/>
        </w:rPr>
        <w:t xml:space="preserve"> </w:t>
      </w:r>
      <w:r w:rsidRPr="00D96B33">
        <w:rPr>
          <w:lang w:val="es-CO"/>
        </w:rPr>
        <w:t>Mayor</w:t>
      </w:r>
    </w:p>
    <w:p w:rsidR="00307CD2" w:rsidRPr="00D96B33" w:rsidRDefault="00C002D2">
      <w:pPr>
        <w:pStyle w:val="Textoindependiente"/>
        <w:spacing w:before="5"/>
        <w:rPr>
          <w:b/>
          <w:sz w:val="28"/>
          <w:lang w:val="es-CO"/>
        </w:rPr>
      </w:pPr>
      <w:r>
        <w:rPr>
          <w:noProof/>
          <w:lang w:val="es-CO" w:eastAsia="es-CO"/>
        </w:rPr>
        <w:drawing>
          <wp:anchor distT="0" distB="0" distL="0" distR="0" simplePos="0" relativeHeight="1576" behindDoc="0" locked="0" layoutInCell="1" allowOverlap="1">
            <wp:simplePos x="0" y="0"/>
            <wp:positionH relativeFrom="page">
              <wp:posOffset>946518</wp:posOffset>
            </wp:positionH>
            <wp:positionV relativeFrom="paragraph">
              <wp:posOffset>232722</wp:posOffset>
            </wp:positionV>
            <wp:extent cx="1551256" cy="1444847"/>
            <wp:effectExtent l="0" t="0" r="0" b="0"/>
            <wp:wrapTopAndBottom/>
            <wp:docPr id="41" name="image23.png" descr="Logo-PNAAM-nuevo-P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3.png"/>
                    <pic:cNvPicPr/>
                  </pic:nvPicPr>
                  <pic:blipFill>
                    <a:blip r:embed="rId38" cstate="print"/>
                    <a:stretch>
                      <a:fillRect/>
                    </a:stretch>
                  </pic:blipFill>
                  <pic:spPr>
                    <a:xfrm>
                      <a:off x="0" y="0"/>
                      <a:ext cx="1551256" cy="1444847"/>
                    </a:xfrm>
                    <a:prstGeom prst="rect">
                      <a:avLst/>
                    </a:prstGeom>
                  </pic:spPr>
                </pic:pic>
              </a:graphicData>
            </a:graphic>
          </wp:anchor>
        </w:drawing>
      </w:r>
      <w:r>
        <w:rPr>
          <w:noProof/>
          <w:lang w:val="es-CO" w:eastAsia="es-CO"/>
        </w:rPr>
        <w:drawing>
          <wp:anchor distT="0" distB="0" distL="0" distR="0" simplePos="0" relativeHeight="1600" behindDoc="0" locked="0" layoutInCell="1" allowOverlap="1">
            <wp:simplePos x="0" y="0"/>
            <wp:positionH relativeFrom="page">
              <wp:posOffset>2718689</wp:posOffset>
            </wp:positionH>
            <wp:positionV relativeFrom="paragraph">
              <wp:posOffset>289543</wp:posOffset>
            </wp:positionV>
            <wp:extent cx="1997949" cy="1399794"/>
            <wp:effectExtent l="0" t="0" r="0" b="0"/>
            <wp:wrapTopAndBottom/>
            <wp:docPr id="43" name="image24.jpeg" descr="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4.jpeg"/>
                    <pic:cNvPicPr/>
                  </pic:nvPicPr>
                  <pic:blipFill>
                    <a:blip r:embed="rId39" cstate="print"/>
                    <a:stretch>
                      <a:fillRect/>
                    </a:stretch>
                  </pic:blipFill>
                  <pic:spPr>
                    <a:xfrm>
                      <a:off x="0" y="0"/>
                      <a:ext cx="1997949" cy="1399794"/>
                    </a:xfrm>
                    <a:prstGeom prst="rect">
                      <a:avLst/>
                    </a:prstGeom>
                  </pic:spPr>
                </pic:pic>
              </a:graphicData>
            </a:graphic>
          </wp:anchor>
        </w:drawing>
      </w:r>
      <w:r>
        <w:rPr>
          <w:noProof/>
          <w:lang w:val="es-CO" w:eastAsia="es-CO"/>
        </w:rPr>
        <w:drawing>
          <wp:anchor distT="0" distB="0" distL="0" distR="0" simplePos="0" relativeHeight="1624" behindDoc="0" locked="0" layoutInCell="1" allowOverlap="1">
            <wp:simplePos x="0" y="0"/>
            <wp:positionH relativeFrom="page">
              <wp:posOffset>4913490</wp:posOffset>
            </wp:positionH>
            <wp:positionV relativeFrom="paragraph">
              <wp:posOffset>267317</wp:posOffset>
            </wp:positionV>
            <wp:extent cx="1880333" cy="1424939"/>
            <wp:effectExtent l="0" t="0" r="0" b="0"/>
            <wp:wrapTopAndBottom/>
            <wp:docPr id="45" name="image25.jpeg" descr="DSC02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5.jpeg"/>
                    <pic:cNvPicPr/>
                  </pic:nvPicPr>
                  <pic:blipFill>
                    <a:blip r:embed="rId40" cstate="print"/>
                    <a:stretch>
                      <a:fillRect/>
                    </a:stretch>
                  </pic:blipFill>
                  <pic:spPr>
                    <a:xfrm>
                      <a:off x="0" y="0"/>
                      <a:ext cx="1880333" cy="1424939"/>
                    </a:xfrm>
                    <a:prstGeom prst="rect">
                      <a:avLst/>
                    </a:prstGeom>
                  </pic:spPr>
                </pic:pic>
              </a:graphicData>
            </a:graphic>
          </wp:anchor>
        </w:drawing>
      </w:r>
    </w:p>
    <w:p w:rsidR="00307CD2" w:rsidRPr="00D96B33" w:rsidRDefault="00307CD2">
      <w:pPr>
        <w:pStyle w:val="Textoindependiente"/>
        <w:spacing w:before="7"/>
        <w:rPr>
          <w:b/>
          <w:sz w:val="26"/>
          <w:lang w:val="es-CO"/>
        </w:rPr>
      </w:pPr>
    </w:p>
    <w:p w:rsidR="00307CD2" w:rsidRPr="00D96B33" w:rsidRDefault="00C002D2">
      <w:pPr>
        <w:pStyle w:val="Textoindependiente"/>
        <w:spacing w:line="276" w:lineRule="auto"/>
        <w:ind w:left="158" w:right="146"/>
        <w:jc w:val="both"/>
        <w:rPr>
          <w:lang w:val="es-CO"/>
        </w:rPr>
      </w:pPr>
      <w:r w:rsidRPr="00D96B33">
        <w:rPr>
          <w:lang w:val="es-CO"/>
        </w:rPr>
        <w:t xml:space="preserve">El Programa Nacional de Alimentación </w:t>
      </w:r>
      <w:r w:rsidRPr="00D96B33">
        <w:rPr>
          <w:lang w:val="es-CO"/>
        </w:rPr>
        <w:t>al Adulto Mayor –PNAAM- brinda  complementación alimentaria a adultos mayores en condiciones de vulnerabilidad o situación de desplazamiento mediante ración preparada o ración para preparar.  Asimismo, se realizan actividades complementarias de tipo lúdico</w:t>
      </w:r>
      <w:r w:rsidRPr="00D96B33">
        <w:rPr>
          <w:lang w:val="es-CO"/>
        </w:rPr>
        <w:t>, educativo y recreativo  a los adultos mayores participantes del</w:t>
      </w:r>
      <w:r w:rsidRPr="00D96B33">
        <w:rPr>
          <w:spacing w:val="-23"/>
          <w:lang w:val="es-CO"/>
        </w:rPr>
        <w:t xml:space="preserve"> </w:t>
      </w:r>
      <w:r w:rsidRPr="00D96B33">
        <w:rPr>
          <w:lang w:val="es-CO"/>
        </w:rPr>
        <w:t>programa.</w:t>
      </w:r>
    </w:p>
    <w:p w:rsidR="00307CD2" w:rsidRPr="00D96B33" w:rsidRDefault="00307CD2">
      <w:pPr>
        <w:pStyle w:val="Textoindependiente"/>
        <w:spacing w:before="6"/>
        <w:rPr>
          <w:lang w:val="es-CO"/>
        </w:rPr>
      </w:pPr>
    </w:p>
    <w:p w:rsidR="00307CD2" w:rsidRPr="00D96B33" w:rsidRDefault="00C002D2">
      <w:pPr>
        <w:pStyle w:val="Textoindependiente"/>
        <w:spacing w:line="276" w:lineRule="auto"/>
        <w:ind w:left="158" w:right="149"/>
        <w:jc w:val="both"/>
        <w:rPr>
          <w:lang w:val="es-CO"/>
        </w:rPr>
      </w:pPr>
      <w:r w:rsidRPr="00D96B33">
        <w:rPr>
          <w:lang w:val="es-CO"/>
        </w:rPr>
        <w:t>En 2010 se atendieron a 417.230</w:t>
      </w:r>
      <w:hyperlink w:anchor="_bookmark0" w:history="1">
        <w:r w:rsidRPr="00D96B33">
          <w:rPr>
            <w:position w:val="11"/>
            <w:sz w:val="16"/>
            <w:lang w:val="es-CO"/>
          </w:rPr>
          <w:t>1</w:t>
        </w:r>
      </w:hyperlink>
      <w:r w:rsidRPr="00D96B33">
        <w:rPr>
          <w:position w:val="11"/>
          <w:sz w:val="16"/>
          <w:lang w:val="es-CO"/>
        </w:rPr>
        <w:t xml:space="preserve"> </w:t>
      </w:r>
      <w:r w:rsidRPr="00D96B33">
        <w:rPr>
          <w:lang w:val="es-CO"/>
        </w:rPr>
        <w:t>adultos mayores con una inversión de $207.076 millones.</w:t>
      </w:r>
    </w:p>
    <w:p w:rsidR="00307CD2" w:rsidRPr="00D96B33" w:rsidRDefault="00307CD2">
      <w:pPr>
        <w:pStyle w:val="Textoindependiente"/>
        <w:spacing w:before="9"/>
        <w:rPr>
          <w:sz w:val="27"/>
          <w:lang w:val="es-CO"/>
        </w:rPr>
      </w:pPr>
    </w:p>
    <w:p w:rsidR="00307CD2" w:rsidRPr="00D96B33" w:rsidRDefault="00C002D2">
      <w:pPr>
        <w:pStyle w:val="Textoindependiente"/>
        <w:spacing w:line="276" w:lineRule="auto"/>
        <w:ind w:left="158" w:right="147"/>
        <w:jc w:val="both"/>
        <w:rPr>
          <w:lang w:val="es-CO"/>
        </w:rPr>
      </w:pPr>
      <w:r w:rsidRPr="00D96B33">
        <w:rPr>
          <w:lang w:val="es-CO"/>
        </w:rPr>
        <w:t>Con los 154 comedores construidos en el 2010, quedó instala</w:t>
      </w:r>
      <w:r w:rsidRPr="00D96B33">
        <w:rPr>
          <w:lang w:val="es-CO"/>
        </w:rPr>
        <w:t xml:space="preserve">da una red de 2.047 comedores ubicados en 837 municipios y se consolidó la distribución de paquetes de </w:t>
      </w:r>
      <w:bookmarkStart w:id="6" w:name="_bookmark1"/>
      <w:bookmarkEnd w:id="6"/>
      <w:r w:rsidRPr="00D96B33">
        <w:rPr>
          <w:lang w:val="es-CO"/>
        </w:rPr>
        <w:t>alimentos en 1.100 municipios.</w:t>
      </w:r>
    </w:p>
    <w:p w:rsidR="00307CD2" w:rsidRPr="00D96B33" w:rsidRDefault="00307CD2">
      <w:pPr>
        <w:pStyle w:val="Textoindependiente"/>
        <w:rPr>
          <w:sz w:val="20"/>
          <w:lang w:val="es-CO"/>
        </w:rPr>
      </w:pPr>
    </w:p>
    <w:p w:rsidR="00307CD2" w:rsidRPr="00D96B33" w:rsidRDefault="00307CD2">
      <w:pPr>
        <w:pStyle w:val="Textoindependiente"/>
        <w:rPr>
          <w:sz w:val="20"/>
          <w:lang w:val="es-CO"/>
        </w:rPr>
      </w:pPr>
    </w:p>
    <w:p w:rsidR="00307CD2" w:rsidRPr="00D96B33" w:rsidRDefault="00307CD2">
      <w:pPr>
        <w:pStyle w:val="Textoindependiente"/>
        <w:rPr>
          <w:sz w:val="20"/>
          <w:lang w:val="es-CO"/>
        </w:rPr>
      </w:pPr>
    </w:p>
    <w:p w:rsidR="00307CD2" w:rsidRPr="00D96B33" w:rsidRDefault="00307CD2">
      <w:pPr>
        <w:pStyle w:val="Textoindependiente"/>
        <w:rPr>
          <w:sz w:val="20"/>
          <w:lang w:val="es-CO"/>
        </w:rPr>
      </w:pPr>
    </w:p>
    <w:p w:rsidR="00307CD2" w:rsidRPr="00D96B33" w:rsidRDefault="00307CD2">
      <w:pPr>
        <w:pStyle w:val="Textoindependiente"/>
        <w:rPr>
          <w:sz w:val="20"/>
          <w:lang w:val="es-CO"/>
        </w:rPr>
      </w:pPr>
    </w:p>
    <w:p w:rsidR="00307CD2" w:rsidRPr="00D96B33" w:rsidRDefault="00C002D2">
      <w:pPr>
        <w:pStyle w:val="Textoindependiente"/>
        <w:rPr>
          <w:sz w:val="23"/>
          <w:lang w:val="es-CO"/>
        </w:rPr>
      </w:pPr>
      <w:r>
        <w:pict>
          <v:line id="_x0000_s1042" style="position:absolute;z-index:1648;mso-wrap-distance-left:0;mso-wrap-distance-right:0;mso-position-horizontal-relative:page" from="70.9pt,15.6pt" to="214.9pt,15.6pt" strokeweight=".72pt">
            <w10:wrap type="topAndBottom" anchorx="page"/>
          </v:line>
        </w:pict>
      </w:r>
    </w:p>
    <w:p w:rsidR="00307CD2" w:rsidRPr="00D96B33" w:rsidRDefault="00C002D2">
      <w:pPr>
        <w:spacing w:before="15" w:line="242" w:lineRule="auto"/>
        <w:ind w:left="441" w:right="46" w:hanging="1"/>
        <w:rPr>
          <w:rFonts w:ascii="PMingLiU" w:hAnsi="PMingLiU"/>
          <w:sz w:val="20"/>
          <w:lang w:val="es-CO"/>
        </w:rPr>
      </w:pPr>
      <w:r w:rsidRPr="00D96B33">
        <w:rPr>
          <w:rFonts w:ascii="PMingLiU" w:hAnsi="PMingLiU"/>
          <w:position w:val="8"/>
          <w:sz w:val="12"/>
          <w:lang w:val="es-CO"/>
        </w:rPr>
        <w:t xml:space="preserve">1 </w:t>
      </w:r>
      <w:r w:rsidRPr="00D96B33">
        <w:rPr>
          <w:rFonts w:ascii="PMingLiU" w:hAnsi="PMingLiU"/>
          <w:sz w:val="20"/>
          <w:lang w:val="es-CO"/>
        </w:rPr>
        <w:t>La población atendida en el mes de diciembre fue de 386.894 adultos mayores debido a la disminución de los recursos entregados por el Ministerio de la Protección Social para ese mes.</w:t>
      </w:r>
    </w:p>
    <w:p w:rsidR="00307CD2" w:rsidRPr="00D96B33" w:rsidRDefault="00307CD2">
      <w:pPr>
        <w:spacing w:line="242" w:lineRule="auto"/>
        <w:rPr>
          <w:rFonts w:ascii="PMingLiU" w:hAnsi="PMingLiU"/>
          <w:sz w:val="20"/>
          <w:lang w:val="es-CO"/>
        </w:rPr>
        <w:sectPr w:rsidR="00307CD2" w:rsidRPr="00D96B33">
          <w:pgSz w:w="12240" w:h="15840"/>
          <w:pgMar w:top="2300" w:right="1040" w:bottom="1680" w:left="1260" w:header="963" w:footer="1474" w:gutter="0"/>
          <w:cols w:space="720"/>
        </w:sectPr>
      </w:pPr>
    </w:p>
    <w:p w:rsidR="00307CD2" w:rsidRPr="00D96B33" w:rsidRDefault="00307CD2">
      <w:pPr>
        <w:pStyle w:val="Textoindependiente"/>
        <w:rPr>
          <w:rFonts w:ascii="PMingLiU"/>
          <w:sz w:val="20"/>
          <w:lang w:val="es-CO"/>
        </w:rPr>
      </w:pPr>
    </w:p>
    <w:p w:rsidR="00307CD2" w:rsidRPr="00D96B33" w:rsidRDefault="00307CD2">
      <w:pPr>
        <w:pStyle w:val="Textoindependiente"/>
        <w:spacing w:before="3"/>
        <w:rPr>
          <w:rFonts w:ascii="PMingLiU"/>
          <w:sz w:val="17"/>
          <w:lang w:val="es-CO"/>
        </w:rPr>
      </w:pPr>
    </w:p>
    <w:p w:rsidR="00307CD2" w:rsidRPr="00D96B33" w:rsidRDefault="00C002D2">
      <w:pPr>
        <w:pStyle w:val="Ttulo1"/>
        <w:numPr>
          <w:ilvl w:val="0"/>
          <w:numId w:val="6"/>
        </w:numPr>
        <w:tabs>
          <w:tab w:val="left" w:pos="599"/>
        </w:tabs>
        <w:spacing w:before="70"/>
        <w:ind w:left="598"/>
        <w:jc w:val="both"/>
        <w:rPr>
          <w:lang w:val="es-CO"/>
        </w:rPr>
      </w:pPr>
      <w:r w:rsidRPr="00D96B33">
        <w:rPr>
          <w:lang w:val="es-CO"/>
        </w:rPr>
        <w:t>ATENCIÓN A POBLACIONES SITUACIÓN DE ALTA</w:t>
      </w:r>
      <w:r w:rsidRPr="00D96B33">
        <w:rPr>
          <w:spacing w:val="-29"/>
          <w:lang w:val="es-CO"/>
        </w:rPr>
        <w:t xml:space="preserve"> </w:t>
      </w:r>
      <w:r w:rsidRPr="00D96B33">
        <w:rPr>
          <w:lang w:val="es-CO"/>
        </w:rPr>
        <w:t>VULNERABILIDAD</w:t>
      </w:r>
    </w:p>
    <w:p w:rsidR="00307CD2" w:rsidRPr="00D96B33" w:rsidRDefault="00C002D2">
      <w:pPr>
        <w:pStyle w:val="Textoindependiente"/>
        <w:spacing w:before="1"/>
        <w:rPr>
          <w:b/>
          <w:sz w:val="28"/>
          <w:lang w:val="es-CO"/>
        </w:rPr>
      </w:pPr>
      <w:r>
        <w:rPr>
          <w:noProof/>
          <w:lang w:val="es-CO" w:eastAsia="es-CO"/>
        </w:rPr>
        <w:drawing>
          <wp:anchor distT="0" distB="0" distL="0" distR="0" simplePos="0" relativeHeight="1672" behindDoc="0" locked="0" layoutInCell="1" allowOverlap="1">
            <wp:simplePos x="0" y="0"/>
            <wp:positionH relativeFrom="page">
              <wp:posOffset>902512</wp:posOffset>
            </wp:positionH>
            <wp:positionV relativeFrom="paragraph">
              <wp:posOffset>230464</wp:posOffset>
            </wp:positionV>
            <wp:extent cx="1891195" cy="1412366"/>
            <wp:effectExtent l="0" t="0" r="0" b="0"/>
            <wp:wrapTopAndBottom/>
            <wp:docPr id="47" name="image26.jpeg" descr="Niña band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6.jpeg"/>
                    <pic:cNvPicPr/>
                  </pic:nvPicPr>
                  <pic:blipFill>
                    <a:blip r:embed="rId41" cstate="print"/>
                    <a:stretch>
                      <a:fillRect/>
                    </a:stretch>
                  </pic:blipFill>
                  <pic:spPr>
                    <a:xfrm>
                      <a:off x="0" y="0"/>
                      <a:ext cx="1891195" cy="1412366"/>
                    </a:xfrm>
                    <a:prstGeom prst="rect">
                      <a:avLst/>
                    </a:prstGeom>
                  </pic:spPr>
                </pic:pic>
              </a:graphicData>
            </a:graphic>
          </wp:anchor>
        </w:drawing>
      </w:r>
      <w:r>
        <w:pict>
          <v:group id="_x0000_s1039" style="position:absolute;margin-left:222.9pt;margin-top:18.15pt;width:326.9pt;height:110.35pt;z-index:1696;mso-wrap-distance-left:0;mso-wrap-distance-right:0;mso-position-horizontal-relative:page;mso-position-vertical-relative:text" coordorigin="4458,363" coordsize="6538,2207">
            <v:shape id="_x0000_s1041" type="#_x0000_t75" alt="INVIERNO 07 065" style="position:absolute;left:4458;top:363;width:3254;height:2207">
              <v:imagedata r:id="rId42" o:title=""/>
            </v:shape>
            <v:shape id="_x0000_s1040" type="#_x0000_t75" alt="IMG_8019" style="position:absolute;left:7779;top:363;width:3217;height:2207">
              <v:imagedata r:id="rId43" o:title=""/>
            </v:shape>
            <w10:wrap type="topAndBottom" anchorx="page"/>
          </v:group>
        </w:pict>
      </w:r>
    </w:p>
    <w:p w:rsidR="00307CD2" w:rsidRPr="00D96B33" w:rsidRDefault="00307CD2">
      <w:pPr>
        <w:pStyle w:val="Textoindependiente"/>
        <w:spacing w:before="11"/>
        <w:rPr>
          <w:b/>
          <w:sz w:val="27"/>
          <w:lang w:val="es-CO"/>
        </w:rPr>
      </w:pPr>
    </w:p>
    <w:p w:rsidR="00307CD2" w:rsidRPr="00D96B33" w:rsidRDefault="00C002D2">
      <w:pPr>
        <w:pStyle w:val="Textoindependiente"/>
        <w:spacing w:line="276" w:lineRule="auto"/>
        <w:ind w:left="238" w:right="146"/>
        <w:jc w:val="both"/>
        <w:rPr>
          <w:lang w:val="es-CO"/>
        </w:rPr>
      </w:pPr>
      <w:r w:rsidRPr="00D96B33">
        <w:rPr>
          <w:lang w:val="es-CO"/>
        </w:rPr>
        <w:t>Con el fin de favorecer los procesos de inclusión social, donde se reconozca la diferencia y se promueva la equidad a las poblaciones en situación de vulnerabilidad, se han adelantado las siguientes estrategias de atención en gran parte del territorio</w:t>
      </w:r>
      <w:r w:rsidRPr="00D96B33">
        <w:rPr>
          <w:spacing w:val="-43"/>
          <w:lang w:val="es-CO"/>
        </w:rPr>
        <w:t xml:space="preserve"> </w:t>
      </w:r>
      <w:r w:rsidRPr="00D96B33">
        <w:rPr>
          <w:lang w:val="es-CO"/>
        </w:rPr>
        <w:t>nacional:</w:t>
      </w:r>
    </w:p>
    <w:p w:rsidR="00307CD2" w:rsidRPr="00D96B33" w:rsidRDefault="00307CD2">
      <w:pPr>
        <w:pStyle w:val="Textoindependiente"/>
        <w:rPr>
          <w:lang w:val="es-CO"/>
        </w:rPr>
      </w:pPr>
    </w:p>
    <w:p w:rsidR="00307CD2" w:rsidRPr="00D96B33" w:rsidRDefault="00307CD2">
      <w:pPr>
        <w:pStyle w:val="Textoindependiente"/>
        <w:spacing w:before="4"/>
        <w:rPr>
          <w:sz w:val="31"/>
          <w:lang w:val="es-CO"/>
        </w:rPr>
      </w:pPr>
    </w:p>
    <w:p w:rsidR="00307CD2" w:rsidRPr="00D96B33" w:rsidRDefault="00C002D2">
      <w:pPr>
        <w:pStyle w:val="Ttulo1"/>
        <w:numPr>
          <w:ilvl w:val="1"/>
          <w:numId w:val="6"/>
        </w:numPr>
        <w:tabs>
          <w:tab w:val="left" w:pos="1240"/>
        </w:tabs>
        <w:ind w:left="1279" w:hanging="472"/>
        <w:rPr>
          <w:lang w:val="es-CO"/>
        </w:rPr>
      </w:pPr>
      <w:r w:rsidRPr="00D96B33">
        <w:rPr>
          <w:lang w:val="es-CO"/>
        </w:rPr>
        <w:t>Atención a población en situación de</w:t>
      </w:r>
      <w:r w:rsidRPr="00D96B33">
        <w:rPr>
          <w:spacing w:val="-27"/>
          <w:lang w:val="es-CO"/>
        </w:rPr>
        <w:t xml:space="preserve"> </w:t>
      </w:r>
      <w:r w:rsidRPr="00D96B33">
        <w:rPr>
          <w:lang w:val="es-CO"/>
        </w:rPr>
        <w:t>desplazamiento</w:t>
      </w:r>
    </w:p>
    <w:p w:rsidR="00307CD2" w:rsidRPr="00D96B33" w:rsidRDefault="00307CD2">
      <w:pPr>
        <w:pStyle w:val="Textoindependiente"/>
        <w:spacing w:before="1"/>
        <w:rPr>
          <w:b/>
          <w:sz w:val="31"/>
          <w:lang w:val="es-CO"/>
        </w:rPr>
      </w:pPr>
    </w:p>
    <w:p w:rsidR="00307CD2" w:rsidRPr="00D96B33" w:rsidRDefault="00C002D2">
      <w:pPr>
        <w:pStyle w:val="Textoindependiente"/>
        <w:spacing w:line="276" w:lineRule="auto"/>
        <w:ind w:left="238" w:right="145"/>
        <w:jc w:val="both"/>
        <w:rPr>
          <w:lang w:val="es-CO"/>
        </w:rPr>
      </w:pPr>
      <w:r w:rsidRPr="00D96B33">
        <w:rPr>
          <w:lang w:val="es-CO"/>
        </w:rPr>
        <w:t>El ICBF promueve el ingreso de la población en situación de desplazamiento en sus programas regulares. En el 2010 se atendió un total de 1.339.552 personas en situación de desplazamiento med</w:t>
      </w:r>
      <w:r w:rsidRPr="00D96B33">
        <w:rPr>
          <w:lang w:val="es-CO"/>
        </w:rPr>
        <w:t>iante programas regulares y mediante las modalidades específicas de atención a esta población, que se enmarcan en la Política Nacional de Atención a Población</w:t>
      </w:r>
      <w:r w:rsidRPr="00D96B33">
        <w:rPr>
          <w:spacing w:val="-17"/>
          <w:lang w:val="es-CO"/>
        </w:rPr>
        <w:t xml:space="preserve"> </w:t>
      </w:r>
      <w:r w:rsidRPr="00D96B33">
        <w:rPr>
          <w:lang w:val="es-CO"/>
        </w:rPr>
        <w:t>Desplazada.</w:t>
      </w:r>
    </w:p>
    <w:p w:rsidR="00307CD2" w:rsidRPr="00D96B33" w:rsidRDefault="00307CD2">
      <w:pPr>
        <w:pStyle w:val="Textoindependiente"/>
        <w:spacing w:before="9"/>
        <w:rPr>
          <w:sz w:val="27"/>
          <w:lang w:val="es-CO"/>
        </w:rPr>
      </w:pPr>
    </w:p>
    <w:p w:rsidR="00307CD2" w:rsidRPr="00D96B33" w:rsidRDefault="00C002D2">
      <w:pPr>
        <w:pStyle w:val="Textoindependiente"/>
        <w:ind w:left="238"/>
        <w:jc w:val="both"/>
        <w:rPr>
          <w:lang w:val="es-CO"/>
        </w:rPr>
      </w:pPr>
      <w:r w:rsidRPr="00D96B33">
        <w:rPr>
          <w:lang w:val="es-CO"/>
        </w:rPr>
        <w:t>El ICBF contribuye a través de programas especiales como:</w:t>
      </w:r>
    </w:p>
    <w:p w:rsidR="00307CD2" w:rsidRPr="00D96B33" w:rsidRDefault="00307CD2">
      <w:pPr>
        <w:pStyle w:val="Textoindependiente"/>
        <w:spacing w:before="1"/>
        <w:rPr>
          <w:sz w:val="31"/>
          <w:lang w:val="es-CO"/>
        </w:rPr>
      </w:pPr>
    </w:p>
    <w:p w:rsidR="00307CD2" w:rsidRPr="00D96B33" w:rsidRDefault="00C002D2">
      <w:pPr>
        <w:pStyle w:val="Prrafodelista"/>
        <w:numPr>
          <w:ilvl w:val="0"/>
          <w:numId w:val="4"/>
        </w:numPr>
        <w:tabs>
          <w:tab w:val="left" w:pos="522"/>
        </w:tabs>
        <w:spacing w:line="276" w:lineRule="auto"/>
        <w:ind w:right="147" w:hanging="350"/>
        <w:jc w:val="both"/>
        <w:rPr>
          <w:sz w:val="24"/>
          <w:lang w:val="es-CO"/>
        </w:rPr>
      </w:pPr>
      <w:r w:rsidRPr="00D96B33">
        <w:rPr>
          <w:sz w:val="24"/>
          <w:lang w:val="es-CO"/>
        </w:rPr>
        <w:t>Operación Prolongada de Socorro y Recuperación - OPSR, que atendió las necesidades alimentarias de 326.257 personas en situación de desplazamiento durante la vigencia</w:t>
      </w:r>
      <w:r w:rsidRPr="00D96B33">
        <w:rPr>
          <w:spacing w:val="-7"/>
          <w:sz w:val="24"/>
          <w:lang w:val="es-CO"/>
        </w:rPr>
        <w:t xml:space="preserve"> </w:t>
      </w:r>
      <w:r w:rsidRPr="00D96B33">
        <w:rPr>
          <w:sz w:val="24"/>
          <w:lang w:val="es-CO"/>
        </w:rPr>
        <w:t>2010.</w:t>
      </w:r>
    </w:p>
    <w:p w:rsidR="00307CD2" w:rsidRPr="00D96B33" w:rsidRDefault="00307CD2">
      <w:pPr>
        <w:pStyle w:val="Textoindependiente"/>
        <w:spacing w:before="6"/>
        <w:rPr>
          <w:sz w:val="27"/>
          <w:lang w:val="es-CO"/>
        </w:rPr>
      </w:pPr>
    </w:p>
    <w:p w:rsidR="00307CD2" w:rsidRPr="00D96B33" w:rsidRDefault="00C002D2">
      <w:pPr>
        <w:pStyle w:val="Prrafodelista"/>
        <w:numPr>
          <w:ilvl w:val="0"/>
          <w:numId w:val="4"/>
        </w:numPr>
        <w:tabs>
          <w:tab w:val="left" w:pos="522"/>
        </w:tabs>
        <w:spacing w:before="1" w:line="276" w:lineRule="auto"/>
        <w:ind w:right="147" w:hanging="403"/>
        <w:jc w:val="both"/>
        <w:rPr>
          <w:sz w:val="24"/>
          <w:lang w:val="es-CO"/>
        </w:rPr>
      </w:pPr>
      <w:r w:rsidRPr="00D96B33">
        <w:rPr>
          <w:sz w:val="24"/>
          <w:lang w:val="es-CO"/>
        </w:rPr>
        <w:t>Raciones Alimentarias de Emergencia proporciona el 60% de las recomendaciones nutr</w:t>
      </w:r>
      <w:r w:rsidRPr="00D96B33">
        <w:rPr>
          <w:sz w:val="24"/>
          <w:lang w:val="es-CO"/>
        </w:rPr>
        <w:t>icionales; es contratado por medio de la Bolsa Nacional Agropecuaria con un único proveedor quien realiza la distribución a nivel nacional, garantizando la atención en los lugares más apartados del país. Durante la vigencia 2010 fueron atendidas 15.177 per</w:t>
      </w:r>
      <w:r w:rsidRPr="00D96B33">
        <w:rPr>
          <w:sz w:val="24"/>
          <w:lang w:val="es-CO"/>
        </w:rPr>
        <w:t>sonas en situación de</w:t>
      </w:r>
      <w:r w:rsidRPr="00D96B33">
        <w:rPr>
          <w:spacing w:val="-19"/>
          <w:sz w:val="24"/>
          <w:lang w:val="es-CO"/>
        </w:rPr>
        <w:t xml:space="preserve"> </w:t>
      </w:r>
      <w:r w:rsidRPr="00D96B33">
        <w:rPr>
          <w:sz w:val="24"/>
          <w:lang w:val="es-CO"/>
        </w:rPr>
        <w:t>desplazamiento.</w:t>
      </w:r>
    </w:p>
    <w:p w:rsidR="00307CD2" w:rsidRPr="00D96B33" w:rsidRDefault="00307CD2">
      <w:pPr>
        <w:spacing w:line="276" w:lineRule="auto"/>
        <w:jc w:val="both"/>
        <w:rPr>
          <w:sz w:val="24"/>
          <w:lang w:val="es-CO"/>
        </w:rPr>
        <w:sectPr w:rsidR="00307CD2" w:rsidRPr="00D96B33">
          <w:pgSz w:w="12240" w:h="15840"/>
          <w:pgMar w:top="2300" w:right="1040" w:bottom="1680" w:left="1180" w:header="963" w:footer="1474" w:gutter="0"/>
          <w:cols w:space="720"/>
        </w:sectPr>
      </w:pPr>
    </w:p>
    <w:p w:rsidR="00307CD2" w:rsidRPr="00D96B33" w:rsidRDefault="00307CD2">
      <w:pPr>
        <w:pStyle w:val="Textoindependiente"/>
        <w:spacing w:before="7"/>
        <w:rPr>
          <w:sz w:val="14"/>
          <w:lang w:val="es-CO"/>
        </w:rPr>
      </w:pPr>
    </w:p>
    <w:p w:rsidR="00307CD2" w:rsidRPr="00D96B33" w:rsidRDefault="00C002D2">
      <w:pPr>
        <w:pStyle w:val="Prrafodelista"/>
        <w:numPr>
          <w:ilvl w:val="0"/>
          <w:numId w:val="4"/>
        </w:numPr>
        <w:tabs>
          <w:tab w:val="left" w:pos="562"/>
        </w:tabs>
        <w:spacing w:before="69" w:line="276" w:lineRule="auto"/>
        <w:ind w:left="561" w:right="146" w:hanging="456"/>
        <w:jc w:val="both"/>
        <w:rPr>
          <w:sz w:val="24"/>
          <w:lang w:val="es-CO"/>
        </w:rPr>
      </w:pPr>
      <w:r w:rsidRPr="00D96B33">
        <w:rPr>
          <w:sz w:val="24"/>
          <w:lang w:val="es-CO"/>
        </w:rPr>
        <w:t>Unidades Móviles, brinda atención y protección a través de 87 unidades. En 2010 fueron atendidos 172.589 niños, niñas, adolescentes, mujeres gestantes y lactantes en situación de</w:t>
      </w:r>
      <w:r w:rsidRPr="00D96B33">
        <w:rPr>
          <w:spacing w:val="-14"/>
          <w:sz w:val="24"/>
          <w:lang w:val="es-CO"/>
        </w:rPr>
        <w:t xml:space="preserve"> </w:t>
      </w:r>
      <w:r w:rsidRPr="00D96B33">
        <w:rPr>
          <w:sz w:val="24"/>
          <w:lang w:val="es-CO"/>
        </w:rPr>
        <w:t>desplazamiento.</w:t>
      </w:r>
    </w:p>
    <w:p w:rsidR="00307CD2" w:rsidRPr="00D96B33" w:rsidRDefault="00307CD2">
      <w:pPr>
        <w:pStyle w:val="Textoindependiente"/>
        <w:rPr>
          <w:lang w:val="es-CO"/>
        </w:rPr>
      </w:pPr>
    </w:p>
    <w:p w:rsidR="00307CD2" w:rsidRPr="00D96B33" w:rsidRDefault="00307CD2">
      <w:pPr>
        <w:pStyle w:val="Textoindependiente"/>
        <w:spacing w:before="4"/>
        <w:rPr>
          <w:sz w:val="31"/>
          <w:lang w:val="es-CO"/>
        </w:rPr>
      </w:pPr>
    </w:p>
    <w:p w:rsidR="00307CD2" w:rsidRPr="00D96B33" w:rsidRDefault="00C002D2">
      <w:pPr>
        <w:pStyle w:val="Ttulo1"/>
        <w:numPr>
          <w:ilvl w:val="1"/>
          <w:numId w:val="6"/>
        </w:numPr>
        <w:tabs>
          <w:tab w:val="left" w:pos="1280"/>
        </w:tabs>
        <w:spacing w:line="276" w:lineRule="auto"/>
        <w:ind w:left="1279" w:right="885"/>
        <w:rPr>
          <w:lang w:val="es-CO"/>
        </w:rPr>
      </w:pPr>
      <w:r w:rsidRPr="00D96B33">
        <w:rPr>
          <w:lang w:val="es-CO"/>
        </w:rPr>
        <w:t>Atenci</w:t>
      </w:r>
      <w:r w:rsidRPr="00D96B33">
        <w:rPr>
          <w:lang w:val="es-CO"/>
        </w:rPr>
        <w:t>ón a niños, niñas y adolescentes desvinculados de los</w:t>
      </w:r>
      <w:r w:rsidRPr="00D96B33">
        <w:rPr>
          <w:spacing w:val="-35"/>
          <w:lang w:val="es-CO"/>
        </w:rPr>
        <w:t xml:space="preserve"> </w:t>
      </w:r>
      <w:r w:rsidRPr="00D96B33">
        <w:rPr>
          <w:lang w:val="es-CO"/>
        </w:rPr>
        <w:t>Grupos Armados Organizados al Margen de la</w:t>
      </w:r>
      <w:r w:rsidRPr="00D96B33">
        <w:rPr>
          <w:spacing w:val="-15"/>
          <w:lang w:val="es-CO"/>
        </w:rPr>
        <w:t xml:space="preserve"> </w:t>
      </w:r>
      <w:r w:rsidRPr="00D96B33">
        <w:rPr>
          <w:lang w:val="es-CO"/>
        </w:rPr>
        <w:t>Ley</w:t>
      </w:r>
    </w:p>
    <w:p w:rsidR="00307CD2" w:rsidRPr="00D96B33" w:rsidRDefault="00307CD2">
      <w:pPr>
        <w:pStyle w:val="Textoindependiente"/>
        <w:spacing w:before="6"/>
        <w:rPr>
          <w:b/>
          <w:lang w:val="es-CO"/>
        </w:rPr>
      </w:pPr>
    </w:p>
    <w:p w:rsidR="00307CD2" w:rsidRPr="00D96B33" w:rsidRDefault="00C002D2">
      <w:pPr>
        <w:spacing w:line="266" w:lineRule="auto"/>
        <w:ind w:left="278" w:right="145"/>
        <w:jc w:val="both"/>
        <w:rPr>
          <w:sz w:val="24"/>
          <w:lang w:val="es-CO"/>
        </w:rPr>
      </w:pPr>
      <w:r w:rsidRPr="00D96B33">
        <w:rPr>
          <w:sz w:val="24"/>
          <w:lang w:val="es-CO"/>
        </w:rPr>
        <w:t xml:space="preserve">La puesta en marcha de medidas eficaces para contrarrestar la </w:t>
      </w:r>
      <w:r w:rsidRPr="00D96B33">
        <w:rPr>
          <w:b/>
          <w:sz w:val="24"/>
          <w:lang w:val="es-CO"/>
        </w:rPr>
        <w:t>vinculación</w:t>
      </w:r>
      <w:hyperlink w:anchor="_bookmark1" w:history="1">
        <w:r w:rsidRPr="00D96B33">
          <w:rPr>
            <w:b/>
            <w:position w:val="11"/>
            <w:sz w:val="16"/>
            <w:lang w:val="es-CO"/>
          </w:rPr>
          <w:t>2</w:t>
        </w:r>
      </w:hyperlink>
      <w:r w:rsidRPr="00D96B33">
        <w:rPr>
          <w:b/>
          <w:position w:val="11"/>
          <w:sz w:val="16"/>
          <w:lang w:val="es-CO"/>
        </w:rPr>
        <w:t xml:space="preserve"> </w:t>
      </w:r>
      <w:r w:rsidRPr="00D96B33">
        <w:rPr>
          <w:b/>
          <w:sz w:val="24"/>
          <w:lang w:val="es-CO"/>
        </w:rPr>
        <w:t xml:space="preserve">de niños, niñas y adolescentes a grupos armados irregulares </w:t>
      </w:r>
      <w:r w:rsidRPr="00D96B33">
        <w:rPr>
          <w:sz w:val="24"/>
          <w:lang w:val="es-CO"/>
        </w:rPr>
        <w:t>es un asunto de urgencia nacional</w:t>
      </w:r>
      <w:hyperlink w:anchor="_bookmark2" w:history="1">
        <w:r w:rsidRPr="00D96B33">
          <w:rPr>
            <w:position w:val="11"/>
            <w:sz w:val="16"/>
            <w:lang w:val="es-CO"/>
          </w:rPr>
          <w:t>3</w:t>
        </w:r>
      </w:hyperlink>
      <w:r w:rsidRPr="00D96B33">
        <w:rPr>
          <w:sz w:val="24"/>
          <w:lang w:val="es-CO"/>
        </w:rPr>
        <w:t>. Para enfrentar esta urgencia, el Estado colombiano ha diseñado y ejecutados medidas de prevención y atención.</w:t>
      </w:r>
    </w:p>
    <w:p w:rsidR="00307CD2" w:rsidRPr="00D96B33" w:rsidRDefault="00307CD2">
      <w:pPr>
        <w:pStyle w:val="Textoindependiente"/>
        <w:spacing w:before="6"/>
        <w:rPr>
          <w:sz w:val="28"/>
          <w:lang w:val="es-CO"/>
        </w:rPr>
      </w:pPr>
    </w:p>
    <w:p w:rsidR="00307CD2" w:rsidRPr="00D96B33" w:rsidRDefault="00C002D2">
      <w:pPr>
        <w:pStyle w:val="Textoindependiente"/>
        <w:spacing w:line="276" w:lineRule="auto"/>
        <w:ind w:left="278" w:right="144"/>
        <w:jc w:val="both"/>
        <w:rPr>
          <w:lang w:val="es-CO"/>
        </w:rPr>
      </w:pPr>
      <w:r w:rsidRPr="00D96B33">
        <w:rPr>
          <w:lang w:val="es-CO"/>
        </w:rPr>
        <w:t>Para prevenir la pa</w:t>
      </w:r>
      <w:r w:rsidRPr="00D96B33">
        <w:rPr>
          <w:lang w:val="es-CO"/>
        </w:rPr>
        <w:t>rticipación de los niños, niñas y adolescentes en la violencia armada, se expidió el decreto 4690 de 2007 a través del cual se crea la “Comisión Intersectorial para la prevención del reclutamiento y utilización de niños, niñas y adolescentes por grupos org</w:t>
      </w:r>
      <w:r w:rsidRPr="00D96B33">
        <w:rPr>
          <w:lang w:val="es-CO"/>
        </w:rPr>
        <w:t xml:space="preserve">anizados al margen de la ley”, encargada de articular y orientar la ejecución de las acciones de las instituciones nacionales y locales para prevenir el reclutamiento y utilización de esta población en Grupos Armados Irregulares-GAI-. Esta Comisión aprobó </w:t>
      </w:r>
      <w:r w:rsidRPr="00D96B33">
        <w:rPr>
          <w:lang w:val="es-CO"/>
        </w:rPr>
        <w:t>el plan de prevención que cubre a 50 de los municipios más afectados por el  reclutamiento en el</w:t>
      </w:r>
      <w:r w:rsidRPr="00D96B33">
        <w:rPr>
          <w:spacing w:val="-12"/>
          <w:lang w:val="es-CO"/>
        </w:rPr>
        <w:t xml:space="preserve"> </w:t>
      </w:r>
      <w:r w:rsidRPr="00D96B33">
        <w:rPr>
          <w:lang w:val="es-CO"/>
        </w:rPr>
        <w:t>país.</w:t>
      </w:r>
    </w:p>
    <w:p w:rsidR="00307CD2" w:rsidRPr="00D96B33" w:rsidRDefault="00307CD2">
      <w:pPr>
        <w:pStyle w:val="Textoindependiente"/>
        <w:spacing w:before="9"/>
        <w:rPr>
          <w:sz w:val="27"/>
          <w:lang w:val="es-CO"/>
        </w:rPr>
      </w:pPr>
    </w:p>
    <w:p w:rsidR="00307CD2" w:rsidRPr="00D96B33" w:rsidRDefault="00C002D2">
      <w:pPr>
        <w:pStyle w:val="Textoindependiente"/>
        <w:spacing w:line="268" w:lineRule="auto"/>
        <w:ind w:left="278" w:right="145"/>
        <w:jc w:val="both"/>
        <w:rPr>
          <w:lang w:val="es-CO"/>
        </w:rPr>
      </w:pPr>
      <w:r w:rsidRPr="00D96B33">
        <w:rPr>
          <w:lang w:val="es-CO"/>
        </w:rPr>
        <w:t>Para atender los niños, niñas y adolescentes desvinculados de un GAI, el Estado colombiano organizó una oferta institucional y normativa que permite tra</w:t>
      </w:r>
      <w:r w:rsidRPr="00D96B33">
        <w:rPr>
          <w:lang w:val="es-CO"/>
        </w:rPr>
        <w:t>bajar con esta población bajo una lógica de restitución de derechos vulnerados. Esta lógica de atención se enmarca en la doctrina de “protección integral”, que entiende a la población infantil como sujetos plenos de derechos y como “víctimas de la violenci</w:t>
      </w:r>
      <w:r w:rsidRPr="00D96B33">
        <w:rPr>
          <w:lang w:val="es-CO"/>
        </w:rPr>
        <w:t>a”</w:t>
      </w:r>
      <w:hyperlink w:anchor="_bookmark3" w:history="1">
        <w:r w:rsidRPr="00D96B33">
          <w:rPr>
            <w:position w:val="11"/>
            <w:sz w:val="16"/>
            <w:lang w:val="es-CO"/>
          </w:rPr>
          <w:t>4</w:t>
        </w:r>
      </w:hyperlink>
      <w:r w:rsidRPr="00D96B33">
        <w:rPr>
          <w:lang w:val="es-CO"/>
        </w:rPr>
        <w:t>.</w:t>
      </w:r>
    </w:p>
    <w:p w:rsidR="00307CD2" w:rsidRPr="00D96B33" w:rsidRDefault="00307CD2">
      <w:pPr>
        <w:pStyle w:val="Textoindependiente"/>
        <w:rPr>
          <w:sz w:val="20"/>
          <w:lang w:val="es-CO"/>
        </w:rPr>
      </w:pPr>
    </w:p>
    <w:p w:rsidR="00307CD2" w:rsidRPr="00D96B33" w:rsidRDefault="00C002D2">
      <w:pPr>
        <w:pStyle w:val="Textoindependiente"/>
        <w:spacing w:before="1"/>
        <w:rPr>
          <w:sz w:val="11"/>
          <w:lang w:val="es-CO"/>
        </w:rPr>
      </w:pPr>
      <w:r>
        <w:pict>
          <v:line id="_x0000_s1038" style="position:absolute;z-index:1720;mso-wrap-distance-left:0;mso-wrap-distance-right:0;mso-position-horizontal-relative:page" from="70.9pt,8.7pt" to="214.9pt,8.7pt" strokeweight=".72pt">
            <w10:wrap type="topAndBottom" anchorx="page"/>
          </v:line>
        </w:pict>
      </w:r>
    </w:p>
    <w:p w:rsidR="00307CD2" w:rsidRPr="00D96B33" w:rsidRDefault="00C002D2">
      <w:pPr>
        <w:spacing w:before="46"/>
        <w:ind w:left="420" w:right="145" w:hanging="142"/>
        <w:jc w:val="both"/>
        <w:rPr>
          <w:sz w:val="16"/>
          <w:lang w:val="es-CO"/>
        </w:rPr>
      </w:pPr>
      <w:r w:rsidRPr="00D96B33">
        <w:rPr>
          <w:position w:val="8"/>
          <w:sz w:val="10"/>
          <w:lang w:val="es-CO"/>
        </w:rPr>
        <w:t xml:space="preserve">2 </w:t>
      </w:r>
      <w:r w:rsidRPr="00D96B33">
        <w:rPr>
          <w:sz w:val="16"/>
          <w:lang w:val="es-CO"/>
        </w:rPr>
        <w:t>Hay tres tipos de vinculación: 1) reclutamiento activo, que es aquel que se da por la seducción que hacen los GAI a través de ofertas económicas y adoctrinamiento político o engaño; 2) reclutamiento forzado, se da po</w:t>
      </w:r>
      <w:r w:rsidRPr="00D96B33">
        <w:rPr>
          <w:sz w:val="16"/>
          <w:lang w:val="es-CO"/>
        </w:rPr>
        <w:t>r el caso de secuestro o captura (son llevados a  la fuerza o como parte de una redada); y 3) vinculación, en donde no existe una estrategia de reclutamiento y el menor decide hacer parte, autónomamente, del</w:t>
      </w:r>
      <w:r w:rsidRPr="00D96B33">
        <w:rPr>
          <w:spacing w:val="-12"/>
          <w:sz w:val="16"/>
          <w:lang w:val="es-CO"/>
        </w:rPr>
        <w:t xml:space="preserve"> </w:t>
      </w:r>
      <w:r w:rsidRPr="00D96B33">
        <w:rPr>
          <w:sz w:val="16"/>
          <w:lang w:val="es-CO"/>
        </w:rPr>
        <w:t>GAI.</w:t>
      </w:r>
    </w:p>
    <w:p w:rsidR="00307CD2" w:rsidRPr="00D96B33" w:rsidRDefault="00C002D2">
      <w:pPr>
        <w:spacing w:line="202" w:lineRule="exact"/>
        <w:ind w:left="420" w:hanging="142"/>
        <w:jc w:val="both"/>
        <w:rPr>
          <w:sz w:val="16"/>
          <w:lang w:val="es-CO"/>
        </w:rPr>
      </w:pPr>
      <w:bookmarkStart w:id="7" w:name="_bookmark2"/>
      <w:bookmarkEnd w:id="7"/>
      <w:r w:rsidRPr="00D96B33">
        <w:rPr>
          <w:rFonts w:ascii="PMingLiU" w:hAnsi="PMingLiU"/>
          <w:position w:val="8"/>
          <w:sz w:val="12"/>
          <w:lang w:val="es-CO"/>
        </w:rPr>
        <w:t xml:space="preserve">3 </w:t>
      </w:r>
      <w:r w:rsidRPr="00D96B33">
        <w:rPr>
          <w:sz w:val="16"/>
          <w:lang w:val="es-CO"/>
        </w:rPr>
        <w:t>Colombia ha sido incluida en la Resolució</w:t>
      </w:r>
      <w:r w:rsidRPr="00D96B33">
        <w:rPr>
          <w:sz w:val="16"/>
          <w:lang w:val="es-CO"/>
        </w:rPr>
        <w:t>n 1612 de 2005 del Consejo de Seguridad de las Naciones Unidas, como uno de los países</w:t>
      </w:r>
    </w:p>
    <w:p w:rsidR="00307CD2" w:rsidRPr="00D96B33" w:rsidRDefault="00C002D2">
      <w:pPr>
        <w:spacing w:before="27"/>
        <w:ind w:left="420" w:right="150"/>
        <w:jc w:val="both"/>
        <w:rPr>
          <w:sz w:val="16"/>
          <w:lang w:val="es-CO"/>
        </w:rPr>
      </w:pPr>
      <w:r w:rsidRPr="00D96B33">
        <w:rPr>
          <w:sz w:val="16"/>
          <w:lang w:val="es-CO"/>
        </w:rPr>
        <w:t>a supervisar en tanto en el país persiste el reclutamiento y utilización de niños, niñas y adolescentes por grupos armados que sufren las consecuencias de la violencia a</w:t>
      </w:r>
      <w:r w:rsidRPr="00D96B33">
        <w:rPr>
          <w:sz w:val="16"/>
          <w:lang w:val="es-CO"/>
        </w:rPr>
        <w:t>rmada.</w:t>
      </w:r>
    </w:p>
    <w:p w:rsidR="00307CD2" w:rsidRPr="00D96B33" w:rsidRDefault="00C002D2">
      <w:pPr>
        <w:spacing w:line="202" w:lineRule="exact"/>
        <w:ind w:left="419" w:hanging="142"/>
        <w:jc w:val="both"/>
        <w:rPr>
          <w:sz w:val="16"/>
          <w:lang w:val="es-CO"/>
        </w:rPr>
      </w:pPr>
      <w:bookmarkStart w:id="8" w:name="_bookmark3"/>
      <w:bookmarkEnd w:id="8"/>
      <w:r w:rsidRPr="00D96B33">
        <w:rPr>
          <w:rFonts w:ascii="PMingLiU" w:hAnsi="PMingLiU"/>
          <w:position w:val="8"/>
          <w:sz w:val="12"/>
          <w:lang w:val="es-CO"/>
        </w:rPr>
        <w:t xml:space="preserve">4   </w:t>
      </w:r>
      <w:r w:rsidRPr="00D96B33">
        <w:rPr>
          <w:sz w:val="16"/>
          <w:lang w:val="es-CO"/>
        </w:rPr>
        <w:t>Los niños, niñas y adolescentes son víctimas por el reclutamiento y por la violación de sus derechos. La normatividad colombiana ha</w:t>
      </w:r>
    </w:p>
    <w:p w:rsidR="00307CD2" w:rsidRPr="00D96B33" w:rsidRDefault="00C002D2">
      <w:pPr>
        <w:spacing w:before="27"/>
        <w:ind w:left="419" w:right="146"/>
        <w:jc w:val="both"/>
        <w:rPr>
          <w:sz w:val="16"/>
          <w:lang w:val="es-CO"/>
        </w:rPr>
      </w:pPr>
      <w:r w:rsidRPr="00D96B33">
        <w:rPr>
          <w:sz w:val="16"/>
          <w:lang w:val="es-CO"/>
        </w:rPr>
        <w:t>señalado el alcance y el enfoque de atención de esta población. La Ley 782 de 2002, en su artículo 15, indica que</w:t>
      </w:r>
      <w:r w:rsidRPr="00D96B33">
        <w:rPr>
          <w:sz w:val="16"/>
          <w:lang w:val="es-CO"/>
        </w:rPr>
        <w:t xml:space="preserve"> “se entiende por </w:t>
      </w:r>
      <w:bookmarkStart w:id="9" w:name="_bookmark4"/>
      <w:bookmarkEnd w:id="9"/>
      <w:r w:rsidRPr="00D96B33">
        <w:rPr>
          <w:sz w:val="16"/>
          <w:lang w:val="es-CO"/>
        </w:rPr>
        <w:t xml:space="preserve">víctimas de la violencia política, aquellas personas de la población civil que sufran perjuicios en su vida, o grave deterioro en su integridad personal o en sus bienes, por razón de atentados terroristas, combates, secuestros, ataques y </w:t>
      </w:r>
      <w:r w:rsidRPr="00D96B33">
        <w:rPr>
          <w:sz w:val="16"/>
          <w:lang w:val="es-CO"/>
        </w:rPr>
        <w:t>masacres en el marco del conflicto armado interno. Son víctimas los desplazados en los términos del artículo 1 de la Ley 387 de 1997. Asimismo, se entiende por víctima de la violencia política toda persona menor de edad que tome parte en las hostilidades”.</w:t>
      </w:r>
    </w:p>
    <w:p w:rsidR="00307CD2" w:rsidRPr="00D96B33" w:rsidRDefault="00307CD2">
      <w:pPr>
        <w:jc w:val="both"/>
        <w:rPr>
          <w:sz w:val="16"/>
          <w:lang w:val="es-CO"/>
        </w:rPr>
        <w:sectPr w:rsidR="00307CD2" w:rsidRPr="00D96B33">
          <w:pgSz w:w="12240" w:h="15840"/>
          <w:pgMar w:top="2300" w:right="1040" w:bottom="1660" w:left="1140" w:header="963" w:footer="1474" w:gutter="0"/>
          <w:cols w:space="720"/>
        </w:sectPr>
      </w:pPr>
    </w:p>
    <w:p w:rsidR="00307CD2" w:rsidRPr="00D96B33" w:rsidRDefault="00307CD2">
      <w:pPr>
        <w:pStyle w:val="Textoindependiente"/>
        <w:rPr>
          <w:sz w:val="20"/>
          <w:lang w:val="es-CO"/>
        </w:rPr>
      </w:pPr>
    </w:p>
    <w:p w:rsidR="00307CD2" w:rsidRPr="00D96B33" w:rsidRDefault="00307CD2">
      <w:pPr>
        <w:pStyle w:val="Textoindependiente"/>
        <w:spacing w:before="4"/>
        <w:rPr>
          <w:sz w:val="22"/>
          <w:lang w:val="es-CO"/>
        </w:rPr>
      </w:pPr>
    </w:p>
    <w:p w:rsidR="00307CD2" w:rsidRDefault="00C002D2">
      <w:pPr>
        <w:pStyle w:val="Textoindependiente"/>
        <w:spacing w:before="70" w:line="276" w:lineRule="auto"/>
        <w:ind w:left="158" w:right="146"/>
        <w:jc w:val="both"/>
      </w:pPr>
      <w:r w:rsidRPr="00D96B33">
        <w:rPr>
          <w:lang w:val="es-CO"/>
        </w:rPr>
        <w:t>Teniendo en cuenta la realidad de violencia armada que se presenta en el país, el ICBF ejecuta desde 1999 el Programa de Atención Especializada a Niños, Niñas  y Adolescentes Desvinculados de Grupos Armados Irregulares – GAI, mediante el cual se han atendi</w:t>
      </w:r>
      <w:r w:rsidRPr="00D96B33">
        <w:rPr>
          <w:lang w:val="es-CO"/>
        </w:rPr>
        <w:t xml:space="preserve">do 4.593 niños, niñas y adolescentes entre 2002 y 2010. </w:t>
      </w:r>
      <w:r>
        <w:t>Para la vigencia 2010, ingresaron al programa 338 niños y niñas.</w:t>
      </w:r>
    </w:p>
    <w:p w:rsidR="00307CD2" w:rsidRDefault="00307CD2">
      <w:pPr>
        <w:pStyle w:val="Textoindependiente"/>
      </w:pPr>
    </w:p>
    <w:p w:rsidR="00307CD2" w:rsidRDefault="00307CD2">
      <w:pPr>
        <w:pStyle w:val="Textoindependiente"/>
        <w:spacing w:before="1"/>
        <w:rPr>
          <w:sz w:val="31"/>
        </w:rPr>
      </w:pPr>
    </w:p>
    <w:p w:rsidR="00307CD2" w:rsidRDefault="00C002D2">
      <w:pPr>
        <w:pStyle w:val="Ttulo1"/>
        <w:numPr>
          <w:ilvl w:val="1"/>
          <w:numId w:val="6"/>
        </w:numPr>
        <w:tabs>
          <w:tab w:val="left" w:pos="1229"/>
        </w:tabs>
        <w:ind w:left="1228" w:hanging="501"/>
      </w:pPr>
      <w:r>
        <w:t>Atención a Grupos</w:t>
      </w:r>
      <w:r>
        <w:rPr>
          <w:spacing w:val="-16"/>
        </w:rPr>
        <w:t xml:space="preserve"> </w:t>
      </w:r>
      <w:r>
        <w:t>Étnicos</w:t>
      </w:r>
    </w:p>
    <w:p w:rsidR="00307CD2" w:rsidRDefault="00C002D2">
      <w:pPr>
        <w:pStyle w:val="Textoindependiente"/>
        <w:spacing w:before="3"/>
        <w:rPr>
          <w:b/>
          <w:sz w:val="28"/>
        </w:rPr>
      </w:pPr>
      <w:r>
        <w:rPr>
          <w:noProof/>
          <w:lang w:val="es-CO" w:eastAsia="es-CO"/>
        </w:rPr>
        <w:drawing>
          <wp:anchor distT="0" distB="0" distL="0" distR="0" simplePos="0" relativeHeight="1744" behindDoc="0" locked="0" layoutInCell="1" allowOverlap="1">
            <wp:simplePos x="0" y="0"/>
            <wp:positionH relativeFrom="page">
              <wp:posOffset>987194</wp:posOffset>
            </wp:positionH>
            <wp:positionV relativeFrom="paragraph">
              <wp:posOffset>247361</wp:posOffset>
            </wp:positionV>
            <wp:extent cx="1052824" cy="1420749"/>
            <wp:effectExtent l="0" t="0" r="0" b="0"/>
            <wp:wrapTopAndBottom/>
            <wp:docPr id="49" name="image29.jpeg" descr="indige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9.jpeg"/>
                    <pic:cNvPicPr/>
                  </pic:nvPicPr>
                  <pic:blipFill>
                    <a:blip r:embed="rId44" cstate="print"/>
                    <a:stretch>
                      <a:fillRect/>
                    </a:stretch>
                  </pic:blipFill>
                  <pic:spPr>
                    <a:xfrm>
                      <a:off x="0" y="0"/>
                      <a:ext cx="1052824" cy="1420749"/>
                    </a:xfrm>
                    <a:prstGeom prst="rect">
                      <a:avLst/>
                    </a:prstGeom>
                  </pic:spPr>
                </pic:pic>
              </a:graphicData>
            </a:graphic>
          </wp:anchor>
        </w:drawing>
      </w:r>
      <w:r>
        <w:pict>
          <v:group id="_x0000_s1035" style="position:absolute;margin-left:163.65pt;margin-top:18.25pt;width:296pt;height:112.35pt;z-index:1768;mso-wrap-distance-left:0;mso-wrap-distance-right:0;mso-position-horizontal-relative:page;mso-position-vertical-relative:text" coordorigin="3273,365" coordsize="5920,2247">
            <v:shape id="_x0000_s1037" type="#_x0000_t75" alt="indigenas 2" style="position:absolute;left:3273;top:391;width:2768;height:2220">
              <v:imagedata r:id="rId45" o:title=""/>
            </v:shape>
            <v:shape id="_x0000_s1036" type="#_x0000_t75" alt="Guajira 2" style="position:absolute;left:6106;top:365;width:3086;height:2244">
              <v:imagedata r:id="rId46" o:title=""/>
            </v:shape>
            <w10:wrap type="topAndBottom" anchorx="page"/>
          </v:group>
        </w:pict>
      </w:r>
      <w:r>
        <w:rPr>
          <w:noProof/>
          <w:lang w:val="es-CO" w:eastAsia="es-CO"/>
        </w:rPr>
        <w:drawing>
          <wp:anchor distT="0" distB="0" distL="0" distR="0" simplePos="0" relativeHeight="1792" behindDoc="0" locked="0" layoutInCell="1" allowOverlap="1">
            <wp:simplePos x="0" y="0"/>
            <wp:positionH relativeFrom="page">
              <wp:posOffset>5881795</wp:posOffset>
            </wp:positionH>
            <wp:positionV relativeFrom="paragraph">
              <wp:posOffset>231485</wp:posOffset>
            </wp:positionV>
            <wp:extent cx="994190" cy="1437513"/>
            <wp:effectExtent l="0" t="0" r="0" b="0"/>
            <wp:wrapTopAndBottom/>
            <wp:docPr id="51" name="image32.jpeg" descr="3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32.jpeg"/>
                    <pic:cNvPicPr/>
                  </pic:nvPicPr>
                  <pic:blipFill>
                    <a:blip r:embed="rId47" cstate="print"/>
                    <a:stretch>
                      <a:fillRect/>
                    </a:stretch>
                  </pic:blipFill>
                  <pic:spPr>
                    <a:xfrm>
                      <a:off x="0" y="0"/>
                      <a:ext cx="994190" cy="1437513"/>
                    </a:xfrm>
                    <a:prstGeom prst="rect">
                      <a:avLst/>
                    </a:prstGeom>
                  </pic:spPr>
                </pic:pic>
              </a:graphicData>
            </a:graphic>
          </wp:anchor>
        </w:drawing>
      </w:r>
    </w:p>
    <w:p w:rsidR="00307CD2" w:rsidRDefault="00307CD2">
      <w:pPr>
        <w:pStyle w:val="Textoindependiente"/>
        <w:spacing w:before="3"/>
        <w:rPr>
          <w:b/>
          <w:sz w:val="23"/>
        </w:rPr>
      </w:pPr>
    </w:p>
    <w:p w:rsidR="00307CD2" w:rsidRPr="00D96B33" w:rsidRDefault="00C002D2">
      <w:pPr>
        <w:pStyle w:val="Textoindependiente"/>
        <w:spacing w:before="1" w:line="276" w:lineRule="auto"/>
        <w:ind w:left="158" w:right="145"/>
        <w:jc w:val="both"/>
        <w:rPr>
          <w:lang w:val="es-CO"/>
        </w:rPr>
      </w:pPr>
      <w:r w:rsidRPr="00D96B33">
        <w:rPr>
          <w:lang w:val="es-CO"/>
        </w:rPr>
        <w:t>Conscientes de la diversidad étnica y cultural del país, el ICBF desarrolla y aplica una política de atención diferencial a grupos étnicos, orientada a concertar y adecuar los servicios que presta a las particularidades culturales de las etnias.</w:t>
      </w:r>
    </w:p>
    <w:p w:rsidR="00307CD2" w:rsidRPr="00D96B33" w:rsidRDefault="00C002D2">
      <w:pPr>
        <w:pStyle w:val="Textoindependiente"/>
        <w:spacing w:line="276" w:lineRule="auto"/>
        <w:ind w:left="158" w:right="145"/>
        <w:jc w:val="both"/>
        <w:rPr>
          <w:lang w:val="es-CO"/>
        </w:rPr>
      </w:pPr>
      <w:r w:rsidRPr="00D96B33">
        <w:rPr>
          <w:lang w:val="es-CO"/>
        </w:rPr>
        <w:t>El Institu</w:t>
      </w:r>
      <w:r w:rsidRPr="00D96B33">
        <w:rPr>
          <w:lang w:val="es-CO"/>
        </w:rPr>
        <w:t xml:space="preserve">to tiene especial prelación por llevar sus programas a la población de grupos étnicos más vulnerable, principalmente indígenas y afrodescendientes. En la vigencia 2010, dentro de los programas regulares, fueron atendidos 1.330.733 personas pertenecientes  </w:t>
      </w:r>
      <w:r w:rsidRPr="00D96B33">
        <w:rPr>
          <w:lang w:val="es-CO"/>
        </w:rPr>
        <w:t>a  grupos  étnicos,  de  la  siguiente  manera:  680.733 afrodescendientes,</w:t>
      </w:r>
    </w:p>
    <w:p w:rsidR="00307CD2" w:rsidRPr="00D96B33" w:rsidRDefault="00C002D2">
      <w:pPr>
        <w:pStyle w:val="Textoindependiente"/>
        <w:ind w:left="158"/>
        <w:jc w:val="both"/>
        <w:rPr>
          <w:lang w:val="es-CO"/>
        </w:rPr>
      </w:pPr>
      <w:r w:rsidRPr="00D96B33">
        <w:rPr>
          <w:lang w:val="es-CO"/>
        </w:rPr>
        <w:t>650.000 indígenas.</w:t>
      </w:r>
    </w:p>
    <w:p w:rsidR="00307CD2" w:rsidRPr="00D96B33" w:rsidRDefault="00307CD2">
      <w:pPr>
        <w:pStyle w:val="Textoindependiente"/>
        <w:spacing w:before="3"/>
        <w:rPr>
          <w:sz w:val="31"/>
          <w:lang w:val="es-CO"/>
        </w:rPr>
      </w:pPr>
    </w:p>
    <w:p w:rsidR="00307CD2" w:rsidRPr="00D96B33" w:rsidRDefault="00C002D2">
      <w:pPr>
        <w:pStyle w:val="Textoindependiente"/>
        <w:spacing w:line="276" w:lineRule="auto"/>
        <w:ind w:left="158" w:right="147"/>
        <w:jc w:val="both"/>
        <w:rPr>
          <w:lang w:val="es-CO"/>
        </w:rPr>
      </w:pPr>
      <w:r w:rsidRPr="00D96B33">
        <w:rPr>
          <w:lang w:val="es-CO"/>
        </w:rPr>
        <w:t xml:space="preserve">Adicionalmente, se apoyaron procesos que favorecieron la autosuficiencia alimentaria y el fortalecimiento cultural de las familias de las comunidades indígenas </w:t>
      </w:r>
      <w:r w:rsidRPr="00D96B33">
        <w:rPr>
          <w:lang w:val="es-CO"/>
        </w:rPr>
        <w:t>en 24 regionales. En 2010 el programa contó con 61.774 personas pertenecientes a grupos étnicos beneficiadas y una inversión de $7.392 millones.</w:t>
      </w:r>
    </w:p>
    <w:p w:rsidR="00307CD2" w:rsidRPr="00D96B33" w:rsidRDefault="00307CD2">
      <w:pPr>
        <w:pStyle w:val="Textoindependiente"/>
        <w:spacing w:before="9"/>
        <w:rPr>
          <w:sz w:val="27"/>
          <w:lang w:val="es-CO"/>
        </w:rPr>
      </w:pPr>
    </w:p>
    <w:p w:rsidR="00307CD2" w:rsidRPr="00D96B33" w:rsidRDefault="00C002D2">
      <w:pPr>
        <w:pStyle w:val="Textoindependiente"/>
        <w:spacing w:line="276" w:lineRule="auto"/>
        <w:ind w:left="158" w:right="147"/>
        <w:jc w:val="both"/>
        <w:rPr>
          <w:lang w:val="es-CO"/>
        </w:rPr>
      </w:pPr>
      <w:r w:rsidRPr="00D96B33">
        <w:rPr>
          <w:lang w:val="es-CO"/>
        </w:rPr>
        <w:t>El ICBF realiza la construcción de minutas diferenciales para indígenas según hábitos alimenticios propios, tr</w:t>
      </w:r>
      <w:r w:rsidRPr="00D96B33">
        <w:rPr>
          <w:lang w:val="es-CO"/>
        </w:rPr>
        <w:t xml:space="preserve">ansformación y erradicación de prácticas culturales vulneradoras  de derechos fundamentales, conformación de proyectos de soberanía alimentaria a comunidades  en  riesgo  de  extinción,  y  procesos  de  restablecimiento  de    </w:t>
      </w:r>
      <w:r w:rsidRPr="00D96B33">
        <w:rPr>
          <w:spacing w:val="63"/>
          <w:lang w:val="es-CO"/>
        </w:rPr>
        <w:t xml:space="preserve"> </w:t>
      </w:r>
      <w:r w:rsidRPr="00D96B33">
        <w:rPr>
          <w:lang w:val="es-CO"/>
        </w:rPr>
        <w:t>derechos</w:t>
      </w:r>
    </w:p>
    <w:p w:rsidR="00307CD2" w:rsidRPr="00D96B33" w:rsidRDefault="00307CD2">
      <w:pPr>
        <w:spacing w:line="276" w:lineRule="auto"/>
        <w:jc w:val="both"/>
        <w:rPr>
          <w:lang w:val="es-CO"/>
        </w:rPr>
        <w:sectPr w:rsidR="00307CD2" w:rsidRPr="00D96B33">
          <w:pgSz w:w="12240" w:h="15840"/>
          <w:pgMar w:top="2300" w:right="1040" w:bottom="1680" w:left="1260" w:header="963" w:footer="1474" w:gutter="0"/>
          <w:cols w:space="720"/>
        </w:sectPr>
      </w:pPr>
    </w:p>
    <w:p w:rsidR="00307CD2" w:rsidRPr="00D96B33" w:rsidRDefault="00307CD2">
      <w:pPr>
        <w:pStyle w:val="Textoindependiente"/>
        <w:spacing w:before="7"/>
        <w:rPr>
          <w:sz w:val="14"/>
          <w:lang w:val="es-CO"/>
        </w:rPr>
      </w:pPr>
    </w:p>
    <w:p w:rsidR="00307CD2" w:rsidRPr="00D96B33" w:rsidRDefault="00C002D2">
      <w:pPr>
        <w:pStyle w:val="Textoindependiente"/>
        <w:spacing w:before="69" w:line="278" w:lineRule="auto"/>
        <w:ind w:left="158" w:right="148"/>
        <w:jc w:val="both"/>
        <w:rPr>
          <w:lang w:val="es-CO"/>
        </w:rPr>
      </w:pPr>
      <w:r w:rsidRPr="00D96B33">
        <w:rPr>
          <w:lang w:val="es-CO"/>
        </w:rPr>
        <w:t>concertados con las autoridades indígenas, y atención a poblaciones en riesgo de desplazamiento.</w:t>
      </w:r>
    </w:p>
    <w:p w:rsidR="00307CD2" w:rsidRPr="00D96B33" w:rsidRDefault="00307CD2">
      <w:pPr>
        <w:pStyle w:val="Textoindependiente"/>
        <w:rPr>
          <w:lang w:val="es-CO"/>
        </w:rPr>
      </w:pPr>
    </w:p>
    <w:p w:rsidR="00307CD2" w:rsidRPr="00D96B33" w:rsidRDefault="00307CD2">
      <w:pPr>
        <w:pStyle w:val="Textoindependiente"/>
        <w:spacing w:before="10"/>
        <w:rPr>
          <w:sz w:val="30"/>
          <w:lang w:val="es-CO"/>
        </w:rPr>
      </w:pPr>
    </w:p>
    <w:p w:rsidR="00307CD2" w:rsidRPr="00D96B33" w:rsidRDefault="00C002D2">
      <w:pPr>
        <w:pStyle w:val="Ttulo1"/>
        <w:numPr>
          <w:ilvl w:val="0"/>
          <w:numId w:val="6"/>
        </w:numPr>
        <w:tabs>
          <w:tab w:val="left" w:pos="519"/>
          <w:tab w:val="left" w:pos="2498"/>
          <w:tab w:val="left" w:pos="3035"/>
          <w:tab w:val="left" w:pos="5879"/>
          <w:tab w:val="left" w:pos="6592"/>
          <w:tab w:val="left" w:pos="8332"/>
          <w:tab w:val="left" w:pos="9467"/>
        </w:tabs>
        <w:spacing w:line="278" w:lineRule="auto"/>
        <w:ind w:right="145"/>
        <w:jc w:val="left"/>
        <w:rPr>
          <w:lang w:val="es-CO"/>
        </w:rPr>
      </w:pPr>
      <w:r w:rsidRPr="00D96B33">
        <w:rPr>
          <w:lang w:val="es-CO"/>
        </w:rPr>
        <w:t>PROTECCIÓN</w:t>
      </w:r>
      <w:r w:rsidRPr="00D96B33">
        <w:rPr>
          <w:lang w:val="es-CO"/>
        </w:rPr>
        <w:tab/>
        <w:t>Y</w:t>
      </w:r>
      <w:r w:rsidRPr="00D96B33">
        <w:rPr>
          <w:lang w:val="es-CO"/>
        </w:rPr>
        <w:tab/>
        <w:t>RESTABLECIMIENTO</w:t>
      </w:r>
      <w:r w:rsidRPr="00D96B33">
        <w:rPr>
          <w:lang w:val="es-CO"/>
        </w:rPr>
        <w:tab/>
        <w:t>DE</w:t>
      </w:r>
      <w:r w:rsidRPr="00D96B33">
        <w:rPr>
          <w:lang w:val="es-CO"/>
        </w:rPr>
        <w:tab/>
        <w:t>DERECHOS</w:t>
      </w:r>
      <w:r w:rsidRPr="00D96B33">
        <w:rPr>
          <w:lang w:val="es-CO"/>
        </w:rPr>
        <w:tab/>
        <w:t>HACIA</w:t>
      </w:r>
      <w:r w:rsidRPr="00D96B33">
        <w:rPr>
          <w:lang w:val="es-CO"/>
        </w:rPr>
        <w:tab/>
        <w:t>LA CONSTRUCCIÓN DE PROYECTOS INTEGRALES DE</w:t>
      </w:r>
      <w:r w:rsidRPr="00D96B33">
        <w:rPr>
          <w:spacing w:val="-20"/>
          <w:lang w:val="es-CO"/>
        </w:rPr>
        <w:t xml:space="preserve"> </w:t>
      </w:r>
      <w:r w:rsidRPr="00D96B33">
        <w:rPr>
          <w:lang w:val="es-CO"/>
        </w:rPr>
        <w:t>VIDA</w:t>
      </w:r>
    </w:p>
    <w:p w:rsidR="00307CD2" w:rsidRPr="00D96B33" w:rsidRDefault="00C002D2">
      <w:pPr>
        <w:pStyle w:val="Textoindependiente"/>
        <w:spacing w:before="4"/>
        <w:rPr>
          <w:b/>
          <w:lang w:val="es-CO"/>
        </w:rPr>
      </w:pPr>
      <w:r>
        <w:pict>
          <v:group id="_x0000_s1032" style="position:absolute;margin-left:71.05pt;margin-top:16pt;width:274.55pt;height:115.55pt;z-index:1816;mso-wrap-distance-left:0;mso-wrap-distance-right:0;mso-position-horizontal-relative:page" coordorigin="1421,320" coordsize="5491,2311">
            <v:shape id="_x0000_s1034" type="#_x0000_t75" style="position:absolute;left:1421;top:320;width:3273;height:2300">
              <v:imagedata r:id="rId48" o:title=""/>
            </v:shape>
            <v:shape id="_x0000_s1033" type="#_x0000_t75" style="position:absolute;left:4761;top:348;width:2151;height:2282">
              <v:imagedata r:id="rId49" o:title=""/>
            </v:shape>
            <w10:wrap type="topAndBottom" anchorx="page"/>
          </v:group>
        </w:pict>
      </w:r>
      <w:r>
        <w:rPr>
          <w:noProof/>
          <w:lang w:val="es-CO" w:eastAsia="es-CO"/>
        </w:rPr>
        <w:drawing>
          <wp:anchor distT="0" distB="0" distL="0" distR="0" simplePos="0" relativeHeight="1840" behindDoc="0" locked="0" layoutInCell="1" allowOverlap="1">
            <wp:simplePos x="0" y="0"/>
            <wp:positionH relativeFrom="page">
              <wp:posOffset>4437164</wp:posOffset>
            </wp:positionH>
            <wp:positionV relativeFrom="paragraph">
              <wp:posOffset>220935</wp:posOffset>
            </wp:positionV>
            <wp:extent cx="2259469" cy="1458468"/>
            <wp:effectExtent l="0" t="0" r="0" b="0"/>
            <wp:wrapTopAndBottom/>
            <wp:docPr id="53" name="image35.jpeg" descr="DSC00874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35.jpeg"/>
                    <pic:cNvPicPr/>
                  </pic:nvPicPr>
                  <pic:blipFill>
                    <a:blip r:embed="rId50" cstate="print"/>
                    <a:stretch>
                      <a:fillRect/>
                    </a:stretch>
                  </pic:blipFill>
                  <pic:spPr>
                    <a:xfrm>
                      <a:off x="0" y="0"/>
                      <a:ext cx="2259469" cy="1458468"/>
                    </a:xfrm>
                    <a:prstGeom prst="rect">
                      <a:avLst/>
                    </a:prstGeom>
                  </pic:spPr>
                </pic:pic>
              </a:graphicData>
            </a:graphic>
          </wp:anchor>
        </w:drawing>
      </w:r>
    </w:p>
    <w:p w:rsidR="00307CD2" w:rsidRPr="00D96B33" w:rsidRDefault="00307CD2">
      <w:pPr>
        <w:pStyle w:val="Textoindependiente"/>
        <w:spacing w:before="10"/>
        <w:rPr>
          <w:b/>
          <w:sz w:val="26"/>
          <w:lang w:val="es-CO"/>
        </w:rPr>
      </w:pPr>
    </w:p>
    <w:p w:rsidR="00307CD2" w:rsidRPr="00D96B33" w:rsidRDefault="00C002D2">
      <w:pPr>
        <w:pStyle w:val="Textoindependiente"/>
        <w:spacing w:before="1" w:line="276" w:lineRule="auto"/>
        <w:ind w:left="158" w:right="146"/>
        <w:jc w:val="both"/>
        <w:rPr>
          <w:lang w:val="es-CO"/>
        </w:rPr>
      </w:pPr>
      <w:r w:rsidRPr="00D96B33">
        <w:rPr>
          <w:lang w:val="es-CO"/>
        </w:rPr>
        <w:t>La Ley 1098 de 2006, reconoce a los niños, niñas y adol</w:t>
      </w:r>
      <w:r w:rsidRPr="00D96B33">
        <w:rPr>
          <w:lang w:val="es-CO"/>
        </w:rPr>
        <w:t>escentes como sujeto de derechos, su garantía y cumplimiento dentro de un concepto de protección integral que desarrolla el principio del interés superior y el derecho prevalente. Esta Ley derogó el Código del Menor (Decreto 2737 de 1989).</w:t>
      </w:r>
    </w:p>
    <w:p w:rsidR="00307CD2" w:rsidRPr="00D96B33" w:rsidRDefault="00307CD2">
      <w:pPr>
        <w:pStyle w:val="Textoindependiente"/>
        <w:spacing w:before="6"/>
        <w:rPr>
          <w:sz w:val="27"/>
          <w:lang w:val="es-CO"/>
        </w:rPr>
      </w:pPr>
    </w:p>
    <w:p w:rsidR="00307CD2" w:rsidRPr="00D96B33" w:rsidRDefault="00C002D2">
      <w:pPr>
        <w:pStyle w:val="Textoindependiente"/>
        <w:spacing w:before="1" w:line="276" w:lineRule="auto"/>
        <w:ind w:left="158" w:right="147"/>
        <w:jc w:val="both"/>
        <w:rPr>
          <w:lang w:val="es-CO"/>
        </w:rPr>
      </w:pPr>
      <w:r w:rsidRPr="00D96B33">
        <w:rPr>
          <w:lang w:val="es-CO"/>
        </w:rPr>
        <w:t xml:space="preserve">En cuanto a la </w:t>
      </w:r>
      <w:r w:rsidRPr="00D96B33">
        <w:rPr>
          <w:lang w:val="es-CO"/>
        </w:rPr>
        <w:t>protección integral y restablecimiento de derechos, de niños, niñas y adolescentes, se han adelantado las siguientes acciones:</w:t>
      </w:r>
    </w:p>
    <w:p w:rsidR="00307CD2" w:rsidRPr="00D96B33" w:rsidRDefault="00307CD2">
      <w:pPr>
        <w:pStyle w:val="Textoindependiente"/>
        <w:spacing w:before="9"/>
        <w:rPr>
          <w:sz w:val="27"/>
          <w:lang w:val="es-CO"/>
        </w:rPr>
      </w:pPr>
    </w:p>
    <w:p w:rsidR="00307CD2" w:rsidRPr="00D96B33" w:rsidRDefault="00C002D2">
      <w:pPr>
        <w:ind w:left="878" w:right="46"/>
        <w:rPr>
          <w:b/>
          <w:i/>
          <w:sz w:val="24"/>
          <w:lang w:val="es-CO"/>
        </w:rPr>
      </w:pPr>
      <w:r w:rsidRPr="00D96B33">
        <w:rPr>
          <w:b/>
          <w:sz w:val="24"/>
          <w:lang w:val="es-CO"/>
        </w:rPr>
        <w:t xml:space="preserve">7.1 Proyecto de vida – </w:t>
      </w:r>
      <w:r w:rsidRPr="00D96B33">
        <w:rPr>
          <w:b/>
          <w:i/>
          <w:sz w:val="24"/>
          <w:lang w:val="es-CO"/>
        </w:rPr>
        <w:t>Adopciones</w:t>
      </w:r>
    </w:p>
    <w:p w:rsidR="00307CD2" w:rsidRPr="00D96B33" w:rsidRDefault="00C002D2">
      <w:pPr>
        <w:pStyle w:val="Textoindependiente"/>
        <w:spacing w:before="2"/>
        <w:rPr>
          <w:b/>
          <w:i/>
          <w:sz w:val="28"/>
          <w:lang w:val="es-CO"/>
        </w:rPr>
      </w:pPr>
      <w:r>
        <w:rPr>
          <w:noProof/>
          <w:lang w:val="es-CO" w:eastAsia="es-CO"/>
        </w:rPr>
        <w:drawing>
          <wp:anchor distT="0" distB="0" distL="0" distR="0" simplePos="0" relativeHeight="1864" behindDoc="0" locked="0" layoutInCell="1" allowOverlap="1">
            <wp:simplePos x="0" y="0"/>
            <wp:positionH relativeFrom="page">
              <wp:posOffset>902525</wp:posOffset>
            </wp:positionH>
            <wp:positionV relativeFrom="paragraph">
              <wp:posOffset>250017</wp:posOffset>
            </wp:positionV>
            <wp:extent cx="4559856" cy="1496187"/>
            <wp:effectExtent l="0" t="0" r="0" b="0"/>
            <wp:wrapTopAndBottom/>
            <wp:docPr id="55"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6.png"/>
                    <pic:cNvPicPr/>
                  </pic:nvPicPr>
                  <pic:blipFill>
                    <a:blip r:embed="rId51" cstate="print"/>
                    <a:stretch>
                      <a:fillRect/>
                    </a:stretch>
                  </pic:blipFill>
                  <pic:spPr>
                    <a:xfrm>
                      <a:off x="0" y="0"/>
                      <a:ext cx="4559856" cy="1496187"/>
                    </a:xfrm>
                    <a:prstGeom prst="rect">
                      <a:avLst/>
                    </a:prstGeom>
                  </pic:spPr>
                </pic:pic>
              </a:graphicData>
            </a:graphic>
          </wp:anchor>
        </w:drawing>
      </w:r>
      <w:r>
        <w:rPr>
          <w:noProof/>
          <w:lang w:val="es-CO" w:eastAsia="es-CO"/>
        </w:rPr>
        <w:drawing>
          <wp:anchor distT="0" distB="0" distL="0" distR="0" simplePos="0" relativeHeight="1888" behindDoc="0" locked="0" layoutInCell="1" allowOverlap="1">
            <wp:simplePos x="0" y="0"/>
            <wp:positionH relativeFrom="page">
              <wp:posOffset>5475220</wp:posOffset>
            </wp:positionH>
            <wp:positionV relativeFrom="paragraph">
              <wp:posOffset>230965</wp:posOffset>
            </wp:positionV>
            <wp:extent cx="1005952" cy="1508760"/>
            <wp:effectExtent l="0" t="0" r="0" b="0"/>
            <wp:wrapTopAndBottom/>
            <wp:docPr id="57" name="image37.jpeg"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7.jpeg"/>
                    <pic:cNvPicPr/>
                  </pic:nvPicPr>
                  <pic:blipFill>
                    <a:blip r:embed="rId52" cstate="print"/>
                    <a:stretch>
                      <a:fillRect/>
                    </a:stretch>
                  </pic:blipFill>
                  <pic:spPr>
                    <a:xfrm>
                      <a:off x="0" y="0"/>
                      <a:ext cx="1005952" cy="1508760"/>
                    </a:xfrm>
                    <a:prstGeom prst="rect">
                      <a:avLst/>
                    </a:prstGeom>
                  </pic:spPr>
                </pic:pic>
              </a:graphicData>
            </a:graphic>
          </wp:anchor>
        </w:drawing>
      </w:r>
    </w:p>
    <w:p w:rsidR="00307CD2" w:rsidRPr="00D96B33" w:rsidRDefault="00307CD2">
      <w:pPr>
        <w:pStyle w:val="Textoindependiente"/>
        <w:spacing w:before="6"/>
        <w:rPr>
          <w:b/>
          <w:i/>
          <w:sz w:val="26"/>
          <w:lang w:val="es-CO"/>
        </w:rPr>
      </w:pPr>
    </w:p>
    <w:p w:rsidR="00307CD2" w:rsidRPr="00D96B33" w:rsidRDefault="00C002D2">
      <w:pPr>
        <w:pStyle w:val="Textoindependiente"/>
        <w:spacing w:line="276" w:lineRule="auto"/>
        <w:ind w:left="158" w:right="145"/>
        <w:jc w:val="both"/>
        <w:rPr>
          <w:lang w:val="es-CO"/>
        </w:rPr>
      </w:pPr>
      <w:r w:rsidRPr="00D96B33">
        <w:rPr>
          <w:lang w:val="es-CO"/>
        </w:rPr>
        <w:t>Para garantizar a los niños, niñas y adolescentes su pleno y armonioso desarrollo, para que crezcan en el seno de una familia y de la comunidad, en un ambiente de felicidad,</w:t>
      </w:r>
    </w:p>
    <w:p w:rsidR="00307CD2" w:rsidRPr="00D96B33" w:rsidRDefault="00307CD2">
      <w:pPr>
        <w:spacing w:line="276" w:lineRule="auto"/>
        <w:jc w:val="both"/>
        <w:rPr>
          <w:lang w:val="es-CO"/>
        </w:rPr>
        <w:sectPr w:rsidR="00307CD2" w:rsidRPr="00D96B33">
          <w:pgSz w:w="12240" w:h="15840"/>
          <w:pgMar w:top="2300" w:right="1040" w:bottom="1680" w:left="1260" w:header="963" w:footer="1474" w:gutter="0"/>
          <w:cols w:space="720"/>
        </w:sectPr>
      </w:pPr>
    </w:p>
    <w:p w:rsidR="00307CD2" w:rsidRPr="00D96B33" w:rsidRDefault="00307CD2">
      <w:pPr>
        <w:pStyle w:val="Textoindependiente"/>
        <w:spacing w:before="7"/>
        <w:rPr>
          <w:sz w:val="14"/>
          <w:lang w:val="es-CO"/>
        </w:rPr>
      </w:pPr>
    </w:p>
    <w:p w:rsidR="00307CD2" w:rsidRPr="00D96B33" w:rsidRDefault="00C002D2">
      <w:pPr>
        <w:pStyle w:val="Textoindependiente"/>
        <w:spacing w:before="69" w:line="276" w:lineRule="auto"/>
        <w:ind w:left="158" w:right="148"/>
        <w:jc w:val="both"/>
        <w:rPr>
          <w:lang w:val="es-CO"/>
        </w:rPr>
      </w:pPr>
      <w:r w:rsidRPr="00D96B33">
        <w:rPr>
          <w:lang w:val="es-CO"/>
        </w:rPr>
        <w:t>amor y comprensión, el Instituto diseñó e implementó diferentes est</w:t>
      </w:r>
      <w:r w:rsidRPr="00D96B33">
        <w:rPr>
          <w:lang w:val="es-CO"/>
        </w:rPr>
        <w:t>rategias que permitieron restablecer el derecho a tener una familia y a no ser separados de ella, a quienes se encuentran en situación de adoptabilidad.</w:t>
      </w:r>
    </w:p>
    <w:p w:rsidR="00307CD2" w:rsidRPr="00D96B33" w:rsidRDefault="00307CD2">
      <w:pPr>
        <w:pStyle w:val="Textoindependiente"/>
        <w:spacing w:before="6"/>
        <w:rPr>
          <w:sz w:val="27"/>
          <w:lang w:val="es-CO"/>
        </w:rPr>
      </w:pPr>
    </w:p>
    <w:p w:rsidR="00307CD2" w:rsidRPr="00D96B33" w:rsidRDefault="00C002D2">
      <w:pPr>
        <w:pStyle w:val="Textoindependiente"/>
        <w:spacing w:before="1" w:line="276" w:lineRule="auto"/>
        <w:ind w:left="158" w:right="145"/>
        <w:jc w:val="both"/>
        <w:rPr>
          <w:lang w:val="es-CO"/>
        </w:rPr>
      </w:pPr>
      <w:r w:rsidRPr="00D96B33">
        <w:rPr>
          <w:lang w:val="es-CO"/>
        </w:rPr>
        <w:t>Para la vigencia 2010 se le asignaron familias adoptivas a 3.058 niños, niñas y adolescentes, 889 niño</w:t>
      </w:r>
      <w:r w:rsidRPr="00D96B33">
        <w:rPr>
          <w:lang w:val="es-CO"/>
        </w:rPr>
        <w:t>s y niñas con características y necesidades (59 niños y niñas asignados a familias adoptivas nacionales y 830 a familias residentes en el extranjero)    y</w:t>
      </w:r>
    </w:p>
    <w:p w:rsidR="00307CD2" w:rsidRPr="00D96B33" w:rsidRDefault="00C002D2">
      <w:pPr>
        <w:pStyle w:val="Textoindependiente"/>
        <w:spacing w:line="276" w:lineRule="auto"/>
        <w:ind w:left="158" w:right="148"/>
        <w:jc w:val="both"/>
        <w:rPr>
          <w:lang w:val="es-CO"/>
        </w:rPr>
      </w:pPr>
      <w:r w:rsidRPr="00D96B33">
        <w:rPr>
          <w:lang w:val="es-CO"/>
        </w:rPr>
        <w:t xml:space="preserve">2.169 sin características especiales (1.001 niños, y niñas asignados a familias adoptivas nacionales </w:t>
      </w:r>
      <w:r w:rsidRPr="00D96B33">
        <w:rPr>
          <w:lang w:val="es-CO"/>
        </w:rPr>
        <w:t>y 1.168 a familias residentes en el extranjero)</w:t>
      </w:r>
    </w:p>
    <w:p w:rsidR="00307CD2" w:rsidRPr="00D96B33" w:rsidRDefault="00C002D2">
      <w:pPr>
        <w:pStyle w:val="Textoindependiente"/>
        <w:ind w:left="158"/>
        <w:jc w:val="both"/>
        <w:rPr>
          <w:lang w:val="es-CO"/>
        </w:rPr>
      </w:pPr>
      <w:r w:rsidRPr="00D96B33">
        <w:rPr>
          <w:lang w:val="es-CO"/>
        </w:rPr>
        <w:t>.</w:t>
      </w:r>
    </w:p>
    <w:p w:rsidR="00307CD2" w:rsidRPr="00D96B33" w:rsidRDefault="00C002D2">
      <w:pPr>
        <w:pStyle w:val="Textoindependiente"/>
        <w:spacing w:before="43" w:line="276" w:lineRule="auto"/>
        <w:ind w:left="158" w:right="146"/>
        <w:jc w:val="both"/>
        <w:rPr>
          <w:lang w:val="es-CO"/>
        </w:rPr>
      </w:pPr>
      <w:r w:rsidRPr="00D96B33">
        <w:rPr>
          <w:lang w:val="es-CO"/>
        </w:rPr>
        <w:t>La creación del “Comité de Restablecimiento de Derechos” en cada una de las 33 regionales del ICBF, permitió el análisis de la historia de cada niño y celeridad en el proceso, con herramientas precisas y cl</w:t>
      </w:r>
      <w:r w:rsidRPr="00D96B33">
        <w:rPr>
          <w:lang w:val="es-CO"/>
        </w:rPr>
        <w:t>aras en la atención cuando ingresan al Sistema de protección, lo que garantiza integralidad y seguimiento.</w:t>
      </w:r>
    </w:p>
    <w:p w:rsidR="00307CD2" w:rsidRPr="00D96B33" w:rsidRDefault="00307CD2">
      <w:pPr>
        <w:pStyle w:val="Textoindependiente"/>
        <w:rPr>
          <w:lang w:val="es-CO"/>
        </w:rPr>
      </w:pPr>
    </w:p>
    <w:p w:rsidR="00307CD2" w:rsidRPr="00D96B33" w:rsidRDefault="00307CD2">
      <w:pPr>
        <w:pStyle w:val="Textoindependiente"/>
        <w:spacing w:before="4"/>
        <w:rPr>
          <w:sz w:val="31"/>
          <w:lang w:val="es-CO"/>
        </w:rPr>
      </w:pPr>
    </w:p>
    <w:p w:rsidR="00307CD2" w:rsidRDefault="00C002D2">
      <w:pPr>
        <w:pStyle w:val="Ttulo1"/>
        <w:numPr>
          <w:ilvl w:val="1"/>
          <w:numId w:val="3"/>
        </w:numPr>
        <w:tabs>
          <w:tab w:val="left" w:pos="1270"/>
        </w:tabs>
        <w:ind w:hanging="391"/>
      </w:pPr>
      <w:r>
        <w:t>Responsabilidad Penal para</w:t>
      </w:r>
      <w:r>
        <w:rPr>
          <w:spacing w:val="-23"/>
        </w:rPr>
        <w:t xml:space="preserve"> </w:t>
      </w:r>
      <w:r>
        <w:t>Adolescentes</w:t>
      </w:r>
    </w:p>
    <w:p w:rsidR="00307CD2" w:rsidRDefault="00307CD2">
      <w:pPr>
        <w:pStyle w:val="Textoindependiente"/>
        <w:spacing w:before="3"/>
        <w:rPr>
          <w:b/>
          <w:sz w:val="31"/>
        </w:rPr>
      </w:pPr>
    </w:p>
    <w:p w:rsidR="00307CD2" w:rsidRPr="00D96B33" w:rsidRDefault="00C002D2">
      <w:pPr>
        <w:pStyle w:val="Textoindependiente"/>
        <w:spacing w:line="276" w:lineRule="auto"/>
        <w:ind w:left="158" w:right="147"/>
        <w:jc w:val="both"/>
        <w:rPr>
          <w:lang w:val="es-CO"/>
        </w:rPr>
      </w:pPr>
      <w:r w:rsidRPr="00D96B33">
        <w:rPr>
          <w:lang w:val="es-CO"/>
        </w:rPr>
        <w:t>El Sistema de Responsabilidad Penal para Adolescentes - SRPA, tiene como finalidad garantizar la justicia restaurativa, la verdad y la reparación del daño. Las medidas que tomen las autoridades judiciales deben ser de carácter pedagógico, específico y dife</w:t>
      </w:r>
      <w:r w:rsidRPr="00D96B33">
        <w:rPr>
          <w:lang w:val="es-CO"/>
        </w:rPr>
        <w:t>renciado del sistema de adultos, y deben estar orientadas a la protección integral del adolescente.</w:t>
      </w:r>
    </w:p>
    <w:p w:rsidR="00307CD2" w:rsidRPr="00D96B33" w:rsidRDefault="00307CD2">
      <w:pPr>
        <w:pStyle w:val="Textoindependiente"/>
        <w:spacing w:before="6"/>
        <w:rPr>
          <w:sz w:val="27"/>
          <w:lang w:val="es-CO"/>
        </w:rPr>
      </w:pPr>
    </w:p>
    <w:p w:rsidR="00307CD2" w:rsidRPr="00D96B33" w:rsidRDefault="00C002D2">
      <w:pPr>
        <w:pStyle w:val="Textoindependiente"/>
        <w:spacing w:before="1"/>
        <w:ind w:left="158"/>
        <w:jc w:val="both"/>
        <w:rPr>
          <w:lang w:val="es-CO"/>
        </w:rPr>
      </w:pPr>
      <w:r w:rsidRPr="00D96B33">
        <w:rPr>
          <w:lang w:val="es-CO"/>
        </w:rPr>
        <w:t>Este Sistema se ha Implementado en 6 fases conforme al decreto 4652 de 2006 entre   el</w:t>
      </w:r>
    </w:p>
    <w:p w:rsidR="00307CD2" w:rsidRPr="00D96B33" w:rsidRDefault="00C002D2">
      <w:pPr>
        <w:pStyle w:val="Textoindependiente"/>
        <w:spacing w:before="41" w:line="278" w:lineRule="auto"/>
        <w:ind w:left="158" w:right="148"/>
        <w:jc w:val="both"/>
        <w:rPr>
          <w:lang w:val="es-CO"/>
        </w:rPr>
      </w:pPr>
      <w:r w:rsidRPr="00D96B33">
        <w:rPr>
          <w:lang w:val="es-CO"/>
        </w:rPr>
        <w:t>15 de Marzo de 2007 y el 01 de diciembre de 2009 en 32 Distritos Jud</w:t>
      </w:r>
      <w:r w:rsidRPr="00D96B33">
        <w:rPr>
          <w:lang w:val="es-CO"/>
        </w:rPr>
        <w:t>iciales, correspondiente a 171 Circuitos Judiciales.</w:t>
      </w:r>
    </w:p>
    <w:p w:rsidR="00307CD2" w:rsidRPr="00D96B33" w:rsidRDefault="00307CD2">
      <w:pPr>
        <w:pStyle w:val="Textoindependiente"/>
        <w:spacing w:before="4"/>
        <w:rPr>
          <w:sz w:val="27"/>
          <w:lang w:val="es-CO"/>
        </w:rPr>
      </w:pPr>
    </w:p>
    <w:p w:rsidR="00307CD2" w:rsidRPr="00D96B33" w:rsidRDefault="00C002D2">
      <w:pPr>
        <w:pStyle w:val="Textoindependiente"/>
        <w:spacing w:line="276" w:lineRule="auto"/>
        <w:ind w:left="158" w:right="145"/>
        <w:jc w:val="both"/>
        <w:rPr>
          <w:lang w:val="es-CO"/>
        </w:rPr>
      </w:pPr>
      <w:r w:rsidRPr="00D96B33">
        <w:rPr>
          <w:lang w:val="es-CO"/>
        </w:rPr>
        <w:t>Se han conformado y capacitado un total 207 Defensores de Familia y 328 Profesionales de los equipos sicosociales (Trabajado Social, Sicología y Nutrición).</w:t>
      </w:r>
    </w:p>
    <w:p w:rsidR="00307CD2" w:rsidRPr="00D96B33" w:rsidRDefault="00307CD2">
      <w:pPr>
        <w:pStyle w:val="Textoindependiente"/>
        <w:spacing w:before="9"/>
        <w:rPr>
          <w:sz w:val="27"/>
          <w:lang w:val="es-CO"/>
        </w:rPr>
      </w:pPr>
    </w:p>
    <w:p w:rsidR="00307CD2" w:rsidRPr="00D96B33" w:rsidRDefault="00C002D2">
      <w:pPr>
        <w:pStyle w:val="Textoindependiente"/>
        <w:spacing w:line="276" w:lineRule="auto"/>
        <w:ind w:left="158" w:right="145"/>
        <w:jc w:val="both"/>
        <w:rPr>
          <w:lang w:val="es-CO"/>
        </w:rPr>
      </w:pPr>
      <w:r w:rsidRPr="00D96B33">
        <w:rPr>
          <w:lang w:val="es-CO"/>
        </w:rPr>
        <w:t>Se realizó el montaje y puesta en funcionami</w:t>
      </w:r>
      <w:r w:rsidRPr="00D96B33">
        <w:rPr>
          <w:lang w:val="es-CO"/>
        </w:rPr>
        <w:t>ento de 62 instituciones para la atención de medidas (Transitorio e Internamiento Preventivo) y 147 centros para la atención de las sanciones impuestas por el juez (Atención Especializada, Medio semi-cerrado, libertad asistida, prestación de servicios a la</w:t>
      </w:r>
      <w:r w:rsidRPr="00D96B33">
        <w:rPr>
          <w:lang w:val="es-CO"/>
        </w:rPr>
        <w:t xml:space="preserve"> comunidad).</w:t>
      </w:r>
    </w:p>
    <w:p w:rsidR="00307CD2" w:rsidRPr="00D96B33" w:rsidRDefault="00307CD2">
      <w:pPr>
        <w:spacing w:line="276" w:lineRule="auto"/>
        <w:jc w:val="both"/>
        <w:rPr>
          <w:lang w:val="es-CO"/>
        </w:rPr>
        <w:sectPr w:rsidR="00307CD2" w:rsidRPr="00D96B33">
          <w:footerReference w:type="default" r:id="rId53"/>
          <w:pgSz w:w="12240" w:h="15840"/>
          <w:pgMar w:top="2300" w:right="1040" w:bottom="1680" w:left="1260" w:header="963" w:footer="1482" w:gutter="0"/>
          <w:cols w:space="720"/>
        </w:sectPr>
      </w:pPr>
    </w:p>
    <w:p w:rsidR="00307CD2" w:rsidRPr="00D96B33" w:rsidRDefault="00307CD2">
      <w:pPr>
        <w:pStyle w:val="Textoindependiente"/>
        <w:spacing w:before="7"/>
        <w:rPr>
          <w:sz w:val="14"/>
          <w:lang w:val="es-CO"/>
        </w:rPr>
      </w:pPr>
    </w:p>
    <w:p w:rsidR="00307CD2" w:rsidRPr="00D96B33" w:rsidRDefault="00C002D2">
      <w:pPr>
        <w:pStyle w:val="Textoindependiente"/>
        <w:spacing w:before="69" w:line="276" w:lineRule="auto"/>
        <w:ind w:left="158" w:right="147"/>
        <w:jc w:val="both"/>
        <w:rPr>
          <w:lang w:val="es-CO"/>
        </w:rPr>
      </w:pPr>
      <w:r w:rsidRPr="00D96B33">
        <w:rPr>
          <w:lang w:val="es-CO"/>
        </w:rPr>
        <w:t xml:space="preserve">Entre 2007 y 2010 el ICBF hizo una inversión en infraestructura por valor de $30.532 millones ($26.962 millones de la Nación y $3.570 millones de los entes territoriales) para mejorar las condiciones de los adolescentes </w:t>
      </w:r>
      <w:r w:rsidRPr="00D96B33">
        <w:rPr>
          <w:lang w:val="es-CO"/>
        </w:rPr>
        <w:t xml:space="preserve">con sanciones privativas de libertad y una inversión en talento humano por valor de $30.072 millones (339 de planta - 1.405 Supernumerarios - 444 cargos asignados), con lo que se han atendido a 139.090 usuarios en conflicto con la ley con una inversión de </w:t>
      </w:r>
      <w:r w:rsidRPr="00D96B33">
        <w:rPr>
          <w:lang w:val="es-CO"/>
        </w:rPr>
        <w:t>$183.597 millones.</w:t>
      </w:r>
    </w:p>
    <w:p w:rsidR="00307CD2" w:rsidRPr="00D96B33" w:rsidRDefault="00307CD2">
      <w:pPr>
        <w:pStyle w:val="Textoindependiente"/>
        <w:rPr>
          <w:lang w:val="es-CO"/>
        </w:rPr>
      </w:pPr>
    </w:p>
    <w:p w:rsidR="00307CD2" w:rsidRPr="00D96B33" w:rsidRDefault="00307CD2">
      <w:pPr>
        <w:pStyle w:val="Textoindependiente"/>
        <w:spacing w:before="1"/>
        <w:rPr>
          <w:sz w:val="31"/>
          <w:lang w:val="es-CO"/>
        </w:rPr>
      </w:pPr>
    </w:p>
    <w:p w:rsidR="00307CD2" w:rsidRPr="00D96B33" w:rsidRDefault="00C002D2">
      <w:pPr>
        <w:pStyle w:val="Ttulo1"/>
        <w:numPr>
          <w:ilvl w:val="1"/>
          <w:numId w:val="3"/>
        </w:numPr>
        <w:tabs>
          <w:tab w:val="left" w:pos="1270"/>
        </w:tabs>
        <w:ind w:hanging="391"/>
        <w:rPr>
          <w:lang w:val="es-CO"/>
        </w:rPr>
      </w:pPr>
      <w:r w:rsidRPr="00D96B33">
        <w:rPr>
          <w:lang w:val="es-CO"/>
        </w:rPr>
        <w:t>Proceso Administrativo de Restablecimiento de</w:t>
      </w:r>
      <w:r w:rsidRPr="00D96B33">
        <w:rPr>
          <w:spacing w:val="-28"/>
          <w:lang w:val="es-CO"/>
        </w:rPr>
        <w:t xml:space="preserve"> </w:t>
      </w:r>
      <w:r w:rsidRPr="00D96B33">
        <w:rPr>
          <w:lang w:val="es-CO"/>
        </w:rPr>
        <w:t>Derechos</w:t>
      </w:r>
    </w:p>
    <w:p w:rsidR="00307CD2" w:rsidRPr="00D96B33" w:rsidRDefault="00307CD2">
      <w:pPr>
        <w:pStyle w:val="Textoindependiente"/>
        <w:spacing w:before="3"/>
        <w:rPr>
          <w:b/>
          <w:sz w:val="31"/>
          <w:lang w:val="es-CO"/>
        </w:rPr>
      </w:pPr>
    </w:p>
    <w:p w:rsidR="00307CD2" w:rsidRPr="00D96B33" w:rsidRDefault="00C002D2">
      <w:pPr>
        <w:pStyle w:val="Textoindependiente"/>
        <w:spacing w:line="276" w:lineRule="auto"/>
        <w:ind w:left="158" w:right="145"/>
        <w:jc w:val="both"/>
        <w:rPr>
          <w:lang w:val="es-CO"/>
        </w:rPr>
      </w:pPr>
      <w:r w:rsidRPr="00D96B33">
        <w:rPr>
          <w:lang w:val="es-CO"/>
        </w:rPr>
        <w:t>El Instituto Colombiano de Bienestar Familiar desarrolla programas y servicios orientados a proteger y restituir el ejercicio pleno de los derechos de los niños, niñas y adolescentes; cuenta con 200 Centros Zonales a nivel nacional, en los cuales presta at</w:t>
      </w:r>
      <w:r w:rsidRPr="00D96B33">
        <w:rPr>
          <w:lang w:val="es-CO"/>
        </w:rPr>
        <w:t>ención permanente para el restablecimiento de los derechos de NNA.</w:t>
      </w:r>
    </w:p>
    <w:p w:rsidR="00307CD2" w:rsidRPr="00D96B33" w:rsidRDefault="00307CD2">
      <w:pPr>
        <w:pStyle w:val="Textoindependiente"/>
        <w:spacing w:before="9"/>
        <w:rPr>
          <w:sz w:val="27"/>
          <w:lang w:val="es-CO"/>
        </w:rPr>
      </w:pPr>
    </w:p>
    <w:p w:rsidR="00307CD2" w:rsidRPr="00D96B33" w:rsidRDefault="00C002D2">
      <w:pPr>
        <w:pStyle w:val="Textoindependiente"/>
        <w:spacing w:line="276" w:lineRule="auto"/>
        <w:ind w:left="158" w:right="147"/>
        <w:jc w:val="both"/>
        <w:rPr>
          <w:lang w:val="es-CO"/>
        </w:rPr>
      </w:pPr>
      <w:r w:rsidRPr="00D96B33">
        <w:rPr>
          <w:lang w:val="es-CO"/>
        </w:rPr>
        <w:t>Para la vigencia 2010 en el Proceso Administrativo de Restablecimiento de Derechos se encuentran 59.135 niños, niñas y adolescentes con esquema de vacunación completo, se han formulado pro</w:t>
      </w:r>
      <w:r w:rsidRPr="00D96B33">
        <w:rPr>
          <w:lang w:val="es-CO"/>
        </w:rPr>
        <w:t xml:space="preserve">yectos de vida para 600 familias con niños, niñas y adolescentes con discapacidad y fortalecidas en procesos de gestión social y comunitaria a través de las Unidades de Apoyo Familiar y, a través del programa de formación para la vida laboral y productiva </w:t>
      </w:r>
      <w:r w:rsidRPr="00D96B33">
        <w:rPr>
          <w:lang w:val="es-CO"/>
        </w:rPr>
        <w:t>de jóvenes con discapacidad en PARD, se han beneficiado a 120 jóvenes de regional Valle y 130 de Regional Antioquia formados e incluidos en unidades productivas o en mercado laboral, 70 jóvenes de la Regional Bogotá caracterizados y en proceso de formación</w:t>
      </w:r>
      <w:r w:rsidRPr="00D96B33">
        <w:rPr>
          <w:lang w:val="es-CO"/>
        </w:rPr>
        <w:t xml:space="preserve"> y 80 jóvenes de la Regional Cundinamarca</w:t>
      </w:r>
      <w:r w:rsidRPr="00D96B33">
        <w:rPr>
          <w:spacing w:val="-36"/>
          <w:lang w:val="es-CO"/>
        </w:rPr>
        <w:t xml:space="preserve"> </w:t>
      </w:r>
      <w:r w:rsidRPr="00D96B33">
        <w:rPr>
          <w:lang w:val="es-CO"/>
        </w:rPr>
        <w:t>caracterizados.</w:t>
      </w:r>
    </w:p>
    <w:p w:rsidR="00307CD2" w:rsidRPr="00D96B33" w:rsidRDefault="00307CD2">
      <w:pPr>
        <w:pStyle w:val="Textoindependiente"/>
        <w:spacing w:before="6"/>
        <w:rPr>
          <w:sz w:val="27"/>
          <w:lang w:val="es-CO"/>
        </w:rPr>
      </w:pPr>
    </w:p>
    <w:p w:rsidR="00307CD2" w:rsidRPr="00D96B33" w:rsidRDefault="00C002D2">
      <w:pPr>
        <w:pStyle w:val="Textoindependiente"/>
        <w:spacing w:before="1" w:line="276" w:lineRule="auto"/>
        <w:ind w:left="158" w:right="147"/>
        <w:jc w:val="both"/>
        <w:rPr>
          <w:lang w:val="es-CO"/>
        </w:rPr>
      </w:pPr>
      <w:r w:rsidRPr="00D96B33">
        <w:rPr>
          <w:lang w:val="es-CO"/>
        </w:rPr>
        <w:t>Asimismo, 338 niños, niñas y adolescentes desvinculados de grupos armados ilegales han sido atendidos por el programa especializado del ICBF durante 2010, se ha indemnizado económicamente a 456 niñ</w:t>
      </w:r>
      <w:r w:rsidRPr="00D96B33">
        <w:rPr>
          <w:lang w:val="es-CO"/>
        </w:rPr>
        <w:t xml:space="preserve">os, niñas y adolescentes desvinculados (Decreto 1290 del 2008, reparación administrativa), se ha atendido a 65 niños niñas y adolescentes afectados por minas anti persona y municiones sin explotar por parte de las unidades de apoyo y se implementado en 18 </w:t>
      </w:r>
      <w:r w:rsidRPr="00D96B33">
        <w:rPr>
          <w:lang w:val="es-CO"/>
        </w:rPr>
        <w:t>municipios de la estrategia de prevención de vinculación en zonas rurales dispersas, atendiendo a 8.000 niños y 4.500</w:t>
      </w:r>
      <w:r w:rsidRPr="00D96B33">
        <w:rPr>
          <w:spacing w:val="-34"/>
          <w:lang w:val="es-CO"/>
        </w:rPr>
        <w:t xml:space="preserve"> </w:t>
      </w:r>
      <w:r w:rsidRPr="00D96B33">
        <w:rPr>
          <w:lang w:val="es-CO"/>
        </w:rPr>
        <w:t>familias.</w:t>
      </w:r>
    </w:p>
    <w:p w:rsidR="00307CD2" w:rsidRPr="00D96B33" w:rsidRDefault="00307CD2">
      <w:pPr>
        <w:spacing w:line="276" w:lineRule="auto"/>
        <w:jc w:val="both"/>
        <w:rPr>
          <w:lang w:val="es-CO"/>
        </w:rPr>
        <w:sectPr w:rsidR="00307CD2" w:rsidRPr="00D96B33">
          <w:footerReference w:type="default" r:id="rId54"/>
          <w:pgSz w:w="12240" w:h="15840"/>
          <w:pgMar w:top="2300" w:right="1040" w:bottom="1680" w:left="1260" w:header="963" w:footer="1482" w:gutter="0"/>
          <w:pgNumType w:start="31"/>
          <w:cols w:space="720"/>
        </w:sectPr>
      </w:pPr>
    </w:p>
    <w:p w:rsidR="00307CD2" w:rsidRPr="00D96B33" w:rsidRDefault="00307CD2">
      <w:pPr>
        <w:pStyle w:val="Textoindependiente"/>
        <w:rPr>
          <w:sz w:val="20"/>
          <w:lang w:val="es-CO"/>
        </w:rPr>
      </w:pPr>
    </w:p>
    <w:p w:rsidR="00307CD2" w:rsidRPr="00D96B33" w:rsidRDefault="00307CD2">
      <w:pPr>
        <w:pStyle w:val="Textoindependiente"/>
        <w:spacing w:before="4"/>
        <w:rPr>
          <w:sz w:val="22"/>
          <w:lang w:val="es-CO"/>
        </w:rPr>
      </w:pPr>
    </w:p>
    <w:p w:rsidR="00307CD2" w:rsidRDefault="00C002D2">
      <w:pPr>
        <w:pStyle w:val="Ttulo1"/>
        <w:numPr>
          <w:ilvl w:val="0"/>
          <w:numId w:val="6"/>
        </w:numPr>
        <w:tabs>
          <w:tab w:val="left" w:pos="519"/>
        </w:tabs>
        <w:spacing w:before="70"/>
        <w:jc w:val="both"/>
      </w:pPr>
      <w:r>
        <w:t>FORTALECIMIENTO</w:t>
      </w:r>
      <w:r>
        <w:rPr>
          <w:spacing w:val="-18"/>
        </w:rPr>
        <w:t xml:space="preserve"> </w:t>
      </w:r>
      <w:r>
        <w:t>INSTITUCIONAL</w:t>
      </w:r>
    </w:p>
    <w:p w:rsidR="00307CD2" w:rsidRDefault="00307CD2">
      <w:pPr>
        <w:pStyle w:val="Textoindependiente"/>
        <w:spacing w:before="1"/>
        <w:rPr>
          <w:b/>
          <w:sz w:val="31"/>
        </w:rPr>
      </w:pPr>
    </w:p>
    <w:p w:rsidR="00307CD2" w:rsidRPr="00D96B33" w:rsidRDefault="00C002D2">
      <w:pPr>
        <w:pStyle w:val="Textoindependiente"/>
        <w:spacing w:line="276" w:lineRule="auto"/>
        <w:ind w:left="158" w:right="144"/>
        <w:jc w:val="both"/>
        <w:rPr>
          <w:lang w:val="es-CO"/>
        </w:rPr>
      </w:pPr>
      <w:r w:rsidRPr="00D96B33">
        <w:rPr>
          <w:lang w:val="es-CO"/>
        </w:rPr>
        <w:t xml:space="preserve">Para brindar un mejor servicio, el ICBF ha adelantado medidas para el fortalecimiento institucional. Se avanzó en el desarrollo de evaluaciones e investigaciones para orientar las líneas de política del ICBF, se avanzó en la adopción de nuevos Sistemas de </w:t>
      </w:r>
      <w:r w:rsidRPr="00D96B33">
        <w:rPr>
          <w:lang w:val="es-CO"/>
        </w:rPr>
        <w:t>Información, y el fortalecimiento del proceso de atención al ciudadano.</w:t>
      </w:r>
    </w:p>
    <w:p w:rsidR="00307CD2" w:rsidRPr="00D96B33" w:rsidRDefault="00307CD2">
      <w:pPr>
        <w:pStyle w:val="Textoindependiente"/>
        <w:spacing w:before="6"/>
        <w:rPr>
          <w:sz w:val="27"/>
          <w:lang w:val="es-CO"/>
        </w:rPr>
      </w:pPr>
    </w:p>
    <w:p w:rsidR="00307CD2" w:rsidRPr="00D96B33" w:rsidRDefault="00C002D2">
      <w:pPr>
        <w:pStyle w:val="Textoindependiente"/>
        <w:spacing w:before="1"/>
        <w:ind w:left="158"/>
        <w:jc w:val="both"/>
        <w:rPr>
          <w:lang w:val="es-CO"/>
        </w:rPr>
      </w:pPr>
      <w:r w:rsidRPr="00D96B33">
        <w:rPr>
          <w:lang w:val="es-CO"/>
        </w:rPr>
        <w:t>Para lo anterior, las acciones realizadas fueron:</w:t>
      </w:r>
    </w:p>
    <w:p w:rsidR="00307CD2" w:rsidRPr="00D96B33" w:rsidRDefault="00307CD2">
      <w:pPr>
        <w:pStyle w:val="Textoindependiente"/>
        <w:spacing w:before="3"/>
        <w:rPr>
          <w:sz w:val="31"/>
          <w:lang w:val="es-CO"/>
        </w:rPr>
      </w:pPr>
    </w:p>
    <w:p w:rsidR="00307CD2" w:rsidRDefault="00C002D2">
      <w:pPr>
        <w:pStyle w:val="Ttulo1"/>
        <w:numPr>
          <w:ilvl w:val="1"/>
          <w:numId w:val="6"/>
        </w:numPr>
        <w:tabs>
          <w:tab w:val="left" w:pos="1160"/>
        </w:tabs>
      </w:pPr>
      <w:r>
        <w:t>Evaluaciones e</w:t>
      </w:r>
      <w:r>
        <w:rPr>
          <w:spacing w:val="-17"/>
        </w:rPr>
        <w:t xml:space="preserve"> </w:t>
      </w:r>
      <w:r>
        <w:t>Investigaciones</w:t>
      </w:r>
    </w:p>
    <w:p w:rsidR="00307CD2" w:rsidRDefault="00307CD2">
      <w:pPr>
        <w:pStyle w:val="Textoindependiente"/>
        <w:spacing w:before="1"/>
        <w:rPr>
          <w:b/>
          <w:sz w:val="31"/>
        </w:rPr>
      </w:pPr>
    </w:p>
    <w:p w:rsidR="00307CD2" w:rsidRPr="00D96B33" w:rsidRDefault="00C002D2">
      <w:pPr>
        <w:pStyle w:val="Textoindependiente"/>
        <w:spacing w:line="276" w:lineRule="auto"/>
        <w:ind w:left="158" w:right="144"/>
        <w:jc w:val="both"/>
        <w:rPr>
          <w:lang w:val="es-CO"/>
        </w:rPr>
      </w:pPr>
      <w:r w:rsidRPr="00D96B33">
        <w:rPr>
          <w:lang w:val="es-CO"/>
        </w:rPr>
        <w:t xml:space="preserve">En conjunto con otras entidades públicas y privadas, el ICBF ha liderado y coordinando una serie de </w:t>
      </w:r>
      <w:r w:rsidRPr="00D96B33">
        <w:rPr>
          <w:lang w:val="es-CO"/>
        </w:rPr>
        <w:t xml:space="preserve">trabajos de investigación y evaluación, enfocados especialmente al conocimiento de la operación, resultados e impactos de las acciones adelantadas a nivel institucional. En éstas, se ha fortalecido el desarrollo de diferentes metodologías evaluativas como </w:t>
      </w:r>
      <w:r w:rsidRPr="00D96B33">
        <w:rPr>
          <w:lang w:val="es-CO"/>
        </w:rPr>
        <w:t>las evaluaciones ejecutivas y las evaluaciones de impacto; adicionalmente, ha liderado el desarrollo de Encuestas que ofrecen información nacional para la toma de decisiones como la Encuesta Nacional de la Situación Nutricional.</w:t>
      </w:r>
    </w:p>
    <w:p w:rsidR="00307CD2" w:rsidRPr="00D96B33" w:rsidRDefault="00307CD2">
      <w:pPr>
        <w:pStyle w:val="Textoindependiente"/>
        <w:spacing w:before="6"/>
        <w:rPr>
          <w:sz w:val="27"/>
          <w:lang w:val="es-CO"/>
        </w:rPr>
      </w:pPr>
    </w:p>
    <w:p w:rsidR="00307CD2" w:rsidRPr="00D96B33" w:rsidRDefault="00C002D2">
      <w:pPr>
        <w:pStyle w:val="Textoindependiente"/>
        <w:spacing w:before="1"/>
        <w:ind w:left="158"/>
        <w:jc w:val="both"/>
        <w:rPr>
          <w:lang w:val="es-CO"/>
        </w:rPr>
      </w:pPr>
      <w:r w:rsidRPr="00D96B33">
        <w:rPr>
          <w:lang w:val="es-CO"/>
        </w:rPr>
        <w:t xml:space="preserve">Dentro de las principales </w:t>
      </w:r>
      <w:r w:rsidRPr="00D96B33">
        <w:rPr>
          <w:lang w:val="es-CO"/>
        </w:rPr>
        <w:t>evaluaciones desarrolladas en 2010 se cuentan:</w:t>
      </w:r>
    </w:p>
    <w:p w:rsidR="00307CD2" w:rsidRPr="00D96B33" w:rsidRDefault="00307CD2">
      <w:pPr>
        <w:pStyle w:val="Textoindependiente"/>
        <w:spacing w:before="1"/>
        <w:rPr>
          <w:sz w:val="31"/>
          <w:lang w:val="es-CO"/>
        </w:rPr>
      </w:pPr>
    </w:p>
    <w:p w:rsidR="00307CD2" w:rsidRPr="00D96B33" w:rsidRDefault="00C002D2">
      <w:pPr>
        <w:pStyle w:val="Prrafodelista"/>
        <w:numPr>
          <w:ilvl w:val="0"/>
          <w:numId w:val="2"/>
        </w:numPr>
        <w:tabs>
          <w:tab w:val="left" w:pos="878"/>
          <w:tab w:val="left" w:pos="879"/>
        </w:tabs>
        <w:rPr>
          <w:sz w:val="24"/>
          <w:lang w:val="es-CO"/>
        </w:rPr>
      </w:pPr>
      <w:r w:rsidRPr="00D96B33">
        <w:rPr>
          <w:sz w:val="24"/>
          <w:lang w:val="es-CO"/>
        </w:rPr>
        <w:t>Pruebas de aceptabilidad y consumo de</w:t>
      </w:r>
      <w:r w:rsidRPr="00D96B33">
        <w:rPr>
          <w:spacing w:val="-23"/>
          <w:sz w:val="24"/>
          <w:lang w:val="es-CO"/>
        </w:rPr>
        <w:t xml:space="preserve"> </w:t>
      </w:r>
      <w:r w:rsidRPr="00D96B33">
        <w:rPr>
          <w:sz w:val="24"/>
          <w:lang w:val="es-CO"/>
        </w:rPr>
        <w:t>Bienestaritos.</w:t>
      </w:r>
    </w:p>
    <w:p w:rsidR="00307CD2" w:rsidRPr="00D96B33" w:rsidRDefault="00C002D2">
      <w:pPr>
        <w:pStyle w:val="Prrafodelista"/>
        <w:numPr>
          <w:ilvl w:val="0"/>
          <w:numId w:val="2"/>
        </w:numPr>
        <w:tabs>
          <w:tab w:val="left" w:pos="878"/>
          <w:tab w:val="left" w:pos="879"/>
        </w:tabs>
        <w:spacing w:before="39" w:line="273" w:lineRule="auto"/>
        <w:ind w:right="146"/>
        <w:rPr>
          <w:sz w:val="24"/>
          <w:lang w:val="es-CO"/>
        </w:rPr>
      </w:pPr>
      <w:r w:rsidRPr="00D96B33">
        <w:rPr>
          <w:sz w:val="24"/>
          <w:lang w:val="es-CO"/>
        </w:rPr>
        <w:t>Evaluación de impacto del Programa de Formación y Atención a la Primera Infancia.</w:t>
      </w:r>
    </w:p>
    <w:p w:rsidR="00307CD2" w:rsidRPr="00D96B33" w:rsidRDefault="00C002D2">
      <w:pPr>
        <w:pStyle w:val="Prrafodelista"/>
        <w:numPr>
          <w:ilvl w:val="0"/>
          <w:numId w:val="2"/>
        </w:numPr>
        <w:tabs>
          <w:tab w:val="left" w:pos="878"/>
          <w:tab w:val="left" w:pos="879"/>
        </w:tabs>
        <w:spacing w:before="1" w:line="273" w:lineRule="auto"/>
        <w:ind w:right="145"/>
        <w:rPr>
          <w:sz w:val="24"/>
          <w:lang w:val="es-CO"/>
        </w:rPr>
      </w:pPr>
      <w:r w:rsidRPr="00D96B33">
        <w:rPr>
          <w:sz w:val="24"/>
          <w:lang w:val="es-CO"/>
        </w:rPr>
        <w:t>Evaluación de impacto del Programa de Mejoramiento de Vivienda de Hogares</w:t>
      </w:r>
      <w:r w:rsidRPr="00D96B33">
        <w:rPr>
          <w:sz w:val="24"/>
          <w:lang w:val="es-CO"/>
        </w:rPr>
        <w:t xml:space="preserve"> Comunitarios – Cartagena,</w:t>
      </w:r>
      <w:r w:rsidRPr="00D96B33">
        <w:rPr>
          <w:spacing w:val="-20"/>
          <w:sz w:val="24"/>
          <w:lang w:val="es-CO"/>
        </w:rPr>
        <w:t xml:space="preserve"> </w:t>
      </w:r>
      <w:r w:rsidRPr="00D96B33">
        <w:rPr>
          <w:sz w:val="24"/>
          <w:lang w:val="es-CO"/>
        </w:rPr>
        <w:t>Bolívar.</w:t>
      </w:r>
    </w:p>
    <w:p w:rsidR="00307CD2" w:rsidRPr="00D96B33" w:rsidRDefault="00C002D2">
      <w:pPr>
        <w:pStyle w:val="Prrafodelista"/>
        <w:numPr>
          <w:ilvl w:val="0"/>
          <w:numId w:val="2"/>
        </w:numPr>
        <w:tabs>
          <w:tab w:val="left" w:pos="878"/>
          <w:tab w:val="left" w:pos="879"/>
        </w:tabs>
        <w:spacing w:before="1" w:line="273" w:lineRule="auto"/>
        <w:ind w:right="148"/>
        <w:rPr>
          <w:sz w:val="24"/>
          <w:lang w:val="es-CO"/>
        </w:rPr>
      </w:pPr>
      <w:r w:rsidRPr="00D96B33">
        <w:rPr>
          <w:sz w:val="24"/>
          <w:lang w:val="es-CO"/>
        </w:rPr>
        <w:t>Evaluación de Impacto del Programa Jardines Sociales (Levantamiento de la línea base).</w:t>
      </w:r>
    </w:p>
    <w:p w:rsidR="00307CD2" w:rsidRPr="00D96B33" w:rsidRDefault="00C002D2">
      <w:pPr>
        <w:pStyle w:val="Prrafodelista"/>
        <w:numPr>
          <w:ilvl w:val="0"/>
          <w:numId w:val="2"/>
        </w:numPr>
        <w:tabs>
          <w:tab w:val="left" w:pos="878"/>
          <w:tab w:val="left" w:pos="879"/>
        </w:tabs>
        <w:spacing w:before="1"/>
        <w:rPr>
          <w:sz w:val="24"/>
          <w:lang w:val="es-CO"/>
        </w:rPr>
      </w:pPr>
      <w:r w:rsidRPr="00D96B33">
        <w:rPr>
          <w:sz w:val="24"/>
          <w:lang w:val="es-CO"/>
        </w:rPr>
        <w:t>Encuesta Nacional de Situación Nutricional 2010 en Colombia (en</w:t>
      </w:r>
      <w:r w:rsidRPr="00D96B33">
        <w:rPr>
          <w:spacing w:val="-34"/>
          <w:sz w:val="24"/>
          <w:lang w:val="es-CO"/>
        </w:rPr>
        <w:t xml:space="preserve"> </w:t>
      </w:r>
      <w:r w:rsidRPr="00D96B33">
        <w:rPr>
          <w:sz w:val="24"/>
          <w:lang w:val="es-CO"/>
        </w:rPr>
        <w:t>curso)</w:t>
      </w:r>
    </w:p>
    <w:p w:rsidR="00307CD2" w:rsidRPr="00D96B33" w:rsidRDefault="00C002D2">
      <w:pPr>
        <w:pStyle w:val="Prrafodelista"/>
        <w:numPr>
          <w:ilvl w:val="0"/>
          <w:numId w:val="2"/>
        </w:numPr>
        <w:tabs>
          <w:tab w:val="left" w:pos="878"/>
          <w:tab w:val="left" w:pos="879"/>
        </w:tabs>
        <w:spacing w:before="39" w:line="273" w:lineRule="auto"/>
        <w:ind w:right="147"/>
        <w:rPr>
          <w:sz w:val="24"/>
          <w:lang w:val="es-CO"/>
        </w:rPr>
      </w:pPr>
      <w:r w:rsidRPr="00D96B33">
        <w:rPr>
          <w:sz w:val="24"/>
          <w:lang w:val="es-CO"/>
        </w:rPr>
        <w:t>Evaluación del proyecto piloto Desayuno Escolar Industrializado, Programa de Alimentación</w:t>
      </w:r>
      <w:r w:rsidRPr="00D96B33">
        <w:rPr>
          <w:spacing w:val="-8"/>
          <w:sz w:val="24"/>
          <w:lang w:val="es-CO"/>
        </w:rPr>
        <w:t xml:space="preserve"> </w:t>
      </w:r>
      <w:r w:rsidRPr="00D96B33">
        <w:rPr>
          <w:sz w:val="24"/>
          <w:lang w:val="es-CO"/>
        </w:rPr>
        <w:t>Escolar.</w:t>
      </w:r>
    </w:p>
    <w:p w:rsidR="00307CD2" w:rsidRPr="00D96B33" w:rsidRDefault="00C002D2">
      <w:pPr>
        <w:pStyle w:val="Prrafodelista"/>
        <w:numPr>
          <w:ilvl w:val="0"/>
          <w:numId w:val="2"/>
        </w:numPr>
        <w:tabs>
          <w:tab w:val="left" w:pos="878"/>
          <w:tab w:val="left" w:pos="879"/>
        </w:tabs>
        <w:spacing w:before="1"/>
        <w:rPr>
          <w:sz w:val="24"/>
          <w:lang w:val="es-CO"/>
        </w:rPr>
      </w:pPr>
      <w:r w:rsidRPr="00D96B33">
        <w:rPr>
          <w:sz w:val="24"/>
          <w:lang w:val="es-CO"/>
        </w:rPr>
        <w:t>Evaluación de resultados del programa</w:t>
      </w:r>
      <w:r w:rsidRPr="00D96B33">
        <w:rPr>
          <w:spacing w:val="-27"/>
          <w:sz w:val="24"/>
          <w:lang w:val="es-CO"/>
        </w:rPr>
        <w:t xml:space="preserve"> </w:t>
      </w:r>
      <w:r w:rsidRPr="00D96B33">
        <w:rPr>
          <w:sz w:val="24"/>
          <w:lang w:val="es-CO"/>
        </w:rPr>
        <w:t>Ayatajirawa.</w:t>
      </w:r>
    </w:p>
    <w:p w:rsidR="00307CD2" w:rsidRPr="00D96B33" w:rsidRDefault="00C002D2">
      <w:pPr>
        <w:pStyle w:val="Prrafodelista"/>
        <w:numPr>
          <w:ilvl w:val="0"/>
          <w:numId w:val="2"/>
        </w:numPr>
        <w:tabs>
          <w:tab w:val="left" w:pos="878"/>
          <w:tab w:val="left" w:pos="879"/>
        </w:tabs>
        <w:spacing w:before="39"/>
        <w:rPr>
          <w:sz w:val="24"/>
          <w:lang w:val="es-CO"/>
        </w:rPr>
      </w:pPr>
      <w:r w:rsidRPr="00D96B33">
        <w:rPr>
          <w:sz w:val="24"/>
          <w:lang w:val="es-CO"/>
        </w:rPr>
        <w:t>Prueba Piloto Leche Servida, Programa Desayunos Infantiles con Amor</w:t>
      </w:r>
      <w:r w:rsidRPr="00D96B33">
        <w:rPr>
          <w:spacing w:val="-37"/>
          <w:sz w:val="24"/>
          <w:lang w:val="es-CO"/>
        </w:rPr>
        <w:t xml:space="preserve"> </w:t>
      </w:r>
      <w:r w:rsidRPr="00D96B33">
        <w:rPr>
          <w:sz w:val="24"/>
          <w:lang w:val="es-CO"/>
        </w:rPr>
        <w:t>–DIA.</w:t>
      </w:r>
    </w:p>
    <w:p w:rsidR="00307CD2" w:rsidRPr="00D96B33" w:rsidRDefault="00C002D2">
      <w:pPr>
        <w:pStyle w:val="Prrafodelista"/>
        <w:numPr>
          <w:ilvl w:val="0"/>
          <w:numId w:val="2"/>
        </w:numPr>
        <w:tabs>
          <w:tab w:val="left" w:pos="878"/>
          <w:tab w:val="left" w:pos="879"/>
        </w:tabs>
        <w:spacing w:before="39"/>
        <w:rPr>
          <w:sz w:val="24"/>
          <w:lang w:val="es-CO"/>
        </w:rPr>
      </w:pPr>
      <w:r w:rsidRPr="00D96B33">
        <w:rPr>
          <w:sz w:val="24"/>
          <w:lang w:val="es-CO"/>
        </w:rPr>
        <w:t>Estimación de problemáticas nutricionales a nivel</w:t>
      </w:r>
      <w:r w:rsidRPr="00D96B33">
        <w:rPr>
          <w:spacing w:val="-31"/>
          <w:sz w:val="24"/>
          <w:lang w:val="es-CO"/>
        </w:rPr>
        <w:t xml:space="preserve"> </w:t>
      </w:r>
      <w:r w:rsidRPr="00D96B33">
        <w:rPr>
          <w:sz w:val="24"/>
          <w:lang w:val="es-CO"/>
        </w:rPr>
        <w:t>municipal.</w:t>
      </w:r>
    </w:p>
    <w:p w:rsidR="00307CD2" w:rsidRPr="00D96B33" w:rsidRDefault="00307CD2">
      <w:pPr>
        <w:rPr>
          <w:sz w:val="24"/>
          <w:lang w:val="es-CO"/>
        </w:rPr>
        <w:sectPr w:rsidR="00307CD2" w:rsidRPr="00D96B33">
          <w:pgSz w:w="12240" w:h="15840"/>
          <w:pgMar w:top="2300" w:right="1040" w:bottom="1680" w:left="1260" w:header="963" w:footer="1482" w:gutter="0"/>
          <w:cols w:space="720"/>
        </w:sectPr>
      </w:pPr>
    </w:p>
    <w:p w:rsidR="00307CD2" w:rsidRPr="00D96B33" w:rsidRDefault="00307CD2">
      <w:pPr>
        <w:pStyle w:val="Textoindependiente"/>
        <w:spacing w:before="7"/>
        <w:rPr>
          <w:sz w:val="14"/>
          <w:lang w:val="es-CO"/>
        </w:rPr>
      </w:pPr>
    </w:p>
    <w:p w:rsidR="00307CD2" w:rsidRPr="00D96B33" w:rsidRDefault="00C002D2">
      <w:pPr>
        <w:pStyle w:val="Textoindependiente"/>
        <w:spacing w:before="69" w:line="278" w:lineRule="auto"/>
        <w:ind w:left="158" w:right="147"/>
        <w:jc w:val="both"/>
        <w:rPr>
          <w:lang w:val="es-CO"/>
        </w:rPr>
      </w:pPr>
      <w:r w:rsidRPr="00D96B33">
        <w:rPr>
          <w:lang w:val="es-CO"/>
        </w:rPr>
        <w:t>De igual forma se adelantaron las siguientes investigaciones sociales participativas durante el 2010:</w:t>
      </w:r>
    </w:p>
    <w:p w:rsidR="00307CD2" w:rsidRPr="00D96B33" w:rsidRDefault="00307CD2">
      <w:pPr>
        <w:pStyle w:val="Textoindependiente"/>
        <w:spacing w:before="2"/>
        <w:rPr>
          <w:sz w:val="27"/>
          <w:lang w:val="es-CO"/>
        </w:rPr>
      </w:pPr>
    </w:p>
    <w:p w:rsidR="00307CD2" w:rsidRPr="00D96B33" w:rsidRDefault="00C002D2">
      <w:pPr>
        <w:pStyle w:val="Prrafodelista"/>
        <w:numPr>
          <w:ilvl w:val="0"/>
          <w:numId w:val="2"/>
        </w:numPr>
        <w:tabs>
          <w:tab w:val="left" w:pos="879"/>
        </w:tabs>
        <w:spacing w:line="273" w:lineRule="auto"/>
        <w:ind w:right="149"/>
        <w:jc w:val="both"/>
        <w:rPr>
          <w:sz w:val="24"/>
          <w:lang w:val="es-CO"/>
        </w:rPr>
      </w:pPr>
      <w:r w:rsidRPr="00D96B33">
        <w:rPr>
          <w:sz w:val="24"/>
          <w:lang w:val="es-CO"/>
        </w:rPr>
        <w:t>Estudio sobre el estado de derechos en la Primera infancia afrodescendiente d</w:t>
      </w:r>
      <w:r w:rsidRPr="00D96B33">
        <w:rPr>
          <w:sz w:val="24"/>
          <w:lang w:val="es-CO"/>
        </w:rPr>
        <w:t>e la localidad suroccidente del distrito de</w:t>
      </w:r>
      <w:r w:rsidRPr="00D96B33">
        <w:rPr>
          <w:spacing w:val="-29"/>
          <w:sz w:val="24"/>
          <w:lang w:val="es-CO"/>
        </w:rPr>
        <w:t xml:space="preserve"> </w:t>
      </w:r>
      <w:r w:rsidRPr="00D96B33">
        <w:rPr>
          <w:sz w:val="24"/>
          <w:lang w:val="es-CO"/>
        </w:rPr>
        <w:t>Barranquilla.</w:t>
      </w:r>
    </w:p>
    <w:p w:rsidR="00307CD2" w:rsidRPr="00D96B33" w:rsidRDefault="00C002D2">
      <w:pPr>
        <w:pStyle w:val="Prrafodelista"/>
        <w:numPr>
          <w:ilvl w:val="0"/>
          <w:numId w:val="2"/>
        </w:numPr>
        <w:tabs>
          <w:tab w:val="left" w:pos="879"/>
        </w:tabs>
        <w:spacing w:before="1" w:line="273" w:lineRule="auto"/>
        <w:ind w:right="145"/>
        <w:jc w:val="both"/>
        <w:rPr>
          <w:sz w:val="24"/>
          <w:lang w:val="es-CO"/>
        </w:rPr>
      </w:pPr>
      <w:r w:rsidRPr="00D96B33">
        <w:rPr>
          <w:sz w:val="24"/>
          <w:lang w:val="es-CO"/>
        </w:rPr>
        <w:t>Estudio sobre el estado de derechos de la Primera Infancia en los municipios de, Rivera, Aipe, Yaguará y Campoalegre, en el Departamento del</w:t>
      </w:r>
      <w:r w:rsidRPr="00D96B33">
        <w:rPr>
          <w:spacing w:val="-36"/>
          <w:sz w:val="24"/>
          <w:lang w:val="es-CO"/>
        </w:rPr>
        <w:t xml:space="preserve"> </w:t>
      </w:r>
      <w:r w:rsidRPr="00D96B33">
        <w:rPr>
          <w:sz w:val="24"/>
          <w:lang w:val="es-CO"/>
        </w:rPr>
        <w:t>Huila.</w:t>
      </w:r>
    </w:p>
    <w:p w:rsidR="00307CD2" w:rsidRPr="00D96B33" w:rsidRDefault="00C002D2">
      <w:pPr>
        <w:pStyle w:val="Prrafodelista"/>
        <w:numPr>
          <w:ilvl w:val="0"/>
          <w:numId w:val="2"/>
        </w:numPr>
        <w:tabs>
          <w:tab w:val="left" w:pos="879"/>
        </w:tabs>
        <w:spacing w:before="1" w:line="276" w:lineRule="auto"/>
        <w:ind w:right="145"/>
        <w:jc w:val="both"/>
        <w:rPr>
          <w:sz w:val="24"/>
          <w:lang w:val="es-CO"/>
        </w:rPr>
      </w:pPr>
      <w:r w:rsidRPr="00D96B33">
        <w:rPr>
          <w:sz w:val="24"/>
          <w:lang w:val="es-CO"/>
        </w:rPr>
        <w:t>Estudio sobre la oferta institucional en Bogotá para los niños, niñas y adolescentes en situación de desplazamiento. (El caso de los niños, niñas y adolescentes atendidos por las Unidades Móviles, durante el periodo 2008 y</w:t>
      </w:r>
      <w:r w:rsidRPr="00D96B33">
        <w:rPr>
          <w:spacing w:val="-36"/>
          <w:sz w:val="24"/>
          <w:lang w:val="es-CO"/>
        </w:rPr>
        <w:t xml:space="preserve"> </w:t>
      </w:r>
      <w:r w:rsidRPr="00D96B33">
        <w:rPr>
          <w:sz w:val="24"/>
          <w:lang w:val="es-CO"/>
        </w:rPr>
        <w:t>2010)</w:t>
      </w:r>
    </w:p>
    <w:p w:rsidR="00307CD2" w:rsidRPr="00D96B33" w:rsidRDefault="00C002D2">
      <w:pPr>
        <w:pStyle w:val="Prrafodelista"/>
        <w:numPr>
          <w:ilvl w:val="0"/>
          <w:numId w:val="2"/>
        </w:numPr>
        <w:tabs>
          <w:tab w:val="left" w:pos="879"/>
        </w:tabs>
        <w:spacing w:line="273" w:lineRule="auto"/>
        <w:ind w:right="145"/>
        <w:jc w:val="both"/>
        <w:rPr>
          <w:sz w:val="24"/>
          <w:lang w:val="es-CO"/>
        </w:rPr>
      </w:pPr>
      <w:r w:rsidRPr="00D96B33">
        <w:rPr>
          <w:sz w:val="24"/>
          <w:lang w:val="es-CO"/>
        </w:rPr>
        <w:t>Análisis de los procesos de</w:t>
      </w:r>
      <w:r w:rsidRPr="00D96B33">
        <w:rPr>
          <w:sz w:val="24"/>
          <w:lang w:val="es-CO"/>
        </w:rPr>
        <w:t xml:space="preserve"> atención de niños, niñas y adolescentes en situación  de Adoptabilidad en seis Instituciones de restablecimiento de Derechos del ICBF  en la Regional</w:t>
      </w:r>
      <w:r w:rsidRPr="00D96B33">
        <w:rPr>
          <w:spacing w:val="-10"/>
          <w:sz w:val="24"/>
          <w:lang w:val="es-CO"/>
        </w:rPr>
        <w:t xml:space="preserve"> </w:t>
      </w:r>
      <w:r w:rsidRPr="00D96B33">
        <w:rPr>
          <w:sz w:val="24"/>
          <w:lang w:val="es-CO"/>
        </w:rPr>
        <w:t>Caldas.</w:t>
      </w:r>
    </w:p>
    <w:p w:rsidR="00307CD2" w:rsidRPr="00D96B33" w:rsidRDefault="00C002D2">
      <w:pPr>
        <w:pStyle w:val="Prrafodelista"/>
        <w:numPr>
          <w:ilvl w:val="0"/>
          <w:numId w:val="2"/>
        </w:numPr>
        <w:tabs>
          <w:tab w:val="left" w:pos="878"/>
          <w:tab w:val="left" w:pos="879"/>
        </w:tabs>
        <w:spacing w:before="1"/>
        <w:rPr>
          <w:sz w:val="24"/>
          <w:lang w:val="es-CO"/>
        </w:rPr>
      </w:pPr>
      <w:r w:rsidRPr="00D96B33">
        <w:rPr>
          <w:sz w:val="24"/>
          <w:lang w:val="es-CO"/>
        </w:rPr>
        <w:t>Estudio de las prácticas de crianza de la etnia Pijao en el departamento del</w:t>
      </w:r>
      <w:r w:rsidRPr="00D96B33">
        <w:rPr>
          <w:spacing w:val="-37"/>
          <w:sz w:val="24"/>
          <w:lang w:val="es-CO"/>
        </w:rPr>
        <w:t xml:space="preserve"> </w:t>
      </w:r>
      <w:r w:rsidRPr="00D96B33">
        <w:rPr>
          <w:sz w:val="24"/>
          <w:lang w:val="es-CO"/>
        </w:rPr>
        <w:t>Tolima.</w:t>
      </w:r>
    </w:p>
    <w:p w:rsidR="00307CD2" w:rsidRPr="00D96B33" w:rsidRDefault="00C002D2">
      <w:pPr>
        <w:pStyle w:val="Prrafodelista"/>
        <w:numPr>
          <w:ilvl w:val="0"/>
          <w:numId w:val="2"/>
        </w:numPr>
        <w:tabs>
          <w:tab w:val="left" w:pos="879"/>
        </w:tabs>
        <w:spacing w:before="39" w:line="273" w:lineRule="auto"/>
        <w:ind w:right="147"/>
        <w:jc w:val="both"/>
        <w:rPr>
          <w:sz w:val="24"/>
          <w:lang w:val="es-CO"/>
        </w:rPr>
      </w:pPr>
      <w:r w:rsidRPr="00D96B33">
        <w:rPr>
          <w:sz w:val="24"/>
          <w:lang w:val="es-CO"/>
        </w:rPr>
        <w:t>Segunda fase</w:t>
      </w:r>
      <w:r w:rsidRPr="00D96B33">
        <w:rPr>
          <w:sz w:val="24"/>
          <w:lang w:val="es-CO"/>
        </w:rPr>
        <w:t xml:space="preserve"> del estudio etnobotánico de recursos vegetales, en proceso de recuperación de posibles alimentos para los indígenas wayúu en la</w:t>
      </w:r>
      <w:r w:rsidRPr="00D96B33">
        <w:rPr>
          <w:spacing w:val="-37"/>
          <w:sz w:val="24"/>
          <w:lang w:val="es-CO"/>
        </w:rPr>
        <w:t xml:space="preserve"> </w:t>
      </w:r>
      <w:r w:rsidRPr="00D96B33">
        <w:rPr>
          <w:sz w:val="24"/>
          <w:lang w:val="es-CO"/>
        </w:rPr>
        <w:t>Guajira.</w:t>
      </w:r>
    </w:p>
    <w:p w:rsidR="00307CD2" w:rsidRPr="00D96B33" w:rsidRDefault="00307CD2">
      <w:pPr>
        <w:pStyle w:val="Textoindependiente"/>
        <w:rPr>
          <w:lang w:val="es-CO"/>
        </w:rPr>
      </w:pPr>
    </w:p>
    <w:p w:rsidR="00307CD2" w:rsidRPr="00D96B33" w:rsidRDefault="00307CD2">
      <w:pPr>
        <w:pStyle w:val="Textoindependiente"/>
        <w:spacing w:before="6"/>
        <w:rPr>
          <w:sz w:val="31"/>
          <w:lang w:val="es-CO"/>
        </w:rPr>
      </w:pPr>
    </w:p>
    <w:p w:rsidR="00307CD2" w:rsidRDefault="00C002D2">
      <w:pPr>
        <w:pStyle w:val="Ttulo1"/>
        <w:numPr>
          <w:ilvl w:val="1"/>
          <w:numId w:val="6"/>
        </w:numPr>
        <w:tabs>
          <w:tab w:val="left" w:pos="1160"/>
        </w:tabs>
        <w:spacing w:before="1"/>
      </w:pPr>
      <w:r>
        <w:t>Sistema Integrado de Gestión –</w:t>
      </w:r>
      <w:r>
        <w:rPr>
          <w:spacing w:val="-16"/>
        </w:rPr>
        <w:t xml:space="preserve"> </w:t>
      </w:r>
      <w:r>
        <w:t>SIGE</w:t>
      </w:r>
    </w:p>
    <w:p w:rsidR="00307CD2" w:rsidRDefault="00307CD2">
      <w:pPr>
        <w:pStyle w:val="Textoindependiente"/>
        <w:spacing w:before="3"/>
        <w:rPr>
          <w:b/>
          <w:sz w:val="31"/>
        </w:rPr>
      </w:pPr>
    </w:p>
    <w:p w:rsidR="00307CD2" w:rsidRPr="00D96B33" w:rsidRDefault="00C002D2">
      <w:pPr>
        <w:pStyle w:val="Textoindependiente"/>
        <w:spacing w:line="276" w:lineRule="auto"/>
        <w:ind w:left="158" w:right="147"/>
        <w:jc w:val="both"/>
        <w:rPr>
          <w:lang w:val="es-CO"/>
        </w:rPr>
      </w:pPr>
      <w:r w:rsidRPr="00D96B33">
        <w:rPr>
          <w:lang w:val="es-CO"/>
        </w:rPr>
        <w:t>En el marco del fortalecimiento institucional, el ICBF ha diseñado, implementad</w:t>
      </w:r>
      <w:r w:rsidRPr="00D96B33">
        <w:rPr>
          <w:lang w:val="es-CO"/>
        </w:rPr>
        <w:t>o y certificado el Sistema de Gestión de la Calidad, que en 2010 obtuvo nuevamente la certificación de calidad bajo la norma NTC GP 1000:2009 e ISO 9001:2008 en la totalidad de los procesos de la Dirección General y las 33 Regionales.</w:t>
      </w:r>
    </w:p>
    <w:p w:rsidR="00307CD2" w:rsidRPr="00D96B33" w:rsidRDefault="00307CD2">
      <w:pPr>
        <w:pStyle w:val="Textoindependiente"/>
        <w:spacing w:before="9"/>
        <w:rPr>
          <w:sz w:val="27"/>
          <w:lang w:val="es-CO"/>
        </w:rPr>
      </w:pPr>
    </w:p>
    <w:p w:rsidR="00307CD2" w:rsidRPr="00D96B33" w:rsidRDefault="00C002D2">
      <w:pPr>
        <w:pStyle w:val="Textoindependiente"/>
        <w:spacing w:line="276" w:lineRule="auto"/>
        <w:ind w:left="158" w:right="146"/>
        <w:jc w:val="both"/>
        <w:rPr>
          <w:lang w:val="es-CO"/>
        </w:rPr>
      </w:pPr>
      <w:r w:rsidRPr="00D96B33">
        <w:rPr>
          <w:lang w:val="es-CO"/>
        </w:rPr>
        <w:t>De igual forma, dura</w:t>
      </w:r>
      <w:r w:rsidRPr="00D96B33">
        <w:rPr>
          <w:lang w:val="es-CO"/>
        </w:rPr>
        <w:t xml:space="preserve">nte este mismo año se avanzó en la implementación del software </w:t>
      </w:r>
      <w:r w:rsidRPr="00D96B33">
        <w:rPr>
          <w:b/>
          <w:lang w:val="es-CO"/>
        </w:rPr>
        <w:t xml:space="preserve">ISOLUCION </w:t>
      </w:r>
      <w:r w:rsidRPr="00D96B33">
        <w:rPr>
          <w:lang w:val="es-CO"/>
        </w:rPr>
        <w:t>para el Sistema de Gestión de Calidad en los módulos de documentación, acciones de mejora y calibración de equipos antropométricos.</w:t>
      </w:r>
    </w:p>
    <w:p w:rsidR="00307CD2" w:rsidRPr="00D96B33" w:rsidRDefault="00307CD2">
      <w:pPr>
        <w:pStyle w:val="Textoindependiente"/>
        <w:spacing w:before="9"/>
        <w:rPr>
          <w:sz w:val="27"/>
          <w:lang w:val="es-CO"/>
        </w:rPr>
      </w:pPr>
    </w:p>
    <w:p w:rsidR="00307CD2" w:rsidRPr="00D96B33" w:rsidRDefault="00C002D2">
      <w:pPr>
        <w:pStyle w:val="Textoindependiente"/>
        <w:spacing w:line="276" w:lineRule="auto"/>
        <w:ind w:left="158" w:right="145"/>
        <w:jc w:val="both"/>
        <w:rPr>
          <w:lang w:val="es-CO"/>
        </w:rPr>
      </w:pPr>
      <w:r w:rsidRPr="00D96B33">
        <w:rPr>
          <w:lang w:val="es-CO"/>
        </w:rPr>
        <w:t>Finalmente, se capacitaron 2.924 Madres Comunitarias a nivel nacional en mejores prácticas ambientales; se formularon, aprobaron e implementaron 33 Planes de Emergencia y Contingencia; y se actualizó el Modelo de Operación por Procesos en la nueva estructu</w:t>
      </w:r>
      <w:r w:rsidRPr="00D96B33">
        <w:rPr>
          <w:lang w:val="es-CO"/>
        </w:rPr>
        <w:t>ra definida mediante el Decreto No. 117 de 2010.</w:t>
      </w:r>
    </w:p>
    <w:p w:rsidR="00307CD2" w:rsidRPr="00D96B33" w:rsidRDefault="00307CD2">
      <w:pPr>
        <w:spacing w:line="276" w:lineRule="auto"/>
        <w:jc w:val="both"/>
        <w:rPr>
          <w:lang w:val="es-CO"/>
        </w:rPr>
        <w:sectPr w:rsidR="00307CD2" w:rsidRPr="00D96B33">
          <w:pgSz w:w="12240" w:h="15840"/>
          <w:pgMar w:top="2300" w:right="1040" w:bottom="1680" w:left="1260" w:header="963" w:footer="1482" w:gutter="0"/>
          <w:cols w:space="720"/>
        </w:sectPr>
      </w:pPr>
    </w:p>
    <w:p w:rsidR="00307CD2" w:rsidRPr="00D96B33" w:rsidRDefault="00307CD2">
      <w:pPr>
        <w:pStyle w:val="Textoindependiente"/>
        <w:spacing w:before="7"/>
        <w:rPr>
          <w:sz w:val="14"/>
          <w:lang w:val="es-CO"/>
        </w:rPr>
      </w:pPr>
    </w:p>
    <w:p w:rsidR="00307CD2" w:rsidRPr="00D96B33" w:rsidRDefault="00C002D2">
      <w:pPr>
        <w:pStyle w:val="Ttulo2"/>
        <w:numPr>
          <w:ilvl w:val="1"/>
          <w:numId w:val="6"/>
        </w:numPr>
        <w:tabs>
          <w:tab w:val="left" w:pos="1160"/>
        </w:tabs>
        <w:spacing w:before="69"/>
        <w:rPr>
          <w:lang w:val="es-CO"/>
        </w:rPr>
      </w:pPr>
      <w:r w:rsidRPr="00D96B33">
        <w:rPr>
          <w:lang w:val="es-CO"/>
        </w:rPr>
        <w:t>Registro Único de Beneficiarios del ICBF</w:t>
      </w:r>
      <w:r w:rsidRPr="00D96B33">
        <w:rPr>
          <w:spacing w:val="-24"/>
          <w:lang w:val="es-CO"/>
        </w:rPr>
        <w:t xml:space="preserve"> </w:t>
      </w:r>
      <w:r w:rsidRPr="00D96B33">
        <w:rPr>
          <w:lang w:val="es-CO"/>
        </w:rPr>
        <w:t>(RUB)</w:t>
      </w:r>
    </w:p>
    <w:p w:rsidR="00307CD2" w:rsidRPr="00D96B33" w:rsidRDefault="00C002D2">
      <w:pPr>
        <w:pStyle w:val="Textoindependiente"/>
        <w:rPr>
          <w:b/>
          <w:i/>
          <w:sz w:val="28"/>
          <w:lang w:val="es-CO"/>
        </w:rPr>
      </w:pPr>
      <w:r>
        <w:pict>
          <v:group id="_x0000_s1028" style="position:absolute;margin-left:144.8pt;margin-top:18.05pt;width:335.45pt;height:166.6pt;z-index:1912;mso-wrap-distance-left:0;mso-wrap-distance-right:0;mso-position-horizontal-relative:page" coordorigin="2896,361" coordsize="6709,3332">
            <v:shape id="_x0000_s1031" type="#_x0000_t75" style="position:absolute;left:2986;top:451;width:4950;height:3151">
              <v:imagedata r:id="rId55" o:title=""/>
            </v:shape>
            <v:shape id="_x0000_s1030" style="position:absolute;left:2941;top:406;width:5041;height:3242" coordorigin="2941,406" coordsize="5041,3242" path="m5461,406r129,2l5717,415r125,10l5966,439r240,39l6436,532r220,67l6862,680r194,91l7148,822r88,53l7319,931r79,59l7474,1050r70,64l7610,1179r61,68l7728,1317r51,72l7825,1463r40,76l7899,1616r30,80l7951,1777r17,82l7978,1942r3,85l7978,2112r-10,84l7951,2278r-22,80l7899,2438r-34,78l7825,2591r-46,74l7728,2737r-57,71l7610,2875r-66,65l7474,3004r-76,61l7319,3123r-84,56l7148,3232r-92,51l6862,3375r-206,80l6436,3522r-230,54l5966,3615r-124,14l5717,3640r-127,6l5461,3648r-129,-2l5205,3640r-125,-11l4956,3615r-240,-39l4486,3522r-220,-67l4059,3375r-193,-92l3774,3232r-87,-53l3603,3123r-80,-58l3449,3004r-71,-63l3311,2875r-61,-67l3194,2737r-51,-72l3097,2591r-40,-75l3022,2438r-29,-80l2970,2278r-16,-83l2944,2112r-3,-85l2944,1942r10,-83l2971,1777r22,-81l3022,1616r35,-77l3097,1463r46,-74l3194,1317r56,-70l3311,1179r67,-65l3449,1050r74,-60l3603,931r84,-56l3774,822r92,-51l4059,680r207,-81l4485,532r231,-54l4956,439r124,-14l5205,415r127,-7l5461,406xe" filled="f" strokecolor="#dbeef4" strokeweight="4.5pt">
              <v:path arrowok="t"/>
            </v:shape>
            <v:shape id="_x0000_s1029" type="#_x0000_t75" style="position:absolute;left:8029;top:2510;width:1575;height:1155">
              <v:imagedata r:id="rId56" o:title=""/>
            </v:shape>
            <w10:wrap type="topAndBottom" anchorx="page"/>
          </v:group>
        </w:pict>
      </w:r>
    </w:p>
    <w:p w:rsidR="00307CD2" w:rsidRPr="00D96B33" w:rsidRDefault="00307CD2">
      <w:pPr>
        <w:pStyle w:val="Textoindependiente"/>
        <w:spacing w:before="8"/>
        <w:rPr>
          <w:b/>
          <w:i/>
          <w:sz w:val="25"/>
          <w:lang w:val="es-CO"/>
        </w:rPr>
      </w:pPr>
    </w:p>
    <w:p w:rsidR="00307CD2" w:rsidRPr="00D96B33" w:rsidRDefault="00C002D2">
      <w:pPr>
        <w:pStyle w:val="Textoindependiente"/>
        <w:spacing w:line="276" w:lineRule="auto"/>
        <w:ind w:left="158" w:right="145"/>
        <w:jc w:val="both"/>
        <w:rPr>
          <w:lang w:val="es-CO"/>
        </w:rPr>
      </w:pPr>
      <w:r w:rsidRPr="00D96B33">
        <w:rPr>
          <w:lang w:val="es-CO"/>
        </w:rPr>
        <w:t>El Registro Único de Beneficiarios del ICBF brinda información válida y confiable sobre los beneficiarios de los programas del ICBF, para mejorar la focalización de los usuarios de los servicios y rendir cuentas sobre el uso de los recursos públicos invert</w:t>
      </w:r>
      <w:r w:rsidRPr="00D96B33">
        <w:rPr>
          <w:lang w:val="es-CO"/>
        </w:rPr>
        <w:t>idos en la operación de los programas.</w:t>
      </w:r>
    </w:p>
    <w:p w:rsidR="00307CD2" w:rsidRPr="00D96B33" w:rsidRDefault="00307CD2">
      <w:pPr>
        <w:pStyle w:val="Textoindependiente"/>
        <w:spacing w:before="9"/>
        <w:rPr>
          <w:sz w:val="27"/>
          <w:lang w:val="es-CO"/>
        </w:rPr>
      </w:pPr>
    </w:p>
    <w:p w:rsidR="00307CD2" w:rsidRPr="00D96B33" w:rsidRDefault="00C002D2">
      <w:pPr>
        <w:pStyle w:val="Textoindependiente"/>
        <w:spacing w:line="276" w:lineRule="auto"/>
        <w:ind w:left="158" w:right="146"/>
        <w:jc w:val="both"/>
        <w:rPr>
          <w:lang w:val="es-CO"/>
        </w:rPr>
      </w:pPr>
      <w:r w:rsidRPr="00D96B33">
        <w:rPr>
          <w:lang w:val="es-CO"/>
        </w:rPr>
        <w:t>La conformación del RUB se inició en el año 2006, con el establecimiento de las fronteras del proyecto, el entendimiento de la operación de los programas y la identificación de los problemas y necesidades de informac</w:t>
      </w:r>
      <w:r w:rsidRPr="00D96B33">
        <w:rPr>
          <w:lang w:val="es-CO"/>
        </w:rPr>
        <w:t>ión sobre beneficiarios que tienen los distintos usuarios operativos, de control y de planificación y gerencia de los distintos programas, así como las características particulares de la población a ser</w:t>
      </w:r>
      <w:r w:rsidRPr="00D96B33">
        <w:rPr>
          <w:spacing w:val="-35"/>
          <w:lang w:val="es-CO"/>
        </w:rPr>
        <w:t xml:space="preserve"> </w:t>
      </w:r>
      <w:r w:rsidRPr="00D96B33">
        <w:rPr>
          <w:lang w:val="es-CO"/>
        </w:rPr>
        <w:t>registrada.</w:t>
      </w:r>
    </w:p>
    <w:p w:rsidR="00307CD2" w:rsidRPr="00D96B33" w:rsidRDefault="00307CD2">
      <w:pPr>
        <w:pStyle w:val="Textoindependiente"/>
        <w:spacing w:before="6"/>
        <w:rPr>
          <w:sz w:val="27"/>
          <w:lang w:val="es-CO"/>
        </w:rPr>
      </w:pPr>
    </w:p>
    <w:p w:rsidR="00307CD2" w:rsidRPr="00D96B33" w:rsidRDefault="00C002D2">
      <w:pPr>
        <w:pStyle w:val="Textoindependiente"/>
        <w:spacing w:before="1" w:line="276" w:lineRule="auto"/>
        <w:ind w:left="158" w:right="145"/>
        <w:jc w:val="both"/>
        <w:rPr>
          <w:lang w:val="es-CO"/>
        </w:rPr>
      </w:pPr>
      <w:r w:rsidRPr="00D96B33">
        <w:rPr>
          <w:lang w:val="es-CO"/>
        </w:rPr>
        <w:t>Para la vigencia 2010, se cuenta con 9.0</w:t>
      </w:r>
      <w:r w:rsidRPr="00D96B33">
        <w:rPr>
          <w:lang w:val="es-CO"/>
        </w:rPr>
        <w:t>42.805 registros recolectados, equivalentes al 100% de la meta, de los cuales 303.915 se encuentran en situación de desplazamiento y 702.906 pertenecen a la Red Juntos.</w:t>
      </w:r>
    </w:p>
    <w:p w:rsidR="00307CD2" w:rsidRPr="00D96B33" w:rsidRDefault="00C002D2">
      <w:pPr>
        <w:pStyle w:val="Textoindependiente"/>
        <w:spacing w:before="3" w:line="276" w:lineRule="auto"/>
        <w:ind w:left="158" w:right="147"/>
        <w:jc w:val="both"/>
        <w:rPr>
          <w:lang w:val="es-CO"/>
        </w:rPr>
      </w:pPr>
      <w:r w:rsidRPr="00D96B33">
        <w:rPr>
          <w:lang w:val="es-CO"/>
        </w:rPr>
        <w:t>Entre 2007 y 2010 se han incorporado al Registro Único de Afiliados al Sistema de Segur</w:t>
      </w:r>
      <w:r w:rsidRPr="00D96B33">
        <w:rPr>
          <w:lang w:val="es-CO"/>
        </w:rPr>
        <w:t>idad Social – RUAF del Ministerio de la Protección Social 13.808.384 registros.</w:t>
      </w:r>
    </w:p>
    <w:p w:rsidR="00307CD2" w:rsidRPr="00D96B33" w:rsidRDefault="00307CD2">
      <w:pPr>
        <w:pStyle w:val="Textoindependiente"/>
        <w:spacing w:before="6"/>
        <w:rPr>
          <w:sz w:val="27"/>
          <w:lang w:val="es-CO"/>
        </w:rPr>
      </w:pPr>
    </w:p>
    <w:p w:rsidR="00307CD2" w:rsidRDefault="00C002D2">
      <w:pPr>
        <w:pStyle w:val="Ttulo2"/>
        <w:numPr>
          <w:ilvl w:val="1"/>
          <w:numId w:val="6"/>
        </w:numPr>
        <w:tabs>
          <w:tab w:val="left" w:pos="1160"/>
        </w:tabs>
        <w:spacing w:before="1"/>
      </w:pPr>
      <w:r>
        <w:t>Sistemas de</w:t>
      </w:r>
      <w:r>
        <w:rPr>
          <w:spacing w:val="-11"/>
        </w:rPr>
        <w:t xml:space="preserve"> </w:t>
      </w:r>
      <w:r>
        <w:t>Información</w:t>
      </w:r>
    </w:p>
    <w:p w:rsidR="00307CD2" w:rsidRDefault="00307CD2">
      <w:pPr>
        <w:pStyle w:val="Textoindependiente"/>
        <w:spacing w:before="3"/>
        <w:rPr>
          <w:b/>
          <w:i/>
          <w:sz w:val="31"/>
        </w:rPr>
      </w:pPr>
    </w:p>
    <w:p w:rsidR="00307CD2" w:rsidRPr="00D96B33" w:rsidRDefault="00C002D2">
      <w:pPr>
        <w:pStyle w:val="Textoindependiente"/>
        <w:spacing w:line="276" w:lineRule="auto"/>
        <w:ind w:left="158" w:right="146"/>
        <w:jc w:val="both"/>
        <w:rPr>
          <w:lang w:val="es-CO"/>
        </w:rPr>
      </w:pPr>
      <w:r w:rsidRPr="00D96B33">
        <w:rPr>
          <w:lang w:val="es-CO"/>
        </w:rPr>
        <w:t>El ICBF cuenta con Sistemas de Información desarrollados para responder a las necesidades de la Institución en diversas áreas. Hoy se encuentran implantados en todo el país el ERP Administrativo y el Sistema de Recursos</w:t>
      </w:r>
      <w:r w:rsidRPr="00D96B33">
        <w:rPr>
          <w:spacing w:val="-26"/>
          <w:lang w:val="es-CO"/>
        </w:rPr>
        <w:t xml:space="preserve"> </w:t>
      </w:r>
      <w:r w:rsidRPr="00D96B33">
        <w:rPr>
          <w:lang w:val="es-CO"/>
        </w:rPr>
        <w:t>Humanos.</w:t>
      </w:r>
    </w:p>
    <w:p w:rsidR="00307CD2" w:rsidRPr="00D96B33" w:rsidRDefault="00307CD2">
      <w:pPr>
        <w:spacing w:line="276" w:lineRule="auto"/>
        <w:jc w:val="both"/>
        <w:rPr>
          <w:lang w:val="es-CO"/>
        </w:rPr>
        <w:sectPr w:rsidR="00307CD2" w:rsidRPr="00D96B33">
          <w:pgSz w:w="12240" w:h="15840"/>
          <w:pgMar w:top="2300" w:right="1040" w:bottom="1680" w:left="1260" w:header="963" w:footer="1482" w:gutter="0"/>
          <w:cols w:space="720"/>
        </w:sectPr>
      </w:pPr>
    </w:p>
    <w:p w:rsidR="00307CD2" w:rsidRPr="00D96B33" w:rsidRDefault="00307CD2">
      <w:pPr>
        <w:pStyle w:val="Textoindependiente"/>
        <w:spacing w:before="7"/>
        <w:rPr>
          <w:sz w:val="14"/>
          <w:lang w:val="es-CO"/>
        </w:rPr>
      </w:pPr>
    </w:p>
    <w:p w:rsidR="00307CD2" w:rsidRPr="00D96B33" w:rsidRDefault="00C002D2">
      <w:pPr>
        <w:pStyle w:val="Textoindependiente"/>
        <w:spacing w:before="69" w:line="276" w:lineRule="auto"/>
        <w:ind w:left="158" w:right="147"/>
        <w:jc w:val="both"/>
        <w:rPr>
          <w:lang w:val="es-CO"/>
        </w:rPr>
      </w:pPr>
      <w:r w:rsidRPr="00D96B33">
        <w:rPr>
          <w:lang w:val="es-CO"/>
        </w:rPr>
        <w:t>Al final del</w:t>
      </w:r>
      <w:r w:rsidRPr="00D96B33">
        <w:rPr>
          <w:lang w:val="es-CO"/>
        </w:rPr>
        <w:t xml:space="preserve"> 2010, el Sistema de Información Misional, se encuentra implantado en su totalidad, obteniendo un nivel de uso del 68% por parte de los usuarios inscritos y se adelanta un proceso de acompañamiento a 5 Regionales con el fin de garantizar el adecuado regist</w:t>
      </w:r>
      <w:r w:rsidRPr="00D96B33">
        <w:rPr>
          <w:lang w:val="es-CO"/>
        </w:rPr>
        <w:t>ro de la información.</w:t>
      </w:r>
    </w:p>
    <w:p w:rsidR="00307CD2" w:rsidRPr="00D96B33" w:rsidRDefault="00307CD2">
      <w:pPr>
        <w:pStyle w:val="Textoindependiente"/>
        <w:spacing w:before="9"/>
        <w:rPr>
          <w:sz w:val="27"/>
          <w:lang w:val="es-CO"/>
        </w:rPr>
      </w:pPr>
    </w:p>
    <w:p w:rsidR="00307CD2" w:rsidRPr="00D96B33" w:rsidRDefault="00C002D2">
      <w:pPr>
        <w:pStyle w:val="Textoindependiente"/>
        <w:spacing w:line="276" w:lineRule="auto"/>
        <w:ind w:left="158" w:right="145"/>
        <w:jc w:val="both"/>
        <w:rPr>
          <w:lang w:val="es-CO"/>
        </w:rPr>
      </w:pPr>
      <w:r w:rsidRPr="00D96B33">
        <w:rPr>
          <w:lang w:val="es-CO"/>
        </w:rPr>
        <w:t>Se ha finalizado la primera fase del proyecto para el desarrollo e implementación del nuevo Sistema de Información de Recaudo, entregado los módulos de Aportantes e Ingresos. Para efectos de la puesta en operación se efectuaran ejerc</w:t>
      </w:r>
      <w:r w:rsidRPr="00D96B33">
        <w:rPr>
          <w:lang w:val="es-CO"/>
        </w:rPr>
        <w:t>icios de migración de datos con el fin de ponerlos en operación en el mes de Marzo de 2011. Así mismo, se ha avanzado con la conceptualización de los módulos de Fiscalización y Cartera, que hacen parte de la segunda fase de este proyecto.</w:t>
      </w:r>
    </w:p>
    <w:p w:rsidR="00307CD2" w:rsidRPr="00D96B33" w:rsidRDefault="00307CD2">
      <w:pPr>
        <w:pStyle w:val="Textoindependiente"/>
        <w:spacing w:before="6"/>
        <w:rPr>
          <w:sz w:val="27"/>
          <w:lang w:val="es-CO"/>
        </w:rPr>
      </w:pPr>
    </w:p>
    <w:p w:rsidR="00307CD2" w:rsidRPr="00D96B33" w:rsidRDefault="00C002D2">
      <w:pPr>
        <w:pStyle w:val="Textoindependiente"/>
        <w:spacing w:before="1" w:line="276" w:lineRule="auto"/>
        <w:ind w:left="158" w:right="146"/>
        <w:jc w:val="both"/>
        <w:rPr>
          <w:lang w:val="es-CO"/>
        </w:rPr>
      </w:pPr>
      <w:r w:rsidRPr="00D96B33">
        <w:rPr>
          <w:lang w:val="es-CO"/>
        </w:rPr>
        <w:t>A finales del 20</w:t>
      </w:r>
      <w:r w:rsidRPr="00D96B33">
        <w:rPr>
          <w:lang w:val="es-CO"/>
        </w:rPr>
        <w:t>10 se efectuaron las actividades necesarias para la puesta en operación del sistema de información financiero del Ministerio de Hacienda y Crédito Público SIIF II, por lo cual fue necesario la capacitación de funcionarios de todo el país de las áreas finan</w:t>
      </w:r>
      <w:r w:rsidRPr="00D96B33">
        <w:rPr>
          <w:lang w:val="es-CO"/>
        </w:rPr>
        <w:t>cieras, la preparación de la información financiera y la disposición de los puestos de trabajo (Computadora, punto de red, certificado digital, etc).</w:t>
      </w:r>
    </w:p>
    <w:p w:rsidR="00307CD2" w:rsidRPr="00D96B33" w:rsidRDefault="00307CD2">
      <w:pPr>
        <w:pStyle w:val="Textoindependiente"/>
        <w:spacing w:before="9"/>
        <w:rPr>
          <w:sz w:val="27"/>
          <w:lang w:val="es-CO"/>
        </w:rPr>
      </w:pPr>
    </w:p>
    <w:p w:rsidR="00307CD2" w:rsidRPr="00D96B33" w:rsidRDefault="00C002D2">
      <w:pPr>
        <w:pStyle w:val="Textoindependiente"/>
        <w:spacing w:line="276" w:lineRule="auto"/>
        <w:ind w:left="158" w:right="146"/>
        <w:jc w:val="both"/>
        <w:rPr>
          <w:lang w:val="es-CO"/>
        </w:rPr>
      </w:pPr>
      <w:r w:rsidRPr="00D96B33">
        <w:rPr>
          <w:lang w:val="es-CO"/>
        </w:rPr>
        <w:t>Por otro lado, la red de comunicaciones actual garantiza integridad total, exclusividad para cada sede de</w:t>
      </w:r>
      <w:r w:rsidRPr="00D96B33">
        <w:rPr>
          <w:lang w:val="es-CO"/>
        </w:rPr>
        <w:t xml:space="preserve"> la Entidad y una velocidad 9 veces mayor a la anterior. Se cuenta con servicios como telefonía IP y la Mesa de Ayuda como herramienta para el mejoramiento de las funciones diarias y la prestación del servicio a los</w:t>
      </w:r>
      <w:r w:rsidRPr="00D96B33">
        <w:rPr>
          <w:spacing w:val="-34"/>
          <w:lang w:val="es-CO"/>
        </w:rPr>
        <w:t xml:space="preserve"> </w:t>
      </w:r>
      <w:r w:rsidRPr="00D96B33">
        <w:rPr>
          <w:lang w:val="es-CO"/>
        </w:rPr>
        <w:t>beneficiarios.</w:t>
      </w:r>
    </w:p>
    <w:p w:rsidR="00307CD2" w:rsidRPr="00D96B33" w:rsidRDefault="00307CD2">
      <w:pPr>
        <w:pStyle w:val="Textoindependiente"/>
        <w:spacing w:before="9"/>
        <w:rPr>
          <w:sz w:val="27"/>
          <w:lang w:val="es-CO"/>
        </w:rPr>
      </w:pPr>
    </w:p>
    <w:p w:rsidR="00307CD2" w:rsidRPr="00D96B33" w:rsidRDefault="00C002D2">
      <w:pPr>
        <w:pStyle w:val="Textoindependiente"/>
        <w:spacing w:line="276" w:lineRule="auto"/>
        <w:ind w:left="158" w:right="146"/>
        <w:jc w:val="both"/>
        <w:rPr>
          <w:lang w:val="es-CO"/>
        </w:rPr>
      </w:pPr>
      <w:r w:rsidRPr="00D96B33">
        <w:rPr>
          <w:lang w:val="es-CO"/>
        </w:rPr>
        <w:t>La Intranet constituye e</w:t>
      </w:r>
      <w:r w:rsidRPr="00D96B33">
        <w:rPr>
          <w:lang w:val="es-CO"/>
        </w:rPr>
        <w:t>l medio electrónico institucional que almacena de manera centralizada toda la Información y permite a los servidores públicos del ICBF acceder a la documentación que comparte cada dependencia. Para los usuarios externos está el  Portal Institucional, medio</w:t>
      </w:r>
      <w:r w:rsidRPr="00D96B33">
        <w:rPr>
          <w:lang w:val="es-CO"/>
        </w:rPr>
        <w:t xml:space="preserve"> por el cual se informa al ciudadano acerca de programas, procedimientos, lineamientos, leyes y demás información</w:t>
      </w:r>
      <w:r w:rsidRPr="00D96B33">
        <w:rPr>
          <w:spacing w:val="-34"/>
          <w:lang w:val="es-CO"/>
        </w:rPr>
        <w:t xml:space="preserve"> </w:t>
      </w:r>
      <w:r w:rsidRPr="00D96B33">
        <w:rPr>
          <w:lang w:val="es-CO"/>
        </w:rPr>
        <w:t>relacionada.</w:t>
      </w:r>
    </w:p>
    <w:p w:rsidR="00307CD2" w:rsidRPr="00D96B33" w:rsidRDefault="00307CD2">
      <w:pPr>
        <w:pStyle w:val="Textoindependiente"/>
        <w:rPr>
          <w:lang w:val="es-CO"/>
        </w:rPr>
      </w:pPr>
    </w:p>
    <w:p w:rsidR="00307CD2" w:rsidRPr="00D96B33" w:rsidRDefault="00307CD2">
      <w:pPr>
        <w:pStyle w:val="Textoindependiente"/>
        <w:spacing w:before="1"/>
        <w:rPr>
          <w:sz w:val="31"/>
          <w:lang w:val="es-CO"/>
        </w:rPr>
      </w:pPr>
    </w:p>
    <w:p w:rsidR="00307CD2" w:rsidRDefault="00C002D2">
      <w:pPr>
        <w:pStyle w:val="Ttulo2"/>
        <w:numPr>
          <w:ilvl w:val="1"/>
          <w:numId w:val="6"/>
        </w:numPr>
        <w:tabs>
          <w:tab w:val="left" w:pos="1160"/>
        </w:tabs>
      </w:pPr>
      <w:r>
        <w:t>Proceso de Atención al</w:t>
      </w:r>
      <w:r>
        <w:rPr>
          <w:spacing w:val="-16"/>
        </w:rPr>
        <w:t xml:space="preserve"> </w:t>
      </w:r>
      <w:r>
        <w:t>Ciudadano</w:t>
      </w:r>
    </w:p>
    <w:p w:rsidR="00307CD2" w:rsidRDefault="00307CD2">
      <w:pPr>
        <w:pStyle w:val="Textoindependiente"/>
        <w:spacing w:before="3"/>
        <w:rPr>
          <w:b/>
          <w:i/>
          <w:sz w:val="31"/>
        </w:rPr>
      </w:pPr>
    </w:p>
    <w:p w:rsidR="00307CD2" w:rsidRPr="00D96B33" w:rsidRDefault="00C002D2">
      <w:pPr>
        <w:pStyle w:val="Textoindependiente"/>
        <w:spacing w:line="276" w:lineRule="auto"/>
        <w:ind w:left="158" w:right="146"/>
        <w:jc w:val="both"/>
        <w:rPr>
          <w:lang w:val="es-CO"/>
        </w:rPr>
      </w:pPr>
      <w:r w:rsidRPr="00D96B33">
        <w:rPr>
          <w:lang w:val="es-CO"/>
        </w:rPr>
        <w:t>El ICBF reglamentó mediante Resolución 3264 de 2009 el Proceso de Atención al Ciudadano, posi</w:t>
      </w:r>
      <w:r w:rsidRPr="00D96B33">
        <w:rPr>
          <w:lang w:val="es-CO"/>
        </w:rPr>
        <w:t>cionándolo como un proceso misional de la Entidad y articulando la gestión institucional con políticas sectoriales como el Programa Nacional de Servicio al Ciudadano y Gobierno en Línea.</w:t>
      </w:r>
    </w:p>
    <w:p w:rsidR="00307CD2" w:rsidRPr="00D96B33" w:rsidRDefault="00307CD2">
      <w:pPr>
        <w:spacing w:line="276" w:lineRule="auto"/>
        <w:jc w:val="both"/>
        <w:rPr>
          <w:lang w:val="es-CO"/>
        </w:rPr>
        <w:sectPr w:rsidR="00307CD2" w:rsidRPr="00D96B33">
          <w:pgSz w:w="12240" w:h="15840"/>
          <w:pgMar w:top="2300" w:right="1040" w:bottom="1680" w:left="1260" w:header="963" w:footer="1482" w:gutter="0"/>
          <w:cols w:space="720"/>
        </w:sectPr>
      </w:pPr>
    </w:p>
    <w:p w:rsidR="00307CD2" w:rsidRPr="00D96B33" w:rsidRDefault="00307CD2">
      <w:pPr>
        <w:pStyle w:val="Textoindependiente"/>
        <w:rPr>
          <w:sz w:val="20"/>
          <w:lang w:val="es-CO"/>
        </w:rPr>
      </w:pPr>
    </w:p>
    <w:p w:rsidR="00307CD2" w:rsidRPr="00D96B33" w:rsidRDefault="00307CD2">
      <w:pPr>
        <w:pStyle w:val="Textoindependiente"/>
        <w:spacing w:before="4"/>
        <w:rPr>
          <w:sz w:val="22"/>
          <w:lang w:val="es-CO"/>
        </w:rPr>
      </w:pPr>
    </w:p>
    <w:p w:rsidR="00307CD2" w:rsidRPr="00D96B33" w:rsidRDefault="00C002D2">
      <w:pPr>
        <w:pStyle w:val="Textoindependiente"/>
        <w:spacing w:before="70" w:line="276" w:lineRule="auto"/>
        <w:ind w:left="158" w:right="145"/>
        <w:jc w:val="both"/>
        <w:rPr>
          <w:lang w:val="es-CO"/>
        </w:rPr>
      </w:pPr>
      <w:r w:rsidRPr="00D96B33">
        <w:rPr>
          <w:lang w:val="es-CO"/>
        </w:rPr>
        <w:t>Desde 2008, el ICBF hizo parte de las 20 entidades prioritarias seleccionadas por el Departamento Nacional de Planeación –DNP para operar el Sistema Nacional de  Atención al Ciudadano. Para 2010, los resultados del índice de Satisfacción de los Ciudadanos-</w:t>
      </w:r>
      <w:r w:rsidRPr="00D96B33">
        <w:rPr>
          <w:lang w:val="es-CO"/>
        </w:rPr>
        <w:t>Clientes de la Entidad fue del</w:t>
      </w:r>
      <w:r w:rsidRPr="00D96B33">
        <w:rPr>
          <w:spacing w:val="-23"/>
          <w:lang w:val="es-CO"/>
        </w:rPr>
        <w:t xml:space="preserve"> </w:t>
      </w:r>
      <w:r w:rsidRPr="00D96B33">
        <w:rPr>
          <w:lang w:val="es-CO"/>
        </w:rPr>
        <w:t>85.8%.</w:t>
      </w:r>
    </w:p>
    <w:p w:rsidR="00307CD2" w:rsidRPr="00D96B33" w:rsidRDefault="00307CD2">
      <w:pPr>
        <w:pStyle w:val="Textoindependiente"/>
        <w:spacing w:before="9"/>
        <w:rPr>
          <w:sz w:val="27"/>
          <w:lang w:val="es-CO"/>
        </w:rPr>
      </w:pPr>
    </w:p>
    <w:p w:rsidR="00307CD2" w:rsidRPr="00D96B33" w:rsidRDefault="00C002D2">
      <w:pPr>
        <w:pStyle w:val="Textoindependiente"/>
        <w:spacing w:line="276" w:lineRule="auto"/>
        <w:ind w:left="158" w:right="146"/>
        <w:jc w:val="both"/>
        <w:rPr>
          <w:lang w:val="es-CO"/>
        </w:rPr>
      </w:pPr>
      <w:r w:rsidRPr="00D96B33">
        <w:rPr>
          <w:lang w:val="es-CO"/>
        </w:rPr>
        <w:t>De otra parte, en la implementación de la estrategia de Gobierno en Línea, donde se cuenta con la matriz de seguimiento al sector, la Entidad alcanzó una calificación del 90.1%, logrando contar con un Portal Web actualizado, dinámico y al servicio de los c</w:t>
      </w:r>
      <w:r w:rsidRPr="00D96B33">
        <w:rPr>
          <w:lang w:val="es-CO"/>
        </w:rPr>
        <w:t>iudadanos, ajustándose a los estándares de calidad.</w:t>
      </w:r>
    </w:p>
    <w:p w:rsidR="00307CD2" w:rsidRPr="00D96B33" w:rsidRDefault="00307CD2">
      <w:pPr>
        <w:pStyle w:val="Textoindependiente"/>
        <w:rPr>
          <w:lang w:val="es-CO"/>
        </w:rPr>
      </w:pPr>
    </w:p>
    <w:p w:rsidR="00307CD2" w:rsidRPr="00D96B33" w:rsidRDefault="00307CD2">
      <w:pPr>
        <w:pStyle w:val="Textoindependiente"/>
        <w:spacing w:before="4"/>
        <w:rPr>
          <w:sz w:val="31"/>
          <w:lang w:val="es-CO"/>
        </w:rPr>
      </w:pPr>
    </w:p>
    <w:p w:rsidR="00307CD2" w:rsidRDefault="00C002D2">
      <w:pPr>
        <w:pStyle w:val="Ttulo2"/>
        <w:numPr>
          <w:ilvl w:val="1"/>
          <w:numId w:val="6"/>
        </w:numPr>
        <w:tabs>
          <w:tab w:val="left" w:pos="1160"/>
        </w:tabs>
      </w:pPr>
      <w:r>
        <w:t>Centros Zonales con</w:t>
      </w:r>
      <w:r>
        <w:rPr>
          <w:spacing w:val="-13"/>
        </w:rPr>
        <w:t xml:space="preserve"> </w:t>
      </w:r>
      <w:r>
        <w:t>Calidad</w:t>
      </w:r>
    </w:p>
    <w:p w:rsidR="00307CD2" w:rsidRDefault="00307CD2">
      <w:pPr>
        <w:pStyle w:val="Textoindependiente"/>
        <w:spacing w:before="3"/>
        <w:rPr>
          <w:b/>
          <w:i/>
          <w:sz w:val="31"/>
        </w:rPr>
      </w:pPr>
    </w:p>
    <w:p w:rsidR="00307CD2" w:rsidRPr="00D96B33" w:rsidRDefault="00C002D2">
      <w:pPr>
        <w:pStyle w:val="Textoindependiente"/>
        <w:spacing w:line="276" w:lineRule="auto"/>
        <w:ind w:left="158" w:right="147"/>
        <w:jc w:val="both"/>
        <w:rPr>
          <w:lang w:val="es-CO"/>
        </w:rPr>
      </w:pPr>
      <w:r w:rsidRPr="00D96B33">
        <w:rPr>
          <w:lang w:val="es-CO"/>
        </w:rPr>
        <w:t>Con el objetivo de garantizar la prestación de servicios de calidad, con funcionarios idóneos, en una infraestructura física y tecnológica adecuada para lograr usuarios  int</w:t>
      </w:r>
      <w:r w:rsidRPr="00D96B33">
        <w:rPr>
          <w:lang w:val="es-CO"/>
        </w:rPr>
        <w:t>ernos y externos satisfechos, se definió como prioridad la implementación del Plan Integral de Centros Zonales con</w:t>
      </w:r>
      <w:r w:rsidRPr="00D96B33">
        <w:rPr>
          <w:spacing w:val="-20"/>
          <w:lang w:val="es-CO"/>
        </w:rPr>
        <w:t xml:space="preserve"> </w:t>
      </w:r>
      <w:r w:rsidRPr="00D96B33">
        <w:rPr>
          <w:lang w:val="es-CO"/>
        </w:rPr>
        <w:t>Calidad.</w:t>
      </w:r>
    </w:p>
    <w:p w:rsidR="00307CD2" w:rsidRPr="00D96B33" w:rsidRDefault="00307CD2">
      <w:pPr>
        <w:pStyle w:val="Textoindependiente"/>
        <w:spacing w:before="9"/>
        <w:rPr>
          <w:sz w:val="27"/>
          <w:lang w:val="es-CO"/>
        </w:rPr>
      </w:pPr>
    </w:p>
    <w:p w:rsidR="00307CD2" w:rsidRPr="00D96B33" w:rsidRDefault="00C002D2">
      <w:pPr>
        <w:pStyle w:val="Textoindependiente"/>
        <w:spacing w:line="276" w:lineRule="auto"/>
        <w:ind w:left="158" w:right="147"/>
        <w:jc w:val="both"/>
        <w:rPr>
          <w:lang w:val="es-CO"/>
        </w:rPr>
      </w:pPr>
      <w:r w:rsidRPr="00D96B33">
        <w:rPr>
          <w:lang w:val="es-CO"/>
        </w:rPr>
        <w:t>De los 200 Centros Zonales existentes, el proceso de mejoramiento de la infraestructura contempla 9 construcciones nuevas (actualme</w:t>
      </w:r>
      <w:r w:rsidRPr="00D96B33">
        <w:rPr>
          <w:lang w:val="es-CO"/>
        </w:rPr>
        <w:t>nte, 1 en ejecución) y 191 adecuaciones. A la fecha se cuenta con 130 Centros Zonales terminados, 44 en obra, 5 en ajustes de diseño, 3 para inicio de obra y 18 previstos para cambio de inmueble.</w:t>
      </w:r>
    </w:p>
    <w:p w:rsidR="00307CD2" w:rsidRPr="00D96B33" w:rsidRDefault="00307CD2">
      <w:pPr>
        <w:pStyle w:val="Textoindependiente"/>
        <w:spacing w:before="6"/>
        <w:rPr>
          <w:sz w:val="27"/>
          <w:lang w:val="es-CO"/>
        </w:rPr>
      </w:pPr>
    </w:p>
    <w:p w:rsidR="00307CD2" w:rsidRPr="00D96B33" w:rsidRDefault="00C002D2">
      <w:pPr>
        <w:pStyle w:val="Textoindependiente"/>
        <w:spacing w:before="1" w:line="276" w:lineRule="auto"/>
        <w:ind w:left="158" w:right="146"/>
        <w:jc w:val="both"/>
        <w:rPr>
          <w:lang w:val="es-CO"/>
        </w:rPr>
      </w:pPr>
      <w:r w:rsidRPr="00D96B33">
        <w:rPr>
          <w:lang w:val="es-CO"/>
        </w:rPr>
        <w:t>145 Centros Zonales cuentan hoy con canal dedicado, que imp</w:t>
      </w:r>
      <w:r w:rsidRPr="00D96B33">
        <w:rPr>
          <w:lang w:val="es-CO"/>
        </w:rPr>
        <w:t>lica conectividad completa; a la fecha se han logrado instalar instalado 3.900 puestos de trabajo con dotación de mobiliario y cableado estructurado. 1.320 puestos se encuentran en fabricación y se tiene previsto dotar 1.200 puestos más durante 2011.</w:t>
      </w:r>
    </w:p>
    <w:p w:rsidR="00307CD2" w:rsidRDefault="00C002D2">
      <w:pPr>
        <w:pStyle w:val="Textoindependiente"/>
        <w:spacing w:line="276" w:lineRule="auto"/>
        <w:ind w:left="158" w:right="149"/>
        <w:jc w:val="both"/>
      </w:pPr>
      <w:r w:rsidRPr="00D96B33">
        <w:rPr>
          <w:lang w:val="es-CO"/>
        </w:rPr>
        <w:t xml:space="preserve">Gracias a estas intervenciones se han beneficiado 3.395 funcionarios y se prevé  beneficiar a 6.037 funcionarios en total, de acuerdo con las proyecciones de la planta de personal. </w:t>
      </w:r>
      <w:r>
        <w:t>La inversión estimada para esto asciende a $59.537</w:t>
      </w:r>
      <w:r>
        <w:rPr>
          <w:spacing w:val="-32"/>
        </w:rPr>
        <w:t xml:space="preserve"> </w:t>
      </w:r>
      <w:r>
        <w:t>millones.</w:t>
      </w:r>
    </w:p>
    <w:p w:rsidR="00307CD2" w:rsidRDefault="00307CD2">
      <w:pPr>
        <w:spacing w:line="276" w:lineRule="auto"/>
        <w:jc w:val="both"/>
        <w:sectPr w:rsidR="00307CD2">
          <w:pgSz w:w="12240" w:h="15840"/>
          <w:pgMar w:top="2300" w:right="1040" w:bottom="1680" w:left="1260" w:header="963" w:footer="1482" w:gutter="0"/>
          <w:cols w:space="720"/>
        </w:sectPr>
      </w:pPr>
    </w:p>
    <w:p w:rsidR="00307CD2" w:rsidRDefault="00307CD2">
      <w:pPr>
        <w:pStyle w:val="Textoindependiente"/>
        <w:rPr>
          <w:sz w:val="20"/>
        </w:rPr>
      </w:pPr>
    </w:p>
    <w:p w:rsidR="00307CD2" w:rsidRDefault="00307CD2">
      <w:pPr>
        <w:pStyle w:val="Textoindependiente"/>
        <w:spacing w:before="4"/>
        <w:rPr>
          <w:sz w:val="22"/>
        </w:rPr>
      </w:pPr>
    </w:p>
    <w:p w:rsidR="00307CD2" w:rsidRDefault="00C002D2">
      <w:pPr>
        <w:pStyle w:val="Ttulo2"/>
        <w:numPr>
          <w:ilvl w:val="1"/>
          <w:numId w:val="6"/>
        </w:numPr>
        <w:tabs>
          <w:tab w:val="left" w:pos="1160"/>
        </w:tabs>
        <w:spacing w:before="70"/>
      </w:pPr>
      <w:r>
        <w:t>Fenecimiento de la</w:t>
      </w:r>
      <w:r>
        <w:rPr>
          <w:spacing w:val="-13"/>
        </w:rPr>
        <w:t xml:space="preserve"> </w:t>
      </w:r>
      <w:r>
        <w:t>Cuenta</w:t>
      </w:r>
    </w:p>
    <w:p w:rsidR="00307CD2" w:rsidRDefault="00307CD2">
      <w:pPr>
        <w:pStyle w:val="Textoindependiente"/>
        <w:spacing w:before="1"/>
        <w:rPr>
          <w:b/>
          <w:i/>
          <w:sz w:val="31"/>
        </w:rPr>
      </w:pPr>
    </w:p>
    <w:p w:rsidR="00307CD2" w:rsidRPr="00D96B33" w:rsidRDefault="00C002D2">
      <w:pPr>
        <w:pStyle w:val="Textoindependiente"/>
        <w:spacing w:line="276" w:lineRule="auto"/>
        <w:ind w:left="158" w:right="146"/>
        <w:jc w:val="both"/>
        <w:rPr>
          <w:lang w:val="es-CO"/>
        </w:rPr>
      </w:pPr>
      <w:r w:rsidRPr="00D96B33">
        <w:rPr>
          <w:lang w:val="es-CO"/>
        </w:rPr>
        <w:t>El fenecimiento de cuenta es un acto por el cual se pone fin a la revisión de la cuenta fiscal de una entidad; la Contraloría General de la República, amparada por la Resolución No.5544 de 2003 se pronuncia a través de los info</w:t>
      </w:r>
      <w:r w:rsidRPr="00D96B33">
        <w:rPr>
          <w:lang w:val="es-CO"/>
        </w:rPr>
        <w:t>rmes de auditoría gubernamental con enfoque integral, sobre la gestión fiscal de los responsables que deben rendir cuenta, de acuerdo a los procedimientos establecidos previamente por el organismo de</w:t>
      </w:r>
      <w:r w:rsidRPr="00D96B33">
        <w:rPr>
          <w:spacing w:val="-42"/>
          <w:lang w:val="es-CO"/>
        </w:rPr>
        <w:t xml:space="preserve"> </w:t>
      </w:r>
      <w:r w:rsidRPr="00D96B33">
        <w:rPr>
          <w:lang w:val="es-CO"/>
        </w:rPr>
        <w:t>control.</w:t>
      </w:r>
    </w:p>
    <w:p w:rsidR="00307CD2" w:rsidRPr="00D96B33" w:rsidRDefault="00307CD2">
      <w:pPr>
        <w:pStyle w:val="Textoindependiente"/>
        <w:spacing w:before="6"/>
        <w:rPr>
          <w:sz w:val="27"/>
          <w:lang w:val="es-CO"/>
        </w:rPr>
      </w:pPr>
    </w:p>
    <w:p w:rsidR="00307CD2" w:rsidRPr="00D96B33" w:rsidRDefault="00C002D2">
      <w:pPr>
        <w:pStyle w:val="Textoindependiente"/>
        <w:spacing w:before="1" w:line="276" w:lineRule="auto"/>
        <w:ind w:left="158" w:right="145"/>
        <w:jc w:val="both"/>
        <w:rPr>
          <w:lang w:val="es-CO"/>
        </w:rPr>
      </w:pPr>
      <w:r w:rsidRPr="00D96B33">
        <w:rPr>
          <w:lang w:val="es-CO"/>
        </w:rPr>
        <w:t xml:space="preserve">El Instituto Colombiano de Bienestar Familiar </w:t>
      </w:r>
      <w:r w:rsidRPr="00D96B33">
        <w:rPr>
          <w:lang w:val="es-CO"/>
        </w:rPr>
        <w:t>se encuentra dentro de las entidades a las cuales durante el año 2010les fue fenecida la cuenta fiscal del año anterior con una opinión favorable de los estados contables, lo cual evidencia un estado de  cuentas limpias, una gestión efectiva y favorable.</w:t>
      </w:r>
    </w:p>
    <w:p w:rsidR="00307CD2" w:rsidRPr="00D96B33" w:rsidRDefault="00307CD2">
      <w:pPr>
        <w:pStyle w:val="Textoindependiente"/>
        <w:rPr>
          <w:lang w:val="es-CO"/>
        </w:rPr>
      </w:pPr>
    </w:p>
    <w:p w:rsidR="00307CD2" w:rsidRPr="00D96B33" w:rsidRDefault="00307CD2">
      <w:pPr>
        <w:pStyle w:val="Textoindependiente"/>
        <w:spacing w:before="4"/>
        <w:rPr>
          <w:sz w:val="31"/>
          <w:lang w:val="es-CO"/>
        </w:rPr>
      </w:pPr>
    </w:p>
    <w:p w:rsidR="00307CD2" w:rsidRDefault="00C002D2">
      <w:pPr>
        <w:pStyle w:val="Ttulo1"/>
        <w:numPr>
          <w:ilvl w:val="0"/>
          <w:numId w:val="6"/>
        </w:numPr>
        <w:tabs>
          <w:tab w:val="left" w:pos="519"/>
        </w:tabs>
        <w:jc w:val="both"/>
      </w:pPr>
      <w:r>
        <w:t>LÍNEAS GENERALES DE</w:t>
      </w:r>
      <w:r>
        <w:rPr>
          <w:spacing w:val="-9"/>
        </w:rPr>
        <w:t xml:space="preserve"> </w:t>
      </w:r>
      <w:r>
        <w:t>POLÍTICA</w:t>
      </w:r>
    </w:p>
    <w:p w:rsidR="00307CD2" w:rsidRDefault="00307CD2">
      <w:pPr>
        <w:pStyle w:val="Textoindependiente"/>
        <w:rPr>
          <w:b/>
        </w:rPr>
      </w:pPr>
    </w:p>
    <w:p w:rsidR="00307CD2" w:rsidRDefault="00307CD2">
      <w:pPr>
        <w:pStyle w:val="Textoindependiente"/>
        <w:spacing w:before="9"/>
        <w:rPr>
          <w:b/>
          <w:sz w:val="34"/>
        </w:rPr>
      </w:pPr>
    </w:p>
    <w:p w:rsidR="00307CD2" w:rsidRDefault="00C002D2">
      <w:pPr>
        <w:pStyle w:val="Prrafodelista"/>
        <w:numPr>
          <w:ilvl w:val="1"/>
          <w:numId w:val="6"/>
        </w:numPr>
        <w:tabs>
          <w:tab w:val="left" w:pos="1160"/>
        </w:tabs>
        <w:spacing w:before="1"/>
        <w:rPr>
          <w:b/>
          <w:sz w:val="24"/>
        </w:rPr>
      </w:pPr>
      <w:r>
        <w:rPr>
          <w:b/>
          <w:sz w:val="24"/>
        </w:rPr>
        <w:t>Política Nacional de Primera</w:t>
      </w:r>
      <w:r>
        <w:rPr>
          <w:b/>
          <w:spacing w:val="-16"/>
          <w:sz w:val="24"/>
        </w:rPr>
        <w:t xml:space="preserve"> </w:t>
      </w:r>
      <w:r>
        <w:rPr>
          <w:b/>
          <w:sz w:val="24"/>
        </w:rPr>
        <w:t>Infancia</w:t>
      </w:r>
    </w:p>
    <w:p w:rsidR="00307CD2" w:rsidRDefault="00307CD2">
      <w:pPr>
        <w:pStyle w:val="Textoindependiente"/>
        <w:spacing w:before="1"/>
        <w:rPr>
          <w:b/>
          <w:sz w:val="31"/>
        </w:rPr>
      </w:pPr>
    </w:p>
    <w:p w:rsidR="00307CD2" w:rsidRPr="00D96B33" w:rsidRDefault="00C002D2">
      <w:pPr>
        <w:pStyle w:val="Textoindependiente"/>
        <w:spacing w:line="276" w:lineRule="auto"/>
        <w:ind w:left="158" w:right="147"/>
        <w:jc w:val="both"/>
        <w:rPr>
          <w:lang w:val="es-CO"/>
        </w:rPr>
      </w:pPr>
      <w:r w:rsidRPr="00D96B33">
        <w:rPr>
          <w:lang w:val="es-CO"/>
        </w:rPr>
        <w:t>Mediante el CONPES 109 de 2007 se aprobó la Política Nacional de Primera Infancia, Colombia por la Primera Infancia, la cual aborda de manera integral todos los aspectos relativos a la supervivencia y al desarrollo emocional, psicológico y cognitivo de los</w:t>
      </w:r>
      <w:r w:rsidRPr="00D96B33">
        <w:rPr>
          <w:lang w:val="es-CO"/>
        </w:rPr>
        <w:t xml:space="preserve"> niños desde la gestación hasta los 6 años.</w:t>
      </w:r>
    </w:p>
    <w:p w:rsidR="00307CD2" w:rsidRPr="00D96B33" w:rsidRDefault="00307CD2">
      <w:pPr>
        <w:pStyle w:val="Textoindependiente"/>
        <w:spacing w:before="6"/>
        <w:rPr>
          <w:sz w:val="27"/>
          <w:lang w:val="es-CO"/>
        </w:rPr>
      </w:pPr>
    </w:p>
    <w:p w:rsidR="00307CD2" w:rsidRPr="00D96B33" w:rsidRDefault="00C002D2">
      <w:pPr>
        <w:pStyle w:val="Textoindependiente"/>
        <w:spacing w:before="1" w:line="276" w:lineRule="auto"/>
        <w:ind w:left="158" w:right="145"/>
        <w:jc w:val="both"/>
        <w:rPr>
          <w:lang w:val="es-CO"/>
        </w:rPr>
      </w:pPr>
      <w:r w:rsidRPr="00D96B33">
        <w:rPr>
          <w:lang w:val="es-CO"/>
        </w:rPr>
        <w:t>La Política se enmarca en el Plan Nacional de Desarrollo, así como en los compromisos adquiridos en la Convención Internacional sobre los Derechos del Niño. Esta es una prioridad para el Gobierno, y en particula</w:t>
      </w:r>
      <w:r w:rsidRPr="00D96B33">
        <w:rPr>
          <w:lang w:val="es-CO"/>
        </w:rPr>
        <w:t>r para el ICBF, teniendo en cuenta que lo que se haga o deje de hacer en esta etapa dejará secuelas para toda la vida.</w:t>
      </w:r>
    </w:p>
    <w:p w:rsidR="00307CD2" w:rsidRPr="00D96B33" w:rsidRDefault="00307CD2">
      <w:pPr>
        <w:pStyle w:val="Textoindependiente"/>
        <w:spacing w:before="6"/>
        <w:rPr>
          <w:sz w:val="27"/>
          <w:lang w:val="es-CO"/>
        </w:rPr>
      </w:pPr>
    </w:p>
    <w:p w:rsidR="00307CD2" w:rsidRPr="00D96B33" w:rsidRDefault="00C002D2">
      <w:pPr>
        <w:pStyle w:val="Textoindependiente"/>
        <w:spacing w:before="1" w:line="276" w:lineRule="auto"/>
        <w:ind w:left="158" w:right="145"/>
        <w:jc w:val="both"/>
        <w:rPr>
          <w:lang w:val="es-CO"/>
        </w:rPr>
      </w:pPr>
      <w:r w:rsidRPr="00D96B33">
        <w:rPr>
          <w:lang w:val="es-CO"/>
        </w:rPr>
        <w:t>Internacionalmente, se ha evidenciado que la inversión en la primera infancia, en términos de nutrición, salud, desarrollo cognitivo, en</w:t>
      </w:r>
      <w:r w:rsidRPr="00D96B33">
        <w:rPr>
          <w:lang w:val="es-CO"/>
        </w:rPr>
        <w:t>tre otros aspectos, es la más rentable en comparación con las intervenciones en otros grupos de edad, observando variables socioeconómicas como probabilidad de pobreza, ingresos, escolaridad, e incluso otras de desempeño durante la edad adulta.</w:t>
      </w:r>
    </w:p>
    <w:p w:rsidR="00307CD2" w:rsidRPr="00D96B33" w:rsidRDefault="00307CD2">
      <w:pPr>
        <w:spacing w:line="276" w:lineRule="auto"/>
        <w:jc w:val="both"/>
        <w:rPr>
          <w:lang w:val="es-CO"/>
        </w:rPr>
        <w:sectPr w:rsidR="00307CD2" w:rsidRPr="00D96B33">
          <w:pgSz w:w="12240" w:h="15840"/>
          <w:pgMar w:top="2300" w:right="1040" w:bottom="1680" w:left="1260" w:header="963" w:footer="1482" w:gutter="0"/>
          <w:cols w:space="720"/>
        </w:sectPr>
      </w:pPr>
    </w:p>
    <w:p w:rsidR="00307CD2" w:rsidRPr="00D96B33" w:rsidRDefault="00307CD2">
      <w:pPr>
        <w:pStyle w:val="Textoindependiente"/>
        <w:spacing w:before="7"/>
        <w:rPr>
          <w:sz w:val="14"/>
          <w:lang w:val="es-CO"/>
        </w:rPr>
      </w:pPr>
    </w:p>
    <w:p w:rsidR="00307CD2" w:rsidRPr="00D96B33" w:rsidRDefault="00C002D2">
      <w:pPr>
        <w:pStyle w:val="Textoindependiente"/>
        <w:spacing w:before="69" w:line="276" w:lineRule="auto"/>
        <w:ind w:left="158" w:right="147"/>
        <w:jc w:val="both"/>
        <w:rPr>
          <w:lang w:val="es-CO"/>
        </w:rPr>
      </w:pPr>
      <w:r w:rsidRPr="00D96B33">
        <w:rPr>
          <w:lang w:val="es-CO"/>
        </w:rPr>
        <w:t>Se sabe que los primeros años son definitivos para el crecimiento físico, el estado nutricional, la interconexión neuronal, con sus correspondientes impactos en la participación, logros escolares, destrezas motoras y mejor desarrollo emocional.</w:t>
      </w:r>
    </w:p>
    <w:p w:rsidR="00307CD2" w:rsidRPr="00D96B33" w:rsidRDefault="00307CD2">
      <w:pPr>
        <w:pStyle w:val="Textoindependiente"/>
        <w:spacing w:before="6"/>
        <w:rPr>
          <w:sz w:val="27"/>
          <w:lang w:val="es-CO"/>
        </w:rPr>
      </w:pPr>
    </w:p>
    <w:p w:rsidR="00307CD2" w:rsidRPr="00D96B33" w:rsidRDefault="00C002D2">
      <w:pPr>
        <w:pStyle w:val="Textoindependiente"/>
        <w:spacing w:before="1" w:line="276" w:lineRule="auto"/>
        <w:ind w:left="158" w:right="146"/>
        <w:jc w:val="both"/>
        <w:rPr>
          <w:lang w:val="es-CO"/>
        </w:rPr>
      </w:pPr>
      <w:r w:rsidRPr="00D96B33">
        <w:rPr>
          <w:lang w:val="es-CO"/>
        </w:rPr>
        <w:t>Desde la m</w:t>
      </w:r>
      <w:r w:rsidRPr="00D96B33">
        <w:rPr>
          <w:lang w:val="es-CO"/>
        </w:rPr>
        <w:t>irada de prevención, ya se ha demostrado que la inversión en primera infancia mejora la participación de los padres en los mercados laborales, permite un aumento de los ahorros en los hogares y otras inversiones en los niños.</w:t>
      </w:r>
    </w:p>
    <w:p w:rsidR="00307CD2" w:rsidRPr="00D96B33" w:rsidRDefault="00307CD2">
      <w:pPr>
        <w:pStyle w:val="Textoindependiente"/>
        <w:spacing w:before="6"/>
        <w:rPr>
          <w:sz w:val="27"/>
          <w:lang w:val="es-CO"/>
        </w:rPr>
      </w:pPr>
    </w:p>
    <w:p w:rsidR="00307CD2" w:rsidRPr="00D96B33" w:rsidRDefault="00C002D2">
      <w:pPr>
        <w:pStyle w:val="Textoindependiente"/>
        <w:spacing w:before="1" w:line="276" w:lineRule="auto"/>
        <w:ind w:left="158" w:right="145"/>
        <w:jc w:val="both"/>
        <w:rPr>
          <w:lang w:val="es-CO"/>
        </w:rPr>
      </w:pPr>
      <w:r w:rsidRPr="00D96B33">
        <w:rPr>
          <w:lang w:val="es-CO"/>
        </w:rPr>
        <w:t>En Colombia, le corresponde a</w:t>
      </w:r>
      <w:r w:rsidRPr="00D96B33">
        <w:rPr>
          <w:lang w:val="es-CO"/>
        </w:rPr>
        <w:t>l Instituto Colombiano de Bienestar Familiar ejecutar las políticas del Gobierno Nacional en materia de fortalecimiento de la familia, protección de niños, niñas y adolescentes, así como formular, ejecutar y evaluar programas que promuevan la Atención Inte</w:t>
      </w:r>
      <w:r w:rsidRPr="00D96B33">
        <w:rPr>
          <w:lang w:val="es-CO"/>
        </w:rPr>
        <w:t>gral de la Primera Infancia.</w:t>
      </w:r>
    </w:p>
    <w:p w:rsidR="00307CD2" w:rsidRPr="00D96B33" w:rsidRDefault="00307CD2">
      <w:pPr>
        <w:pStyle w:val="Textoindependiente"/>
        <w:spacing w:before="6"/>
        <w:rPr>
          <w:sz w:val="27"/>
          <w:lang w:val="es-CO"/>
        </w:rPr>
      </w:pPr>
    </w:p>
    <w:p w:rsidR="00307CD2" w:rsidRPr="00D96B33" w:rsidRDefault="00C002D2">
      <w:pPr>
        <w:pStyle w:val="Textoindependiente"/>
        <w:spacing w:before="1" w:line="276" w:lineRule="auto"/>
        <w:ind w:left="158" w:right="147"/>
        <w:jc w:val="both"/>
        <w:rPr>
          <w:lang w:val="es-CO"/>
        </w:rPr>
      </w:pPr>
      <w:r w:rsidRPr="00D96B33">
        <w:rPr>
          <w:lang w:val="es-CO"/>
        </w:rPr>
        <w:t xml:space="preserve">Por esta razón, el ICBF en alianza con el Ministerio de Educación Nacional se ha venido implementando el Programa de Atención integral a Primera Infancia - PAIPI que ha logrado  atender a 566.419  niños y niñas con  cuidado,  </w:t>
      </w:r>
      <w:r w:rsidRPr="00D96B33">
        <w:rPr>
          <w:lang w:val="es-CO"/>
        </w:rPr>
        <w:t>nutrición y educación  inicial  así:</w:t>
      </w:r>
    </w:p>
    <w:p w:rsidR="00307CD2" w:rsidRPr="00D96B33" w:rsidRDefault="00C002D2">
      <w:pPr>
        <w:pStyle w:val="Prrafodelista"/>
        <w:numPr>
          <w:ilvl w:val="1"/>
          <w:numId w:val="1"/>
        </w:numPr>
        <w:tabs>
          <w:tab w:val="left" w:pos="1181"/>
        </w:tabs>
        <w:spacing w:line="276" w:lineRule="auto"/>
        <w:ind w:right="146" w:firstLine="0"/>
        <w:jc w:val="both"/>
        <w:rPr>
          <w:sz w:val="24"/>
          <w:lang w:val="es-CO"/>
        </w:rPr>
      </w:pPr>
      <w:r w:rsidRPr="00D96B33">
        <w:rPr>
          <w:sz w:val="24"/>
          <w:lang w:val="es-CO"/>
        </w:rPr>
        <w:t>en Hogares Integrales del ICBF, en Medio Institucional 83.506, en Medio Comunitario 96.655, en Medio Familiar 172.919, en Iniciativas locales 36.331 y en Proyectos Especiales</w:t>
      </w:r>
      <w:r w:rsidRPr="00D96B33">
        <w:rPr>
          <w:spacing w:val="-13"/>
          <w:sz w:val="24"/>
          <w:lang w:val="es-CO"/>
        </w:rPr>
        <w:t xml:space="preserve"> </w:t>
      </w:r>
      <w:r w:rsidRPr="00D96B33">
        <w:rPr>
          <w:sz w:val="24"/>
          <w:lang w:val="es-CO"/>
        </w:rPr>
        <w:t>33.958.</w:t>
      </w:r>
    </w:p>
    <w:p w:rsidR="00307CD2" w:rsidRPr="00D96B33" w:rsidRDefault="00307CD2">
      <w:pPr>
        <w:pStyle w:val="Textoindependiente"/>
        <w:rPr>
          <w:lang w:val="es-CO"/>
        </w:rPr>
      </w:pPr>
    </w:p>
    <w:p w:rsidR="00307CD2" w:rsidRPr="00D96B33" w:rsidRDefault="00307CD2">
      <w:pPr>
        <w:pStyle w:val="Textoindependiente"/>
        <w:spacing w:before="1"/>
        <w:rPr>
          <w:sz w:val="31"/>
          <w:lang w:val="es-CO"/>
        </w:rPr>
      </w:pPr>
    </w:p>
    <w:p w:rsidR="00307CD2" w:rsidRPr="00D96B33" w:rsidRDefault="00C002D2">
      <w:pPr>
        <w:pStyle w:val="Ttulo1"/>
        <w:numPr>
          <w:ilvl w:val="1"/>
          <w:numId w:val="6"/>
        </w:numPr>
        <w:tabs>
          <w:tab w:val="left" w:pos="1160"/>
        </w:tabs>
        <w:rPr>
          <w:lang w:val="es-CO"/>
        </w:rPr>
      </w:pPr>
      <w:r w:rsidRPr="00D96B33">
        <w:rPr>
          <w:lang w:val="es-CO"/>
        </w:rPr>
        <w:t>Política Nacional de Seguridad Alimentaria y</w:t>
      </w:r>
      <w:r w:rsidRPr="00D96B33">
        <w:rPr>
          <w:spacing w:val="-28"/>
          <w:lang w:val="es-CO"/>
        </w:rPr>
        <w:t xml:space="preserve"> </w:t>
      </w:r>
      <w:r w:rsidRPr="00D96B33">
        <w:rPr>
          <w:lang w:val="es-CO"/>
        </w:rPr>
        <w:t>Nutricional</w:t>
      </w:r>
    </w:p>
    <w:p w:rsidR="00307CD2" w:rsidRPr="00D96B33" w:rsidRDefault="00307CD2">
      <w:pPr>
        <w:pStyle w:val="Textoindependiente"/>
        <w:spacing w:before="3"/>
        <w:rPr>
          <w:b/>
          <w:sz w:val="31"/>
          <w:lang w:val="es-CO"/>
        </w:rPr>
      </w:pPr>
    </w:p>
    <w:p w:rsidR="00307CD2" w:rsidRPr="00D96B33" w:rsidRDefault="00C002D2">
      <w:pPr>
        <w:pStyle w:val="Textoindependiente"/>
        <w:spacing w:line="276" w:lineRule="auto"/>
        <w:ind w:left="158" w:right="147"/>
        <w:jc w:val="both"/>
        <w:rPr>
          <w:lang w:val="es-CO"/>
        </w:rPr>
      </w:pPr>
      <w:r w:rsidRPr="00D96B33">
        <w:rPr>
          <w:lang w:val="es-CO"/>
        </w:rPr>
        <w:t xml:space="preserve">En marzo 23 de 2008, mediante el documento CONPES 113 se estableció la Política de Seguridad Alimentaria y Nutricional con el fin de garantizar que la población colombiana, especialmente, la que se </w:t>
      </w:r>
      <w:r w:rsidRPr="00D96B33">
        <w:rPr>
          <w:lang w:val="es-CO"/>
        </w:rPr>
        <w:t>encuentra en situación de inseguridad alimentaria y nutricional, disponga, acceda y consuma alimentos de manera permanente y oportuna, en suficiente cantidad, variedad, calidad e inocuidad.</w:t>
      </w:r>
    </w:p>
    <w:p w:rsidR="00307CD2" w:rsidRPr="00D96B33" w:rsidRDefault="00307CD2">
      <w:pPr>
        <w:pStyle w:val="Textoindependiente"/>
        <w:spacing w:before="6"/>
        <w:rPr>
          <w:sz w:val="27"/>
          <w:lang w:val="es-CO"/>
        </w:rPr>
      </w:pPr>
    </w:p>
    <w:p w:rsidR="00307CD2" w:rsidRPr="00D96B33" w:rsidRDefault="00C002D2">
      <w:pPr>
        <w:pStyle w:val="Textoindependiente"/>
        <w:spacing w:before="1" w:line="276" w:lineRule="auto"/>
        <w:ind w:left="158" w:right="147"/>
        <w:jc w:val="both"/>
        <w:rPr>
          <w:lang w:val="es-CO"/>
        </w:rPr>
      </w:pPr>
      <w:r w:rsidRPr="00D96B33">
        <w:rPr>
          <w:lang w:val="es-CO"/>
        </w:rPr>
        <w:t>El Instituto entrega diariamente 14,9 millones de raciones alimen</w:t>
      </w:r>
      <w:r w:rsidRPr="00D96B33">
        <w:rPr>
          <w:lang w:val="es-CO"/>
        </w:rPr>
        <w:t>tarias a través de diferentes modalidades de atención: en los Hogares del ICBF para la primera infancia; en los escolares; en niños, niñas y adolescentes en protección; en población indígena; en población en situación de desplazamiento; en madres gestantes</w:t>
      </w:r>
      <w:r w:rsidRPr="00D96B33">
        <w:rPr>
          <w:lang w:val="es-CO"/>
        </w:rPr>
        <w:t xml:space="preserve"> y lactantes, y al adulto mayor.</w:t>
      </w:r>
    </w:p>
    <w:p w:rsidR="00307CD2" w:rsidRPr="00D96B33" w:rsidRDefault="00307CD2">
      <w:pPr>
        <w:spacing w:line="276" w:lineRule="auto"/>
        <w:jc w:val="both"/>
        <w:rPr>
          <w:lang w:val="es-CO"/>
        </w:rPr>
        <w:sectPr w:rsidR="00307CD2" w:rsidRPr="00D96B33">
          <w:pgSz w:w="12240" w:h="15840"/>
          <w:pgMar w:top="2300" w:right="1040" w:bottom="1680" w:left="1260" w:header="963" w:footer="1482" w:gutter="0"/>
          <w:cols w:space="720"/>
        </w:sectPr>
      </w:pPr>
    </w:p>
    <w:p w:rsidR="00307CD2" w:rsidRPr="00D96B33" w:rsidRDefault="00307CD2">
      <w:pPr>
        <w:pStyle w:val="Textoindependiente"/>
        <w:spacing w:before="7"/>
        <w:rPr>
          <w:sz w:val="14"/>
          <w:lang w:val="es-CO"/>
        </w:rPr>
      </w:pPr>
    </w:p>
    <w:p w:rsidR="00307CD2" w:rsidRPr="00D96B33" w:rsidRDefault="00C002D2">
      <w:pPr>
        <w:pStyle w:val="Textoindependiente"/>
        <w:spacing w:before="69" w:line="276" w:lineRule="auto"/>
        <w:ind w:left="158" w:right="147"/>
        <w:jc w:val="both"/>
        <w:rPr>
          <w:lang w:val="es-CO"/>
        </w:rPr>
      </w:pPr>
      <w:r w:rsidRPr="00D96B33">
        <w:rPr>
          <w:lang w:val="es-CO"/>
        </w:rPr>
        <w:t>Esta importante cifra de cobertura en nutrición resulta relevante teniendo en cuenta que la desnutrición tiene efectos negativos en distintas dimensiones de la vida de las personas, entre las que destacan los</w:t>
      </w:r>
      <w:r w:rsidRPr="00D96B33">
        <w:rPr>
          <w:lang w:val="es-CO"/>
        </w:rPr>
        <w:t xml:space="preserve"> impactos en la salud, la educación y la economía (costos y gastos públicos y privados, y menor productividad).</w:t>
      </w:r>
    </w:p>
    <w:p w:rsidR="00307CD2" w:rsidRPr="00D96B33" w:rsidRDefault="00307CD2">
      <w:pPr>
        <w:pStyle w:val="Textoindependiente"/>
        <w:spacing w:before="9"/>
        <w:rPr>
          <w:sz w:val="27"/>
          <w:lang w:val="es-CO"/>
        </w:rPr>
      </w:pPr>
    </w:p>
    <w:p w:rsidR="00307CD2" w:rsidRPr="00D96B33" w:rsidRDefault="00C002D2">
      <w:pPr>
        <w:pStyle w:val="Textoindependiente"/>
        <w:spacing w:line="276" w:lineRule="auto"/>
        <w:ind w:left="158" w:right="145"/>
        <w:jc w:val="both"/>
        <w:rPr>
          <w:lang w:val="es-CO"/>
        </w:rPr>
      </w:pPr>
      <w:r w:rsidRPr="00D96B33">
        <w:rPr>
          <w:lang w:val="es-CO"/>
        </w:rPr>
        <w:t>Como consecuencia de lo anterior, estos efectos conllevan mayores problemas de inserción social y un incremento o profundización del flagelo de</w:t>
      </w:r>
      <w:r w:rsidRPr="00D96B33">
        <w:rPr>
          <w:lang w:val="es-CO"/>
        </w:rPr>
        <w:t xml:space="preserve"> la pobreza e indigencia en la población, reproduciendo el círculo vicioso al aumentar con ello la vulnerabilidad a la desnutrición. Dichos impactos se presentan como incrementos de probabilidad y pueden presentarse de manera inmediata o a lo largo de la v</w:t>
      </w:r>
      <w:r w:rsidRPr="00D96B33">
        <w:rPr>
          <w:lang w:val="es-CO"/>
        </w:rPr>
        <w:t>ida de las personas, los que presentan así mismo mayor riesgo de desnutrición posterior entre quienes la han sufrido, en las primeras etapas del ciclo vital, y mayor incidencia de otras consecuencias. Así, problemas de desnutrición intrauterina pueden gene</w:t>
      </w:r>
      <w:r w:rsidRPr="00D96B33">
        <w:rPr>
          <w:lang w:val="es-CO"/>
        </w:rPr>
        <w:t>rar dificultades desde el nacimiento hasta la adultez.</w:t>
      </w:r>
    </w:p>
    <w:p w:rsidR="00307CD2" w:rsidRPr="00D96B33" w:rsidRDefault="00307CD2">
      <w:pPr>
        <w:pStyle w:val="Textoindependiente"/>
        <w:spacing w:before="9"/>
        <w:rPr>
          <w:sz w:val="27"/>
          <w:lang w:val="es-CO"/>
        </w:rPr>
      </w:pPr>
    </w:p>
    <w:p w:rsidR="00307CD2" w:rsidRPr="00D96B33" w:rsidRDefault="00C002D2">
      <w:pPr>
        <w:pStyle w:val="Textoindependiente"/>
        <w:spacing w:line="276" w:lineRule="auto"/>
        <w:ind w:left="158" w:right="145"/>
        <w:jc w:val="both"/>
        <w:rPr>
          <w:lang w:val="es-CO"/>
        </w:rPr>
      </w:pPr>
      <w:r w:rsidRPr="00D96B33">
        <w:rPr>
          <w:lang w:val="es-CO"/>
        </w:rPr>
        <w:t>A nivel educativo, la desnutrición afecta el desempeño escolar como resultante de los déficit que generan las enfermedades y por las limitaciones en la capacidad de  aprendizaje asociadas a restricciones en el desarrollo cognitivo. Esto se traduce en mayor</w:t>
      </w:r>
      <w:r w:rsidRPr="00D96B33">
        <w:rPr>
          <w:lang w:val="es-CO"/>
        </w:rPr>
        <w:t>es probabilidades de ingreso tardío, repitencia, deserción y, consecuentemente, bajo nivel</w:t>
      </w:r>
      <w:r w:rsidRPr="00D96B33">
        <w:rPr>
          <w:spacing w:val="-11"/>
          <w:lang w:val="es-CO"/>
        </w:rPr>
        <w:t xml:space="preserve"> </w:t>
      </w:r>
      <w:r w:rsidRPr="00D96B33">
        <w:rPr>
          <w:lang w:val="es-CO"/>
        </w:rPr>
        <w:t>educativo.</w:t>
      </w:r>
    </w:p>
    <w:p w:rsidR="00307CD2" w:rsidRPr="00D96B33" w:rsidRDefault="00307CD2">
      <w:pPr>
        <w:pStyle w:val="Textoindependiente"/>
        <w:rPr>
          <w:sz w:val="23"/>
          <w:lang w:val="es-CO"/>
        </w:rPr>
      </w:pPr>
    </w:p>
    <w:p w:rsidR="00307CD2" w:rsidRPr="00D96B33" w:rsidRDefault="00C002D2">
      <w:pPr>
        <w:pStyle w:val="Textoindependiente"/>
        <w:spacing w:line="276" w:lineRule="auto"/>
        <w:ind w:left="158" w:right="147"/>
        <w:jc w:val="both"/>
        <w:rPr>
          <w:lang w:val="es-CO"/>
        </w:rPr>
      </w:pPr>
      <w:r w:rsidRPr="00D96B33">
        <w:rPr>
          <w:lang w:val="es-CO"/>
        </w:rPr>
        <w:t>De acuerdo a lo anterior, el Instituto promueve la implementación de Planes Departamentales de Seguridad Alimentaria y Nutricional, que tengan metas, rec</w:t>
      </w:r>
      <w:r w:rsidRPr="00D96B33">
        <w:rPr>
          <w:lang w:val="es-CO"/>
        </w:rPr>
        <w:t>ursos y resultados concretos en cada uno de los 32 departamentos para lo cual el 100% de los departamentos cuentan con asistencia técnica del ICBF.</w:t>
      </w:r>
    </w:p>
    <w:p w:rsidR="00307CD2" w:rsidRPr="00D96B33" w:rsidRDefault="00307CD2">
      <w:pPr>
        <w:pStyle w:val="Textoindependiente"/>
        <w:spacing w:before="9"/>
        <w:rPr>
          <w:sz w:val="27"/>
          <w:lang w:val="es-CO"/>
        </w:rPr>
      </w:pPr>
    </w:p>
    <w:p w:rsidR="00307CD2" w:rsidRPr="00D96B33" w:rsidRDefault="00C002D2">
      <w:pPr>
        <w:pStyle w:val="Textoindependiente"/>
        <w:spacing w:line="276" w:lineRule="auto"/>
        <w:ind w:left="158" w:right="145"/>
        <w:jc w:val="both"/>
        <w:rPr>
          <w:lang w:val="es-CO"/>
        </w:rPr>
      </w:pPr>
      <w:r w:rsidRPr="00D96B33">
        <w:rPr>
          <w:lang w:val="es-CO"/>
        </w:rPr>
        <w:t>De igual forma se han conformado 27 Comités Departamentales de Seguridad Alimentaria y Nutricional conforma</w:t>
      </w:r>
      <w:r w:rsidRPr="00D96B33">
        <w:rPr>
          <w:lang w:val="es-CO"/>
        </w:rPr>
        <w:t>dos por Acto Administrativo, se cuenta con 15 Planes de Seguridad Alimentaria y Nutricional aprobados por ordenanza departamental (Antioquia, Atlántico, Bogotá, Bolívar, Boyacá, Casanare, Cauca, Caquetá, Córdoba, Cundinamarca, Chocó, Guajira, Magdalena, Sa</w:t>
      </w:r>
      <w:r w:rsidRPr="00D96B33">
        <w:rPr>
          <w:lang w:val="es-CO"/>
        </w:rPr>
        <w:t>n Andrés y Sucre), 12 Planes pendientes de aprobación por Asamblea Departamental (Arauca, Caldas, Nariño, Guaviare, Huila, Meta, Risaralda, Tolima, Quindío, Valle, Vaupés y Vichada) y 6 Planes en proceso de construcción o reformulación (Amazonas, Cesar, Gu</w:t>
      </w:r>
      <w:r w:rsidRPr="00D96B33">
        <w:rPr>
          <w:lang w:val="es-CO"/>
        </w:rPr>
        <w:t>ainía, Norte de Santander, Santander y Putumayo).</w:t>
      </w:r>
    </w:p>
    <w:p w:rsidR="00307CD2" w:rsidRPr="00D96B33" w:rsidRDefault="00307CD2">
      <w:pPr>
        <w:spacing w:line="276" w:lineRule="auto"/>
        <w:jc w:val="both"/>
        <w:rPr>
          <w:lang w:val="es-CO"/>
        </w:rPr>
        <w:sectPr w:rsidR="00307CD2" w:rsidRPr="00D96B33">
          <w:pgSz w:w="12240" w:h="15840"/>
          <w:pgMar w:top="2300" w:right="1040" w:bottom="1680" w:left="1260" w:header="963" w:footer="1482" w:gutter="0"/>
          <w:cols w:space="720"/>
        </w:sectPr>
      </w:pPr>
    </w:p>
    <w:p w:rsidR="00307CD2" w:rsidRPr="00D96B33" w:rsidRDefault="00307CD2">
      <w:pPr>
        <w:pStyle w:val="Textoindependiente"/>
        <w:spacing w:before="7"/>
        <w:rPr>
          <w:sz w:val="14"/>
          <w:lang w:val="es-CO"/>
        </w:rPr>
      </w:pPr>
    </w:p>
    <w:p w:rsidR="00307CD2" w:rsidRPr="00D96B33" w:rsidRDefault="00C002D2">
      <w:pPr>
        <w:pStyle w:val="Textoindependiente"/>
        <w:spacing w:before="69" w:line="276" w:lineRule="auto"/>
        <w:ind w:left="158" w:right="146"/>
        <w:jc w:val="both"/>
        <w:rPr>
          <w:lang w:val="es-CO"/>
        </w:rPr>
      </w:pPr>
      <w:r w:rsidRPr="00D96B33">
        <w:rPr>
          <w:lang w:val="es-CO"/>
        </w:rPr>
        <w:t>También se cuenta con el 1% de Regalías Directas para la financiación de programas municipales de nutrición y seguridad alimentaria a Diciembre de 2010, con 13 convenios ejecutados por más de</w:t>
      </w:r>
      <w:r w:rsidRPr="00D96B33">
        <w:rPr>
          <w:lang w:val="es-CO"/>
        </w:rPr>
        <w:t xml:space="preserve"> $988, 19 Convenios en ejecución por $1.996 millones y 99 Convenios en formulación y evaluación por más de $17 mil millones.</w:t>
      </w:r>
    </w:p>
    <w:p w:rsidR="00307CD2" w:rsidRPr="00D96B33" w:rsidRDefault="00307CD2">
      <w:pPr>
        <w:pStyle w:val="Textoindependiente"/>
        <w:spacing w:before="9"/>
        <w:rPr>
          <w:sz w:val="27"/>
          <w:lang w:val="es-CO"/>
        </w:rPr>
      </w:pPr>
    </w:p>
    <w:p w:rsidR="00307CD2" w:rsidRPr="00D96B33" w:rsidRDefault="00C002D2">
      <w:pPr>
        <w:pStyle w:val="Textoindependiente"/>
        <w:spacing w:line="276" w:lineRule="auto"/>
        <w:ind w:left="158" w:right="146"/>
        <w:jc w:val="both"/>
        <w:rPr>
          <w:lang w:val="es-CO"/>
        </w:rPr>
      </w:pPr>
      <w:r w:rsidRPr="00D96B33">
        <w:rPr>
          <w:lang w:val="es-CO"/>
        </w:rPr>
        <w:t>De otra parte, el ICBF ha venido participando activamente en la formulación del Plan Nacional de Seguridad Alimentaria y Nutricion</w:t>
      </w:r>
      <w:r w:rsidRPr="00D96B33">
        <w:rPr>
          <w:lang w:val="es-CO"/>
        </w:rPr>
        <w:t>al 2009 – 2019.</w:t>
      </w:r>
    </w:p>
    <w:p w:rsidR="00307CD2" w:rsidRPr="00D96B33" w:rsidRDefault="00307CD2">
      <w:pPr>
        <w:pStyle w:val="Textoindependiente"/>
        <w:rPr>
          <w:lang w:val="es-CO"/>
        </w:rPr>
      </w:pPr>
    </w:p>
    <w:p w:rsidR="00307CD2" w:rsidRPr="00D96B33" w:rsidRDefault="00307CD2">
      <w:pPr>
        <w:pStyle w:val="Textoindependiente"/>
        <w:spacing w:before="1"/>
        <w:rPr>
          <w:sz w:val="31"/>
          <w:lang w:val="es-CO"/>
        </w:rPr>
      </w:pPr>
    </w:p>
    <w:p w:rsidR="00307CD2" w:rsidRPr="00D96B33" w:rsidRDefault="00C002D2">
      <w:pPr>
        <w:pStyle w:val="Ttulo1"/>
        <w:numPr>
          <w:ilvl w:val="1"/>
          <w:numId w:val="6"/>
        </w:numPr>
        <w:tabs>
          <w:tab w:val="left" w:pos="1160"/>
        </w:tabs>
        <w:rPr>
          <w:lang w:val="es-CO"/>
        </w:rPr>
      </w:pPr>
      <w:r w:rsidRPr="00D96B33">
        <w:rPr>
          <w:lang w:val="es-CO"/>
        </w:rPr>
        <w:t>Política Nacional de Construcción de Paz y Convivencia Familiar - Haz</w:t>
      </w:r>
      <w:r w:rsidRPr="00D96B33">
        <w:rPr>
          <w:spacing w:val="-32"/>
          <w:lang w:val="es-CO"/>
        </w:rPr>
        <w:t xml:space="preserve"> </w:t>
      </w:r>
      <w:r w:rsidRPr="00D96B33">
        <w:rPr>
          <w:lang w:val="es-CO"/>
        </w:rPr>
        <w:t>Paz</w:t>
      </w:r>
    </w:p>
    <w:p w:rsidR="00307CD2" w:rsidRPr="00D96B33" w:rsidRDefault="00307CD2">
      <w:pPr>
        <w:pStyle w:val="Textoindependiente"/>
        <w:spacing w:before="3"/>
        <w:rPr>
          <w:b/>
          <w:sz w:val="31"/>
          <w:lang w:val="es-CO"/>
        </w:rPr>
      </w:pPr>
    </w:p>
    <w:p w:rsidR="00307CD2" w:rsidRPr="00D96B33" w:rsidRDefault="00C002D2">
      <w:pPr>
        <w:pStyle w:val="Textoindependiente"/>
        <w:spacing w:line="276" w:lineRule="auto"/>
        <w:ind w:left="158" w:right="146"/>
        <w:jc w:val="both"/>
        <w:rPr>
          <w:lang w:val="es-CO"/>
        </w:rPr>
      </w:pPr>
      <w:r w:rsidRPr="00D96B33">
        <w:rPr>
          <w:lang w:val="es-CO"/>
        </w:rPr>
        <w:t>La Política Nacional de Construcción de Paz y Convivencia Familiar contempla cuatro componentes: 1) prevención; 2) detección y vigilancia; 3) atención; y 4) transf</w:t>
      </w:r>
      <w:r w:rsidRPr="00D96B33">
        <w:rPr>
          <w:lang w:val="es-CO"/>
        </w:rPr>
        <w:t>ormación institucional.</w:t>
      </w:r>
    </w:p>
    <w:p w:rsidR="00307CD2" w:rsidRPr="00D96B33" w:rsidRDefault="00307CD2">
      <w:pPr>
        <w:pStyle w:val="Textoindependiente"/>
        <w:spacing w:before="11"/>
        <w:rPr>
          <w:sz w:val="26"/>
          <w:lang w:val="es-CO"/>
        </w:rPr>
      </w:pPr>
    </w:p>
    <w:p w:rsidR="00307CD2" w:rsidRPr="00D96B33" w:rsidRDefault="00C002D2">
      <w:pPr>
        <w:pStyle w:val="Textoindependiente"/>
        <w:spacing w:line="276" w:lineRule="auto"/>
        <w:ind w:left="158" w:right="147"/>
        <w:jc w:val="both"/>
        <w:rPr>
          <w:lang w:val="es-CO"/>
        </w:rPr>
      </w:pPr>
      <w:r w:rsidRPr="00D96B33">
        <w:rPr>
          <w:lang w:val="es-CO"/>
        </w:rPr>
        <w:t>En la implementación de esta política, el ICBF ha promovido y apoyado la formulación de Planes Territoriales de Haz Paz, para lo cual en 2010 se dio inicio a la construcción de 33 nuevos planes departamentales Haz Paz para la vigen</w:t>
      </w:r>
      <w:r w:rsidRPr="00D96B33">
        <w:rPr>
          <w:lang w:val="es-CO"/>
        </w:rPr>
        <w:t>cia 2011-2015.</w:t>
      </w:r>
    </w:p>
    <w:p w:rsidR="00307CD2" w:rsidRPr="00D96B33" w:rsidRDefault="00307CD2">
      <w:pPr>
        <w:pStyle w:val="Textoindependiente"/>
        <w:spacing w:before="11"/>
        <w:rPr>
          <w:sz w:val="26"/>
          <w:lang w:val="es-CO"/>
        </w:rPr>
      </w:pPr>
    </w:p>
    <w:p w:rsidR="00307CD2" w:rsidRPr="00D96B33" w:rsidRDefault="00C002D2">
      <w:pPr>
        <w:pStyle w:val="Textoindependiente"/>
        <w:spacing w:line="276" w:lineRule="auto"/>
        <w:ind w:left="158" w:right="145"/>
        <w:jc w:val="both"/>
        <w:rPr>
          <w:lang w:val="es-CO"/>
        </w:rPr>
      </w:pPr>
      <w:r w:rsidRPr="00D96B33">
        <w:rPr>
          <w:lang w:val="es-CO"/>
        </w:rPr>
        <w:t>Adicionalmente, como una alternativa para la prevención temprana de la agresión, el  ICBF ha venido implementando el “Modelo de Promoción de  comportamientos Prosociales en las familias, niños y niñas de 3 a 6 años”, que durante 2010 se ejecutó en 14 depar</w:t>
      </w:r>
      <w:r w:rsidRPr="00D96B33">
        <w:rPr>
          <w:lang w:val="es-CO"/>
        </w:rPr>
        <w:t>tamentos (Antioquia, Amazonas, Arauca, Bogotá, Chocó, Cundinamarca, Huila, Magdalena, Meta, Norte de Santander, Risaralda, Santander, Valle y Vaupés), con una inversión de $497 millones de</w:t>
      </w:r>
      <w:r w:rsidRPr="00D96B33">
        <w:rPr>
          <w:spacing w:val="-15"/>
          <w:lang w:val="es-CO"/>
        </w:rPr>
        <w:t xml:space="preserve"> </w:t>
      </w:r>
      <w:r w:rsidRPr="00D96B33">
        <w:rPr>
          <w:lang w:val="es-CO"/>
        </w:rPr>
        <w:t>pesos.</w:t>
      </w:r>
    </w:p>
    <w:p w:rsidR="00307CD2" w:rsidRPr="00D96B33" w:rsidRDefault="00307CD2">
      <w:pPr>
        <w:pStyle w:val="Textoindependiente"/>
        <w:spacing w:before="6"/>
        <w:rPr>
          <w:sz w:val="27"/>
          <w:lang w:val="es-CO"/>
        </w:rPr>
      </w:pPr>
    </w:p>
    <w:p w:rsidR="00307CD2" w:rsidRPr="00D96B33" w:rsidRDefault="00C002D2">
      <w:pPr>
        <w:pStyle w:val="Textoindependiente"/>
        <w:spacing w:before="1" w:line="276" w:lineRule="auto"/>
        <w:ind w:left="158" w:right="147"/>
        <w:jc w:val="both"/>
        <w:rPr>
          <w:lang w:val="es-CO"/>
        </w:rPr>
      </w:pPr>
      <w:r w:rsidRPr="00D96B33">
        <w:rPr>
          <w:lang w:val="es-CO"/>
        </w:rPr>
        <w:t>El Modelo de Promoción de Comportamientos Prosociales, es u</w:t>
      </w:r>
      <w:r w:rsidRPr="00D96B33">
        <w:rPr>
          <w:lang w:val="es-CO"/>
        </w:rPr>
        <w:t>na estrategia pedagógica dirigida a los niños y niñas de 3 a 6 años de los Hogares Comunitarios y los Hogares Infantiles con dos componentes fundamentales: Asistencia técnica para el desarrollo de actividades de promoción de prosocialidad por parte de madr</w:t>
      </w:r>
      <w:r w:rsidRPr="00D96B33">
        <w:rPr>
          <w:lang w:val="es-CO"/>
        </w:rPr>
        <w:t>es comunitarias y maestras jardineras y asesoría familiar dirigida a los padres, madres y/o cuidadores, principalmente aquellos identificados en alto riesgo de agresión temprana y comportamientos sexuales inadecuados.</w:t>
      </w:r>
    </w:p>
    <w:p w:rsidR="00307CD2" w:rsidRPr="00D96B33" w:rsidRDefault="00307CD2">
      <w:pPr>
        <w:pStyle w:val="Textoindependiente"/>
        <w:spacing w:before="11"/>
        <w:rPr>
          <w:sz w:val="26"/>
          <w:lang w:val="es-CO"/>
        </w:rPr>
      </w:pPr>
    </w:p>
    <w:p w:rsidR="00307CD2" w:rsidRPr="00D96B33" w:rsidRDefault="00C002D2">
      <w:pPr>
        <w:pStyle w:val="Textoindependiente"/>
        <w:ind w:left="158"/>
        <w:jc w:val="both"/>
        <w:rPr>
          <w:lang w:val="es-CO"/>
        </w:rPr>
      </w:pPr>
      <w:r w:rsidRPr="00D96B33">
        <w:rPr>
          <w:lang w:val="es-CO"/>
        </w:rPr>
        <w:t>El Modelo se aplica bajo los siguientes parámetros:</w:t>
      </w:r>
    </w:p>
    <w:p w:rsidR="00307CD2" w:rsidRPr="00D96B33" w:rsidRDefault="00307CD2">
      <w:pPr>
        <w:jc w:val="both"/>
        <w:rPr>
          <w:lang w:val="es-CO"/>
        </w:rPr>
        <w:sectPr w:rsidR="00307CD2" w:rsidRPr="00D96B33">
          <w:footerReference w:type="default" r:id="rId57"/>
          <w:pgSz w:w="12240" w:h="15840"/>
          <w:pgMar w:top="2300" w:right="1040" w:bottom="1680" w:left="1260" w:header="963" w:footer="1482" w:gutter="0"/>
          <w:cols w:space="720"/>
        </w:sectPr>
      </w:pPr>
    </w:p>
    <w:p w:rsidR="00307CD2" w:rsidRPr="00D96B33" w:rsidRDefault="00307CD2">
      <w:pPr>
        <w:pStyle w:val="Textoindependiente"/>
        <w:spacing w:before="7"/>
        <w:rPr>
          <w:sz w:val="15"/>
          <w:lang w:val="es-CO"/>
        </w:rPr>
      </w:pPr>
    </w:p>
    <w:p w:rsidR="00307CD2" w:rsidRPr="00D96B33" w:rsidRDefault="00C002D2">
      <w:pPr>
        <w:pStyle w:val="Prrafodelista"/>
        <w:numPr>
          <w:ilvl w:val="2"/>
          <w:numId w:val="1"/>
        </w:numPr>
        <w:tabs>
          <w:tab w:val="left" w:pos="879"/>
        </w:tabs>
        <w:spacing w:before="56" w:line="276" w:lineRule="auto"/>
        <w:ind w:right="145"/>
        <w:jc w:val="both"/>
        <w:rPr>
          <w:sz w:val="24"/>
          <w:lang w:val="es-CO"/>
        </w:rPr>
      </w:pPr>
      <w:r w:rsidRPr="00D96B33">
        <w:rPr>
          <w:sz w:val="24"/>
          <w:lang w:val="es-CO"/>
        </w:rPr>
        <w:t>El Educador Familiar inicia su acompañamiento técnico a las madres comunitarias y maestras jardineras con la asesoría para aplicar el instrumento de valoración de prosocialidad y ri</w:t>
      </w:r>
      <w:r w:rsidRPr="00D96B33">
        <w:rPr>
          <w:sz w:val="24"/>
          <w:lang w:val="es-CO"/>
        </w:rPr>
        <w:t>esgo de agresión temprana a los niños y niñas de 3 a 6 años de los Hogares Comunitarios y los Hogares Infantiles</w:t>
      </w:r>
      <w:r w:rsidRPr="00D96B33">
        <w:rPr>
          <w:spacing w:val="-32"/>
          <w:sz w:val="24"/>
          <w:lang w:val="es-CO"/>
        </w:rPr>
        <w:t xml:space="preserve"> </w:t>
      </w:r>
      <w:r w:rsidRPr="00D96B33">
        <w:rPr>
          <w:sz w:val="24"/>
          <w:lang w:val="es-CO"/>
        </w:rPr>
        <w:t>focalizados.</w:t>
      </w:r>
    </w:p>
    <w:p w:rsidR="00307CD2" w:rsidRPr="00D96B33" w:rsidRDefault="00C002D2">
      <w:pPr>
        <w:pStyle w:val="Prrafodelista"/>
        <w:numPr>
          <w:ilvl w:val="2"/>
          <w:numId w:val="1"/>
        </w:numPr>
        <w:tabs>
          <w:tab w:val="left" w:pos="879"/>
        </w:tabs>
        <w:spacing w:line="273" w:lineRule="auto"/>
        <w:ind w:right="147"/>
        <w:jc w:val="both"/>
        <w:rPr>
          <w:sz w:val="24"/>
          <w:lang w:val="es-CO"/>
        </w:rPr>
      </w:pPr>
      <w:r w:rsidRPr="00D96B33">
        <w:rPr>
          <w:sz w:val="24"/>
          <w:lang w:val="es-CO"/>
        </w:rPr>
        <w:t>A partir de los resultados, el Educador Familiar contacta a las familias de los niños y niñas identificados en situación de riesgo</w:t>
      </w:r>
      <w:r w:rsidRPr="00D96B33">
        <w:rPr>
          <w:sz w:val="24"/>
          <w:lang w:val="es-CO"/>
        </w:rPr>
        <w:t xml:space="preserve"> de agresión temprana y adelanta con ellas un proceso formativo a través de 10 visitas</w:t>
      </w:r>
      <w:r w:rsidRPr="00D96B33">
        <w:rPr>
          <w:spacing w:val="-29"/>
          <w:sz w:val="24"/>
          <w:lang w:val="es-CO"/>
        </w:rPr>
        <w:t xml:space="preserve"> </w:t>
      </w:r>
      <w:r w:rsidRPr="00D96B33">
        <w:rPr>
          <w:sz w:val="24"/>
          <w:lang w:val="es-CO"/>
        </w:rPr>
        <w:t>domiciliarias.</w:t>
      </w:r>
    </w:p>
    <w:p w:rsidR="00307CD2" w:rsidRPr="00D96B33" w:rsidRDefault="00C002D2">
      <w:pPr>
        <w:pStyle w:val="Prrafodelista"/>
        <w:numPr>
          <w:ilvl w:val="2"/>
          <w:numId w:val="1"/>
        </w:numPr>
        <w:tabs>
          <w:tab w:val="left" w:pos="879"/>
        </w:tabs>
        <w:spacing w:before="1" w:line="276" w:lineRule="auto"/>
        <w:ind w:right="145"/>
        <w:jc w:val="both"/>
        <w:rPr>
          <w:sz w:val="24"/>
          <w:lang w:val="es-CO"/>
        </w:rPr>
      </w:pPr>
      <w:r w:rsidRPr="00D96B33">
        <w:rPr>
          <w:sz w:val="24"/>
          <w:lang w:val="es-CO"/>
        </w:rPr>
        <w:t>Paralelamente, realiza un proceso de acompañamiento técnico para el desarrollo de actividades de promoción de prosocialidad por parte de las madres comunitarias y maestras</w:t>
      </w:r>
      <w:r w:rsidRPr="00D96B33">
        <w:rPr>
          <w:spacing w:val="-9"/>
          <w:sz w:val="24"/>
          <w:lang w:val="es-CO"/>
        </w:rPr>
        <w:t xml:space="preserve"> </w:t>
      </w:r>
      <w:r w:rsidRPr="00D96B33">
        <w:rPr>
          <w:sz w:val="24"/>
          <w:lang w:val="es-CO"/>
        </w:rPr>
        <w:t>jardineras.</w:t>
      </w:r>
    </w:p>
    <w:p w:rsidR="00307CD2" w:rsidRPr="00D96B33" w:rsidRDefault="00C002D2">
      <w:pPr>
        <w:pStyle w:val="Prrafodelista"/>
        <w:numPr>
          <w:ilvl w:val="2"/>
          <w:numId w:val="1"/>
        </w:numPr>
        <w:tabs>
          <w:tab w:val="left" w:pos="879"/>
        </w:tabs>
        <w:spacing w:line="273" w:lineRule="auto"/>
        <w:ind w:right="144"/>
        <w:jc w:val="both"/>
        <w:rPr>
          <w:sz w:val="24"/>
          <w:lang w:val="es-CO"/>
        </w:rPr>
      </w:pPr>
      <w:r w:rsidRPr="00D96B33">
        <w:rPr>
          <w:sz w:val="24"/>
          <w:lang w:val="es-CO"/>
        </w:rPr>
        <w:t xml:space="preserve">De esta manera, el modelo incide tanto en el ambiente educativo como en </w:t>
      </w:r>
      <w:r w:rsidRPr="00D96B33">
        <w:rPr>
          <w:sz w:val="24"/>
          <w:lang w:val="es-CO"/>
        </w:rPr>
        <w:t>el contexto familiar, logrando resultados significativos de reducción de riesgo de agresión temprana y desarrollo de comportamientos</w:t>
      </w:r>
      <w:r w:rsidRPr="00D96B33">
        <w:rPr>
          <w:spacing w:val="-30"/>
          <w:sz w:val="24"/>
          <w:lang w:val="es-CO"/>
        </w:rPr>
        <w:t xml:space="preserve"> </w:t>
      </w:r>
      <w:r w:rsidRPr="00D96B33">
        <w:rPr>
          <w:sz w:val="24"/>
          <w:lang w:val="es-CO"/>
        </w:rPr>
        <w:t>prosociales.</w:t>
      </w:r>
    </w:p>
    <w:p w:rsidR="00307CD2" w:rsidRPr="00D96B33" w:rsidRDefault="00307CD2">
      <w:pPr>
        <w:pStyle w:val="Textoindependiente"/>
        <w:rPr>
          <w:sz w:val="28"/>
          <w:lang w:val="es-CO"/>
        </w:rPr>
      </w:pPr>
    </w:p>
    <w:p w:rsidR="00307CD2" w:rsidRPr="00D96B33" w:rsidRDefault="00C002D2">
      <w:pPr>
        <w:pStyle w:val="Textoindependiente"/>
        <w:spacing w:line="276" w:lineRule="auto"/>
        <w:ind w:left="158" w:right="147"/>
        <w:jc w:val="both"/>
        <w:rPr>
          <w:lang w:val="es-CO"/>
        </w:rPr>
      </w:pPr>
      <w:r w:rsidRPr="00D96B33">
        <w:rPr>
          <w:lang w:val="es-CO"/>
        </w:rPr>
        <w:t>En 2010, 3.361 niños y niñas usuarios de Hogares Comunitarios de Bienestar y Hogares Infantiles de ICBF parti</w:t>
      </w:r>
      <w:r w:rsidRPr="00D96B33">
        <w:rPr>
          <w:lang w:val="es-CO"/>
        </w:rPr>
        <w:t>ciparon en la aplicación del modelo y 751 familias en riesgo recibieron formación en domicilio.</w:t>
      </w:r>
    </w:p>
    <w:p w:rsidR="00307CD2" w:rsidRPr="00D96B33" w:rsidRDefault="00307CD2">
      <w:pPr>
        <w:pStyle w:val="Textoindependiente"/>
        <w:spacing w:before="9"/>
        <w:rPr>
          <w:sz w:val="27"/>
          <w:lang w:val="es-CO"/>
        </w:rPr>
      </w:pPr>
    </w:p>
    <w:p w:rsidR="00307CD2" w:rsidRPr="00D96B33" w:rsidRDefault="00C002D2">
      <w:pPr>
        <w:pStyle w:val="Textoindependiente"/>
        <w:spacing w:line="276" w:lineRule="auto"/>
        <w:ind w:left="158" w:right="146"/>
        <w:jc w:val="both"/>
        <w:rPr>
          <w:lang w:val="es-CO"/>
        </w:rPr>
      </w:pPr>
      <w:r w:rsidRPr="00D96B33">
        <w:rPr>
          <w:lang w:val="es-CO"/>
        </w:rPr>
        <w:t>Es importante resaltar que se diseñaron unos lineamientos técnicos para la inclusión y la atención de las familias a partir de un modelo solidario. En la regio</w:t>
      </w:r>
      <w:r w:rsidRPr="00D96B33">
        <w:rPr>
          <w:lang w:val="es-CO"/>
        </w:rPr>
        <w:t>nal Meta se han llevado a cabo procesos de asesoría y acompañamiento logrando el fortalecimiento de los operadores, los equipos interdisciplinarios e institucionales del Sistema Nacional de Bienestar Familiar para la atención de las familias y se están ade</w:t>
      </w:r>
      <w:r w:rsidRPr="00D96B33">
        <w:rPr>
          <w:lang w:val="es-CO"/>
        </w:rPr>
        <w:t>lantando capacitaciones a profesionales del Sistema Nacional de Bienestar Familiar en Tumaco, Buenaventura, Guajira y</w:t>
      </w:r>
      <w:r w:rsidRPr="00D96B33">
        <w:rPr>
          <w:spacing w:val="-8"/>
          <w:lang w:val="es-CO"/>
        </w:rPr>
        <w:t xml:space="preserve"> </w:t>
      </w:r>
      <w:r w:rsidRPr="00D96B33">
        <w:rPr>
          <w:lang w:val="es-CO"/>
        </w:rPr>
        <w:t>Cali.</w:t>
      </w:r>
    </w:p>
    <w:p w:rsidR="00307CD2" w:rsidRPr="00D96B33" w:rsidRDefault="00307CD2">
      <w:pPr>
        <w:pStyle w:val="Textoindependiente"/>
        <w:spacing w:before="6"/>
        <w:rPr>
          <w:sz w:val="27"/>
          <w:lang w:val="es-CO"/>
        </w:rPr>
      </w:pPr>
    </w:p>
    <w:p w:rsidR="00307CD2" w:rsidRPr="00D96B33" w:rsidRDefault="00C002D2">
      <w:pPr>
        <w:pStyle w:val="Textoindependiente"/>
        <w:spacing w:before="1" w:line="276" w:lineRule="auto"/>
        <w:ind w:left="158" w:right="144"/>
        <w:jc w:val="both"/>
        <w:rPr>
          <w:lang w:val="es-CO"/>
        </w:rPr>
      </w:pPr>
      <w:r w:rsidRPr="00D96B33">
        <w:rPr>
          <w:lang w:val="es-CO"/>
        </w:rPr>
        <w:t>Igualmente, se ha realizado un proceso de fortalecimiento a operadores y servidores públicos para la atención a las familias de niñ</w:t>
      </w:r>
      <w:r w:rsidRPr="00D96B33">
        <w:rPr>
          <w:lang w:val="es-CO"/>
        </w:rPr>
        <w:t>os desvinculados de grupos armados al margen de la ley, así como la articulación de estos lineamientos para la atención de adolescentes que se encuentran en el Sistema de Responsabilidad Penal.</w:t>
      </w:r>
    </w:p>
    <w:p w:rsidR="00307CD2" w:rsidRPr="00D96B33" w:rsidRDefault="00307CD2">
      <w:pPr>
        <w:pStyle w:val="Textoindependiente"/>
        <w:spacing w:before="9"/>
        <w:rPr>
          <w:sz w:val="27"/>
          <w:lang w:val="es-CO"/>
        </w:rPr>
      </w:pPr>
    </w:p>
    <w:p w:rsidR="00307CD2" w:rsidRPr="00D96B33" w:rsidRDefault="00C002D2">
      <w:pPr>
        <w:pStyle w:val="Textoindependiente"/>
        <w:spacing w:line="276" w:lineRule="auto"/>
        <w:ind w:left="158" w:right="145"/>
        <w:jc w:val="both"/>
        <w:rPr>
          <w:lang w:val="es-CO"/>
        </w:rPr>
      </w:pPr>
      <w:r w:rsidRPr="00D96B33">
        <w:rPr>
          <w:lang w:val="es-CO"/>
        </w:rPr>
        <w:t>En 2010 los Lineamientos para la inclusión y atención de fami</w:t>
      </w:r>
      <w:r w:rsidRPr="00D96B33">
        <w:rPr>
          <w:lang w:val="es-CO"/>
        </w:rPr>
        <w:t>lias se posicionaron en programas como Atención Preventiva con familias con niños, niñas y adolescentes con permanencia en calle, Vivienda con Bienestar, Convenio con la Armada Nacional, Centros Zonales de la Regional Cundinamarca, Profesionales de CEDESNI</w:t>
      </w:r>
      <w:r w:rsidRPr="00D96B33">
        <w:rPr>
          <w:lang w:val="es-CO"/>
        </w:rPr>
        <w:t>D Cundinamarca, Introducción en Los Lineamientos a profesionales de la Sede Nacional Subdirección de</w:t>
      </w:r>
    </w:p>
    <w:p w:rsidR="00307CD2" w:rsidRPr="00D96B33" w:rsidRDefault="00307CD2">
      <w:pPr>
        <w:spacing w:line="276" w:lineRule="auto"/>
        <w:jc w:val="both"/>
        <w:rPr>
          <w:lang w:val="es-CO"/>
        </w:rPr>
        <w:sectPr w:rsidR="00307CD2" w:rsidRPr="00D96B33">
          <w:footerReference w:type="default" r:id="rId58"/>
          <w:pgSz w:w="12240" w:h="15840"/>
          <w:pgMar w:top="2300" w:right="1040" w:bottom="1680" w:left="1260" w:header="963" w:footer="1482" w:gutter="0"/>
          <w:pgNumType w:start="41"/>
          <w:cols w:space="720"/>
        </w:sectPr>
      </w:pPr>
    </w:p>
    <w:p w:rsidR="00307CD2" w:rsidRPr="00D96B33" w:rsidRDefault="00307CD2">
      <w:pPr>
        <w:pStyle w:val="Textoindependiente"/>
        <w:spacing w:before="7"/>
        <w:rPr>
          <w:sz w:val="14"/>
          <w:lang w:val="es-CO"/>
        </w:rPr>
      </w:pPr>
    </w:p>
    <w:p w:rsidR="00307CD2" w:rsidRPr="00D96B33" w:rsidRDefault="00C002D2">
      <w:pPr>
        <w:pStyle w:val="Textoindependiente"/>
        <w:spacing w:before="69" w:line="276" w:lineRule="auto"/>
        <w:ind w:left="158" w:right="146"/>
        <w:jc w:val="both"/>
        <w:rPr>
          <w:lang w:val="es-CO"/>
        </w:rPr>
      </w:pPr>
      <w:r w:rsidRPr="00D96B33">
        <w:rPr>
          <w:lang w:val="es-CO"/>
        </w:rPr>
        <w:t>Familia, Operadores de CCAI, Introducción en los Lineamientos a Profesionales de Kid Save, A.I.B.I. associazione Amci de Bambini, y Oficina de aseguramiento de la calidad (Instituciones varias del país).</w:t>
      </w:r>
    </w:p>
    <w:p w:rsidR="00307CD2" w:rsidRPr="00D96B33" w:rsidRDefault="00307CD2">
      <w:pPr>
        <w:pStyle w:val="Textoindependiente"/>
        <w:spacing w:before="6"/>
        <w:rPr>
          <w:sz w:val="27"/>
          <w:lang w:val="es-CO"/>
        </w:rPr>
      </w:pPr>
    </w:p>
    <w:p w:rsidR="00307CD2" w:rsidRPr="00D96B33" w:rsidRDefault="00C002D2">
      <w:pPr>
        <w:pStyle w:val="Textoindependiente"/>
        <w:spacing w:before="1" w:line="276" w:lineRule="auto"/>
        <w:ind w:left="158" w:right="147"/>
        <w:jc w:val="both"/>
        <w:rPr>
          <w:lang w:val="es-CO"/>
        </w:rPr>
      </w:pPr>
      <w:r w:rsidRPr="00D96B33">
        <w:rPr>
          <w:lang w:val="es-CO"/>
        </w:rPr>
        <w:t>Se adelantó el proceso de revisión e introducción d</w:t>
      </w:r>
      <w:r w:rsidRPr="00D96B33">
        <w:rPr>
          <w:lang w:val="es-CO"/>
        </w:rPr>
        <w:t>e la temática de familia en los Lineamientos, Guías, Marco General o Manual Operativo de: Grupos Étnicos, Hogares Comunitarios de Bienestar y Jardines Sociales, Hogares Infantiles lactantes y  preescolares y jardines comunitarios, PAE, Adulto mayor, Progra</w:t>
      </w:r>
      <w:r w:rsidRPr="00D96B33">
        <w:rPr>
          <w:lang w:val="es-CO"/>
        </w:rPr>
        <w:t>ma de atención a niños y niñas en Centros de Reclusión, Clubes Juveniles y DIA, Guía metodológica para el fortalecimiento de redes familiares y comunitarias alrededor de los Centros de Recuperación Nutricional en el área de</w:t>
      </w:r>
      <w:r w:rsidRPr="00D96B33">
        <w:rPr>
          <w:spacing w:val="-25"/>
          <w:lang w:val="es-CO"/>
        </w:rPr>
        <w:t xml:space="preserve"> </w:t>
      </w:r>
      <w:r w:rsidRPr="00D96B33">
        <w:rPr>
          <w:lang w:val="es-CO"/>
        </w:rPr>
        <w:t>PREVENCIÓN.</w:t>
      </w:r>
    </w:p>
    <w:p w:rsidR="00307CD2" w:rsidRPr="00D96B33" w:rsidRDefault="00307CD2">
      <w:pPr>
        <w:pStyle w:val="Textoindependiente"/>
        <w:spacing w:before="6"/>
        <w:rPr>
          <w:sz w:val="27"/>
          <w:lang w:val="es-CO"/>
        </w:rPr>
      </w:pPr>
    </w:p>
    <w:p w:rsidR="00307CD2" w:rsidRPr="00D96B33" w:rsidRDefault="00C002D2">
      <w:pPr>
        <w:pStyle w:val="Textoindependiente"/>
        <w:spacing w:before="1" w:line="276" w:lineRule="auto"/>
        <w:ind w:left="158" w:right="146"/>
        <w:jc w:val="both"/>
        <w:rPr>
          <w:lang w:val="es-CO"/>
        </w:rPr>
      </w:pPr>
      <w:r w:rsidRPr="00D96B33">
        <w:rPr>
          <w:lang w:val="es-CO"/>
        </w:rPr>
        <w:t>También se incorporaron elementos de Familia en los diferentes lineamientos del área de PROTECCIÓN, las guías técnicas de CCAI, Gestores de vida y de las Comisarías de Familia.</w:t>
      </w:r>
    </w:p>
    <w:p w:rsidR="00307CD2" w:rsidRPr="00D96B33" w:rsidRDefault="00307CD2">
      <w:pPr>
        <w:pStyle w:val="Textoindependiente"/>
        <w:spacing w:before="6"/>
        <w:rPr>
          <w:sz w:val="27"/>
          <w:lang w:val="es-CO"/>
        </w:rPr>
      </w:pPr>
    </w:p>
    <w:p w:rsidR="00307CD2" w:rsidRPr="00D96B33" w:rsidRDefault="00C002D2">
      <w:pPr>
        <w:pStyle w:val="Textoindependiente"/>
        <w:spacing w:before="1" w:line="276" w:lineRule="auto"/>
        <w:ind w:left="158" w:right="145"/>
        <w:jc w:val="both"/>
        <w:rPr>
          <w:lang w:val="es-CO"/>
        </w:rPr>
      </w:pPr>
      <w:r w:rsidRPr="00D96B33">
        <w:rPr>
          <w:lang w:val="es-CO"/>
        </w:rPr>
        <w:t>Con el fin de continuar fortaleciendo las acciones de prevención de la violenc</w:t>
      </w:r>
      <w:r w:rsidRPr="00D96B33">
        <w:rPr>
          <w:lang w:val="es-CO"/>
        </w:rPr>
        <w:t>ia  intrafamiliar y de promoción de la convivencia, se han firmado 4 Convenios interinstitucionales con: el Ministerio de la Protección Social, la Armada Nacional, el Ejército Nacional y el Oleoducto Central</w:t>
      </w:r>
      <w:r w:rsidRPr="00D96B33">
        <w:rPr>
          <w:spacing w:val="-19"/>
          <w:lang w:val="es-CO"/>
        </w:rPr>
        <w:t xml:space="preserve"> </w:t>
      </w:r>
      <w:r w:rsidRPr="00D96B33">
        <w:rPr>
          <w:lang w:val="es-CO"/>
        </w:rPr>
        <w:t>OCENSA.</w:t>
      </w:r>
    </w:p>
    <w:p w:rsidR="00307CD2" w:rsidRPr="00D96B33" w:rsidRDefault="00307CD2">
      <w:pPr>
        <w:pStyle w:val="Textoindependiente"/>
        <w:spacing w:before="6"/>
        <w:rPr>
          <w:sz w:val="27"/>
          <w:lang w:val="es-CO"/>
        </w:rPr>
      </w:pPr>
    </w:p>
    <w:p w:rsidR="00307CD2" w:rsidRPr="00D96B33" w:rsidRDefault="00C002D2">
      <w:pPr>
        <w:pStyle w:val="Textoindependiente"/>
        <w:spacing w:before="1" w:line="276" w:lineRule="auto"/>
        <w:ind w:left="158" w:right="144"/>
        <w:jc w:val="both"/>
        <w:rPr>
          <w:lang w:val="es-CO"/>
        </w:rPr>
      </w:pPr>
      <w:r w:rsidRPr="00D96B33">
        <w:rPr>
          <w:lang w:val="es-CO"/>
        </w:rPr>
        <w:t>En desarrollo del convenio con el Ejérc</w:t>
      </w:r>
      <w:r w:rsidRPr="00D96B33">
        <w:rPr>
          <w:lang w:val="es-CO"/>
        </w:rPr>
        <w:t>ito Nacional se desarrolló el Primer Seminario Internacional de Protección a los Grupos Especialmente Protegidos, entre los días 6 y 11 de julio de 2009, con participación de 45 sub oficiales del Ejército Nacional de Colombia y de Brasil, Fuerza Aérea Colo</w:t>
      </w:r>
      <w:r w:rsidRPr="00D96B33">
        <w:rPr>
          <w:lang w:val="es-CO"/>
        </w:rPr>
        <w:t>mbiana, Armada Nacional y Policía Nacional que tienen a su cargo las operaciones psicológicas con los uniformados de las siete divisiones del  Ejército.</w:t>
      </w:r>
    </w:p>
    <w:p w:rsidR="00307CD2" w:rsidRPr="00D96B33" w:rsidRDefault="00307CD2">
      <w:pPr>
        <w:pStyle w:val="Textoindependiente"/>
        <w:spacing w:before="6"/>
        <w:rPr>
          <w:sz w:val="27"/>
          <w:lang w:val="es-CO"/>
        </w:rPr>
      </w:pPr>
    </w:p>
    <w:p w:rsidR="00307CD2" w:rsidRPr="00D96B33" w:rsidRDefault="00C002D2">
      <w:pPr>
        <w:pStyle w:val="Textoindependiente"/>
        <w:spacing w:before="1" w:line="276" w:lineRule="auto"/>
        <w:ind w:left="158" w:right="145"/>
        <w:jc w:val="both"/>
        <w:rPr>
          <w:lang w:val="es-CO"/>
        </w:rPr>
      </w:pPr>
      <w:r w:rsidRPr="00D96B33">
        <w:rPr>
          <w:lang w:val="es-CO"/>
        </w:rPr>
        <w:t>En desarrollo del convenio con la Armada Nacional, se realizó el primer seminario taller  en la ciudad</w:t>
      </w:r>
      <w:r w:rsidRPr="00D96B33">
        <w:rPr>
          <w:lang w:val="es-CO"/>
        </w:rPr>
        <w:t xml:space="preserve"> de Bogotá, con participación de 25 servidores de la Armada Nacional, entre psicólogos, trabajador social, pedagogos, docentes, capellán, enfermeras que tienen a su cargo el trabajo con las familias y los uniformados. Adicionalmente, se realizaron los proc</w:t>
      </w:r>
      <w:r w:rsidRPr="00D96B33">
        <w:rPr>
          <w:lang w:val="es-CO"/>
        </w:rPr>
        <w:t>esos de formación mediante talleres en Atlántico, Bolívar, Chocó, Nariño, Putumayo y San</w:t>
      </w:r>
      <w:r w:rsidRPr="00D96B33">
        <w:rPr>
          <w:spacing w:val="-6"/>
          <w:lang w:val="es-CO"/>
        </w:rPr>
        <w:t xml:space="preserve"> </w:t>
      </w:r>
      <w:r w:rsidRPr="00D96B33">
        <w:rPr>
          <w:lang w:val="es-CO"/>
        </w:rPr>
        <w:t>Andrés.</w:t>
      </w:r>
    </w:p>
    <w:p w:rsidR="00307CD2" w:rsidRPr="00D96B33" w:rsidRDefault="00307CD2">
      <w:pPr>
        <w:spacing w:line="276" w:lineRule="auto"/>
        <w:jc w:val="both"/>
        <w:rPr>
          <w:lang w:val="es-CO"/>
        </w:rPr>
        <w:sectPr w:rsidR="00307CD2" w:rsidRPr="00D96B33">
          <w:pgSz w:w="12240" w:h="15840"/>
          <w:pgMar w:top="2300" w:right="1040" w:bottom="1680" w:left="1260" w:header="963" w:footer="1482" w:gutter="0"/>
          <w:cols w:space="720"/>
        </w:sectPr>
      </w:pPr>
    </w:p>
    <w:p w:rsidR="00307CD2" w:rsidRPr="00D96B33" w:rsidRDefault="00307CD2">
      <w:pPr>
        <w:pStyle w:val="Textoindependiente"/>
        <w:spacing w:before="7"/>
        <w:rPr>
          <w:sz w:val="14"/>
          <w:lang w:val="es-CO"/>
        </w:rPr>
      </w:pPr>
    </w:p>
    <w:p w:rsidR="00307CD2" w:rsidRPr="00D96B33" w:rsidRDefault="00C002D2">
      <w:pPr>
        <w:pStyle w:val="Textoindependiente"/>
        <w:spacing w:before="69" w:line="276" w:lineRule="auto"/>
        <w:ind w:left="158" w:right="144"/>
        <w:jc w:val="both"/>
        <w:rPr>
          <w:lang w:val="es-CO"/>
        </w:rPr>
      </w:pPr>
      <w:r w:rsidRPr="00D96B33">
        <w:rPr>
          <w:lang w:val="es-CO"/>
        </w:rPr>
        <w:t>En ejecución del convenio con el Ministerio de la Protección Social se construyó el documento técnico: “Diseño e implementación de una estrategia de información, educación y comunicación para promover el trato digno, la identificación oportuna de riesgos d</w:t>
      </w:r>
      <w:r w:rsidRPr="00D96B33">
        <w:rPr>
          <w:lang w:val="es-CO"/>
        </w:rPr>
        <w:t>e maltrato infantil y el abuso sexual en la primera infancia, dirigida a padres de familia, cuidadores y profesionales del sector salud” y posteriormente, se realizó un taller de capacitación a las Direcciones Departamentales de Salud y las Regionales ICBF</w:t>
      </w:r>
      <w:r w:rsidRPr="00D96B33">
        <w:rPr>
          <w:lang w:val="es-CO"/>
        </w:rPr>
        <w:t>,  sobre los lineamientos técnicos y el manual operativo. Como resultado de este taller, las regionales ICBF y las Direcciones Departamentales de Salud, realizaron anteproyectos según las directrices impartidas y se giraron los recursos a las secretarias d</w:t>
      </w:r>
      <w:r w:rsidRPr="00D96B33">
        <w:rPr>
          <w:lang w:val="es-CO"/>
        </w:rPr>
        <w:t>epartamentales de</w:t>
      </w:r>
      <w:r w:rsidRPr="00D96B33">
        <w:rPr>
          <w:spacing w:val="-15"/>
          <w:lang w:val="es-CO"/>
        </w:rPr>
        <w:t xml:space="preserve"> </w:t>
      </w:r>
      <w:r w:rsidRPr="00D96B33">
        <w:rPr>
          <w:lang w:val="es-CO"/>
        </w:rPr>
        <w:t>salud.</w:t>
      </w:r>
    </w:p>
    <w:p w:rsidR="00307CD2" w:rsidRPr="00D96B33" w:rsidRDefault="00307CD2">
      <w:pPr>
        <w:pStyle w:val="Textoindependiente"/>
        <w:spacing w:before="9"/>
        <w:rPr>
          <w:sz w:val="27"/>
          <w:lang w:val="es-CO"/>
        </w:rPr>
      </w:pPr>
    </w:p>
    <w:p w:rsidR="00307CD2" w:rsidRPr="00D96B33" w:rsidRDefault="00C002D2">
      <w:pPr>
        <w:pStyle w:val="Textoindependiente"/>
        <w:spacing w:line="276" w:lineRule="auto"/>
        <w:ind w:left="158" w:right="144"/>
        <w:jc w:val="both"/>
        <w:rPr>
          <w:lang w:val="es-CO"/>
        </w:rPr>
      </w:pPr>
      <w:r w:rsidRPr="00D96B33">
        <w:rPr>
          <w:lang w:val="es-CO"/>
        </w:rPr>
        <w:t xml:space="preserve">Finalmente, el Instituto continúa trabajando por construir y movilizar en la familia la cultura de denuncia que permita fortalecer las políticas de prevención en el entorno familiar. Para ello, se cuenta con canales como la línea </w:t>
      </w:r>
      <w:r w:rsidRPr="00D96B33">
        <w:rPr>
          <w:lang w:val="es-CO"/>
        </w:rPr>
        <w:t>018000918080, la línea 106, nuestro sitio web, la atención personalizada en los 200 Centros Zonales del ICBF distribuidos en todo el País y el correo electrónico</w:t>
      </w:r>
      <w:r w:rsidRPr="00D96B33">
        <w:rPr>
          <w:spacing w:val="-24"/>
          <w:lang w:val="es-CO"/>
        </w:rPr>
        <w:t xml:space="preserve"> </w:t>
      </w:r>
      <w:hyperlink r:id="rId59">
        <w:r w:rsidRPr="00D96B33">
          <w:rPr>
            <w:u w:val="single"/>
            <w:lang w:val="es-CO"/>
          </w:rPr>
          <w:t>denuncie@icbf.gov.co</w:t>
        </w:r>
      </w:hyperlink>
      <w:r w:rsidRPr="00D96B33">
        <w:rPr>
          <w:u w:val="single"/>
          <w:lang w:val="es-CO"/>
        </w:rPr>
        <w:t>.</w:t>
      </w:r>
    </w:p>
    <w:p w:rsidR="00307CD2" w:rsidRPr="00D96B33" w:rsidRDefault="00307CD2">
      <w:pPr>
        <w:pStyle w:val="Textoindependiente"/>
        <w:rPr>
          <w:sz w:val="20"/>
          <w:lang w:val="es-CO"/>
        </w:rPr>
      </w:pPr>
    </w:p>
    <w:p w:rsidR="00307CD2" w:rsidRPr="00D96B33" w:rsidRDefault="00307CD2">
      <w:pPr>
        <w:pStyle w:val="Textoindependiente"/>
        <w:spacing w:before="3"/>
        <w:rPr>
          <w:sz w:val="29"/>
          <w:lang w:val="es-CO"/>
        </w:rPr>
      </w:pPr>
    </w:p>
    <w:p w:rsidR="00307CD2" w:rsidRPr="00D96B33" w:rsidRDefault="00C002D2">
      <w:pPr>
        <w:pStyle w:val="Ttulo1"/>
        <w:numPr>
          <w:ilvl w:val="1"/>
          <w:numId w:val="6"/>
        </w:numPr>
        <w:tabs>
          <w:tab w:val="left" w:pos="1160"/>
        </w:tabs>
        <w:spacing w:before="70" w:line="276" w:lineRule="auto"/>
        <w:ind w:right="148"/>
        <w:rPr>
          <w:lang w:val="es-CO"/>
        </w:rPr>
      </w:pPr>
      <w:r w:rsidRPr="00D96B33">
        <w:rPr>
          <w:lang w:val="es-CO"/>
        </w:rPr>
        <w:t>Estrategia Nacional par</w:t>
      </w:r>
      <w:r w:rsidRPr="00D96B33">
        <w:rPr>
          <w:lang w:val="es-CO"/>
        </w:rPr>
        <w:t>a la Consolidación de la Política del Trabajo Infantil y la Protección del Trabajo Juvenil –</w:t>
      </w:r>
      <w:r w:rsidRPr="00D96B33">
        <w:rPr>
          <w:spacing w:val="-19"/>
          <w:lang w:val="es-CO"/>
        </w:rPr>
        <w:t xml:space="preserve"> </w:t>
      </w:r>
      <w:r w:rsidRPr="00D96B33">
        <w:rPr>
          <w:lang w:val="es-CO"/>
        </w:rPr>
        <w:t>ETI</w:t>
      </w:r>
    </w:p>
    <w:p w:rsidR="00307CD2" w:rsidRPr="00D96B33" w:rsidRDefault="00307CD2">
      <w:pPr>
        <w:pStyle w:val="Textoindependiente"/>
        <w:spacing w:before="6"/>
        <w:rPr>
          <w:b/>
          <w:sz w:val="27"/>
          <w:lang w:val="es-CO"/>
        </w:rPr>
      </w:pPr>
    </w:p>
    <w:p w:rsidR="00307CD2" w:rsidRPr="00D96B33" w:rsidRDefault="00C002D2">
      <w:pPr>
        <w:pStyle w:val="Textoindependiente"/>
        <w:spacing w:before="1" w:line="276" w:lineRule="auto"/>
        <w:ind w:left="158" w:right="147"/>
        <w:jc w:val="both"/>
        <w:rPr>
          <w:lang w:val="es-CO"/>
        </w:rPr>
      </w:pPr>
      <w:r w:rsidRPr="00D96B33">
        <w:rPr>
          <w:lang w:val="es-CO"/>
        </w:rPr>
        <w:t>Esta estrategia constituye la manera genérica de lograr los objetivos de la política  nacional contra el trabajo infantil: prevenir y erradicar las peores for</w:t>
      </w:r>
      <w:r w:rsidRPr="00D96B33">
        <w:rPr>
          <w:lang w:val="es-CO"/>
        </w:rPr>
        <w:t>mas de trabajo infantil y la protección del joven trabajador. Esta estrategia es el resultado de un  esfuerzo conjunto de instituciones y actores de diferentes regiones del País, agrupados en el Comité Interinstitucional y los Comités Regionales para la Er</w:t>
      </w:r>
      <w:r w:rsidRPr="00D96B33">
        <w:rPr>
          <w:lang w:val="es-CO"/>
        </w:rPr>
        <w:t>radicación del Trabajo Infantil y la Protección del Joven Trabajador, con presencia de organizaciones de empleadores, trabajadores e instituciones del Estado, y con el apoyo permanente de la Organización Internacional del</w:t>
      </w:r>
      <w:r w:rsidRPr="00D96B33">
        <w:rPr>
          <w:spacing w:val="-14"/>
          <w:lang w:val="es-CO"/>
        </w:rPr>
        <w:t xml:space="preserve"> </w:t>
      </w:r>
      <w:r w:rsidRPr="00D96B33">
        <w:rPr>
          <w:lang w:val="es-CO"/>
        </w:rPr>
        <w:t>Trabajo.</w:t>
      </w:r>
    </w:p>
    <w:p w:rsidR="00307CD2" w:rsidRPr="00D96B33" w:rsidRDefault="00307CD2">
      <w:pPr>
        <w:pStyle w:val="Textoindependiente"/>
        <w:spacing w:before="6"/>
        <w:rPr>
          <w:sz w:val="27"/>
          <w:lang w:val="es-CO"/>
        </w:rPr>
      </w:pPr>
    </w:p>
    <w:p w:rsidR="00307CD2" w:rsidRPr="00D96B33" w:rsidRDefault="00C002D2">
      <w:pPr>
        <w:pStyle w:val="Textoindependiente"/>
        <w:spacing w:before="1" w:line="276" w:lineRule="auto"/>
        <w:ind w:left="158" w:right="145"/>
        <w:jc w:val="both"/>
        <w:rPr>
          <w:lang w:val="es-CO"/>
        </w:rPr>
      </w:pPr>
      <w:r w:rsidRPr="00D96B33">
        <w:rPr>
          <w:lang w:val="es-CO"/>
        </w:rPr>
        <w:t>Los objetivos de la estr</w:t>
      </w:r>
      <w:r w:rsidRPr="00D96B33">
        <w:rPr>
          <w:lang w:val="es-CO"/>
        </w:rPr>
        <w:t>ategia lanzada en 2008 son: 1) Escolarizar a los niños, niñas y adolescentes que están vinculados a las peores formas de trabajo infantil o en riesgo de caer en ellas, y suministrarles la mayor cantidad posible de servicios complementarios de la oferta soc</w:t>
      </w:r>
      <w:r w:rsidRPr="00D96B33">
        <w:rPr>
          <w:lang w:val="es-CO"/>
        </w:rPr>
        <w:t>ial local y nacional; 2) Suministrar prioritariamente a las familias de estos  niños y adolescentes, la oferta social, local y nacional necesaria para hacerlas</w:t>
      </w:r>
      <w:r w:rsidRPr="00D96B33">
        <w:rPr>
          <w:spacing w:val="-23"/>
          <w:lang w:val="es-CO"/>
        </w:rPr>
        <w:t xml:space="preserve"> </w:t>
      </w:r>
      <w:r w:rsidRPr="00D96B33">
        <w:rPr>
          <w:lang w:val="es-CO"/>
        </w:rPr>
        <w:t>funcionales</w:t>
      </w:r>
    </w:p>
    <w:p w:rsidR="00307CD2" w:rsidRPr="00D96B33" w:rsidRDefault="00307CD2">
      <w:pPr>
        <w:spacing w:line="276" w:lineRule="auto"/>
        <w:jc w:val="both"/>
        <w:rPr>
          <w:lang w:val="es-CO"/>
        </w:rPr>
        <w:sectPr w:rsidR="00307CD2" w:rsidRPr="00D96B33">
          <w:pgSz w:w="12240" w:h="15840"/>
          <w:pgMar w:top="2300" w:right="1040" w:bottom="1680" w:left="1260" w:header="963" w:footer="1482" w:gutter="0"/>
          <w:cols w:space="720"/>
        </w:sectPr>
      </w:pPr>
    </w:p>
    <w:p w:rsidR="00307CD2" w:rsidRPr="00D96B33" w:rsidRDefault="00307CD2">
      <w:pPr>
        <w:pStyle w:val="Textoindependiente"/>
        <w:spacing w:before="7"/>
        <w:rPr>
          <w:sz w:val="14"/>
          <w:lang w:val="es-CO"/>
        </w:rPr>
      </w:pPr>
    </w:p>
    <w:p w:rsidR="00307CD2" w:rsidRPr="00D96B33" w:rsidRDefault="00C002D2">
      <w:pPr>
        <w:pStyle w:val="Textoindependiente"/>
        <w:spacing w:before="69" w:line="278" w:lineRule="auto"/>
        <w:ind w:left="158" w:right="146"/>
        <w:jc w:val="both"/>
        <w:rPr>
          <w:lang w:val="es-CO"/>
        </w:rPr>
      </w:pPr>
      <w:r w:rsidRPr="00D96B33">
        <w:rPr>
          <w:lang w:val="es-CO"/>
        </w:rPr>
        <w:t>y productivas; y 3) Coordinar y complementar el trabajo de las entida</w:t>
      </w:r>
      <w:r w:rsidRPr="00D96B33">
        <w:rPr>
          <w:lang w:val="es-CO"/>
        </w:rPr>
        <w:t>des estatales y no estatales competentes en la protección y restablecimiento de derechos.</w:t>
      </w:r>
    </w:p>
    <w:p w:rsidR="00307CD2" w:rsidRPr="00D96B33" w:rsidRDefault="00307CD2">
      <w:pPr>
        <w:pStyle w:val="Textoindependiente"/>
        <w:spacing w:before="4"/>
        <w:rPr>
          <w:sz w:val="27"/>
          <w:lang w:val="es-CO"/>
        </w:rPr>
      </w:pPr>
    </w:p>
    <w:p w:rsidR="00307CD2" w:rsidRPr="00D96B33" w:rsidRDefault="00C002D2">
      <w:pPr>
        <w:pStyle w:val="Textoindependiente"/>
        <w:spacing w:line="276" w:lineRule="auto"/>
        <w:ind w:left="158" w:right="145"/>
        <w:jc w:val="both"/>
        <w:rPr>
          <w:lang w:val="es-CO"/>
        </w:rPr>
      </w:pPr>
      <w:r w:rsidRPr="00D96B33">
        <w:rPr>
          <w:lang w:val="es-CO"/>
        </w:rPr>
        <w:t>La estrategia está fundamentada en los siguientes planteamientos: 1) si las familias progresan emocional, social y productivamente a la oferta social recibida, no tendrán motivos para permitir ni promover que sus niños se vinculen a las perores formas de t</w:t>
      </w:r>
      <w:r w:rsidRPr="00D96B33">
        <w:rPr>
          <w:lang w:val="es-CO"/>
        </w:rPr>
        <w:t>rabajo infantil; 2) el trabajo institucional debe enfocarse a atacar las causas o problemas que originan y sustentan las perores formas de trabajo infantil (Causas culturales, sociales</w:t>
      </w:r>
    </w:p>
    <w:p w:rsidR="00307CD2" w:rsidRPr="00D96B33" w:rsidRDefault="00C002D2">
      <w:pPr>
        <w:pStyle w:val="Textoindependiente"/>
        <w:spacing w:line="266" w:lineRule="auto"/>
        <w:ind w:left="158" w:right="146"/>
        <w:jc w:val="both"/>
        <w:rPr>
          <w:lang w:val="es-CO"/>
        </w:rPr>
      </w:pPr>
      <w:r w:rsidRPr="00D96B33">
        <w:rPr>
          <w:lang w:val="es-CO"/>
        </w:rPr>
        <w:t>y económicas); y 3) priorizar municipalmente una o dos formas de trabaj</w:t>
      </w:r>
      <w:r w:rsidRPr="00D96B33">
        <w:rPr>
          <w:lang w:val="es-CO"/>
        </w:rPr>
        <w:t>o infantil y sostener su prevención y erradicación ocho (8) años</w:t>
      </w:r>
      <w:hyperlink w:anchor="_bookmark4" w:history="1">
        <w:r w:rsidRPr="00D96B33">
          <w:rPr>
            <w:position w:val="11"/>
            <w:sz w:val="16"/>
            <w:lang w:val="es-CO"/>
          </w:rPr>
          <w:t>5</w:t>
        </w:r>
      </w:hyperlink>
      <w:r w:rsidRPr="00D96B33">
        <w:rPr>
          <w:position w:val="11"/>
          <w:sz w:val="16"/>
          <w:lang w:val="es-CO"/>
        </w:rPr>
        <w:t xml:space="preserve"> </w:t>
      </w:r>
      <w:r w:rsidRPr="00D96B33">
        <w:rPr>
          <w:lang w:val="es-CO"/>
        </w:rPr>
        <w:t>con un Plan Operativo que integre las acciones de las entidades competentes (municipales, departamentales, nacionales, privadas, etc).</w:t>
      </w:r>
    </w:p>
    <w:p w:rsidR="00307CD2" w:rsidRPr="00D96B33" w:rsidRDefault="00307CD2">
      <w:pPr>
        <w:pStyle w:val="Textoindependiente"/>
        <w:spacing w:before="2"/>
        <w:rPr>
          <w:sz w:val="26"/>
          <w:lang w:val="es-CO"/>
        </w:rPr>
      </w:pPr>
    </w:p>
    <w:p w:rsidR="00307CD2" w:rsidRPr="00D96B33" w:rsidRDefault="00C002D2">
      <w:pPr>
        <w:pStyle w:val="Textoindependiente"/>
        <w:spacing w:line="276" w:lineRule="auto"/>
        <w:ind w:left="158" w:right="145"/>
        <w:jc w:val="both"/>
        <w:rPr>
          <w:lang w:val="es-CO"/>
        </w:rPr>
      </w:pPr>
      <w:r w:rsidRPr="00D96B33">
        <w:rPr>
          <w:lang w:val="es-CO"/>
        </w:rPr>
        <w:t>Las etapas de la estrate</w:t>
      </w:r>
      <w:r w:rsidRPr="00D96B33">
        <w:rPr>
          <w:lang w:val="es-CO"/>
        </w:rPr>
        <w:t>gia son: 1) Identificar niños, niñas y adolescentes en peores formas de trabajo infantil o en riesgo de caer en ellas, y a sus familias, y levantar la respectiva línea de base; 2) gestionar las medidas urgentes de restitución de derechos de quienes los ten</w:t>
      </w:r>
      <w:r w:rsidRPr="00D96B33">
        <w:rPr>
          <w:lang w:val="es-CO"/>
        </w:rPr>
        <w:t>gan vulnerados; 3) coordinar y complementar las acciones públicas y privadas disponibles para resolver la situación hallada; 4) fortalecer la gestión, ante todo escolar, con nuevas metodologías; 5) registrar periódicamente el acceso y la permanencia de NNA</w:t>
      </w:r>
      <w:r w:rsidRPr="00D96B33">
        <w:rPr>
          <w:lang w:val="es-CO"/>
        </w:rPr>
        <w:t xml:space="preserve"> y sus familias en los servicios ofertados; y 6) seguir y evaluar el resultado paulatino de dichos servicios.</w:t>
      </w:r>
    </w:p>
    <w:p w:rsidR="00307CD2" w:rsidRPr="00D96B33" w:rsidRDefault="00307CD2">
      <w:pPr>
        <w:pStyle w:val="Textoindependiente"/>
        <w:spacing w:before="5"/>
        <w:rPr>
          <w:sz w:val="25"/>
          <w:lang w:val="es-CO"/>
        </w:rPr>
      </w:pPr>
    </w:p>
    <w:p w:rsidR="00307CD2" w:rsidRPr="00D96B33" w:rsidRDefault="00C002D2">
      <w:pPr>
        <w:pStyle w:val="Textoindependiente"/>
        <w:spacing w:before="1" w:line="276" w:lineRule="auto"/>
        <w:ind w:left="158" w:right="148"/>
        <w:jc w:val="both"/>
        <w:rPr>
          <w:lang w:val="es-CO"/>
        </w:rPr>
      </w:pPr>
      <w:r w:rsidRPr="00D96B33">
        <w:rPr>
          <w:lang w:val="es-CO"/>
        </w:rPr>
        <w:t>Para dar cumplimiento a esto, el Instituto construyó y aprobó mediante la Resolución No.6018 del 30 de diciembre de 2010 los Lineamientos técnico</w:t>
      </w:r>
      <w:r w:rsidRPr="00D96B33">
        <w:rPr>
          <w:lang w:val="es-CO"/>
        </w:rPr>
        <w:t xml:space="preserve"> administrativos y estándares de estructura de los servicios del ICBF.</w:t>
      </w:r>
    </w:p>
    <w:p w:rsidR="00307CD2" w:rsidRPr="00D96B33" w:rsidRDefault="00307CD2">
      <w:pPr>
        <w:pStyle w:val="Textoindependiente"/>
        <w:spacing w:before="9"/>
        <w:rPr>
          <w:sz w:val="27"/>
          <w:lang w:val="es-CO"/>
        </w:rPr>
      </w:pPr>
    </w:p>
    <w:p w:rsidR="00307CD2" w:rsidRPr="00D96B33" w:rsidRDefault="00C002D2">
      <w:pPr>
        <w:pStyle w:val="Textoindependiente"/>
        <w:spacing w:line="276" w:lineRule="auto"/>
        <w:ind w:left="158" w:right="145"/>
        <w:jc w:val="both"/>
        <w:rPr>
          <w:lang w:val="es-CO"/>
        </w:rPr>
      </w:pPr>
      <w:r w:rsidRPr="00D96B33">
        <w:rPr>
          <w:lang w:val="es-CO"/>
        </w:rPr>
        <w:t>De igual forma, desde la publicación de la estrategia, el ICBF en coordinación con los integrantes de la secretaría técnica del comité, inició el fortalecimiento de las instancias  de</w:t>
      </w:r>
      <w:r w:rsidRPr="00D96B33">
        <w:rPr>
          <w:spacing w:val="-7"/>
          <w:lang w:val="es-CO"/>
        </w:rPr>
        <w:t xml:space="preserve"> </w:t>
      </w:r>
      <w:r w:rsidRPr="00D96B33">
        <w:rPr>
          <w:lang w:val="es-CO"/>
        </w:rPr>
        <w:t>coordinación.</w:t>
      </w:r>
    </w:p>
    <w:p w:rsidR="00307CD2" w:rsidRPr="00D96B33" w:rsidRDefault="00307CD2">
      <w:pPr>
        <w:pStyle w:val="Textoindependiente"/>
        <w:spacing w:before="6"/>
        <w:rPr>
          <w:sz w:val="27"/>
          <w:lang w:val="es-CO"/>
        </w:rPr>
      </w:pPr>
    </w:p>
    <w:p w:rsidR="00307CD2" w:rsidRPr="00D96B33" w:rsidRDefault="00C002D2">
      <w:pPr>
        <w:pStyle w:val="Textoindependiente"/>
        <w:spacing w:before="1" w:line="276" w:lineRule="auto"/>
        <w:ind w:left="158" w:right="145"/>
        <w:jc w:val="both"/>
        <w:rPr>
          <w:lang w:val="es-CO"/>
        </w:rPr>
      </w:pPr>
      <w:r w:rsidRPr="00D96B33">
        <w:rPr>
          <w:lang w:val="es-CO"/>
        </w:rPr>
        <w:t>Resultado de esto es la Estrategia de atención a niños, niñas y adolescentes trabajadores de Red Juntos, con el objetivo de atender integralmente y restituir los derechos  vulnerados  en  los  departamentos  de  Antioquia,  Córdoba  y  Huila</w:t>
      </w:r>
      <w:r w:rsidRPr="00D96B33">
        <w:rPr>
          <w:lang w:val="es-CO"/>
        </w:rPr>
        <w:t xml:space="preserve">;  el  Convenio     </w:t>
      </w:r>
      <w:r w:rsidRPr="00D96B33">
        <w:rPr>
          <w:spacing w:val="47"/>
          <w:lang w:val="es-CO"/>
        </w:rPr>
        <w:t xml:space="preserve"> </w:t>
      </w:r>
      <w:r w:rsidRPr="00D96B33">
        <w:rPr>
          <w:lang w:val="es-CO"/>
        </w:rPr>
        <w:t>de</w:t>
      </w:r>
    </w:p>
    <w:p w:rsidR="00307CD2" w:rsidRPr="00D96B33" w:rsidRDefault="00C002D2">
      <w:pPr>
        <w:pStyle w:val="Textoindependiente"/>
        <w:spacing w:before="10"/>
        <w:rPr>
          <w:sz w:val="23"/>
          <w:lang w:val="es-CO"/>
        </w:rPr>
      </w:pPr>
      <w:r>
        <w:pict>
          <v:line id="_x0000_s1027" style="position:absolute;z-index:1936;mso-wrap-distance-left:0;mso-wrap-distance-right:0;mso-position-horizontal-relative:page" from="70.9pt,16.1pt" to="214.9pt,16.1pt" strokeweight=".72pt">
            <w10:wrap type="topAndBottom" anchorx="page"/>
          </v:line>
        </w:pict>
      </w:r>
    </w:p>
    <w:p w:rsidR="00307CD2" w:rsidRPr="00D96B33" w:rsidRDefault="00C002D2">
      <w:pPr>
        <w:spacing w:before="48" w:line="295" w:lineRule="auto"/>
        <w:ind w:left="441" w:right="46" w:hanging="1"/>
        <w:rPr>
          <w:sz w:val="20"/>
          <w:lang w:val="es-CO"/>
        </w:rPr>
      </w:pPr>
      <w:bookmarkStart w:id="10" w:name="_bookmark5"/>
      <w:bookmarkEnd w:id="10"/>
      <w:r w:rsidRPr="00D96B33">
        <w:rPr>
          <w:rFonts w:ascii="PMingLiU" w:hAnsi="PMingLiU"/>
          <w:w w:val="85"/>
          <w:position w:val="8"/>
          <w:sz w:val="12"/>
          <w:lang w:val="es-CO"/>
        </w:rPr>
        <w:t>5</w:t>
      </w:r>
      <w:r w:rsidRPr="00D96B33">
        <w:rPr>
          <w:rFonts w:ascii="PMingLiU" w:hAnsi="PMingLiU"/>
          <w:spacing w:val="9"/>
          <w:w w:val="85"/>
          <w:position w:val="8"/>
          <w:sz w:val="12"/>
          <w:lang w:val="es-CO"/>
        </w:rPr>
        <w:t xml:space="preserve"> </w:t>
      </w:r>
      <w:r w:rsidRPr="00D96B33">
        <w:rPr>
          <w:w w:val="85"/>
          <w:sz w:val="20"/>
          <w:lang w:val="es-CO"/>
        </w:rPr>
        <w:t>Esta</w:t>
      </w:r>
      <w:r w:rsidRPr="00D96B33">
        <w:rPr>
          <w:spacing w:val="-12"/>
          <w:w w:val="85"/>
          <w:sz w:val="20"/>
          <w:lang w:val="es-CO"/>
        </w:rPr>
        <w:t xml:space="preserve"> </w:t>
      </w:r>
      <w:r w:rsidRPr="00D96B33">
        <w:rPr>
          <w:w w:val="85"/>
          <w:sz w:val="20"/>
          <w:lang w:val="es-CO"/>
        </w:rPr>
        <w:t>decisión</w:t>
      </w:r>
      <w:r w:rsidRPr="00D96B33">
        <w:rPr>
          <w:spacing w:val="-12"/>
          <w:w w:val="85"/>
          <w:sz w:val="20"/>
          <w:lang w:val="es-CO"/>
        </w:rPr>
        <w:t xml:space="preserve"> </w:t>
      </w:r>
      <w:r w:rsidRPr="00D96B33">
        <w:rPr>
          <w:w w:val="85"/>
          <w:sz w:val="20"/>
          <w:lang w:val="es-CO"/>
        </w:rPr>
        <w:t>se</w:t>
      </w:r>
      <w:r w:rsidRPr="00D96B33">
        <w:rPr>
          <w:spacing w:val="-12"/>
          <w:w w:val="85"/>
          <w:sz w:val="20"/>
          <w:lang w:val="es-CO"/>
        </w:rPr>
        <w:t xml:space="preserve"> </w:t>
      </w:r>
      <w:r w:rsidRPr="00D96B33">
        <w:rPr>
          <w:w w:val="85"/>
          <w:sz w:val="20"/>
          <w:lang w:val="es-CO"/>
        </w:rPr>
        <w:t>basa</w:t>
      </w:r>
      <w:r w:rsidRPr="00D96B33">
        <w:rPr>
          <w:spacing w:val="-12"/>
          <w:w w:val="85"/>
          <w:sz w:val="20"/>
          <w:lang w:val="es-CO"/>
        </w:rPr>
        <w:t xml:space="preserve"> </w:t>
      </w:r>
      <w:r w:rsidRPr="00D96B33">
        <w:rPr>
          <w:w w:val="85"/>
          <w:sz w:val="20"/>
          <w:lang w:val="es-CO"/>
        </w:rPr>
        <w:t>en</w:t>
      </w:r>
      <w:r w:rsidRPr="00D96B33">
        <w:rPr>
          <w:spacing w:val="-12"/>
          <w:w w:val="85"/>
          <w:sz w:val="20"/>
          <w:lang w:val="es-CO"/>
        </w:rPr>
        <w:t xml:space="preserve"> </w:t>
      </w:r>
      <w:r w:rsidRPr="00D96B33">
        <w:rPr>
          <w:w w:val="85"/>
          <w:sz w:val="20"/>
          <w:lang w:val="es-CO"/>
        </w:rPr>
        <w:t>el</w:t>
      </w:r>
      <w:r w:rsidRPr="00D96B33">
        <w:rPr>
          <w:spacing w:val="-12"/>
          <w:w w:val="85"/>
          <w:sz w:val="20"/>
          <w:lang w:val="es-CO"/>
        </w:rPr>
        <w:t xml:space="preserve"> </w:t>
      </w:r>
      <w:r w:rsidRPr="00D96B33">
        <w:rPr>
          <w:w w:val="85"/>
          <w:sz w:val="20"/>
          <w:lang w:val="es-CO"/>
        </w:rPr>
        <w:t>principio</w:t>
      </w:r>
      <w:r w:rsidRPr="00D96B33">
        <w:rPr>
          <w:spacing w:val="-12"/>
          <w:w w:val="85"/>
          <w:sz w:val="20"/>
          <w:lang w:val="es-CO"/>
        </w:rPr>
        <w:t xml:space="preserve"> </w:t>
      </w:r>
      <w:r w:rsidRPr="00D96B33">
        <w:rPr>
          <w:w w:val="85"/>
          <w:sz w:val="20"/>
          <w:lang w:val="es-CO"/>
        </w:rPr>
        <w:t>de</w:t>
      </w:r>
      <w:r w:rsidRPr="00D96B33">
        <w:rPr>
          <w:spacing w:val="-12"/>
          <w:w w:val="85"/>
          <w:sz w:val="20"/>
          <w:lang w:val="es-CO"/>
        </w:rPr>
        <w:t xml:space="preserve"> </w:t>
      </w:r>
      <w:r w:rsidRPr="00D96B33">
        <w:rPr>
          <w:w w:val="85"/>
          <w:sz w:val="20"/>
          <w:lang w:val="es-CO"/>
        </w:rPr>
        <w:t>gestión</w:t>
      </w:r>
      <w:r w:rsidRPr="00D96B33">
        <w:rPr>
          <w:spacing w:val="-12"/>
          <w:w w:val="85"/>
          <w:sz w:val="20"/>
          <w:lang w:val="es-CO"/>
        </w:rPr>
        <w:t xml:space="preserve"> </w:t>
      </w:r>
      <w:r w:rsidRPr="00D96B33">
        <w:rPr>
          <w:w w:val="85"/>
          <w:sz w:val="20"/>
          <w:lang w:val="es-CO"/>
        </w:rPr>
        <w:t>de</w:t>
      </w:r>
      <w:r w:rsidRPr="00D96B33">
        <w:rPr>
          <w:spacing w:val="-12"/>
          <w:w w:val="85"/>
          <w:sz w:val="20"/>
          <w:lang w:val="es-CO"/>
        </w:rPr>
        <w:t xml:space="preserve"> </w:t>
      </w:r>
      <w:r w:rsidRPr="00D96B33">
        <w:rPr>
          <w:w w:val="85"/>
          <w:sz w:val="20"/>
          <w:lang w:val="es-CO"/>
        </w:rPr>
        <w:t>políticas</w:t>
      </w:r>
      <w:r w:rsidRPr="00D96B33">
        <w:rPr>
          <w:spacing w:val="-12"/>
          <w:w w:val="85"/>
          <w:sz w:val="20"/>
          <w:lang w:val="es-CO"/>
        </w:rPr>
        <w:t xml:space="preserve"> </w:t>
      </w:r>
      <w:r w:rsidRPr="00D96B33">
        <w:rPr>
          <w:w w:val="85"/>
          <w:sz w:val="20"/>
          <w:lang w:val="es-CO"/>
        </w:rPr>
        <w:t>públicas</w:t>
      </w:r>
      <w:r w:rsidRPr="00D96B33">
        <w:rPr>
          <w:spacing w:val="-12"/>
          <w:w w:val="85"/>
          <w:sz w:val="20"/>
          <w:lang w:val="es-CO"/>
        </w:rPr>
        <w:t xml:space="preserve"> </w:t>
      </w:r>
      <w:r w:rsidRPr="00D96B33">
        <w:rPr>
          <w:w w:val="85"/>
          <w:sz w:val="20"/>
          <w:lang w:val="es-CO"/>
        </w:rPr>
        <w:t>según</w:t>
      </w:r>
      <w:r w:rsidRPr="00D96B33">
        <w:rPr>
          <w:spacing w:val="-12"/>
          <w:w w:val="85"/>
          <w:sz w:val="20"/>
          <w:lang w:val="es-CO"/>
        </w:rPr>
        <w:t xml:space="preserve"> </w:t>
      </w:r>
      <w:r w:rsidRPr="00D96B33">
        <w:rPr>
          <w:w w:val="85"/>
          <w:sz w:val="20"/>
          <w:lang w:val="es-CO"/>
        </w:rPr>
        <w:t>el</w:t>
      </w:r>
      <w:r w:rsidRPr="00D96B33">
        <w:rPr>
          <w:spacing w:val="-12"/>
          <w:w w:val="85"/>
          <w:sz w:val="20"/>
          <w:lang w:val="es-CO"/>
        </w:rPr>
        <w:t xml:space="preserve"> </w:t>
      </w:r>
      <w:r w:rsidRPr="00D96B33">
        <w:rPr>
          <w:w w:val="85"/>
          <w:sz w:val="20"/>
          <w:lang w:val="es-CO"/>
        </w:rPr>
        <w:t>cual</w:t>
      </w:r>
      <w:r w:rsidRPr="00D96B33">
        <w:rPr>
          <w:spacing w:val="-12"/>
          <w:w w:val="85"/>
          <w:sz w:val="20"/>
          <w:lang w:val="es-CO"/>
        </w:rPr>
        <w:t xml:space="preserve"> </w:t>
      </w:r>
      <w:r w:rsidRPr="00D96B33">
        <w:rPr>
          <w:w w:val="85"/>
          <w:sz w:val="20"/>
          <w:lang w:val="es-CO"/>
        </w:rPr>
        <w:t>el</w:t>
      </w:r>
      <w:r w:rsidRPr="00D96B33">
        <w:rPr>
          <w:spacing w:val="-12"/>
          <w:w w:val="85"/>
          <w:sz w:val="20"/>
          <w:lang w:val="es-CO"/>
        </w:rPr>
        <w:t xml:space="preserve"> </w:t>
      </w:r>
      <w:r w:rsidRPr="00D96B33">
        <w:rPr>
          <w:w w:val="85"/>
          <w:sz w:val="20"/>
          <w:lang w:val="es-CO"/>
        </w:rPr>
        <w:t>trabajo</w:t>
      </w:r>
      <w:r w:rsidRPr="00D96B33">
        <w:rPr>
          <w:spacing w:val="-12"/>
          <w:w w:val="85"/>
          <w:sz w:val="20"/>
          <w:lang w:val="es-CO"/>
        </w:rPr>
        <w:t xml:space="preserve"> </w:t>
      </w:r>
      <w:r w:rsidRPr="00D96B33">
        <w:rPr>
          <w:w w:val="85"/>
          <w:sz w:val="20"/>
          <w:lang w:val="es-CO"/>
        </w:rPr>
        <w:t>continuado</w:t>
      </w:r>
      <w:r w:rsidRPr="00D96B33">
        <w:rPr>
          <w:spacing w:val="-12"/>
          <w:w w:val="85"/>
          <w:sz w:val="20"/>
          <w:lang w:val="es-CO"/>
        </w:rPr>
        <w:t xml:space="preserve"> </w:t>
      </w:r>
      <w:r w:rsidRPr="00D96B33">
        <w:rPr>
          <w:w w:val="85"/>
          <w:sz w:val="20"/>
          <w:lang w:val="es-CO"/>
        </w:rPr>
        <w:t>y</w:t>
      </w:r>
      <w:r w:rsidRPr="00D96B33">
        <w:rPr>
          <w:spacing w:val="-12"/>
          <w:w w:val="85"/>
          <w:sz w:val="20"/>
          <w:lang w:val="es-CO"/>
        </w:rPr>
        <w:t xml:space="preserve"> </w:t>
      </w:r>
      <w:r w:rsidRPr="00D96B33">
        <w:rPr>
          <w:w w:val="85"/>
          <w:sz w:val="20"/>
          <w:lang w:val="es-CO"/>
        </w:rPr>
        <w:t>pertinente</w:t>
      </w:r>
      <w:r w:rsidRPr="00D96B33">
        <w:rPr>
          <w:spacing w:val="-12"/>
          <w:w w:val="85"/>
          <w:sz w:val="20"/>
          <w:lang w:val="es-CO"/>
        </w:rPr>
        <w:t xml:space="preserve"> </w:t>
      </w:r>
      <w:r w:rsidRPr="00D96B33">
        <w:rPr>
          <w:w w:val="85"/>
          <w:sz w:val="20"/>
          <w:lang w:val="es-CO"/>
        </w:rPr>
        <w:t>sobre</w:t>
      </w:r>
      <w:r w:rsidRPr="00D96B33">
        <w:rPr>
          <w:spacing w:val="-15"/>
          <w:w w:val="85"/>
          <w:sz w:val="20"/>
          <w:lang w:val="es-CO"/>
        </w:rPr>
        <w:t xml:space="preserve"> </w:t>
      </w:r>
      <w:r w:rsidRPr="00D96B33">
        <w:rPr>
          <w:w w:val="85"/>
          <w:sz w:val="20"/>
          <w:lang w:val="es-CO"/>
        </w:rPr>
        <w:t>un problema</w:t>
      </w:r>
      <w:r w:rsidRPr="00D96B33">
        <w:rPr>
          <w:spacing w:val="-23"/>
          <w:w w:val="85"/>
          <w:sz w:val="20"/>
          <w:lang w:val="es-CO"/>
        </w:rPr>
        <w:t xml:space="preserve"> </w:t>
      </w:r>
      <w:r w:rsidRPr="00D96B33">
        <w:rPr>
          <w:w w:val="85"/>
          <w:sz w:val="20"/>
          <w:lang w:val="es-CO"/>
        </w:rPr>
        <w:t>concreto</w:t>
      </w:r>
      <w:r w:rsidRPr="00D96B33">
        <w:rPr>
          <w:spacing w:val="-23"/>
          <w:w w:val="85"/>
          <w:sz w:val="20"/>
          <w:lang w:val="es-CO"/>
        </w:rPr>
        <w:t xml:space="preserve"> </w:t>
      </w:r>
      <w:r w:rsidRPr="00D96B33">
        <w:rPr>
          <w:w w:val="85"/>
          <w:sz w:val="20"/>
          <w:lang w:val="es-CO"/>
        </w:rPr>
        <w:t>termina</w:t>
      </w:r>
      <w:r w:rsidRPr="00D96B33">
        <w:rPr>
          <w:spacing w:val="-23"/>
          <w:w w:val="85"/>
          <w:sz w:val="20"/>
          <w:lang w:val="es-CO"/>
        </w:rPr>
        <w:t xml:space="preserve"> </w:t>
      </w:r>
      <w:r w:rsidRPr="00D96B33">
        <w:rPr>
          <w:w w:val="85"/>
          <w:sz w:val="20"/>
          <w:lang w:val="es-CO"/>
        </w:rPr>
        <w:t>por</w:t>
      </w:r>
      <w:r w:rsidRPr="00D96B33">
        <w:rPr>
          <w:spacing w:val="-23"/>
          <w:w w:val="85"/>
          <w:sz w:val="20"/>
          <w:lang w:val="es-CO"/>
        </w:rPr>
        <w:t xml:space="preserve"> </w:t>
      </w:r>
      <w:r w:rsidRPr="00D96B33">
        <w:rPr>
          <w:w w:val="85"/>
          <w:sz w:val="20"/>
          <w:lang w:val="es-CO"/>
        </w:rPr>
        <w:t>transformarlo</w:t>
      </w:r>
      <w:r w:rsidRPr="00D96B33">
        <w:rPr>
          <w:spacing w:val="-23"/>
          <w:w w:val="85"/>
          <w:sz w:val="20"/>
          <w:lang w:val="es-CO"/>
        </w:rPr>
        <w:t xml:space="preserve"> </w:t>
      </w:r>
      <w:r w:rsidRPr="00D96B33">
        <w:rPr>
          <w:w w:val="85"/>
          <w:sz w:val="20"/>
          <w:lang w:val="es-CO"/>
        </w:rPr>
        <w:t>y</w:t>
      </w:r>
      <w:r w:rsidRPr="00D96B33">
        <w:rPr>
          <w:spacing w:val="-23"/>
          <w:w w:val="85"/>
          <w:sz w:val="20"/>
          <w:lang w:val="es-CO"/>
        </w:rPr>
        <w:t xml:space="preserve"> </w:t>
      </w:r>
      <w:r w:rsidRPr="00D96B33">
        <w:rPr>
          <w:w w:val="85"/>
          <w:sz w:val="20"/>
          <w:lang w:val="es-CO"/>
        </w:rPr>
        <w:t>modificar</w:t>
      </w:r>
      <w:r w:rsidRPr="00D96B33">
        <w:rPr>
          <w:spacing w:val="-23"/>
          <w:w w:val="85"/>
          <w:sz w:val="20"/>
          <w:lang w:val="es-CO"/>
        </w:rPr>
        <w:t xml:space="preserve"> </w:t>
      </w:r>
      <w:r w:rsidRPr="00D96B33">
        <w:rPr>
          <w:w w:val="85"/>
          <w:sz w:val="20"/>
          <w:lang w:val="es-CO"/>
        </w:rPr>
        <w:t>para</w:t>
      </w:r>
      <w:r w:rsidRPr="00D96B33">
        <w:rPr>
          <w:spacing w:val="-23"/>
          <w:w w:val="85"/>
          <w:sz w:val="20"/>
          <w:lang w:val="es-CO"/>
        </w:rPr>
        <w:t xml:space="preserve"> </w:t>
      </w:r>
      <w:r w:rsidRPr="00D96B33">
        <w:rPr>
          <w:w w:val="85"/>
          <w:sz w:val="20"/>
          <w:lang w:val="es-CO"/>
        </w:rPr>
        <w:t>bien</w:t>
      </w:r>
      <w:r w:rsidRPr="00D96B33">
        <w:rPr>
          <w:spacing w:val="-23"/>
          <w:w w:val="85"/>
          <w:sz w:val="20"/>
          <w:lang w:val="es-CO"/>
        </w:rPr>
        <w:t xml:space="preserve"> </w:t>
      </w:r>
      <w:r w:rsidRPr="00D96B33">
        <w:rPr>
          <w:w w:val="85"/>
          <w:sz w:val="20"/>
          <w:lang w:val="es-CO"/>
        </w:rPr>
        <w:t>sus</w:t>
      </w:r>
      <w:r w:rsidRPr="00D96B33">
        <w:rPr>
          <w:spacing w:val="-23"/>
          <w:w w:val="85"/>
          <w:sz w:val="20"/>
          <w:lang w:val="es-CO"/>
        </w:rPr>
        <w:t xml:space="preserve"> </w:t>
      </w:r>
      <w:r w:rsidRPr="00D96B33">
        <w:rPr>
          <w:w w:val="85"/>
          <w:sz w:val="20"/>
          <w:lang w:val="es-CO"/>
        </w:rPr>
        <w:t>más</w:t>
      </w:r>
      <w:r w:rsidRPr="00D96B33">
        <w:rPr>
          <w:spacing w:val="-23"/>
          <w:w w:val="85"/>
          <w:sz w:val="20"/>
          <w:lang w:val="es-CO"/>
        </w:rPr>
        <w:t xml:space="preserve"> </w:t>
      </w:r>
      <w:r w:rsidRPr="00D96B33">
        <w:rPr>
          <w:w w:val="85"/>
          <w:sz w:val="20"/>
          <w:lang w:val="es-CO"/>
        </w:rPr>
        <w:t>fuertes</w:t>
      </w:r>
      <w:r w:rsidRPr="00D96B33">
        <w:rPr>
          <w:spacing w:val="-23"/>
          <w:w w:val="85"/>
          <w:sz w:val="20"/>
          <w:lang w:val="es-CO"/>
        </w:rPr>
        <w:t xml:space="preserve"> </w:t>
      </w:r>
      <w:r w:rsidRPr="00D96B33">
        <w:rPr>
          <w:w w:val="85"/>
          <w:sz w:val="20"/>
          <w:lang w:val="es-CO"/>
        </w:rPr>
        <w:t>causas,</w:t>
      </w:r>
      <w:r w:rsidRPr="00D96B33">
        <w:rPr>
          <w:spacing w:val="-23"/>
          <w:w w:val="85"/>
          <w:sz w:val="20"/>
          <w:lang w:val="es-CO"/>
        </w:rPr>
        <w:t xml:space="preserve"> </w:t>
      </w:r>
      <w:r w:rsidRPr="00D96B33">
        <w:rPr>
          <w:w w:val="85"/>
          <w:sz w:val="20"/>
          <w:lang w:val="es-CO"/>
        </w:rPr>
        <w:t>dinámicas</w:t>
      </w:r>
      <w:r w:rsidRPr="00D96B33">
        <w:rPr>
          <w:spacing w:val="-23"/>
          <w:w w:val="85"/>
          <w:sz w:val="20"/>
          <w:lang w:val="es-CO"/>
        </w:rPr>
        <w:t xml:space="preserve"> </w:t>
      </w:r>
      <w:r w:rsidRPr="00D96B33">
        <w:rPr>
          <w:w w:val="85"/>
          <w:sz w:val="20"/>
          <w:lang w:val="es-CO"/>
        </w:rPr>
        <w:t>y</w:t>
      </w:r>
      <w:r w:rsidRPr="00D96B33">
        <w:rPr>
          <w:spacing w:val="-23"/>
          <w:w w:val="85"/>
          <w:sz w:val="20"/>
          <w:lang w:val="es-CO"/>
        </w:rPr>
        <w:t xml:space="preserve"> </w:t>
      </w:r>
      <w:r w:rsidRPr="00D96B33">
        <w:rPr>
          <w:w w:val="85"/>
          <w:sz w:val="20"/>
          <w:lang w:val="es-CO"/>
        </w:rPr>
        <w:t>efectos.</w:t>
      </w:r>
    </w:p>
    <w:p w:rsidR="00307CD2" w:rsidRPr="00D96B33" w:rsidRDefault="00307CD2">
      <w:pPr>
        <w:spacing w:line="295" w:lineRule="auto"/>
        <w:rPr>
          <w:sz w:val="20"/>
          <w:lang w:val="es-CO"/>
        </w:rPr>
        <w:sectPr w:rsidR="00307CD2" w:rsidRPr="00D96B33">
          <w:pgSz w:w="12240" w:h="15840"/>
          <w:pgMar w:top="2300" w:right="1040" w:bottom="1680" w:left="1260" w:header="963" w:footer="1482" w:gutter="0"/>
          <w:cols w:space="720"/>
        </w:sectPr>
      </w:pPr>
    </w:p>
    <w:p w:rsidR="00307CD2" w:rsidRPr="00D96B33" w:rsidRDefault="00307CD2">
      <w:pPr>
        <w:pStyle w:val="Textoindependiente"/>
        <w:spacing w:before="7"/>
        <w:rPr>
          <w:sz w:val="14"/>
          <w:lang w:val="es-CO"/>
        </w:rPr>
      </w:pPr>
    </w:p>
    <w:p w:rsidR="00307CD2" w:rsidRPr="00D96B33" w:rsidRDefault="00C002D2">
      <w:pPr>
        <w:pStyle w:val="Textoindependiente"/>
        <w:spacing w:before="69" w:line="276" w:lineRule="auto"/>
        <w:ind w:left="158" w:right="146"/>
        <w:jc w:val="both"/>
        <w:rPr>
          <w:lang w:val="es-CO"/>
        </w:rPr>
      </w:pPr>
      <w:r w:rsidRPr="00D96B33">
        <w:rPr>
          <w:lang w:val="es-CO"/>
        </w:rPr>
        <w:t>Cooperación entre la Organización Internacional para las Migraciones - OIM y el Instituto Colombiano de Bienestar Familiar – ICBF, para apoyar la reducción de trabajo infantil en  5 municipios de 3 departamentos (Medellín, San Andres de Sotavento, Tierra A</w:t>
      </w:r>
      <w:r w:rsidRPr="00D96B33">
        <w:rPr>
          <w:lang w:val="es-CO"/>
        </w:rPr>
        <w:t>lta, Pitalito y Neiva) y la participación en el III Encuentro Internacional contra el Trabajo Infantil - Fundación</w:t>
      </w:r>
      <w:r w:rsidRPr="00D96B33">
        <w:rPr>
          <w:spacing w:val="-10"/>
          <w:lang w:val="es-CO"/>
        </w:rPr>
        <w:t xml:space="preserve"> </w:t>
      </w:r>
      <w:r w:rsidRPr="00D96B33">
        <w:rPr>
          <w:lang w:val="es-CO"/>
        </w:rPr>
        <w:t>Telefónica.</w:t>
      </w:r>
    </w:p>
    <w:p w:rsidR="00307CD2" w:rsidRPr="00D96B33" w:rsidRDefault="00307CD2">
      <w:pPr>
        <w:pStyle w:val="Textoindependiente"/>
        <w:spacing w:before="9"/>
        <w:rPr>
          <w:sz w:val="27"/>
          <w:lang w:val="es-CO"/>
        </w:rPr>
      </w:pPr>
    </w:p>
    <w:p w:rsidR="00307CD2" w:rsidRPr="00D96B33" w:rsidRDefault="00C002D2">
      <w:pPr>
        <w:pStyle w:val="Textoindependiente"/>
        <w:spacing w:line="276" w:lineRule="auto"/>
        <w:ind w:left="158" w:right="145"/>
        <w:jc w:val="both"/>
        <w:rPr>
          <w:lang w:val="es-CO"/>
        </w:rPr>
      </w:pPr>
      <w:r w:rsidRPr="00D96B33">
        <w:rPr>
          <w:lang w:val="es-CO"/>
        </w:rPr>
        <w:t>También se han implementado proyectos de intervención especial en la erradicación del trabajo infantil en la minería artesanal e</w:t>
      </w:r>
      <w:r w:rsidRPr="00D96B33">
        <w:rPr>
          <w:lang w:val="es-CO"/>
        </w:rPr>
        <w:t xml:space="preserve">n Boyacá (Maripi, Chivor, Muzo y San Pablo de Borbur) con 267 familias beneficiadas mediante proyectos productivos, 669 niños, niñas y adolescentes reportados y atendidos como trabajadores en Minas de Esmeraldas; Bolívar (Santa Rosa del Sur, San Martin de </w:t>
      </w:r>
      <w:r w:rsidRPr="00D96B33">
        <w:rPr>
          <w:lang w:val="es-CO"/>
        </w:rPr>
        <w:t xml:space="preserve">Loba, Barranco de Loba) con 372 niños, niñas, adolescentes y familias beneficiadas con 20 proyectos productivos en Minas de Carbón; César (Valledupar, Bosconia y el Paso) con 744 niños, niñas y adolescentes en Minas de Carbón, con 35 familias beneficiadas </w:t>
      </w:r>
      <w:r w:rsidRPr="00D96B33">
        <w:rPr>
          <w:lang w:val="es-CO"/>
        </w:rPr>
        <w:t>con proyectos productivos; y, Antioquia (Zona Sanfaina: Amaga, Venecia, Angelópolis, Tiribitá) con 585 niños, niñas y adolescentes trabajadores en minas de carbón atendidos en las modalidades de Clubes Juveniles y Pre juveniles.</w:t>
      </w:r>
    </w:p>
    <w:p w:rsidR="00307CD2" w:rsidRPr="00D96B33" w:rsidRDefault="00307CD2">
      <w:pPr>
        <w:pStyle w:val="Textoindependiente"/>
        <w:spacing w:before="9"/>
        <w:rPr>
          <w:sz w:val="27"/>
          <w:lang w:val="es-CO"/>
        </w:rPr>
      </w:pPr>
    </w:p>
    <w:p w:rsidR="00307CD2" w:rsidRPr="00D96B33" w:rsidRDefault="00C002D2">
      <w:pPr>
        <w:pStyle w:val="Textoindependiente"/>
        <w:spacing w:line="276" w:lineRule="auto"/>
        <w:ind w:left="158" w:right="147"/>
        <w:jc w:val="both"/>
        <w:rPr>
          <w:lang w:val="es-CO"/>
        </w:rPr>
      </w:pPr>
      <w:r w:rsidRPr="00D96B33">
        <w:rPr>
          <w:lang w:val="es-CO"/>
        </w:rPr>
        <w:t>Adicionalmente, a través d</w:t>
      </w:r>
      <w:r w:rsidRPr="00D96B33">
        <w:rPr>
          <w:lang w:val="es-CO"/>
        </w:rPr>
        <w:t>e los Comités de Erradicación de Trabajo Infantil – CETI, en los diferentes departamentos, se ha realizado atención a 15.000 niños, niñas y adolescentes vinculados a otras formas de trabajo infantil como explotación sexual comercial, vendedores ambulantes,</w:t>
      </w:r>
      <w:r w:rsidRPr="00D96B33">
        <w:rPr>
          <w:lang w:val="es-CO"/>
        </w:rPr>
        <w:t xml:space="preserve"> transporte, trabajo doméstico y agricultura.</w:t>
      </w:r>
    </w:p>
    <w:p w:rsidR="00307CD2" w:rsidRPr="00D96B33" w:rsidRDefault="00307CD2">
      <w:pPr>
        <w:pStyle w:val="Textoindependiente"/>
        <w:rPr>
          <w:lang w:val="es-CO"/>
        </w:rPr>
      </w:pPr>
    </w:p>
    <w:p w:rsidR="00307CD2" w:rsidRPr="00D96B33" w:rsidRDefault="00307CD2">
      <w:pPr>
        <w:pStyle w:val="Textoindependiente"/>
        <w:rPr>
          <w:sz w:val="29"/>
          <w:lang w:val="es-CO"/>
        </w:rPr>
      </w:pPr>
    </w:p>
    <w:p w:rsidR="00307CD2" w:rsidRDefault="00C002D2">
      <w:pPr>
        <w:pStyle w:val="Ttulo1"/>
        <w:numPr>
          <w:ilvl w:val="1"/>
          <w:numId w:val="6"/>
        </w:numPr>
        <w:tabs>
          <w:tab w:val="left" w:pos="1160"/>
        </w:tabs>
      </w:pPr>
      <w:r>
        <w:t>Política Pública de</w:t>
      </w:r>
      <w:r>
        <w:rPr>
          <w:spacing w:val="-15"/>
        </w:rPr>
        <w:t xml:space="preserve"> </w:t>
      </w:r>
      <w:r>
        <w:t>Discapacidad</w:t>
      </w:r>
    </w:p>
    <w:p w:rsidR="00307CD2" w:rsidRDefault="00307CD2">
      <w:pPr>
        <w:pStyle w:val="Textoindependiente"/>
        <w:spacing w:before="3"/>
        <w:rPr>
          <w:b/>
          <w:sz w:val="31"/>
        </w:rPr>
      </w:pPr>
    </w:p>
    <w:p w:rsidR="00307CD2" w:rsidRPr="00D96B33" w:rsidRDefault="00C002D2">
      <w:pPr>
        <w:pStyle w:val="Textoindependiente"/>
        <w:spacing w:line="276" w:lineRule="auto"/>
        <w:ind w:left="158" w:right="145"/>
        <w:jc w:val="both"/>
        <w:rPr>
          <w:lang w:val="es-CO"/>
        </w:rPr>
      </w:pPr>
      <w:r w:rsidRPr="00D96B33">
        <w:rPr>
          <w:lang w:val="es-CO"/>
        </w:rPr>
        <w:t>La política pública de discapacidad se enmarca en el contexto de la protección y el manejo social del riesgo. Por tanto, contempla estrategias para que las personas, las fami</w:t>
      </w:r>
      <w:r w:rsidRPr="00D96B33">
        <w:rPr>
          <w:lang w:val="es-CO"/>
        </w:rPr>
        <w:t>lias, las organizaciones no gubernamentales, el Estado, la sociedad y sus Instituciones, puedan prevenir el riesgo, mitigar y superar la materialización del mismo, como también reducir la vulnerabilidad a la discapacidad, protegiendo el bienestar de la pob</w:t>
      </w:r>
      <w:r w:rsidRPr="00D96B33">
        <w:rPr>
          <w:lang w:val="es-CO"/>
        </w:rPr>
        <w:t>lación y su capital</w:t>
      </w:r>
      <w:r w:rsidRPr="00D96B33">
        <w:rPr>
          <w:spacing w:val="-14"/>
          <w:lang w:val="es-CO"/>
        </w:rPr>
        <w:t xml:space="preserve"> </w:t>
      </w:r>
      <w:r w:rsidRPr="00D96B33">
        <w:rPr>
          <w:lang w:val="es-CO"/>
        </w:rPr>
        <w:t>humano.</w:t>
      </w:r>
    </w:p>
    <w:p w:rsidR="00307CD2" w:rsidRPr="00D96B33" w:rsidRDefault="00307CD2">
      <w:pPr>
        <w:pStyle w:val="Textoindependiente"/>
        <w:spacing w:before="6"/>
        <w:rPr>
          <w:sz w:val="27"/>
          <w:lang w:val="es-CO"/>
        </w:rPr>
      </w:pPr>
    </w:p>
    <w:p w:rsidR="00307CD2" w:rsidRPr="00D96B33" w:rsidRDefault="00C002D2">
      <w:pPr>
        <w:pStyle w:val="Textoindependiente"/>
        <w:spacing w:before="1" w:line="276" w:lineRule="auto"/>
        <w:ind w:left="158" w:right="144"/>
        <w:jc w:val="both"/>
        <w:rPr>
          <w:lang w:val="es-CO"/>
        </w:rPr>
      </w:pPr>
      <w:r w:rsidRPr="00D96B33">
        <w:rPr>
          <w:lang w:val="es-CO"/>
        </w:rPr>
        <w:t>El objetivo principal de la política pública es contribuir a la mejora de las decisiones públicas a corto, mediano y largo plazo en relación con sus tres componentes básicos: 1) construcción  de entornos protectores y prevenció</w:t>
      </w:r>
      <w:r w:rsidRPr="00D96B33">
        <w:rPr>
          <w:lang w:val="es-CO"/>
        </w:rPr>
        <w:t>n  de  la discapacidad; 2) habilitación   y</w:t>
      </w:r>
    </w:p>
    <w:p w:rsidR="00307CD2" w:rsidRPr="00D96B33" w:rsidRDefault="00307CD2">
      <w:pPr>
        <w:spacing w:line="276" w:lineRule="auto"/>
        <w:jc w:val="both"/>
        <w:rPr>
          <w:lang w:val="es-CO"/>
        </w:rPr>
        <w:sectPr w:rsidR="00307CD2" w:rsidRPr="00D96B33">
          <w:pgSz w:w="12240" w:h="15840"/>
          <w:pgMar w:top="2300" w:right="1040" w:bottom="1680" w:left="1260" w:header="963" w:footer="1482" w:gutter="0"/>
          <w:cols w:space="720"/>
        </w:sectPr>
      </w:pPr>
    </w:p>
    <w:p w:rsidR="00307CD2" w:rsidRPr="00D96B33" w:rsidRDefault="00307CD2">
      <w:pPr>
        <w:pStyle w:val="Textoindependiente"/>
        <w:spacing w:before="7"/>
        <w:rPr>
          <w:sz w:val="14"/>
          <w:lang w:val="es-CO"/>
        </w:rPr>
      </w:pPr>
    </w:p>
    <w:p w:rsidR="00307CD2" w:rsidRPr="00D96B33" w:rsidRDefault="00C002D2">
      <w:pPr>
        <w:pStyle w:val="Textoindependiente"/>
        <w:spacing w:before="69" w:line="278" w:lineRule="auto"/>
        <w:ind w:left="158" w:right="146"/>
        <w:jc w:val="both"/>
        <w:rPr>
          <w:lang w:val="es-CO"/>
        </w:rPr>
      </w:pPr>
      <w:r w:rsidRPr="00D96B33">
        <w:rPr>
          <w:lang w:val="es-CO"/>
        </w:rPr>
        <w:t>rehabilitación integral; y 3) equiparación de oportunidades, con el concurso de la persona con discapacidad, la familia, la sociedad y el Estado.</w:t>
      </w:r>
    </w:p>
    <w:p w:rsidR="00307CD2" w:rsidRPr="00D96B33" w:rsidRDefault="00307CD2">
      <w:pPr>
        <w:pStyle w:val="Textoindependiente"/>
        <w:spacing w:before="4"/>
        <w:rPr>
          <w:sz w:val="27"/>
          <w:lang w:val="es-CO"/>
        </w:rPr>
      </w:pPr>
    </w:p>
    <w:p w:rsidR="00307CD2" w:rsidRPr="00D96B33" w:rsidRDefault="00C002D2">
      <w:pPr>
        <w:pStyle w:val="Textoindependiente"/>
        <w:spacing w:line="276" w:lineRule="auto"/>
        <w:ind w:left="158" w:right="145"/>
        <w:jc w:val="both"/>
        <w:rPr>
          <w:lang w:val="es-CO"/>
        </w:rPr>
      </w:pPr>
      <w:r w:rsidRPr="00D96B33">
        <w:rPr>
          <w:lang w:val="es-CO"/>
        </w:rPr>
        <w:t xml:space="preserve">La política pública de discapacidad inicia su desarrollo en el país en el 2004 y es a partir del 2005 que el ICBF asigna recursos en cumplimiento de los compromisos asumidos por la entidad en el plan de acción formulado en el marco del Conpes Social 80 de </w:t>
      </w:r>
      <w:r w:rsidRPr="00D96B33">
        <w:rPr>
          <w:lang w:val="es-CO"/>
        </w:rPr>
        <w:t>2004. De esa manera, en el 2010 la inversión fue de $1.862.445.237 para el desarrollo de acciones de política en las 33 Regionales.</w:t>
      </w:r>
    </w:p>
    <w:p w:rsidR="00307CD2" w:rsidRPr="00D96B33" w:rsidRDefault="00307CD2">
      <w:pPr>
        <w:pStyle w:val="Textoindependiente"/>
        <w:spacing w:before="6"/>
        <w:rPr>
          <w:sz w:val="27"/>
          <w:lang w:val="es-CO"/>
        </w:rPr>
      </w:pPr>
    </w:p>
    <w:p w:rsidR="00307CD2" w:rsidRPr="00D96B33" w:rsidRDefault="00C002D2">
      <w:pPr>
        <w:pStyle w:val="Textoindependiente"/>
        <w:spacing w:before="1" w:line="266" w:lineRule="auto"/>
        <w:ind w:left="158" w:right="147"/>
        <w:jc w:val="both"/>
        <w:rPr>
          <w:lang w:val="es-CO"/>
        </w:rPr>
      </w:pPr>
      <w:r w:rsidRPr="00D96B33">
        <w:rPr>
          <w:lang w:val="es-CO"/>
        </w:rPr>
        <w:t>En la implementación de esta política se han socializado los Lineamientos Técnicos para garantizar los derechos a los niños</w:t>
      </w:r>
      <w:r w:rsidRPr="00D96B33">
        <w:rPr>
          <w:lang w:val="es-CO"/>
        </w:rPr>
        <w:t>, niñas y adolescentes en situación de Discapacidad en 17 departamentos</w:t>
      </w:r>
      <w:hyperlink w:anchor="_bookmark5" w:history="1">
        <w:r w:rsidRPr="00D96B33">
          <w:rPr>
            <w:position w:val="11"/>
            <w:sz w:val="16"/>
            <w:lang w:val="es-CO"/>
          </w:rPr>
          <w:t>6</w:t>
        </w:r>
      </w:hyperlink>
      <w:r w:rsidRPr="00D96B33">
        <w:rPr>
          <w:position w:val="11"/>
          <w:sz w:val="16"/>
          <w:lang w:val="es-CO"/>
        </w:rPr>
        <w:t xml:space="preserve"> </w:t>
      </w:r>
      <w:r w:rsidRPr="00D96B33">
        <w:rPr>
          <w:lang w:val="es-CO"/>
        </w:rPr>
        <w:t>con la participación de 715 personas. En el 2010 en coordinación con el Ministerio de la Protección Social el ICBF participó en el desarrollo de 10 encue</w:t>
      </w:r>
      <w:r w:rsidRPr="00D96B33">
        <w:rPr>
          <w:lang w:val="es-CO"/>
        </w:rPr>
        <w:t>ntros</w:t>
      </w:r>
    </w:p>
    <w:p w:rsidR="00307CD2" w:rsidRPr="00D96B33" w:rsidRDefault="00C002D2">
      <w:pPr>
        <w:pStyle w:val="Textoindependiente"/>
        <w:spacing w:before="11" w:line="278" w:lineRule="auto"/>
        <w:ind w:left="158" w:right="149"/>
        <w:jc w:val="both"/>
        <w:rPr>
          <w:lang w:val="es-CO"/>
        </w:rPr>
      </w:pPr>
      <w:r w:rsidRPr="00D96B33">
        <w:rPr>
          <w:lang w:val="es-CO"/>
        </w:rPr>
        <w:t>Nación-Territorio para la articulación del Sistema Nacional de Discapacidad, con la participación de las 33 Regionales.</w:t>
      </w:r>
    </w:p>
    <w:p w:rsidR="00307CD2" w:rsidRPr="00D96B33" w:rsidRDefault="00307CD2">
      <w:pPr>
        <w:pStyle w:val="Textoindependiente"/>
        <w:spacing w:before="4"/>
        <w:rPr>
          <w:sz w:val="27"/>
          <w:lang w:val="es-CO"/>
        </w:rPr>
      </w:pPr>
    </w:p>
    <w:p w:rsidR="00307CD2" w:rsidRPr="00D96B33" w:rsidRDefault="00C002D2">
      <w:pPr>
        <w:pStyle w:val="Textoindependiente"/>
        <w:spacing w:line="276" w:lineRule="auto"/>
        <w:ind w:left="158" w:right="144"/>
        <w:jc w:val="both"/>
        <w:rPr>
          <w:lang w:val="es-CO"/>
        </w:rPr>
      </w:pPr>
      <w:r w:rsidRPr="00D96B33">
        <w:rPr>
          <w:lang w:val="es-CO"/>
        </w:rPr>
        <w:t>En convenio con el Instituto Nacional para Sordos -INSOR y el Instituto Nacional para Ciegos -INCI, se han desarrollado actividad</w:t>
      </w:r>
      <w:r w:rsidRPr="00D96B33">
        <w:rPr>
          <w:lang w:val="es-CO"/>
        </w:rPr>
        <w:t>es de capacitación para la promoción de la inclusión social y educativa de niñas y niños sordos o ciegos a los hogares infantiles del ICBF. En salud, auditiva y comunicativa se capacitaron 670 personas entre madres comunitarias, jardineras de Hogares Infan</w:t>
      </w:r>
      <w:r w:rsidRPr="00D96B33">
        <w:rPr>
          <w:lang w:val="es-CO"/>
        </w:rPr>
        <w:t>tiles y funcionarios del ICBF y en salud visual 458 personas entre madres comunitarias, jardineras de Hogares Infantiles y funcionarios ICBF a nivel nacional. De otra parte en el marco del con el INSOR, se ha desarrollado una experiencia piloto de inclusió</w:t>
      </w:r>
      <w:r w:rsidRPr="00D96B33">
        <w:rPr>
          <w:lang w:val="es-CO"/>
        </w:rPr>
        <w:t>n de niñas y niños sordos en 3 Hogares Infantiles del ICBF  de las localidades de Engativa (Hogar Infantil Nazaret), Barrios Unidos (Hogar Infantil la Esperanza) y  Rafael Uribe Uribe (Hogar Infantil Campanita</w:t>
      </w:r>
      <w:r w:rsidRPr="00D96B33">
        <w:rPr>
          <w:spacing w:val="-37"/>
          <w:lang w:val="es-CO"/>
        </w:rPr>
        <w:t xml:space="preserve"> </w:t>
      </w:r>
      <w:r w:rsidRPr="00D96B33">
        <w:rPr>
          <w:lang w:val="es-CO"/>
        </w:rPr>
        <w:t>Melodiosa).</w:t>
      </w:r>
    </w:p>
    <w:p w:rsidR="00307CD2" w:rsidRPr="00D96B33" w:rsidRDefault="00307CD2">
      <w:pPr>
        <w:pStyle w:val="Textoindependiente"/>
        <w:spacing w:before="9"/>
        <w:rPr>
          <w:sz w:val="27"/>
          <w:lang w:val="es-CO"/>
        </w:rPr>
      </w:pPr>
    </w:p>
    <w:p w:rsidR="00307CD2" w:rsidRPr="00D96B33" w:rsidRDefault="00C002D2">
      <w:pPr>
        <w:pStyle w:val="Textoindependiente"/>
        <w:spacing w:line="273" w:lineRule="auto"/>
        <w:ind w:left="158" w:right="147"/>
        <w:jc w:val="both"/>
        <w:rPr>
          <w:lang w:val="es-CO"/>
        </w:rPr>
      </w:pPr>
      <w:r w:rsidRPr="00D96B33">
        <w:rPr>
          <w:lang w:val="es-CO"/>
        </w:rPr>
        <w:t>Se implementó estrategia de apoyo</w:t>
      </w:r>
      <w:r w:rsidRPr="00D96B33">
        <w:rPr>
          <w:lang w:val="es-CO"/>
        </w:rPr>
        <w:t xml:space="preserve"> y fortalecimiento a familias de niños, niñas y adolescentes en situación de discapacidad y desplazamiento, beneficiarias de Hogar Gestor, en 12 Regionales</w:t>
      </w:r>
      <w:hyperlink w:anchor="_bookmark6" w:history="1">
        <w:r w:rsidRPr="00D96B33">
          <w:rPr>
            <w:position w:val="10"/>
            <w:sz w:val="14"/>
            <w:lang w:val="es-CO"/>
          </w:rPr>
          <w:t>7</w:t>
        </w:r>
      </w:hyperlink>
      <w:r w:rsidRPr="00D96B33">
        <w:rPr>
          <w:lang w:val="es-CO"/>
        </w:rPr>
        <w:t>. Se construyeron publicaron y socializaron 5 documentos con la</w:t>
      </w:r>
      <w:r w:rsidRPr="00D96B33">
        <w:rPr>
          <w:spacing w:val="28"/>
          <w:lang w:val="es-CO"/>
        </w:rPr>
        <w:t xml:space="preserve"> </w:t>
      </w:r>
      <w:r w:rsidRPr="00D96B33">
        <w:rPr>
          <w:lang w:val="es-CO"/>
        </w:rPr>
        <w:t>estrategia</w:t>
      </w:r>
      <w:r w:rsidRPr="00D96B33">
        <w:rPr>
          <w:spacing w:val="28"/>
          <w:lang w:val="es-CO"/>
        </w:rPr>
        <w:t xml:space="preserve"> </w:t>
      </w:r>
      <w:r w:rsidRPr="00D96B33">
        <w:rPr>
          <w:lang w:val="es-CO"/>
        </w:rPr>
        <w:t>y</w:t>
      </w:r>
      <w:r w:rsidRPr="00D96B33">
        <w:rPr>
          <w:spacing w:val="26"/>
          <w:lang w:val="es-CO"/>
        </w:rPr>
        <w:t xml:space="preserve"> </w:t>
      </w:r>
      <w:r w:rsidRPr="00D96B33">
        <w:rPr>
          <w:lang w:val="es-CO"/>
        </w:rPr>
        <w:t>se</w:t>
      </w:r>
      <w:r w:rsidRPr="00D96B33">
        <w:rPr>
          <w:spacing w:val="28"/>
          <w:lang w:val="es-CO"/>
        </w:rPr>
        <w:t xml:space="preserve"> </w:t>
      </w:r>
      <w:r w:rsidRPr="00D96B33">
        <w:rPr>
          <w:lang w:val="es-CO"/>
        </w:rPr>
        <w:t>realizaron</w:t>
      </w:r>
      <w:r w:rsidRPr="00D96B33">
        <w:rPr>
          <w:spacing w:val="28"/>
          <w:lang w:val="es-CO"/>
        </w:rPr>
        <w:t xml:space="preserve"> </w:t>
      </w:r>
      <w:r w:rsidRPr="00D96B33">
        <w:rPr>
          <w:lang w:val="es-CO"/>
        </w:rPr>
        <w:t>5</w:t>
      </w:r>
      <w:r w:rsidRPr="00D96B33">
        <w:rPr>
          <w:spacing w:val="28"/>
          <w:lang w:val="es-CO"/>
        </w:rPr>
        <w:t xml:space="preserve"> </w:t>
      </w:r>
      <w:r w:rsidRPr="00D96B33">
        <w:rPr>
          <w:lang w:val="es-CO"/>
        </w:rPr>
        <w:t>macrotalleres</w:t>
      </w:r>
      <w:r w:rsidRPr="00D96B33">
        <w:rPr>
          <w:spacing w:val="26"/>
          <w:lang w:val="es-CO"/>
        </w:rPr>
        <w:t xml:space="preserve"> </w:t>
      </w:r>
      <w:r w:rsidRPr="00D96B33">
        <w:rPr>
          <w:lang w:val="es-CO"/>
        </w:rPr>
        <w:t>de</w:t>
      </w:r>
      <w:r w:rsidRPr="00D96B33">
        <w:rPr>
          <w:spacing w:val="24"/>
          <w:lang w:val="es-CO"/>
        </w:rPr>
        <w:t xml:space="preserve"> </w:t>
      </w:r>
      <w:r w:rsidRPr="00D96B33">
        <w:rPr>
          <w:lang w:val="es-CO"/>
        </w:rPr>
        <w:t>formación</w:t>
      </w:r>
      <w:r w:rsidRPr="00D96B33">
        <w:rPr>
          <w:spacing w:val="27"/>
          <w:lang w:val="es-CO"/>
        </w:rPr>
        <w:t xml:space="preserve"> </w:t>
      </w:r>
      <w:r w:rsidRPr="00D96B33">
        <w:rPr>
          <w:lang w:val="es-CO"/>
        </w:rPr>
        <w:t>para</w:t>
      </w:r>
      <w:r w:rsidRPr="00D96B33">
        <w:rPr>
          <w:spacing w:val="28"/>
          <w:lang w:val="es-CO"/>
        </w:rPr>
        <w:t xml:space="preserve"> </w:t>
      </w:r>
      <w:r w:rsidRPr="00D96B33">
        <w:rPr>
          <w:lang w:val="es-CO"/>
        </w:rPr>
        <w:t>la</w:t>
      </w:r>
      <w:r w:rsidRPr="00D96B33">
        <w:rPr>
          <w:spacing w:val="27"/>
          <w:lang w:val="es-CO"/>
        </w:rPr>
        <w:t xml:space="preserve"> </w:t>
      </w:r>
      <w:r w:rsidRPr="00D96B33">
        <w:rPr>
          <w:lang w:val="es-CO"/>
        </w:rPr>
        <w:t>implementación</w:t>
      </w:r>
      <w:r w:rsidRPr="00D96B33">
        <w:rPr>
          <w:spacing w:val="27"/>
          <w:lang w:val="es-CO"/>
        </w:rPr>
        <w:t xml:space="preserve"> </w:t>
      </w:r>
      <w:r w:rsidRPr="00D96B33">
        <w:rPr>
          <w:lang w:val="es-CO"/>
        </w:rPr>
        <w:t>de</w:t>
      </w:r>
      <w:r w:rsidRPr="00D96B33">
        <w:rPr>
          <w:spacing w:val="27"/>
          <w:lang w:val="es-CO"/>
        </w:rPr>
        <w:t xml:space="preserve"> </w:t>
      </w:r>
      <w:r w:rsidRPr="00D96B33">
        <w:rPr>
          <w:lang w:val="es-CO"/>
        </w:rPr>
        <w:t>la</w:t>
      </w:r>
    </w:p>
    <w:p w:rsidR="00307CD2" w:rsidRPr="00D96B33" w:rsidRDefault="00307CD2">
      <w:pPr>
        <w:pStyle w:val="Textoindependiente"/>
        <w:rPr>
          <w:sz w:val="20"/>
          <w:lang w:val="es-CO"/>
        </w:rPr>
      </w:pPr>
    </w:p>
    <w:p w:rsidR="00307CD2" w:rsidRPr="00D96B33" w:rsidRDefault="00C002D2">
      <w:pPr>
        <w:pStyle w:val="Textoindependiente"/>
        <w:spacing w:before="1"/>
        <w:rPr>
          <w:sz w:val="22"/>
          <w:lang w:val="es-CO"/>
        </w:rPr>
      </w:pPr>
      <w:r>
        <w:pict>
          <v:line id="_x0000_s1026" style="position:absolute;z-index:1960;mso-wrap-distance-left:0;mso-wrap-distance-right:0;mso-position-horizontal-relative:page" from="70.9pt,15.05pt" to="214.9pt,15.05pt" strokeweight=".72pt">
            <w10:wrap type="topAndBottom" anchorx="page"/>
          </v:line>
        </w:pict>
      </w:r>
    </w:p>
    <w:p w:rsidR="00307CD2" w:rsidRPr="00D96B33" w:rsidRDefault="00C002D2">
      <w:pPr>
        <w:spacing w:before="28" w:line="307" w:lineRule="auto"/>
        <w:ind w:left="441" w:right="46"/>
        <w:rPr>
          <w:sz w:val="18"/>
          <w:lang w:val="es-CO"/>
        </w:rPr>
      </w:pPr>
      <w:r w:rsidRPr="00D96B33">
        <w:rPr>
          <w:rFonts w:ascii="PMingLiU" w:hAnsi="PMingLiU"/>
          <w:position w:val="8"/>
          <w:sz w:val="12"/>
          <w:lang w:val="es-CO"/>
        </w:rPr>
        <w:t xml:space="preserve">6 </w:t>
      </w:r>
      <w:r w:rsidRPr="00D96B33">
        <w:rPr>
          <w:sz w:val="18"/>
          <w:lang w:val="es-CO"/>
        </w:rPr>
        <w:t>Atlántico, Bolívar, Boyacá, Caldas, Caquetá, Casanare, Chocó, Córdoba, Cundinamarca, Guaviare, Huila, Magdalena, Nariño, Quindío, Risaralda, Meta y Santander</w:t>
      </w:r>
    </w:p>
    <w:p w:rsidR="00307CD2" w:rsidRPr="00D96B33" w:rsidRDefault="00C002D2">
      <w:pPr>
        <w:spacing w:before="90"/>
        <w:ind w:left="441" w:right="46"/>
        <w:rPr>
          <w:sz w:val="18"/>
          <w:lang w:val="es-CO"/>
        </w:rPr>
      </w:pPr>
      <w:bookmarkStart w:id="11" w:name="_bookmark6"/>
      <w:bookmarkEnd w:id="11"/>
      <w:r w:rsidRPr="00D96B33">
        <w:rPr>
          <w:rFonts w:ascii="PMingLiU" w:hAnsi="PMingLiU"/>
          <w:position w:val="8"/>
          <w:sz w:val="12"/>
          <w:lang w:val="es-CO"/>
        </w:rPr>
        <w:t xml:space="preserve">7 </w:t>
      </w:r>
      <w:r w:rsidRPr="00D96B33">
        <w:rPr>
          <w:sz w:val="18"/>
          <w:lang w:val="es-CO"/>
        </w:rPr>
        <w:t>Choco,</w:t>
      </w:r>
      <w:r w:rsidRPr="00D96B33">
        <w:rPr>
          <w:sz w:val="18"/>
          <w:lang w:val="es-CO"/>
        </w:rPr>
        <w:t xml:space="preserve"> Córdoba, Cundinamarca, Bogotá, Caquetá, Guaviare, Tolima, Nariño, Antioquia, Bolívar, Sucre y Atlántico</w:t>
      </w:r>
    </w:p>
    <w:p w:rsidR="00307CD2" w:rsidRPr="00D96B33" w:rsidRDefault="00307CD2">
      <w:pPr>
        <w:rPr>
          <w:sz w:val="18"/>
          <w:lang w:val="es-CO"/>
        </w:rPr>
        <w:sectPr w:rsidR="00307CD2" w:rsidRPr="00D96B33">
          <w:pgSz w:w="12240" w:h="15840"/>
          <w:pgMar w:top="2300" w:right="1040" w:bottom="1680" w:left="1260" w:header="963" w:footer="1482" w:gutter="0"/>
          <w:cols w:space="720"/>
        </w:sectPr>
      </w:pPr>
    </w:p>
    <w:p w:rsidR="00307CD2" w:rsidRPr="00D96B33" w:rsidRDefault="00307CD2">
      <w:pPr>
        <w:pStyle w:val="Textoindependiente"/>
        <w:spacing w:before="7"/>
        <w:rPr>
          <w:sz w:val="14"/>
          <w:lang w:val="es-CO"/>
        </w:rPr>
      </w:pPr>
    </w:p>
    <w:p w:rsidR="00307CD2" w:rsidRPr="00D96B33" w:rsidRDefault="00C002D2">
      <w:pPr>
        <w:pStyle w:val="Textoindependiente"/>
        <w:spacing w:before="69" w:line="278" w:lineRule="auto"/>
        <w:ind w:left="158" w:right="147"/>
        <w:jc w:val="both"/>
        <w:rPr>
          <w:lang w:val="es-CO"/>
        </w:rPr>
      </w:pPr>
      <w:r w:rsidRPr="00D96B33">
        <w:rPr>
          <w:lang w:val="es-CO"/>
        </w:rPr>
        <w:t>misma, con la participación de 120 profesionales de equipos psicosociales y defensorías de las 33 Regionales.</w:t>
      </w:r>
    </w:p>
    <w:p w:rsidR="00307CD2" w:rsidRPr="00D96B33" w:rsidRDefault="00307CD2">
      <w:pPr>
        <w:pStyle w:val="Textoindependiente"/>
        <w:spacing w:before="4"/>
        <w:rPr>
          <w:sz w:val="27"/>
          <w:lang w:val="es-CO"/>
        </w:rPr>
      </w:pPr>
    </w:p>
    <w:p w:rsidR="00307CD2" w:rsidRPr="00D96B33" w:rsidRDefault="00C002D2">
      <w:pPr>
        <w:pStyle w:val="Textoindependiente"/>
        <w:spacing w:line="276" w:lineRule="auto"/>
        <w:ind w:left="158" w:right="147"/>
        <w:jc w:val="both"/>
        <w:rPr>
          <w:lang w:val="es-CO"/>
        </w:rPr>
      </w:pPr>
      <w:r w:rsidRPr="00D96B33">
        <w:rPr>
          <w:lang w:val="es-CO"/>
        </w:rPr>
        <w:t xml:space="preserve">Se construyeron publicaron y socializaron: un documento de fundamentos conceptúales y normativos de discapacidad y 7 guías de orientación pedagógica para la atención y la promoción de la inclusión de niñas y niños menores de seis años con discapacidad; en </w:t>
      </w:r>
      <w:r w:rsidRPr="00D96B33">
        <w:rPr>
          <w:lang w:val="es-CO"/>
        </w:rPr>
        <w:t>los temas de discapacidad cognitiva, visual, auditiva, motora; autismo, sordoceguera y Parálisis Cerebral.</w:t>
      </w:r>
    </w:p>
    <w:p w:rsidR="00307CD2" w:rsidRPr="00D96B33" w:rsidRDefault="00307CD2">
      <w:pPr>
        <w:pStyle w:val="Textoindependiente"/>
        <w:rPr>
          <w:lang w:val="es-CO"/>
        </w:rPr>
      </w:pPr>
    </w:p>
    <w:p w:rsidR="00307CD2" w:rsidRPr="00D96B33" w:rsidRDefault="00307CD2">
      <w:pPr>
        <w:pStyle w:val="Textoindependiente"/>
        <w:spacing w:before="4"/>
        <w:rPr>
          <w:sz w:val="31"/>
          <w:lang w:val="es-CO"/>
        </w:rPr>
      </w:pPr>
    </w:p>
    <w:p w:rsidR="00307CD2" w:rsidRPr="00D96B33" w:rsidRDefault="00C002D2">
      <w:pPr>
        <w:pStyle w:val="Ttulo1"/>
        <w:numPr>
          <w:ilvl w:val="1"/>
          <w:numId w:val="6"/>
        </w:numPr>
        <w:tabs>
          <w:tab w:val="left" w:pos="1160"/>
        </w:tabs>
        <w:spacing w:line="276" w:lineRule="auto"/>
        <w:ind w:right="146"/>
        <w:rPr>
          <w:lang w:val="es-CO"/>
        </w:rPr>
      </w:pPr>
      <w:r w:rsidRPr="00D96B33">
        <w:rPr>
          <w:lang w:val="es-CO"/>
        </w:rPr>
        <w:t>Plan Nacional para la Prevención y Erradicación de la Explotación Sexual Comercial de Niños, Niñas y</w:t>
      </w:r>
      <w:r w:rsidRPr="00D96B33">
        <w:rPr>
          <w:spacing w:val="-24"/>
          <w:lang w:val="es-CO"/>
        </w:rPr>
        <w:t xml:space="preserve"> </w:t>
      </w:r>
      <w:r w:rsidRPr="00D96B33">
        <w:rPr>
          <w:lang w:val="es-CO"/>
        </w:rPr>
        <w:t>Adolescentes</w:t>
      </w:r>
    </w:p>
    <w:p w:rsidR="00307CD2" w:rsidRPr="00D96B33" w:rsidRDefault="00307CD2">
      <w:pPr>
        <w:pStyle w:val="Textoindependiente"/>
        <w:spacing w:before="6"/>
        <w:rPr>
          <w:b/>
          <w:sz w:val="27"/>
          <w:lang w:val="es-CO"/>
        </w:rPr>
      </w:pPr>
    </w:p>
    <w:p w:rsidR="00307CD2" w:rsidRPr="00D96B33" w:rsidRDefault="00C002D2">
      <w:pPr>
        <w:pStyle w:val="Textoindependiente"/>
        <w:spacing w:before="1" w:line="276" w:lineRule="auto"/>
        <w:ind w:left="158" w:right="145"/>
        <w:jc w:val="both"/>
        <w:rPr>
          <w:lang w:val="es-CO"/>
        </w:rPr>
      </w:pPr>
      <w:r w:rsidRPr="00D96B33">
        <w:rPr>
          <w:lang w:val="es-CO"/>
        </w:rPr>
        <w:t>El Plan Nacional para la Prevenc</w:t>
      </w:r>
      <w:r w:rsidRPr="00D96B33">
        <w:rPr>
          <w:lang w:val="es-CO"/>
        </w:rPr>
        <w:t xml:space="preserve">ión y Erradicación de la Explotación Sexual Comercial de Niños, Niñas y Adolescentes tiene como objetivo fortalecer el desarrollo de acciones de prevención, detección temprana y atención, que permitan garantizar el ejercicio de los derechos de los niños y </w:t>
      </w:r>
      <w:r w:rsidRPr="00D96B33">
        <w:rPr>
          <w:lang w:val="es-CO"/>
        </w:rPr>
        <w:t>niñas víctimas de este delito.</w:t>
      </w:r>
    </w:p>
    <w:p w:rsidR="00307CD2" w:rsidRPr="00D96B33" w:rsidRDefault="00307CD2">
      <w:pPr>
        <w:pStyle w:val="Textoindependiente"/>
        <w:spacing w:before="9"/>
        <w:rPr>
          <w:sz w:val="27"/>
          <w:lang w:val="es-CO"/>
        </w:rPr>
      </w:pPr>
    </w:p>
    <w:p w:rsidR="00307CD2" w:rsidRPr="00D96B33" w:rsidRDefault="00C002D2">
      <w:pPr>
        <w:pStyle w:val="Textoindependiente"/>
        <w:spacing w:line="276" w:lineRule="auto"/>
        <w:ind w:left="158" w:right="147"/>
        <w:jc w:val="both"/>
        <w:rPr>
          <w:lang w:val="es-CO"/>
        </w:rPr>
      </w:pPr>
      <w:r w:rsidRPr="00D96B33">
        <w:rPr>
          <w:lang w:val="es-CO"/>
        </w:rPr>
        <w:t>En cumplimiento a este Plan se adelantó la Estrategia de formación y sensibilización interinstitucional, “Yo no soy un destino turístico”, en coordinación con el Viceministerio de Comercio, Industria y Turismo, con amplia di</w:t>
      </w:r>
      <w:r w:rsidRPr="00D96B33">
        <w:rPr>
          <w:lang w:val="es-CO"/>
        </w:rPr>
        <w:t>vulgación nacional e internacional a través de medios masivos de comunicación. Como parte de la Estrategia también se creó una nueva línea de atención especializada 01 8000 112440, que busca atender de manera oportuna y eficaz la recepción de reportes en t</w:t>
      </w:r>
      <w:r w:rsidRPr="00D96B33">
        <w:rPr>
          <w:lang w:val="es-CO"/>
        </w:rPr>
        <w:t>emas relacionados con abuso sexual, explotación sexual comercial, y trata con fines sexuales de niños, niñas y adolescentes, realizando orientación y atención especializada e</w:t>
      </w:r>
      <w:r w:rsidRPr="00D96B33">
        <w:rPr>
          <w:spacing w:val="-32"/>
          <w:lang w:val="es-CO"/>
        </w:rPr>
        <w:t xml:space="preserve"> </w:t>
      </w:r>
      <w:r w:rsidRPr="00D96B33">
        <w:rPr>
          <w:lang w:val="es-CO"/>
        </w:rPr>
        <w:t>inmediata.</w:t>
      </w:r>
    </w:p>
    <w:p w:rsidR="00307CD2" w:rsidRPr="00D96B33" w:rsidRDefault="00307CD2">
      <w:pPr>
        <w:pStyle w:val="Textoindependiente"/>
        <w:spacing w:before="9"/>
        <w:rPr>
          <w:sz w:val="27"/>
          <w:lang w:val="es-CO"/>
        </w:rPr>
      </w:pPr>
    </w:p>
    <w:p w:rsidR="00307CD2" w:rsidRPr="00D96B33" w:rsidRDefault="00C002D2">
      <w:pPr>
        <w:pStyle w:val="Textoindependiente"/>
        <w:spacing w:line="276" w:lineRule="auto"/>
        <w:ind w:left="158" w:right="145"/>
        <w:jc w:val="both"/>
        <w:rPr>
          <w:lang w:val="es-CO"/>
        </w:rPr>
      </w:pPr>
      <w:r w:rsidRPr="00D96B33">
        <w:rPr>
          <w:lang w:val="es-CO"/>
        </w:rPr>
        <w:t>De igual forma, el ICBF avanzó en la construcción de Planes y Redes Locales en 26 municipios del País (Arauca, Barranquilla, Bogotá, Calarcá, Cartago, Chiquinquirá, Girardot, Leticia, Medellín, Neiva, Palmira, Quibdó, Santa Marta, Villavicencio, Cajamarca,</w:t>
      </w:r>
      <w:r w:rsidRPr="00D96B33">
        <w:rPr>
          <w:lang w:val="es-CO"/>
        </w:rPr>
        <w:t xml:space="preserve"> Cajicá, Flandes, Fusagasugá, Ibagué, Melgar, Cartagena, Armenia, Dosquebradas, Montería y Cúcuta); la cualificación y sensibilización de profesionales de CAIVAS, Centros Zonales y Regionales a través del convenio con Programa Internacional para la asisten</w:t>
      </w:r>
      <w:r w:rsidRPr="00D96B33">
        <w:rPr>
          <w:lang w:val="es-CO"/>
        </w:rPr>
        <w:t>cia y entrenamiento en la investigación criminal - ICITAP.</w:t>
      </w:r>
    </w:p>
    <w:p w:rsidR="00307CD2" w:rsidRPr="00D96B33" w:rsidRDefault="00307CD2">
      <w:pPr>
        <w:spacing w:line="276" w:lineRule="auto"/>
        <w:jc w:val="both"/>
        <w:rPr>
          <w:lang w:val="es-CO"/>
        </w:rPr>
        <w:sectPr w:rsidR="00307CD2" w:rsidRPr="00D96B33">
          <w:pgSz w:w="12240" w:h="15840"/>
          <w:pgMar w:top="2300" w:right="1040" w:bottom="1680" w:left="1260" w:header="963" w:footer="1482" w:gutter="0"/>
          <w:cols w:space="720"/>
        </w:sectPr>
      </w:pPr>
    </w:p>
    <w:p w:rsidR="00307CD2" w:rsidRPr="00D96B33" w:rsidRDefault="00307CD2">
      <w:pPr>
        <w:pStyle w:val="Textoindependiente"/>
        <w:spacing w:before="7"/>
        <w:rPr>
          <w:sz w:val="14"/>
          <w:lang w:val="es-CO"/>
        </w:rPr>
      </w:pPr>
    </w:p>
    <w:p w:rsidR="00307CD2" w:rsidRPr="00D96B33" w:rsidRDefault="00C002D2">
      <w:pPr>
        <w:pStyle w:val="Textoindependiente"/>
        <w:spacing w:before="69" w:line="276" w:lineRule="auto"/>
        <w:ind w:left="158" w:right="147"/>
        <w:jc w:val="both"/>
        <w:rPr>
          <w:lang w:val="es-CO"/>
        </w:rPr>
      </w:pPr>
      <w:r w:rsidRPr="00D96B33">
        <w:rPr>
          <w:lang w:val="es-CO"/>
        </w:rPr>
        <w:t>Por otro lado, el ICBF en 2010 construyó y aprobó mediante Resolución No. 6022 del 30 de diciembre de 2010, el Lineamiento Técnico para el Programa Especializado de Atención a Niños, niñas, adolescentes Víctimas de Violencia Sexual con sus Derechos Amenaza</w:t>
      </w:r>
      <w:r w:rsidRPr="00D96B33">
        <w:rPr>
          <w:lang w:val="es-CO"/>
        </w:rPr>
        <w:t>dos, Inobservados o vulnerados.</w:t>
      </w:r>
    </w:p>
    <w:p w:rsidR="00307CD2" w:rsidRPr="00D96B33" w:rsidRDefault="00307CD2">
      <w:pPr>
        <w:pStyle w:val="Textoindependiente"/>
        <w:spacing w:before="9"/>
        <w:rPr>
          <w:sz w:val="27"/>
          <w:lang w:val="es-CO"/>
        </w:rPr>
      </w:pPr>
    </w:p>
    <w:p w:rsidR="00307CD2" w:rsidRPr="00D96B33" w:rsidRDefault="00C002D2">
      <w:pPr>
        <w:pStyle w:val="Textoindependiente"/>
        <w:spacing w:line="276" w:lineRule="auto"/>
        <w:ind w:left="158" w:right="147"/>
        <w:jc w:val="both"/>
        <w:rPr>
          <w:lang w:val="es-CO"/>
        </w:rPr>
      </w:pPr>
      <w:r w:rsidRPr="00D96B33">
        <w:rPr>
          <w:lang w:val="es-CO"/>
        </w:rPr>
        <w:t>Finalmente, durante el 2010 se implementaron 7 nuevos Centros de Atención a Víctimas de Violencia Sexual - CAIVAS en las ciudades de Valledupar, Bogotá Arauca, Cundinamarca (Soacha), Riohacha, Villavicencio y San Andrés.</w:t>
      </w:r>
    </w:p>
    <w:p w:rsidR="00307CD2" w:rsidRPr="00D96B33" w:rsidRDefault="00307CD2">
      <w:pPr>
        <w:pStyle w:val="Textoindependiente"/>
        <w:rPr>
          <w:lang w:val="es-CO"/>
        </w:rPr>
      </w:pPr>
    </w:p>
    <w:p w:rsidR="00307CD2" w:rsidRPr="00D96B33" w:rsidRDefault="00307CD2">
      <w:pPr>
        <w:pStyle w:val="Textoindependiente"/>
        <w:spacing w:before="4"/>
        <w:rPr>
          <w:sz w:val="31"/>
          <w:lang w:val="es-CO"/>
        </w:rPr>
      </w:pPr>
    </w:p>
    <w:p w:rsidR="00307CD2" w:rsidRPr="00D96B33" w:rsidRDefault="00C002D2">
      <w:pPr>
        <w:pStyle w:val="Ttulo1"/>
        <w:numPr>
          <w:ilvl w:val="1"/>
          <w:numId w:val="6"/>
        </w:numPr>
        <w:tabs>
          <w:tab w:val="left" w:pos="1160"/>
        </w:tabs>
        <w:rPr>
          <w:lang w:val="es-CO"/>
        </w:rPr>
      </w:pPr>
      <w:r w:rsidRPr="00D96B33">
        <w:rPr>
          <w:lang w:val="es-CO"/>
        </w:rPr>
        <w:t>Política Nacional de Salud Sexual y Salud</w:t>
      </w:r>
      <w:r w:rsidRPr="00D96B33">
        <w:rPr>
          <w:spacing w:val="-29"/>
          <w:lang w:val="es-CO"/>
        </w:rPr>
        <w:t xml:space="preserve"> </w:t>
      </w:r>
      <w:r w:rsidRPr="00D96B33">
        <w:rPr>
          <w:lang w:val="es-CO"/>
        </w:rPr>
        <w:t>Reproductiva</w:t>
      </w:r>
    </w:p>
    <w:p w:rsidR="00307CD2" w:rsidRPr="00D96B33" w:rsidRDefault="00307CD2">
      <w:pPr>
        <w:pStyle w:val="Textoindependiente"/>
        <w:spacing w:before="1"/>
        <w:rPr>
          <w:b/>
          <w:sz w:val="31"/>
          <w:lang w:val="es-CO"/>
        </w:rPr>
      </w:pPr>
    </w:p>
    <w:p w:rsidR="00307CD2" w:rsidRPr="00D96B33" w:rsidRDefault="00C002D2">
      <w:pPr>
        <w:pStyle w:val="Textoindependiente"/>
        <w:spacing w:line="276" w:lineRule="auto"/>
        <w:ind w:left="158" w:right="147"/>
        <w:jc w:val="both"/>
        <w:rPr>
          <w:lang w:val="es-CO"/>
        </w:rPr>
      </w:pPr>
      <w:r w:rsidRPr="00D96B33">
        <w:rPr>
          <w:lang w:val="es-CO"/>
        </w:rPr>
        <w:t>Esta Política busca mejorar la salud sexual y reproductiva, así como promover el ejercicio de los derechos sexuales y reproductivos de toda la población con énfasis en la reducción de factores de vuln</w:t>
      </w:r>
      <w:r w:rsidRPr="00D96B33">
        <w:rPr>
          <w:lang w:val="es-CO"/>
        </w:rPr>
        <w:t>erabilidad, comportamientos de riesgo, estímulo de  factores protectores y atención a grupos con necesidades específicas.</w:t>
      </w:r>
    </w:p>
    <w:p w:rsidR="00307CD2" w:rsidRPr="00D96B33" w:rsidRDefault="00307CD2">
      <w:pPr>
        <w:pStyle w:val="Textoindependiente"/>
        <w:spacing w:before="6"/>
        <w:rPr>
          <w:sz w:val="27"/>
          <w:lang w:val="es-CO"/>
        </w:rPr>
      </w:pPr>
    </w:p>
    <w:p w:rsidR="00307CD2" w:rsidRPr="00D96B33" w:rsidRDefault="00C002D2">
      <w:pPr>
        <w:pStyle w:val="Textoindependiente"/>
        <w:spacing w:before="1" w:line="276" w:lineRule="auto"/>
        <w:ind w:left="158" w:right="147"/>
        <w:jc w:val="both"/>
        <w:rPr>
          <w:lang w:val="es-CO"/>
        </w:rPr>
      </w:pPr>
      <w:r w:rsidRPr="00D96B33">
        <w:rPr>
          <w:lang w:val="es-CO"/>
        </w:rPr>
        <w:t xml:space="preserve">La Política es coordinada por el Ministerio de Protección Social y desarrolla las siguientes líneas de acción: 1) Maternidad segura; </w:t>
      </w:r>
      <w:r w:rsidRPr="00D96B33">
        <w:rPr>
          <w:lang w:val="es-CO"/>
        </w:rPr>
        <w:t>2) Planificación familiar; 3) Salud sexual y reproductiva en la población adolescente; 4) Cáncer de cuello uterino; 5) Prevención y atención de las ITS/VIH/SIDA; 6) Violencia doméstica y sexual.</w:t>
      </w:r>
    </w:p>
    <w:p w:rsidR="00307CD2" w:rsidRPr="00D96B33" w:rsidRDefault="00307CD2">
      <w:pPr>
        <w:pStyle w:val="Textoindependiente"/>
        <w:spacing w:before="9"/>
        <w:rPr>
          <w:sz w:val="27"/>
          <w:lang w:val="es-CO"/>
        </w:rPr>
      </w:pPr>
    </w:p>
    <w:p w:rsidR="00307CD2" w:rsidRPr="00D96B33" w:rsidRDefault="00C002D2">
      <w:pPr>
        <w:pStyle w:val="Textoindependiente"/>
        <w:spacing w:line="276" w:lineRule="auto"/>
        <w:ind w:left="158" w:right="147"/>
        <w:jc w:val="both"/>
        <w:rPr>
          <w:lang w:val="es-CO"/>
        </w:rPr>
      </w:pPr>
      <w:r w:rsidRPr="00D96B33">
        <w:rPr>
          <w:lang w:val="es-CO"/>
        </w:rPr>
        <w:t>En el marco de esta Política, el Instituto se encarga de pro</w:t>
      </w:r>
      <w:r w:rsidRPr="00D96B33">
        <w:rPr>
          <w:lang w:val="es-CO"/>
        </w:rPr>
        <w:t>mover el ejercicio de los derechos sexuales y reproductivos y, como rector del Sistema Nacional de Bienestar Familiar - SNBF, implementa los mecanismos de referencia y contrareferencia, coordina con las autoridades correspondientes y garantiza que las víct</w:t>
      </w:r>
      <w:r w:rsidRPr="00D96B33">
        <w:rPr>
          <w:lang w:val="es-CO"/>
        </w:rPr>
        <w:t>imas de violencia doméstica y sexual que acudan a sus centros de atención o que detecte en cualquiera de los espacios del SNBF, reciban una adecuada atención en</w:t>
      </w:r>
      <w:r w:rsidRPr="00D96B33">
        <w:rPr>
          <w:spacing w:val="-29"/>
          <w:lang w:val="es-CO"/>
        </w:rPr>
        <w:t xml:space="preserve"> </w:t>
      </w:r>
      <w:r w:rsidRPr="00D96B33">
        <w:rPr>
          <w:lang w:val="es-CO"/>
        </w:rPr>
        <w:t>salud.</w:t>
      </w:r>
    </w:p>
    <w:p w:rsidR="00307CD2" w:rsidRPr="00D96B33" w:rsidRDefault="00307CD2">
      <w:pPr>
        <w:pStyle w:val="Textoindependiente"/>
        <w:spacing w:before="6"/>
        <w:rPr>
          <w:sz w:val="27"/>
          <w:lang w:val="es-CO"/>
        </w:rPr>
      </w:pPr>
    </w:p>
    <w:p w:rsidR="00307CD2" w:rsidRPr="00D96B33" w:rsidRDefault="00C002D2">
      <w:pPr>
        <w:pStyle w:val="Textoindependiente"/>
        <w:spacing w:before="1" w:line="276" w:lineRule="auto"/>
        <w:ind w:left="158" w:right="147"/>
        <w:jc w:val="both"/>
        <w:rPr>
          <w:lang w:val="es-CO"/>
        </w:rPr>
      </w:pPr>
      <w:r w:rsidRPr="00D96B33">
        <w:rPr>
          <w:lang w:val="es-CO"/>
        </w:rPr>
        <w:t>Dentro de las metas señaladas para la vigencia 2010, se definió la de realizar acciones</w:t>
      </w:r>
      <w:r w:rsidRPr="00D96B33">
        <w:rPr>
          <w:lang w:val="es-CO"/>
        </w:rPr>
        <w:t xml:space="preserve"> de formación y promoción de los derechos sexuales y reproductivos en las ocho regionales que ya habían iniciado una primera fase de capacitación con el apoyo de Profamilia (2007 y 2008) y que, por tanto, contaban con recurso humano con competencias para l</w:t>
      </w:r>
      <w:r w:rsidRPr="00D96B33">
        <w:rPr>
          <w:lang w:val="es-CO"/>
        </w:rPr>
        <w:t>a multiplicación de la temática. Las ocho regionales definidas fueron: Boyacá, Cundinamarca, Bogotá, Risaralda, Valle, Cesar, Caquetá y Chocó.</w:t>
      </w:r>
    </w:p>
    <w:p w:rsidR="00307CD2" w:rsidRPr="00D96B33" w:rsidRDefault="00307CD2">
      <w:pPr>
        <w:spacing w:line="276" w:lineRule="auto"/>
        <w:jc w:val="both"/>
        <w:rPr>
          <w:lang w:val="es-CO"/>
        </w:rPr>
        <w:sectPr w:rsidR="00307CD2" w:rsidRPr="00D96B33">
          <w:pgSz w:w="12240" w:h="15840"/>
          <w:pgMar w:top="2300" w:right="1040" w:bottom="1680" w:left="1260" w:header="963" w:footer="1482" w:gutter="0"/>
          <w:cols w:space="720"/>
        </w:sectPr>
      </w:pPr>
    </w:p>
    <w:p w:rsidR="00307CD2" w:rsidRPr="00D96B33" w:rsidRDefault="00307CD2">
      <w:pPr>
        <w:pStyle w:val="Textoindependiente"/>
        <w:spacing w:before="7"/>
        <w:rPr>
          <w:sz w:val="14"/>
          <w:lang w:val="es-CO"/>
        </w:rPr>
      </w:pPr>
    </w:p>
    <w:p w:rsidR="00307CD2" w:rsidRPr="00D96B33" w:rsidRDefault="00C002D2">
      <w:pPr>
        <w:pStyle w:val="Textoindependiente"/>
        <w:spacing w:before="69" w:line="276" w:lineRule="auto"/>
        <w:ind w:left="158" w:right="145"/>
        <w:jc w:val="both"/>
        <w:rPr>
          <w:lang w:val="es-CO"/>
        </w:rPr>
      </w:pPr>
      <w:r w:rsidRPr="00D96B33">
        <w:rPr>
          <w:lang w:val="es-CO"/>
        </w:rPr>
        <w:t>A partir de la revisión y análisis de los recursos humanos y materiales existentes en las ocho regionales seleccionadas, se elaboró la propuesta de orientaciones para el desarrollo del trabajo de promoción de derechos sexuales y reproductivos para el año 2</w:t>
      </w:r>
      <w:r w:rsidRPr="00D96B33">
        <w:rPr>
          <w:lang w:val="es-CO"/>
        </w:rPr>
        <w:t>010, con el aval de la Subdirección de</w:t>
      </w:r>
      <w:r w:rsidRPr="00D96B33">
        <w:rPr>
          <w:spacing w:val="-22"/>
          <w:lang w:val="es-CO"/>
        </w:rPr>
        <w:t xml:space="preserve"> </w:t>
      </w:r>
      <w:r w:rsidRPr="00D96B33">
        <w:rPr>
          <w:lang w:val="es-CO"/>
        </w:rPr>
        <w:t>Familia.</w:t>
      </w:r>
    </w:p>
    <w:p w:rsidR="00307CD2" w:rsidRPr="00D96B33" w:rsidRDefault="00307CD2">
      <w:pPr>
        <w:pStyle w:val="Textoindependiente"/>
        <w:spacing w:before="9"/>
        <w:rPr>
          <w:sz w:val="27"/>
          <w:lang w:val="es-CO"/>
        </w:rPr>
      </w:pPr>
    </w:p>
    <w:p w:rsidR="00307CD2" w:rsidRPr="00D96B33" w:rsidRDefault="00C002D2">
      <w:pPr>
        <w:pStyle w:val="Textoindependiente"/>
        <w:spacing w:line="276" w:lineRule="auto"/>
        <w:ind w:left="158" w:right="145"/>
        <w:jc w:val="both"/>
        <w:rPr>
          <w:lang w:val="es-CO"/>
        </w:rPr>
      </w:pPr>
      <w:r w:rsidRPr="00D96B33">
        <w:rPr>
          <w:lang w:val="es-CO"/>
        </w:rPr>
        <w:t>Para el desarrollo de esta estrategia, mediante resolución de marzo 4 de 2010, se le asignó a cada regional un recurso por $8.714.268 con el fin de que se adelantaran talleres de formación con nueva població</w:t>
      </w:r>
      <w:r w:rsidRPr="00D96B33">
        <w:rPr>
          <w:lang w:val="es-CO"/>
        </w:rPr>
        <w:t>n de agentes educativos comunitarios e institucionales, servidores públicos ICBF y población adolescente de clubes juveniles y hogares FAMI.</w:t>
      </w:r>
    </w:p>
    <w:p w:rsidR="00307CD2" w:rsidRPr="00D96B33" w:rsidRDefault="00307CD2">
      <w:pPr>
        <w:pStyle w:val="Textoindependiente"/>
        <w:spacing w:before="9"/>
        <w:rPr>
          <w:sz w:val="27"/>
          <w:lang w:val="es-CO"/>
        </w:rPr>
      </w:pPr>
    </w:p>
    <w:p w:rsidR="00307CD2" w:rsidRPr="00D96B33" w:rsidRDefault="00C002D2">
      <w:pPr>
        <w:pStyle w:val="Textoindependiente"/>
        <w:spacing w:line="276" w:lineRule="auto"/>
        <w:ind w:left="158" w:right="145"/>
        <w:jc w:val="both"/>
        <w:rPr>
          <w:lang w:val="es-CO"/>
        </w:rPr>
      </w:pPr>
      <w:r w:rsidRPr="00D96B33">
        <w:rPr>
          <w:lang w:val="es-CO"/>
        </w:rPr>
        <w:t>Para ello, se indicó hacer uso de los cuatro módulos para la formación en Derechos Sexuales y reproductivos, surgi</w:t>
      </w:r>
      <w:r w:rsidRPr="00D96B33">
        <w:rPr>
          <w:lang w:val="es-CO"/>
        </w:rPr>
        <w:t>dos del trabajo con Profamilia y enviados en el año 2009 a cada regional del país. Estos módulos se componen de un módulo conceptual y tres módulos que abordan temas y actividades para el trabajo con niños, niñas, adolescentes  y jóvenes, y adultos agentes</w:t>
      </w:r>
      <w:r w:rsidRPr="00D96B33">
        <w:rPr>
          <w:spacing w:val="-20"/>
          <w:lang w:val="es-CO"/>
        </w:rPr>
        <w:t xml:space="preserve"> </w:t>
      </w:r>
      <w:r w:rsidRPr="00D96B33">
        <w:rPr>
          <w:lang w:val="es-CO"/>
        </w:rPr>
        <w:t>educativos.</w:t>
      </w:r>
    </w:p>
    <w:p w:rsidR="00307CD2" w:rsidRPr="00D96B33" w:rsidRDefault="00307CD2">
      <w:pPr>
        <w:pStyle w:val="Textoindependiente"/>
        <w:spacing w:before="6"/>
        <w:rPr>
          <w:sz w:val="27"/>
          <w:lang w:val="es-CO"/>
        </w:rPr>
      </w:pPr>
    </w:p>
    <w:p w:rsidR="00307CD2" w:rsidRPr="00D96B33" w:rsidRDefault="00C002D2">
      <w:pPr>
        <w:pStyle w:val="Textoindependiente"/>
        <w:spacing w:before="1" w:line="276" w:lineRule="auto"/>
        <w:ind w:left="158" w:right="147"/>
        <w:jc w:val="both"/>
        <w:rPr>
          <w:lang w:val="es-CO"/>
        </w:rPr>
      </w:pPr>
      <w:r w:rsidRPr="00D96B33">
        <w:rPr>
          <w:lang w:val="es-CO"/>
        </w:rPr>
        <w:t>Con el acompañamiento técnico y seguimiento de la Subdirección de Familia, en cada  una de las regionales seleccionadas se realizaron dos procesos de formación, así: un primer taller dirigido a servidores públicos y agentes educativos institu</w:t>
      </w:r>
      <w:r w:rsidRPr="00D96B33">
        <w:rPr>
          <w:lang w:val="es-CO"/>
        </w:rPr>
        <w:t>cionales, mediante el desarrollo del módulo para adultos; y otro dirigido a la población de adolescente de clubes juveniles y hogares FAMI haciendo uso el módulo</w:t>
      </w:r>
      <w:r w:rsidRPr="00D96B33">
        <w:rPr>
          <w:spacing w:val="-36"/>
          <w:lang w:val="es-CO"/>
        </w:rPr>
        <w:t xml:space="preserve"> </w:t>
      </w:r>
      <w:r w:rsidRPr="00D96B33">
        <w:rPr>
          <w:lang w:val="es-CO"/>
        </w:rPr>
        <w:t>respectivo.</w:t>
      </w:r>
    </w:p>
    <w:p w:rsidR="00307CD2" w:rsidRPr="00D96B33" w:rsidRDefault="00307CD2">
      <w:pPr>
        <w:pStyle w:val="Textoindependiente"/>
        <w:spacing w:before="9"/>
        <w:rPr>
          <w:sz w:val="27"/>
          <w:lang w:val="es-CO"/>
        </w:rPr>
      </w:pPr>
    </w:p>
    <w:p w:rsidR="00307CD2" w:rsidRPr="00D96B33" w:rsidRDefault="00C002D2">
      <w:pPr>
        <w:pStyle w:val="Textoindependiente"/>
        <w:spacing w:line="276" w:lineRule="auto"/>
        <w:ind w:left="158" w:right="145"/>
        <w:jc w:val="both"/>
        <w:rPr>
          <w:lang w:val="es-CO"/>
        </w:rPr>
      </w:pPr>
      <w:r w:rsidRPr="00D96B33">
        <w:rPr>
          <w:lang w:val="es-CO"/>
        </w:rPr>
        <w:t>Como resultado del desarrollo de la estrategia se cuenta, al menos, con 3.180 age</w:t>
      </w:r>
      <w:r w:rsidRPr="00D96B33">
        <w:rPr>
          <w:lang w:val="es-CO"/>
        </w:rPr>
        <w:t>ntes educativos capacitados o formados en temas referentes a los derechos sexuales y reproductivos en las ocho regionales seleccionadas.</w:t>
      </w:r>
    </w:p>
    <w:p w:rsidR="00307CD2" w:rsidRPr="00D96B33" w:rsidRDefault="00307CD2">
      <w:pPr>
        <w:pStyle w:val="Textoindependiente"/>
        <w:spacing w:before="9"/>
        <w:rPr>
          <w:sz w:val="27"/>
          <w:lang w:val="es-CO"/>
        </w:rPr>
      </w:pPr>
    </w:p>
    <w:p w:rsidR="00307CD2" w:rsidRPr="00D96B33" w:rsidRDefault="00C002D2">
      <w:pPr>
        <w:pStyle w:val="Textoindependiente"/>
        <w:spacing w:line="276" w:lineRule="auto"/>
        <w:ind w:left="158" w:right="145"/>
        <w:jc w:val="both"/>
        <w:rPr>
          <w:lang w:val="es-CO"/>
        </w:rPr>
      </w:pPr>
      <w:r w:rsidRPr="00D96B33">
        <w:rPr>
          <w:lang w:val="es-CO"/>
        </w:rPr>
        <w:t>De manera complementaria, el ICBF ha venido participando en la Comisión Intersectorial para la Promoción y Garantía de</w:t>
      </w:r>
      <w:r w:rsidRPr="00D96B33">
        <w:rPr>
          <w:lang w:val="es-CO"/>
        </w:rPr>
        <w:t xml:space="preserve"> los Derechos Sexuales y Reproductivos, creada mediante Decreto 2968 de 6 de agosto de 2010, escenario desde el cual se espera coordinar y armonizar las políticas orientadas a la formulación e implementación  de planes, programas y acciones necesarias para</w:t>
      </w:r>
      <w:r w:rsidRPr="00D96B33">
        <w:rPr>
          <w:lang w:val="es-CO"/>
        </w:rPr>
        <w:t xml:space="preserve"> la ejecución de las políticas relacionadas con el</w:t>
      </w:r>
      <w:r w:rsidRPr="00D96B33">
        <w:rPr>
          <w:spacing w:val="-4"/>
          <w:lang w:val="es-CO"/>
        </w:rPr>
        <w:t xml:space="preserve"> </w:t>
      </w:r>
      <w:r w:rsidRPr="00D96B33">
        <w:rPr>
          <w:lang w:val="es-CO"/>
        </w:rPr>
        <w:t>tema.</w:t>
      </w:r>
    </w:p>
    <w:p w:rsidR="00307CD2" w:rsidRPr="00D96B33" w:rsidRDefault="00307CD2">
      <w:pPr>
        <w:spacing w:line="276" w:lineRule="auto"/>
        <w:jc w:val="both"/>
        <w:rPr>
          <w:lang w:val="es-CO"/>
        </w:rPr>
        <w:sectPr w:rsidR="00307CD2" w:rsidRPr="00D96B33">
          <w:pgSz w:w="12240" w:h="15840"/>
          <w:pgMar w:top="2300" w:right="1040" w:bottom="1680" w:left="1260" w:header="963" w:footer="1482" w:gutter="0"/>
          <w:cols w:space="720"/>
        </w:sectPr>
      </w:pPr>
    </w:p>
    <w:p w:rsidR="00307CD2" w:rsidRPr="00D96B33" w:rsidRDefault="00307CD2">
      <w:pPr>
        <w:pStyle w:val="Textoindependiente"/>
        <w:spacing w:before="7"/>
        <w:rPr>
          <w:sz w:val="14"/>
          <w:lang w:val="es-CO"/>
        </w:rPr>
      </w:pPr>
    </w:p>
    <w:p w:rsidR="00307CD2" w:rsidRDefault="00C002D2">
      <w:pPr>
        <w:pStyle w:val="Ttulo1"/>
        <w:numPr>
          <w:ilvl w:val="1"/>
          <w:numId w:val="6"/>
        </w:numPr>
        <w:tabs>
          <w:tab w:val="left" w:pos="1196"/>
        </w:tabs>
        <w:spacing w:before="69"/>
        <w:ind w:left="1195" w:hanging="468"/>
      </w:pPr>
      <w:r>
        <w:t>Sistema Nacional de Bienestar</w:t>
      </w:r>
      <w:r>
        <w:rPr>
          <w:spacing w:val="-23"/>
        </w:rPr>
        <w:t xml:space="preserve"> </w:t>
      </w:r>
      <w:r>
        <w:t>Familiar</w:t>
      </w:r>
    </w:p>
    <w:p w:rsidR="00307CD2" w:rsidRDefault="00307CD2">
      <w:pPr>
        <w:pStyle w:val="Textoindependiente"/>
        <w:spacing w:before="3"/>
        <w:rPr>
          <w:b/>
          <w:sz w:val="31"/>
        </w:rPr>
      </w:pPr>
    </w:p>
    <w:p w:rsidR="00307CD2" w:rsidRPr="00D96B33" w:rsidRDefault="00C002D2">
      <w:pPr>
        <w:pStyle w:val="Textoindependiente"/>
        <w:spacing w:line="276" w:lineRule="auto"/>
        <w:ind w:left="158" w:right="145"/>
        <w:jc w:val="both"/>
        <w:rPr>
          <w:lang w:val="es-CO"/>
        </w:rPr>
      </w:pPr>
      <w:r w:rsidRPr="00D96B33">
        <w:rPr>
          <w:lang w:val="es-CO"/>
        </w:rPr>
        <w:t>Dado el posicionamiento tanto interno como externo que demanda el Sistema Nacional de Bienestar Familiar - SNBF para hacer tangibles los princip</w:t>
      </w:r>
      <w:r w:rsidRPr="00D96B33">
        <w:rPr>
          <w:lang w:val="es-CO"/>
        </w:rPr>
        <w:t>ios de corresponsabilidad, cogestión y descentralización, el ICBF como entidad rectora y coordinadora creó  mediante el Decreto 117 de 2010 la Dirección del SNBF y las Subdirecciones de Articulación Nacional del SNBF y de Articulación Regional del SNBF com</w:t>
      </w:r>
      <w:r w:rsidRPr="00D96B33">
        <w:rPr>
          <w:lang w:val="es-CO"/>
        </w:rPr>
        <w:t>o estructura funcional para trabajar en la promoción, divulgación y articulación con todos los actores, con el fin de lograr compromisos evidentes frente a la formulación, ejecución y evaluación de la política pública de infancia, adolescencia y familia, c</w:t>
      </w:r>
      <w:r w:rsidRPr="00D96B33">
        <w:rPr>
          <w:lang w:val="es-CO"/>
        </w:rPr>
        <w:t>omo motor de las políticas sociales así como de la prestación del servicio público de bienestar familiar para la garantía, el restablecimiento de los derechos de la infancia y la</w:t>
      </w:r>
      <w:r w:rsidRPr="00D96B33">
        <w:rPr>
          <w:spacing w:val="-36"/>
          <w:lang w:val="es-CO"/>
        </w:rPr>
        <w:t xml:space="preserve"> </w:t>
      </w:r>
      <w:r w:rsidRPr="00D96B33">
        <w:rPr>
          <w:lang w:val="es-CO"/>
        </w:rPr>
        <w:t>adolescencia.</w:t>
      </w:r>
    </w:p>
    <w:p w:rsidR="00307CD2" w:rsidRPr="00D96B33" w:rsidRDefault="00307CD2">
      <w:pPr>
        <w:pStyle w:val="Textoindependiente"/>
        <w:spacing w:before="6"/>
        <w:rPr>
          <w:sz w:val="27"/>
          <w:lang w:val="es-CO"/>
        </w:rPr>
      </w:pPr>
    </w:p>
    <w:p w:rsidR="00307CD2" w:rsidRPr="00D96B33" w:rsidRDefault="00C002D2">
      <w:pPr>
        <w:pStyle w:val="Textoindependiente"/>
        <w:spacing w:before="1" w:line="276" w:lineRule="auto"/>
        <w:ind w:left="158" w:right="147"/>
        <w:jc w:val="both"/>
        <w:rPr>
          <w:lang w:val="es-CO"/>
        </w:rPr>
      </w:pPr>
      <w:r w:rsidRPr="00D96B33">
        <w:rPr>
          <w:lang w:val="es-CO"/>
        </w:rPr>
        <w:t>En especial los esfuerzos han sido dirigidos para que haya una</w:t>
      </w:r>
      <w:r w:rsidRPr="00D96B33">
        <w:rPr>
          <w:lang w:val="es-CO"/>
        </w:rPr>
        <w:t xml:space="preserve"> clara expresión en objetivos, estrategias y presupuestos en los Planes de Desarrollo Municipal, Departamental y Nacional. Estos resultados han sido evaluados por la Procuraduría General de la Nacional, quien ha hecho los requerimientos pertinentes para lo</w:t>
      </w:r>
      <w:r w:rsidRPr="00D96B33">
        <w:rPr>
          <w:lang w:val="es-CO"/>
        </w:rPr>
        <w:t>s ajustes y cumplimiento de las obligaciones señaladas en la Ley 1098 de 2006 o Código de Infancia y Adolescencia.</w:t>
      </w:r>
    </w:p>
    <w:p w:rsidR="00307CD2" w:rsidRPr="00D96B33" w:rsidRDefault="00307CD2">
      <w:pPr>
        <w:pStyle w:val="Textoindependiente"/>
        <w:spacing w:before="6"/>
        <w:rPr>
          <w:sz w:val="27"/>
          <w:lang w:val="es-CO"/>
        </w:rPr>
      </w:pPr>
    </w:p>
    <w:p w:rsidR="00307CD2" w:rsidRPr="00D96B33" w:rsidRDefault="00C002D2">
      <w:pPr>
        <w:pStyle w:val="Textoindependiente"/>
        <w:spacing w:before="1" w:line="276" w:lineRule="auto"/>
        <w:ind w:left="158" w:right="146"/>
        <w:jc w:val="both"/>
        <w:rPr>
          <w:lang w:val="es-CO"/>
        </w:rPr>
      </w:pPr>
      <w:r w:rsidRPr="00D96B33">
        <w:rPr>
          <w:lang w:val="es-CO"/>
        </w:rPr>
        <w:t>Para esto, el Instituto a través de las diferentes relaciones con los territorios, ha brindado asistencia técnica a los equipos de gobierno y a los equipos técnicos regionales ICBF, en la construcción de planes de acción y proyectos en el marco de la polít</w:t>
      </w:r>
      <w:r w:rsidRPr="00D96B33">
        <w:rPr>
          <w:lang w:val="es-CO"/>
        </w:rPr>
        <w:t>ica de infancia, adolescencia y familia, desde la perspectiva de la gestión pública por resultados y la gestión social integral.</w:t>
      </w:r>
    </w:p>
    <w:p w:rsidR="00307CD2" w:rsidRPr="00D96B33" w:rsidRDefault="00307CD2">
      <w:pPr>
        <w:pStyle w:val="Textoindependiente"/>
        <w:spacing w:before="9"/>
        <w:rPr>
          <w:sz w:val="27"/>
          <w:lang w:val="es-CO"/>
        </w:rPr>
      </w:pPr>
    </w:p>
    <w:p w:rsidR="00307CD2" w:rsidRPr="00D96B33" w:rsidRDefault="00C002D2">
      <w:pPr>
        <w:pStyle w:val="Textoindependiente"/>
        <w:spacing w:line="276" w:lineRule="auto"/>
        <w:ind w:left="158" w:right="144"/>
        <w:jc w:val="both"/>
        <w:rPr>
          <w:lang w:val="es-CO"/>
        </w:rPr>
      </w:pPr>
      <w:r w:rsidRPr="00D96B33">
        <w:rPr>
          <w:lang w:val="es-CO"/>
        </w:rPr>
        <w:t>En este proceso se elaboró el Lineamiento Técnico para el Desarrollo de la Asistencia Técnica en el Marco de la Política Públi</w:t>
      </w:r>
      <w:r w:rsidRPr="00D96B33">
        <w:rPr>
          <w:lang w:val="es-CO"/>
        </w:rPr>
        <w:t>ca de Infancia, Adolescencia y Familia y se trabajó con los Departamentos para priorizar las políticas señaladas por la Dirección General del ICBF.</w:t>
      </w:r>
    </w:p>
    <w:p w:rsidR="00307CD2" w:rsidRPr="00D96B33" w:rsidRDefault="00307CD2">
      <w:pPr>
        <w:pStyle w:val="Textoindependiente"/>
        <w:spacing w:before="9"/>
        <w:rPr>
          <w:sz w:val="27"/>
          <w:lang w:val="es-CO"/>
        </w:rPr>
      </w:pPr>
    </w:p>
    <w:p w:rsidR="00307CD2" w:rsidRPr="00D96B33" w:rsidRDefault="00C002D2">
      <w:pPr>
        <w:pStyle w:val="Textoindependiente"/>
        <w:spacing w:line="276" w:lineRule="auto"/>
        <w:ind w:left="158" w:right="145"/>
        <w:jc w:val="both"/>
        <w:rPr>
          <w:lang w:val="es-CO"/>
        </w:rPr>
      </w:pPr>
      <w:r w:rsidRPr="00D96B33">
        <w:rPr>
          <w:lang w:val="es-CO"/>
        </w:rPr>
        <w:t>Así mismo, se adelantaron talleres Macro regionales de Asistencia técnica a los equipos técnicos y oficinas</w:t>
      </w:r>
      <w:r w:rsidRPr="00D96B33">
        <w:rPr>
          <w:lang w:val="es-CO"/>
        </w:rPr>
        <w:t xml:space="preserve"> de control interno de los Departamentos y el Distrito Capital, así como  a las 33 Regionales del ICBF en: (i) proceso de Rendición Pública de Cuentas de los Gobernadores y Alcaldes frente a la Garantía y Restablecimiento de Derechos, en las 6 fases   esta</w:t>
      </w:r>
      <w:r w:rsidRPr="00D96B33">
        <w:rPr>
          <w:lang w:val="es-CO"/>
        </w:rPr>
        <w:t xml:space="preserve">blecidas   para   el   proceso   (sensibilización   y   movilización,   definición </w:t>
      </w:r>
      <w:r w:rsidRPr="00D96B33">
        <w:rPr>
          <w:spacing w:val="28"/>
          <w:lang w:val="es-CO"/>
        </w:rPr>
        <w:t xml:space="preserve"> </w:t>
      </w:r>
      <w:r w:rsidRPr="00D96B33">
        <w:rPr>
          <w:lang w:val="es-CO"/>
        </w:rPr>
        <w:t>de</w:t>
      </w:r>
    </w:p>
    <w:p w:rsidR="00307CD2" w:rsidRPr="00D96B33" w:rsidRDefault="00307CD2">
      <w:pPr>
        <w:spacing w:line="276" w:lineRule="auto"/>
        <w:jc w:val="both"/>
        <w:rPr>
          <w:lang w:val="es-CO"/>
        </w:rPr>
        <w:sectPr w:rsidR="00307CD2" w:rsidRPr="00D96B33">
          <w:footerReference w:type="default" r:id="rId60"/>
          <w:pgSz w:w="12240" w:h="15840"/>
          <w:pgMar w:top="2300" w:right="1040" w:bottom="1680" w:left="1260" w:header="963" w:footer="1482" w:gutter="0"/>
          <w:cols w:space="720"/>
        </w:sectPr>
      </w:pPr>
    </w:p>
    <w:p w:rsidR="00307CD2" w:rsidRPr="00D96B33" w:rsidRDefault="00307CD2">
      <w:pPr>
        <w:pStyle w:val="Textoindependiente"/>
        <w:spacing w:before="7"/>
        <w:rPr>
          <w:sz w:val="14"/>
          <w:lang w:val="es-CO"/>
        </w:rPr>
      </w:pPr>
    </w:p>
    <w:p w:rsidR="00307CD2" w:rsidRPr="00D96B33" w:rsidRDefault="00C002D2">
      <w:pPr>
        <w:pStyle w:val="Textoindependiente"/>
        <w:spacing w:before="69" w:line="276" w:lineRule="auto"/>
        <w:ind w:left="158" w:right="145"/>
        <w:jc w:val="both"/>
        <w:rPr>
          <w:lang w:val="es-CO"/>
        </w:rPr>
      </w:pPr>
      <w:r w:rsidRPr="00D96B33">
        <w:rPr>
          <w:lang w:val="es-CO"/>
        </w:rPr>
        <w:t>indicadores, presentación de indicadores, participación comunitaria, audiencia, seguimiento y sostenibilidad del proceso); (ii) Alcance de los Consejos de Política Social Departamentales y Municipales, propuesta de asistencia técnica y propuesta de indicad</w:t>
      </w:r>
      <w:r w:rsidRPr="00D96B33">
        <w:rPr>
          <w:lang w:val="es-CO"/>
        </w:rPr>
        <w:t>ores de seguimiento y evaluación. Tanto el 23 y 24 de junio de 2010 (previo al encuentro de gobernadores de Santa Marta) como el 29 y 30 de noviembre y 1 de diciembre de 2010.</w:t>
      </w:r>
    </w:p>
    <w:p w:rsidR="00307CD2" w:rsidRPr="00D96B33" w:rsidRDefault="00307CD2">
      <w:pPr>
        <w:pStyle w:val="Textoindependiente"/>
        <w:spacing w:before="6"/>
        <w:rPr>
          <w:sz w:val="27"/>
          <w:lang w:val="es-CO"/>
        </w:rPr>
      </w:pPr>
    </w:p>
    <w:p w:rsidR="00307CD2" w:rsidRPr="00D96B33" w:rsidRDefault="00C002D2">
      <w:pPr>
        <w:pStyle w:val="Textoindependiente"/>
        <w:spacing w:before="1" w:line="276" w:lineRule="auto"/>
        <w:ind w:left="158" w:right="146"/>
        <w:jc w:val="both"/>
        <w:rPr>
          <w:lang w:val="es-CO"/>
        </w:rPr>
      </w:pPr>
      <w:r w:rsidRPr="00D96B33">
        <w:rPr>
          <w:lang w:val="es-CO"/>
        </w:rPr>
        <w:t>Adicionalmente, se adelantaron acciones para la incidencia en programas de gobi</w:t>
      </w:r>
      <w:r w:rsidRPr="00D96B33">
        <w:rPr>
          <w:lang w:val="es-CO"/>
        </w:rPr>
        <w:t>erno de los candidatos a Presidencia de la República; así como acciones de coordinación, complementariedad, articulación y apoyo en la Mesa Nacional de Participación de niños, niñas, adolescentes y adolescentes en la garantía de sus derechos.</w:t>
      </w:r>
    </w:p>
    <w:p w:rsidR="00307CD2" w:rsidRPr="00D96B33" w:rsidRDefault="00307CD2">
      <w:pPr>
        <w:pStyle w:val="Textoindependiente"/>
        <w:spacing w:before="6"/>
        <w:rPr>
          <w:sz w:val="27"/>
          <w:lang w:val="es-CO"/>
        </w:rPr>
      </w:pPr>
    </w:p>
    <w:p w:rsidR="00307CD2" w:rsidRPr="00D96B33" w:rsidRDefault="00C002D2">
      <w:pPr>
        <w:pStyle w:val="Textoindependiente"/>
        <w:spacing w:before="1" w:line="276" w:lineRule="auto"/>
        <w:ind w:left="158" w:right="147"/>
        <w:jc w:val="both"/>
        <w:rPr>
          <w:lang w:val="es-CO"/>
        </w:rPr>
      </w:pPr>
      <w:r w:rsidRPr="00D96B33">
        <w:rPr>
          <w:lang w:val="es-CO"/>
        </w:rPr>
        <w:t>En cuanto a los Consejos de Política Social se adelantó la construcción del documento de “línea base de los Consejos Departamentales de Política Social y definición de  indicadores de evaluación de los Consejos de Política Social”; y, se desarrolló en 5 De</w:t>
      </w:r>
      <w:r w:rsidRPr="00D96B33">
        <w:rPr>
          <w:lang w:val="es-CO"/>
        </w:rPr>
        <w:t>partamentos del País, la prueba piloto de fortalecimiento de los Consejos de Política Social entre las estrategias “Juntos” y “Hechos y Derechos”. En el marco de esta última, se realizó el X Encuentro de Gobernadores “Decisiones Sostenibles de Política Púb</w:t>
      </w:r>
      <w:r w:rsidRPr="00D96B33">
        <w:rPr>
          <w:lang w:val="es-CO"/>
        </w:rPr>
        <w:t>lica para la garantía de los derechos de la Infancia, Adolescencia y Juventud – Tus Derechos son nuestras Prioridades”, el 29 y 30 de julio de 2010, en Santa</w:t>
      </w:r>
      <w:r w:rsidRPr="00D96B33">
        <w:rPr>
          <w:spacing w:val="-30"/>
          <w:lang w:val="es-CO"/>
        </w:rPr>
        <w:t xml:space="preserve"> </w:t>
      </w:r>
      <w:r w:rsidRPr="00D96B33">
        <w:rPr>
          <w:lang w:val="es-CO"/>
        </w:rPr>
        <w:t>Marta.</w:t>
      </w:r>
    </w:p>
    <w:p w:rsidR="00307CD2" w:rsidRPr="00D96B33" w:rsidRDefault="00307CD2">
      <w:pPr>
        <w:pStyle w:val="Textoindependiente"/>
        <w:spacing w:before="6"/>
        <w:rPr>
          <w:sz w:val="27"/>
          <w:lang w:val="es-CO"/>
        </w:rPr>
      </w:pPr>
    </w:p>
    <w:p w:rsidR="00307CD2" w:rsidRPr="00D96B33" w:rsidRDefault="00C002D2">
      <w:pPr>
        <w:pStyle w:val="Textoindependiente"/>
        <w:spacing w:before="1" w:line="276" w:lineRule="auto"/>
        <w:ind w:left="158" w:right="145"/>
        <w:jc w:val="both"/>
        <w:rPr>
          <w:lang w:val="es-CO"/>
        </w:rPr>
      </w:pPr>
      <w:r w:rsidRPr="00D96B33">
        <w:rPr>
          <w:lang w:val="es-CO"/>
        </w:rPr>
        <w:t xml:space="preserve">En el marco del Memorandum de entendimiento firmado entre el Instituto Interamericano del </w:t>
      </w:r>
      <w:r w:rsidRPr="00D96B33">
        <w:rPr>
          <w:lang w:val="es-CO"/>
        </w:rPr>
        <w:t>niño, la niña y el adolescente – IIN se adelantaron dos eventos a saber: El Seminario Taller “Plan Nacional para la Niñez y la Adolescencia 2009-2019: Instrumento para la gestión de política pública de infancia y adolescencia” el 17 y 18 de octubre de 2010</w:t>
      </w:r>
      <w:r w:rsidRPr="00D96B33">
        <w:rPr>
          <w:lang w:val="es-CO"/>
        </w:rPr>
        <w:t>, y, el “Cuarto encuentro regional intergeneracional para la infancia y la adolescencia” el 18 y 19 de noviembre del mismo año.</w:t>
      </w:r>
    </w:p>
    <w:p w:rsidR="00307CD2" w:rsidRPr="00D96B33" w:rsidRDefault="00307CD2">
      <w:pPr>
        <w:pStyle w:val="Textoindependiente"/>
        <w:spacing w:before="6"/>
        <w:rPr>
          <w:sz w:val="27"/>
          <w:lang w:val="es-CO"/>
        </w:rPr>
      </w:pPr>
    </w:p>
    <w:p w:rsidR="00307CD2" w:rsidRPr="00D96B33" w:rsidRDefault="00C002D2">
      <w:pPr>
        <w:pStyle w:val="Textoindependiente"/>
        <w:spacing w:before="1" w:line="276" w:lineRule="auto"/>
        <w:ind w:left="158" w:right="147"/>
        <w:jc w:val="both"/>
        <w:rPr>
          <w:lang w:val="es-CO"/>
        </w:rPr>
      </w:pPr>
      <w:r w:rsidRPr="00D96B33">
        <w:rPr>
          <w:lang w:val="es-CO"/>
        </w:rPr>
        <w:t>El Seminario Taller “Plan Nacional para la Niñez y la Adolescencia 2009-2019: Instrumento para la gestión de política pública d</w:t>
      </w:r>
      <w:r w:rsidRPr="00D96B33">
        <w:rPr>
          <w:lang w:val="es-CO"/>
        </w:rPr>
        <w:t>e infancia y adolescencia”, tubo como objetivo principal contribuir a la identificación de estrategias de articulación intersectorial y mecanismos de aplicación para la implementación y seguimiento del Plan Nacional para  la Niñez y la Adolescencia “Colomb</w:t>
      </w:r>
      <w:r w:rsidRPr="00D96B33">
        <w:rPr>
          <w:lang w:val="es-CO"/>
        </w:rPr>
        <w:t>ia: Niños, niñas y adolescentes felices y con igualdad de oportunidades” por parte de las entidades del Estado que tienen competencias en su ejecución.</w:t>
      </w:r>
    </w:p>
    <w:p w:rsidR="00307CD2" w:rsidRPr="00D96B33" w:rsidRDefault="00307CD2">
      <w:pPr>
        <w:spacing w:line="276" w:lineRule="auto"/>
        <w:jc w:val="both"/>
        <w:rPr>
          <w:lang w:val="es-CO"/>
        </w:rPr>
        <w:sectPr w:rsidR="00307CD2" w:rsidRPr="00D96B33">
          <w:footerReference w:type="default" r:id="rId61"/>
          <w:pgSz w:w="12240" w:h="15840"/>
          <w:pgMar w:top="2300" w:right="1040" w:bottom="1680" w:left="1260" w:header="963" w:footer="1482" w:gutter="0"/>
          <w:pgNumType w:start="51"/>
          <w:cols w:space="720"/>
        </w:sectPr>
      </w:pPr>
    </w:p>
    <w:p w:rsidR="00307CD2" w:rsidRPr="00D96B33" w:rsidRDefault="00307CD2">
      <w:pPr>
        <w:pStyle w:val="Textoindependiente"/>
        <w:spacing w:before="7"/>
        <w:rPr>
          <w:sz w:val="14"/>
          <w:lang w:val="es-CO"/>
        </w:rPr>
      </w:pPr>
    </w:p>
    <w:p w:rsidR="00307CD2" w:rsidRPr="00D96B33" w:rsidRDefault="00C002D2">
      <w:pPr>
        <w:pStyle w:val="Textoindependiente"/>
        <w:spacing w:before="69" w:line="276" w:lineRule="auto"/>
        <w:ind w:left="158" w:right="147"/>
        <w:jc w:val="both"/>
        <w:rPr>
          <w:lang w:val="es-CO"/>
        </w:rPr>
      </w:pPr>
      <w:r w:rsidRPr="00D96B33">
        <w:rPr>
          <w:lang w:val="es-CO"/>
        </w:rPr>
        <w:t>Los ejes de trabajo desarrollados, fueron: (i). Articulación y co</w:t>
      </w:r>
      <w:r w:rsidRPr="00D96B33">
        <w:rPr>
          <w:lang w:val="es-CO"/>
        </w:rPr>
        <w:t>ordinación intersectorial en el nivel nacionales para la ejecución del Plan País, (ii) Elementos para la ejecución descentralizada y de la política pública de infancia y adolescencia y (iii) Seguimiento y evaluación a la garantía de los derechos de la niñe</w:t>
      </w:r>
      <w:r w:rsidRPr="00D96B33">
        <w:rPr>
          <w:lang w:val="es-CO"/>
        </w:rPr>
        <w:t>z y la</w:t>
      </w:r>
      <w:r w:rsidRPr="00D96B33">
        <w:rPr>
          <w:spacing w:val="-35"/>
          <w:lang w:val="es-CO"/>
        </w:rPr>
        <w:t xml:space="preserve"> </w:t>
      </w:r>
      <w:r w:rsidRPr="00D96B33">
        <w:rPr>
          <w:lang w:val="es-CO"/>
        </w:rPr>
        <w:t>adolescencia.</w:t>
      </w:r>
    </w:p>
    <w:p w:rsidR="00307CD2" w:rsidRPr="00D96B33" w:rsidRDefault="00307CD2">
      <w:pPr>
        <w:pStyle w:val="Textoindependiente"/>
        <w:spacing w:before="9"/>
        <w:rPr>
          <w:sz w:val="27"/>
          <w:lang w:val="es-CO"/>
        </w:rPr>
      </w:pPr>
    </w:p>
    <w:p w:rsidR="00307CD2" w:rsidRPr="00D96B33" w:rsidRDefault="00C002D2">
      <w:pPr>
        <w:pStyle w:val="Textoindependiente"/>
        <w:spacing w:line="276" w:lineRule="auto"/>
        <w:ind w:left="158" w:right="145"/>
        <w:jc w:val="both"/>
        <w:rPr>
          <w:lang w:val="es-CO"/>
        </w:rPr>
      </w:pPr>
      <w:r w:rsidRPr="00D96B33">
        <w:rPr>
          <w:lang w:val="es-CO"/>
        </w:rPr>
        <w:t>Por otro lado, también durante la vigencia 2010, se adelantaron ejercicios de control  social en 291 Municipios, a los programas Desayunos Infantiles con Amor (DIA), Adulto Mayor, Programa de Alimentación Escolar (PAE), Hogares Comuni</w:t>
      </w:r>
      <w:r w:rsidRPr="00D96B33">
        <w:rPr>
          <w:lang w:val="es-CO"/>
        </w:rPr>
        <w:t>tarios y Hogares Infantiles.</w:t>
      </w:r>
    </w:p>
    <w:p w:rsidR="00307CD2" w:rsidRPr="00D96B33" w:rsidRDefault="00307CD2">
      <w:pPr>
        <w:pStyle w:val="Textoindependiente"/>
        <w:spacing w:before="9"/>
        <w:rPr>
          <w:sz w:val="27"/>
          <w:lang w:val="es-CO"/>
        </w:rPr>
      </w:pPr>
    </w:p>
    <w:p w:rsidR="00307CD2" w:rsidRPr="00D96B33" w:rsidRDefault="00C002D2">
      <w:pPr>
        <w:pStyle w:val="Textoindependiente"/>
        <w:spacing w:line="276" w:lineRule="auto"/>
        <w:ind w:left="158" w:right="144"/>
        <w:jc w:val="both"/>
        <w:rPr>
          <w:lang w:val="es-CO"/>
        </w:rPr>
      </w:pPr>
      <w:r w:rsidRPr="00D96B33">
        <w:rPr>
          <w:lang w:val="es-CO"/>
        </w:rPr>
        <w:t>Es importante resaltar que el ICBF ha ejercido desde el 2008 hasta la fecha un papel fundamental como secretaría técnica de la Mesa Nacional de Seguimiento y Evaluación al cumplimiento de los derechos de los niños, niñas y adolescentes, en la cual se ha av</w:t>
      </w:r>
      <w:r w:rsidRPr="00D96B33">
        <w:rPr>
          <w:lang w:val="es-CO"/>
        </w:rPr>
        <w:t>anzado en el diseño e implementación del Sistema de Seguimiento y Evaluación del cual ya se han diseñado tres fases y desarrollará durante la vigencia 2011 la cuarta fase.</w:t>
      </w:r>
    </w:p>
    <w:sectPr w:rsidR="00307CD2" w:rsidRPr="00D96B33">
      <w:pgSz w:w="12240" w:h="15840"/>
      <w:pgMar w:top="2300" w:right="1040" w:bottom="1680" w:left="1260" w:header="963" w:footer="148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02D2" w:rsidRDefault="00C002D2">
      <w:r>
        <w:separator/>
      </w:r>
    </w:p>
  </w:endnote>
  <w:endnote w:type="continuationSeparator" w:id="0">
    <w:p w:rsidR="00C002D2" w:rsidRDefault="00C00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CD2" w:rsidRDefault="00C002D2">
    <w:pPr>
      <w:pStyle w:val="Textoindependiente"/>
      <w:spacing w:line="14" w:lineRule="auto"/>
      <w:rPr>
        <w:sz w:val="16"/>
      </w:rPr>
    </w:pPr>
    <w:r>
      <w:pict>
        <v:shapetype id="_x0000_t202" coordsize="21600,21600" o:spt="202" path="m,l,21600r21600,l21600,xe">
          <v:stroke joinstyle="miter"/>
          <v:path gradientshapeok="t" o:connecttype="rect"/>
        </v:shapetype>
        <v:shape id="_x0000_s2060" type="#_x0000_t202" style="position:absolute;margin-left:544.95pt;margin-top:706.9pt;width:9.6pt;height:13.05pt;z-index:-45304;mso-position-horizontal-relative:page;mso-position-vertical-relative:page" filled="f" stroked="f">
          <v:textbox inset="0,0,0,0">
            <w:txbxContent>
              <w:p w:rsidR="00307CD2" w:rsidRDefault="00C002D2">
                <w:pPr>
                  <w:spacing w:line="245" w:lineRule="exact"/>
                  <w:ind w:left="40"/>
                  <w:rPr>
                    <w:rFonts w:ascii="Calibri"/>
                  </w:rPr>
                </w:pPr>
                <w:r>
                  <w:fldChar w:fldCharType="begin"/>
                </w:r>
                <w:r>
                  <w:rPr>
                    <w:rFonts w:ascii="Calibri"/>
                  </w:rPr>
                  <w:instrText xml:space="preserve"> PAGE </w:instrText>
                </w:r>
                <w:r>
                  <w:fldChar w:fldCharType="separate"/>
                </w:r>
                <w:r w:rsidR="00D96B33">
                  <w:rPr>
                    <w:rFonts w:ascii="Calibri"/>
                    <w:noProof/>
                  </w:rPr>
                  <w:t>7</w:t>
                </w:r>
                <w:r>
                  <w:fldChar w:fldCharType="end"/>
                </w:r>
              </w:p>
            </w:txbxContent>
          </v:textbox>
          <w10:wrap anchorx="page" anchory="page"/>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CD2" w:rsidRDefault="00C002D2">
    <w:pPr>
      <w:pStyle w:val="Textoindependiente"/>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540.3pt;margin-top:706.9pt;width:13.3pt;height:13.05pt;z-index:-44968;mso-position-horizontal-relative:page;mso-position-vertical-relative:page" filled="f" stroked="f">
          <v:textbox inset="0,0,0,0">
            <w:txbxContent>
              <w:p w:rsidR="00307CD2" w:rsidRDefault="00C002D2">
                <w:pPr>
                  <w:spacing w:line="245" w:lineRule="exact"/>
                  <w:ind w:left="20"/>
                  <w:rPr>
                    <w:rFonts w:ascii="Calibri"/>
                  </w:rPr>
                </w:pPr>
                <w:r>
                  <w:rPr>
                    <w:rFonts w:ascii="Calibri"/>
                  </w:rPr>
                  <w:t>50</w:t>
                </w:r>
              </w:p>
            </w:txbxContent>
          </v:textbox>
          <w10:wrap anchorx="page" anchory="page"/>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CD2" w:rsidRDefault="00C002D2">
    <w:pPr>
      <w:pStyle w:val="Textoindependiente"/>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539.3pt;margin-top:706.9pt;width:15.3pt;height:13.05pt;z-index:-44944;mso-position-horizontal-relative:page;mso-position-vertical-relative:page" filled="f" stroked="f">
          <v:textbox inset="0,0,0,0">
            <w:txbxContent>
              <w:p w:rsidR="00307CD2" w:rsidRDefault="00C002D2">
                <w:pPr>
                  <w:spacing w:line="245" w:lineRule="exact"/>
                  <w:ind w:left="40"/>
                  <w:rPr>
                    <w:rFonts w:ascii="Calibri"/>
                  </w:rPr>
                </w:pPr>
                <w:r>
                  <w:fldChar w:fldCharType="begin"/>
                </w:r>
                <w:r>
                  <w:rPr>
                    <w:rFonts w:ascii="Calibri"/>
                  </w:rPr>
                  <w:instrText xml:space="preserve"> PAGE </w:instrText>
                </w:r>
                <w:r>
                  <w:fldChar w:fldCharType="separate"/>
                </w:r>
                <w:r w:rsidR="00D96B33">
                  <w:rPr>
                    <w:rFonts w:ascii="Calibri"/>
                    <w:noProof/>
                  </w:rPr>
                  <w:t>52</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CD2" w:rsidRDefault="00C002D2">
    <w:pPr>
      <w:pStyle w:val="Textoindependiente"/>
      <w:spacing w:line="14" w:lineRule="auto"/>
      <w:rPr>
        <w:sz w:val="20"/>
      </w:rPr>
    </w:pPr>
    <w:r>
      <w:pict>
        <v:shapetype id="_x0000_t202" coordsize="21600,21600" o:spt="202" path="m,l,21600r21600,l21600,xe">
          <v:stroke joinstyle="miter"/>
          <v:path gradientshapeok="t" o:connecttype="rect"/>
        </v:shapetype>
        <v:shape id="_x0000_s2058" type="#_x0000_t202" style="position:absolute;margin-left:540.3pt;margin-top:706.9pt;width:13.3pt;height:13.05pt;z-index:-45160;mso-position-horizontal-relative:page;mso-position-vertical-relative:page" filled="f" stroked="f">
          <v:textbox inset="0,0,0,0">
            <w:txbxContent>
              <w:p w:rsidR="00307CD2" w:rsidRDefault="00C002D2">
                <w:pPr>
                  <w:spacing w:line="245" w:lineRule="exact"/>
                  <w:ind w:left="20"/>
                  <w:rPr>
                    <w:rFonts w:ascii="Calibri"/>
                  </w:rPr>
                </w:pPr>
                <w:r>
                  <w:rPr>
                    <w:rFonts w:ascii="Calibri"/>
                  </w:rPr>
                  <w:t>10</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CD2" w:rsidRDefault="00C002D2">
    <w:pPr>
      <w:pStyle w:val="Textoindependiente"/>
      <w:spacing w:line="14" w:lineRule="auto"/>
      <w:rPr>
        <w:sz w:val="20"/>
      </w:rPr>
    </w:pPr>
    <w:r>
      <w:pict>
        <v:shapetype id="_x0000_t202" coordsize="21600,21600" o:spt="202" path="m,l,21600r21600,l21600,xe">
          <v:stroke joinstyle="miter"/>
          <v:path gradientshapeok="t" o:connecttype="rect"/>
        </v:shapetype>
        <v:shape id="_x0000_s2057" type="#_x0000_t202" style="position:absolute;margin-left:539.3pt;margin-top:706.9pt;width:15.3pt;height:13.05pt;z-index:-45136;mso-position-horizontal-relative:page;mso-position-vertical-relative:page" filled="f" stroked="f">
          <v:textbox inset="0,0,0,0">
            <w:txbxContent>
              <w:p w:rsidR="00307CD2" w:rsidRDefault="00C002D2">
                <w:pPr>
                  <w:spacing w:line="245" w:lineRule="exact"/>
                  <w:ind w:left="40"/>
                  <w:rPr>
                    <w:rFonts w:ascii="Calibri"/>
                  </w:rPr>
                </w:pPr>
                <w:r>
                  <w:fldChar w:fldCharType="begin"/>
                </w:r>
                <w:r>
                  <w:rPr>
                    <w:rFonts w:ascii="Calibri"/>
                  </w:rPr>
                  <w:instrText xml:space="preserve"> PAGE </w:instrText>
                </w:r>
                <w:r>
                  <w:fldChar w:fldCharType="separate"/>
                </w:r>
                <w:r w:rsidR="00D96B33">
                  <w:rPr>
                    <w:rFonts w:ascii="Calibri"/>
                    <w:noProof/>
                  </w:rPr>
                  <w:t>19</w:t>
                </w:r>
                <w:r>
                  <w:fldChar w:fldCharType="end"/>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CD2" w:rsidRDefault="00C002D2">
    <w:pPr>
      <w:pStyle w:val="Textoindependiente"/>
      <w:spacing w:line="14" w:lineRule="auto"/>
      <w:rPr>
        <w:sz w:val="20"/>
      </w:rPr>
    </w:pPr>
    <w:r>
      <w:pict>
        <v:shapetype id="_x0000_t202" coordsize="21600,21600" o:spt="202" path="m,l,21600r21600,l21600,xe">
          <v:stroke joinstyle="miter"/>
          <v:path gradientshapeok="t" o:connecttype="rect"/>
        </v:shapetype>
        <v:shape id="_x0000_s2056" type="#_x0000_t202" style="position:absolute;margin-left:540.3pt;margin-top:706.9pt;width:13.3pt;height:13.05pt;z-index:-45112;mso-position-horizontal-relative:page;mso-position-vertical-relative:page" filled="f" stroked="f">
          <v:textbox inset="0,0,0,0">
            <w:txbxContent>
              <w:p w:rsidR="00307CD2" w:rsidRDefault="00C002D2">
                <w:pPr>
                  <w:spacing w:line="245" w:lineRule="exact"/>
                  <w:ind w:left="20"/>
                  <w:rPr>
                    <w:rFonts w:ascii="Calibri"/>
                  </w:rPr>
                </w:pPr>
                <w:r>
                  <w:rPr>
                    <w:rFonts w:ascii="Calibri"/>
                  </w:rPr>
                  <w:t>20</w:t>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CD2" w:rsidRDefault="00C002D2">
    <w:pPr>
      <w:pStyle w:val="Textoindependiente"/>
      <w:spacing w:line="14" w:lineRule="auto"/>
      <w:rPr>
        <w:sz w:val="20"/>
      </w:rPr>
    </w:pPr>
    <w:r>
      <w:pict>
        <v:shapetype id="_x0000_t202" coordsize="21600,21600" o:spt="202" path="m,l,21600r21600,l21600,xe">
          <v:stroke joinstyle="miter"/>
          <v:path gradientshapeok="t" o:connecttype="rect"/>
        </v:shapetype>
        <v:shape id="_x0000_s2055" type="#_x0000_t202" style="position:absolute;margin-left:539.3pt;margin-top:706.9pt;width:15.3pt;height:13.05pt;z-index:-45088;mso-position-horizontal-relative:page;mso-position-vertical-relative:page" filled="f" stroked="f">
          <v:textbox inset="0,0,0,0">
            <w:txbxContent>
              <w:p w:rsidR="00307CD2" w:rsidRDefault="00C002D2">
                <w:pPr>
                  <w:spacing w:line="245" w:lineRule="exact"/>
                  <w:ind w:left="40"/>
                  <w:rPr>
                    <w:rFonts w:ascii="Calibri"/>
                  </w:rPr>
                </w:pPr>
                <w:r>
                  <w:fldChar w:fldCharType="begin"/>
                </w:r>
                <w:r>
                  <w:rPr>
                    <w:rFonts w:ascii="Calibri"/>
                  </w:rPr>
                  <w:instrText xml:space="preserve"> PAGE </w:instrText>
                </w:r>
                <w:r>
                  <w:fldChar w:fldCharType="separate"/>
                </w:r>
                <w:r w:rsidR="00D96B33">
                  <w:rPr>
                    <w:rFonts w:ascii="Calibri"/>
                    <w:noProof/>
                  </w:rPr>
                  <w:t>21</w:t>
                </w:r>
                <w:r>
                  <w:fldChar w:fldCharType="end"/>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CD2" w:rsidRDefault="00C002D2">
    <w:pPr>
      <w:pStyle w:val="Textoindependiente"/>
      <w:spacing w:line="14" w:lineRule="auto"/>
      <w:rPr>
        <w:sz w:val="20"/>
      </w:rPr>
    </w:pPr>
    <w:r>
      <w:pict>
        <v:shapetype id="_x0000_t202" coordsize="21600,21600" o:spt="202" path="m,l,21600r21600,l21600,xe">
          <v:stroke joinstyle="miter"/>
          <v:path gradientshapeok="t" o:connecttype="rect"/>
        </v:shapetype>
        <v:shape id="_x0000_s2054" type="#_x0000_t202" style="position:absolute;margin-left:540.3pt;margin-top:706.9pt;width:13.3pt;height:13.05pt;z-index:-45064;mso-position-horizontal-relative:page;mso-position-vertical-relative:page" filled="f" stroked="f">
          <v:textbox inset="0,0,0,0">
            <w:txbxContent>
              <w:p w:rsidR="00307CD2" w:rsidRDefault="00C002D2">
                <w:pPr>
                  <w:spacing w:line="245" w:lineRule="exact"/>
                  <w:ind w:left="20"/>
                  <w:rPr>
                    <w:rFonts w:ascii="Calibri"/>
                  </w:rPr>
                </w:pPr>
                <w:r>
                  <w:rPr>
                    <w:rFonts w:ascii="Calibri"/>
                  </w:rPr>
                  <w:t>30</w:t>
                </w:r>
              </w:p>
            </w:txbxContent>
          </v:textbox>
          <w10:wrap anchorx="page" anchory="page"/>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CD2" w:rsidRDefault="00C002D2">
    <w:pPr>
      <w:pStyle w:val="Textoindependiente"/>
      <w:spacing w:line="14" w:lineRule="auto"/>
      <w:rPr>
        <w:sz w:val="20"/>
      </w:rPr>
    </w:pPr>
    <w:r>
      <w:pict>
        <v:shapetype id="_x0000_t202" coordsize="21600,21600" o:spt="202" path="m,l,21600r21600,l21600,xe">
          <v:stroke joinstyle="miter"/>
          <v:path gradientshapeok="t" o:connecttype="rect"/>
        </v:shapetype>
        <v:shape id="_x0000_s2053" type="#_x0000_t202" style="position:absolute;margin-left:539.3pt;margin-top:706.9pt;width:15.3pt;height:13.05pt;z-index:-45040;mso-position-horizontal-relative:page;mso-position-vertical-relative:page" filled="f" stroked="f">
          <v:textbox inset="0,0,0,0">
            <w:txbxContent>
              <w:p w:rsidR="00307CD2" w:rsidRDefault="00C002D2">
                <w:pPr>
                  <w:spacing w:line="245" w:lineRule="exact"/>
                  <w:ind w:left="40"/>
                  <w:rPr>
                    <w:rFonts w:ascii="Calibri"/>
                  </w:rPr>
                </w:pPr>
                <w:r>
                  <w:fldChar w:fldCharType="begin"/>
                </w:r>
                <w:r>
                  <w:rPr>
                    <w:rFonts w:ascii="Calibri"/>
                  </w:rPr>
                  <w:instrText xml:space="preserve"> PAGE </w:instrText>
                </w:r>
                <w:r>
                  <w:fldChar w:fldCharType="separate"/>
                </w:r>
                <w:r w:rsidR="00D96B33">
                  <w:rPr>
                    <w:rFonts w:ascii="Calibri"/>
                    <w:noProof/>
                  </w:rPr>
                  <w:t>39</w:t>
                </w:r>
                <w:r>
                  <w:fldChar w:fldCharType="end"/>
                </w:r>
              </w:p>
            </w:txbxContent>
          </v:textbox>
          <w10:wrap anchorx="page" anchory="page"/>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CD2" w:rsidRDefault="00C002D2">
    <w:pPr>
      <w:pStyle w:val="Textoindependiente"/>
      <w:spacing w:line="14" w:lineRule="auto"/>
      <w:rPr>
        <w:sz w:val="20"/>
      </w:rPr>
    </w:pPr>
    <w:r>
      <w:pict>
        <v:shapetype id="_x0000_t202" coordsize="21600,21600" o:spt="202" path="m,l,21600r21600,l21600,xe">
          <v:stroke joinstyle="miter"/>
          <v:path gradientshapeok="t" o:connecttype="rect"/>
        </v:shapetype>
        <v:shape id="_x0000_s2052" type="#_x0000_t202" style="position:absolute;margin-left:540.3pt;margin-top:706.9pt;width:13.3pt;height:13.05pt;z-index:-45016;mso-position-horizontal-relative:page;mso-position-vertical-relative:page" filled="f" stroked="f">
          <v:textbox inset="0,0,0,0">
            <w:txbxContent>
              <w:p w:rsidR="00307CD2" w:rsidRDefault="00C002D2">
                <w:pPr>
                  <w:spacing w:line="245" w:lineRule="exact"/>
                  <w:ind w:left="20"/>
                  <w:rPr>
                    <w:rFonts w:ascii="Calibri"/>
                  </w:rPr>
                </w:pPr>
                <w:r>
                  <w:rPr>
                    <w:rFonts w:ascii="Calibri"/>
                  </w:rPr>
                  <w:t>40</w:t>
                </w:r>
              </w:p>
            </w:txbxContent>
          </v:textbox>
          <w10:wrap anchorx="page" anchory="page"/>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CD2" w:rsidRDefault="00C002D2">
    <w:pPr>
      <w:pStyle w:val="Textoindependiente"/>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539.3pt;margin-top:706.9pt;width:15.3pt;height:13.05pt;z-index:-44992;mso-position-horizontal-relative:page;mso-position-vertical-relative:page" filled="f" stroked="f">
          <v:textbox inset="0,0,0,0">
            <w:txbxContent>
              <w:p w:rsidR="00307CD2" w:rsidRDefault="00C002D2">
                <w:pPr>
                  <w:spacing w:line="245" w:lineRule="exact"/>
                  <w:ind w:left="40"/>
                  <w:rPr>
                    <w:rFonts w:ascii="Calibri"/>
                  </w:rPr>
                </w:pPr>
                <w:r>
                  <w:fldChar w:fldCharType="begin"/>
                </w:r>
                <w:r>
                  <w:rPr>
                    <w:rFonts w:ascii="Calibri"/>
                  </w:rPr>
                  <w:instrText xml:space="preserve"> PAGE </w:instrText>
                </w:r>
                <w:r>
                  <w:fldChar w:fldCharType="separate"/>
                </w:r>
                <w:r w:rsidR="00D96B33">
                  <w:rPr>
                    <w:rFonts w:ascii="Calibri"/>
                    <w:noProof/>
                  </w:rPr>
                  <w:t>49</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02D2" w:rsidRDefault="00C002D2">
      <w:r>
        <w:separator/>
      </w:r>
    </w:p>
  </w:footnote>
  <w:footnote w:type="continuationSeparator" w:id="0">
    <w:p w:rsidR="00C002D2" w:rsidRDefault="00C002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CD2" w:rsidRDefault="00C002D2">
    <w:pPr>
      <w:pStyle w:val="Textoindependiente"/>
      <w:spacing w:line="14" w:lineRule="auto"/>
      <w:rPr>
        <w:sz w:val="2"/>
      </w:rPr>
    </w:pPr>
    <w:r>
      <w:pict>
        <v:rect id="_x0000_s2062" style="position:absolute;margin-left:0;margin-top:0;width:612pt;height:11in;z-index:-45400;mso-position-horizontal-relative:page;mso-position-vertical-relative:page" stroked="f">
          <w10:wrap anchorx="page" anchory="page"/>
        </v:rec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CD2" w:rsidRDefault="00C002D2">
    <w:pPr>
      <w:pStyle w:val="Textoindependiente"/>
      <w:spacing w:line="14" w:lineRule="auto"/>
      <w:rPr>
        <w:sz w:val="20"/>
      </w:rPr>
    </w:pPr>
    <w:r>
      <w:rPr>
        <w:noProof/>
        <w:lang w:val="es-CO" w:eastAsia="es-CO"/>
      </w:rPr>
      <w:drawing>
        <wp:anchor distT="0" distB="0" distL="0" distR="0" simplePos="0" relativeHeight="268390079" behindDoc="1" locked="0" layoutInCell="1" allowOverlap="1">
          <wp:simplePos x="0" y="0"/>
          <wp:positionH relativeFrom="page">
            <wp:posOffset>1122316</wp:posOffset>
          </wp:positionH>
          <wp:positionV relativeFrom="page">
            <wp:posOffset>611809</wp:posOffset>
          </wp:positionV>
          <wp:extent cx="605683" cy="759958"/>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605683" cy="759958"/>
                  </a:xfrm>
                  <a:prstGeom prst="rect">
                    <a:avLst/>
                  </a:prstGeom>
                </pic:spPr>
              </pic:pic>
            </a:graphicData>
          </a:graphic>
        </wp:anchor>
      </w:drawing>
    </w:r>
    <w:r>
      <w:rPr>
        <w:noProof/>
        <w:lang w:val="es-CO" w:eastAsia="es-CO"/>
      </w:rPr>
      <w:drawing>
        <wp:anchor distT="0" distB="0" distL="0" distR="0" simplePos="0" relativeHeight="268390103" behindDoc="1" locked="0" layoutInCell="1" allowOverlap="1">
          <wp:simplePos x="0" y="0"/>
          <wp:positionH relativeFrom="page">
            <wp:posOffset>5396640</wp:posOffset>
          </wp:positionH>
          <wp:positionV relativeFrom="page">
            <wp:posOffset>689051</wp:posOffset>
          </wp:positionV>
          <wp:extent cx="1662400" cy="676859"/>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 cstate="print"/>
                  <a:stretch>
                    <a:fillRect/>
                  </a:stretch>
                </pic:blipFill>
                <pic:spPr>
                  <a:xfrm>
                    <a:off x="0" y="0"/>
                    <a:ext cx="1662400" cy="676859"/>
                  </a:xfrm>
                  <a:prstGeom prst="rect">
                    <a:avLst/>
                  </a:prstGeom>
                </pic:spPr>
              </pic:pic>
            </a:graphicData>
          </a:graphic>
        </wp:anchor>
      </w:drawing>
    </w:r>
    <w:r>
      <w:pict>
        <v:line id="_x0000_s2061" style="position:absolute;z-index:-45328;mso-position-horizontal-relative:page;mso-position-vertical-relative:page" from="69.2pt,115.2pt" to="553.65pt,115.2pt">
          <w10:wrap anchorx="page" anchory="page"/>
        </v:lin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CD2" w:rsidRDefault="00C002D2">
    <w:pPr>
      <w:pStyle w:val="Textoindependiente"/>
      <w:spacing w:line="14" w:lineRule="auto"/>
      <w:rPr>
        <w:sz w:val="20"/>
      </w:rPr>
    </w:pPr>
    <w:r>
      <w:rPr>
        <w:noProof/>
        <w:lang w:val="es-CO" w:eastAsia="es-CO"/>
      </w:rPr>
      <w:drawing>
        <wp:anchor distT="0" distB="0" distL="0" distR="0" simplePos="0" relativeHeight="268390175" behindDoc="1" locked="0" layoutInCell="1" allowOverlap="1">
          <wp:simplePos x="0" y="0"/>
          <wp:positionH relativeFrom="page">
            <wp:posOffset>1122316</wp:posOffset>
          </wp:positionH>
          <wp:positionV relativeFrom="page">
            <wp:posOffset>611809</wp:posOffset>
          </wp:positionV>
          <wp:extent cx="605683" cy="759958"/>
          <wp:effectExtent l="0" t="0" r="0" b="0"/>
          <wp:wrapNone/>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1" cstate="print"/>
                  <a:stretch>
                    <a:fillRect/>
                  </a:stretch>
                </pic:blipFill>
                <pic:spPr>
                  <a:xfrm>
                    <a:off x="0" y="0"/>
                    <a:ext cx="605683" cy="759958"/>
                  </a:xfrm>
                  <a:prstGeom prst="rect">
                    <a:avLst/>
                  </a:prstGeom>
                </pic:spPr>
              </pic:pic>
            </a:graphicData>
          </a:graphic>
        </wp:anchor>
      </w:drawing>
    </w:r>
    <w:r>
      <w:rPr>
        <w:noProof/>
        <w:lang w:val="es-CO" w:eastAsia="es-CO"/>
      </w:rPr>
      <w:drawing>
        <wp:anchor distT="0" distB="0" distL="0" distR="0" simplePos="0" relativeHeight="268390199" behindDoc="1" locked="0" layoutInCell="1" allowOverlap="1">
          <wp:simplePos x="0" y="0"/>
          <wp:positionH relativeFrom="page">
            <wp:posOffset>5396640</wp:posOffset>
          </wp:positionH>
          <wp:positionV relativeFrom="page">
            <wp:posOffset>689051</wp:posOffset>
          </wp:positionV>
          <wp:extent cx="1662400" cy="676859"/>
          <wp:effectExtent l="0" t="0" r="0" b="0"/>
          <wp:wrapNone/>
          <wp:docPr id="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jpeg"/>
                  <pic:cNvPicPr/>
                </pic:nvPicPr>
                <pic:blipFill>
                  <a:blip r:embed="rId2" cstate="print"/>
                  <a:stretch>
                    <a:fillRect/>
                  </a:stretch>
                </pic:blipFill>
                <pic:spPr>
                  <a:xfrm>
                    <a:off x="0" y="0"/>
                    <a:ext cx="1662400" cy="676859"/>
                  </a:xfrm>
                  <a:prstGeom prst="rect">
                    <a:avLst/>
                  </a:prstGeom>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CD2" w:rsidRDefault="00C002D2">
    <w:pPr>
      <w:pStyle w:val="Textoindependiente"/>
      <w:spacing w:line="14" w:lineRule="auto"/>
      <w:rPr>
        <w:sz w:val="20"/>
      </w:rPr>
    </w:pPr>
    <w:r>
      <w:rPr>
        <w:noProof/>
        <w:lang w:val="es-CO" w:eastAsia="es-CO"/>
      </w:rPr>
      <w:drawing>
        <wp:anchor distT="0" distB="0" distL="0" distR="0" simplePos="0" relativeHeight="268390223" behindDoc="1" locked="0" layoutInCell="1" allowOverlap="1">
          <wp:simplePos x="0" y="0"/>
          <wp:positionH relativeFrom="page">
            <wp:posOffset>1122316</wp:posOffset>
          </wp:positionH>
          <wp:positionV relativeFrom="page">
            <wp:posOffset>611809</wp:posOffset>
          </wp:positionV>
          <wp:extent cx="605683" cy="759958"/>
          <wp:effectExtent l="0" t="0" r="0" b="0"/>
          <wp:wrapNone/>
          <wp:docPr id="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jpeg"/>
                  <pic:cNvPicPr/>
                </pic:nvPicPr>
                <pic:blipFill>
                  <a:blip r:embed="rId1" cstate="print"/>
                  <a:stretch>
                    <a:fillRect/>
                  </a:stretch>
                </pic:blipFill>
                <pic:spPr>
                  <a:xfrm>
                    <a:off x="0" y="0"/>
                    <a:ext cx="605683" cy="759958"/>
                  </a:xfrm>
                  <a:prstGeom prst="rect">
                    <a:avLst/>
                  </a:prstGeom>
                </pic:spPr>
              </pic:pic>
            </a:graphicData>
          </a:graphic>
        </wp:anchor>
      </w:drawing>
    </w:r>
    <w:r>
      <w:rPr>
        <w:noProof/>
        <w:lang w:val="es-CO" w:eastAsia="es-CO"/>
      </w:rPr>
      <w:drawing>
        <wp:anchor distT="0" distB="0" distL="0" distR="0" simplePos="0" relativeHeight="268390247" behindDoc="1" locked="0" layoutInCell="1" allowOverlap="1">
          <wp:simplePos x="0" y="0"/>
          <wp:positionH relativeFrom="page">
            <wp:posOffset>5396640</wp:posOffset>
          </wp:positionH>
          <wp:positionV relativeFrom="page">
            <wp:posOffset>689051</wp:posOffset>
          </wp:positionV>
          <wp:extent cx="1662400" cy="676859"/>
          <wp:effectExtent l="0" t="0" r="0" b="0"/>
          <wp:wrapNone/>
          <wp:docPr id="1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jpeg"/>
                  <pic:cNvPicPr/>
                </pic:nvPicPr>
                <pic:blipFill>
                  <a:blip r:embed="rId2" cstate="print"/>
                  <a:stretch>
                    <a:fillRect/>
                  </a:stretch>
                </pic:blipFill>
                <pic:spPr>
                  <a:xfrm>
                    <a:off x="0" y="0"/>
                    <a:ext cx="1662400" cy="676859"/>
                  </a:xfrm>
                  <a:prstGeom prst="rect">
                    <a:avLst/>
                  </a:prstGeom>
                </pic:spPr>
              </pic:pic>
            </a:graphicData>
          </a:graphic>
        </wp:anchor>
      </w:drawing>
    </w:r>
    <w:r>
      <w:pict>
        <v:line id="_x0000_s2059" style="position:absolute;z-index:-45184;mso-position-horizontal-relative:page;mso-position-vertical-relative:page" from="69.2pt,115.2pt" to="553.65pt,115.2pt">
          <w10:wrap anchorx="page" anchory="page"/>
        </v:lin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7233C"/>
    <w:multiLevelType w:val="hybridMultilevel"/>
    <w:tmpl w:val="FB0ED934"/>
    <w:lvl w:ilvl="0" w:tplc="1B20F434">
      <w:start w:val="1"/>
      <w:numFmt w:val="lowerRoman"/>
      <w:lvlText w:val="%1)"/>
      <w:lvlJc w:val="left"/>
      <w:pPr>
        <w:ind w:left="521" w:hanging="351"/>
        <w:jc w:val="right"/>
      </w:pPr>
      <w:rPr>
        <w:rFonts w:ascii="Arial" w:eastAsia="Arial" w:hAnsi="Arial" w:cs="Arial" w:hint="default"/>
        <w:spacing w:val="-1"/>
        <w:w w:val="99"/>
        <w:sz w:val="24"/>
        <w:szCs w:val="24"/>
      </w:rPr>
    </w:lvl>
    <w:lvl w:ilvl="1" w:tplc="038A4746">
      <w:start w:val="1"/>
      <w:numFmt w:val="bullet"/>
      <w:lvlText w:val="•"/>
      <w:lvlJc w:val="left"/>
      <w:pPr>
        <w:ind w:left="1470" w:hanging="351"/>
      </w:pPr>
      <w:rPr>
        <w:rFonts w:hint="default"/>
      </w:rPr>
    </w:lvl>
    <w:lvl w:ilvl="2" w:tplc="BA84E85A">
      <w:start w:val="1"/>
      <w:numFmt w:val="bullet"/>
      <w:lvlText w:val="•"/>
      <w:lvlJc w:val="left"/>
      <w:pPr>
        <w:ind w:left="2420" w:hanging="351"/>
      </w:pPr>
      <w:rPr>
        <w:rFonts w:hint="default"/>
      </w:rPr>
    </w:lvl>
    <w:lvl w:ilvl="3" w:tplc="52F867F8">
      <w:start w:val="1"/>
      <w:numFmt w:val="bullet"/>
      <w:lvlText w:val="•"/>
      <w:lvlJc w:val="left"/>
      <w:pPr>
        <w:ind w:left="3370" w:hanging="351"/>
      </w:pPr>
      <w:rPr>
        <w:rFonts w:hint="default"/>
      </w:rPr>
    </w:lvl>
    <w:lvl w:ilvl="4" w:tplc="22AEB2A4">
      <w:start w:val="1"/>
      <w:numFmt w:val="bullet"/>
      <w:lvlText w:val="•"/>
      <w:lvlJc w:val="left"/>
      <w:pPr>
        <w:ind w:left="4320" w:hanging="351"/>
      </w:pPr>
      <w:rPr>
        <w:rFonts w:hint="default"/>
      </w:rPr>
    </w:lvl>
    <w:lvl w:ilvl="5" w:tplc="CF8A5BC8">
      <w:start w:val="1"/>
      <w:numFmt w:val="bullet"/>
      <w:lvlText w:val="•"/>
      <w:lvlJc w:val="left"/>
      <w:pPr>
        <w:ind w:left="5270" w:hanging="351"/>
      </w:pPr>
      <w:rPr>
        <w:rFonts w:hint="default"/>
      </w:rPr>
    </w:lvl>
    <w:lvl w:ilvl="6" w:tplc="994455AA">
      <w:start w:val="1"/>
      <w:numFmt w:val="bullet"/>
      <w:lvlText w:val="•"/>
      <w:lvlJc w:val="left"/>
      <w:pPr>
        <w:ind w:left="6220" w:hanging="351"/>
      </w:pPr>
      <w:rPr>
        <w:rFonts w:hint="default"/>
      </w:rPr>
    </w:lvl>
    <w:lvl w:ilvl="7" w:tplc="E7CADA40">
      <w:start w:val="1"/>
      <w:numFmt w:val="bullet"/>
      <w:lvlText w:val="•"/>
      <w:lvlJc w:val="left"/>
      <w:pPr>
        <w:ind w:left="7170" w:hanging="351"/>
      </w:pPr>
      <w:rPr>
        <w:rFonts w:hint="default"/>
      </w:rPr>
    </w:lvl>
    <w:lvl w:ilvl="8" w:tplc="845AE5E6">
      <w:start w:val="1"/>
      <w:numFmt w:val="bullet"/>
      <w:lvlText w:val="•"/>
      <w:lvlJc w:val="left"/>
      <w:pPr>
        <w:ind w:left="8120" w:hanging="351"/>
      </w:pPr>
      <w:rPr>
        <w:rFonts w:hint="default"/>
      </w:rPr>
    </w:lvl>
  </w:abstractNum>
  <w:abstractNum w:abstractNumId="1" w15:restartNumberingAfterBreak="0">
    <w:nsid w:val="0AE11236"/>
    <w:multiLevelType w:val="hybridMultilevel"/>
    <w:tmpl w:val="8746ECC0"/>
    <w:lvl w:ilvl="0" w:tplc="2CA6255E">
      <w:start w:val="1"/>
      <w:numFmt w:val="bullet"/>
      <w:lvlText w:val=""/>
      <w:lvlJc w:val="left"/>
      <w:pPr>
        <w:ind w:left="878" w:hanging="360"/>
      </w:pPr>
      <w:rPr>
        <w:rFonts w:ascii="Symbol" w:eastAsia="Symbol" w:hAnsi="Symbol" w:cs="Symbol" w:hint="default"/>
        <w:w w:val="100"/>
        <w:sz w:val="24"/>
        <w:szCs w:val="24"/>
      </w:rPr>
    </w:lvl>
    <w:lvl w:ilvl="1" w:tplc="DE5602B2">
      <w:start w:val="1"/>
      <w:numFmt w:val="bullet"/>
      <w:lvlText w:val="•"/>
      <w:lvlJc w:val="left"/>
      <w:pPr>
        <w:ind w:left="1786" w:hanging="360"/>
      </w:pPr>
      <w:rPr>
        <w:rFonts w:hint="default"/>
      </w:rPr>
    </w:lvl>
    <w:lvl w:ilvl="2" w:tplc="A6EE9480">
      <w:start w:val="1"/>
      <w:numFmt w:val="bullet"/>
      <w:lvlText w:val="•"/>
      <w:lvlJc w:val="left"/>
      <w:pPr>
        <w:ind w:left="2692" w:hanging="360"/>
      </w:pPr>
      <w:rPr>
        <w:rFonts w:hint="default"/>
      </w:rPr>
    </w:lvl>
    <w:lvl w:ilvl="3" w:tplc="79228B1C">
      <w:start w:val="1"/>
      <w:numFmt w:val="bullet"/>
      <w:lvlText w:val="•"/>
      <w:lvlJc w:val="left"/>
      <w:pPr>
        <w:ind w:left="3598" w:hanging="360"/>
      </w:pPr>
      <w:rPr>
        <w:rFonts w:hint="default"/>
      </w:rPr>
    </w:lvl>
    <w:lvl w:ilvl="4" w:tplc="4C3E43F0">
      <w:start w:val="1"/>
      <w:numFmt w:val="bullet"/>
      <w:lvlText w:val="•"/>
      <w:lvlJc w:val="left"/>
      <w:pPr>
        <w:ind w:left="4504" w:hanging="360"/>
      </w:pPr>
      <w:rPr>
        <w:rFonts w:hint="default"/>
      </w:rPr>
    </w:lvl>
    <w:lvl w:ilvl="5" w:tplc="B18CD520">
      <w:start w:val="1"/>
      <w:numFmt w:val="bullet"/>
      <w:lvlText w:val="•"/>
      <w:lvlJc w:val="left"/>
      <w:pPr>
        <w:ind w:left="5410" w:hanging="360"/>
      </w:pPr>
      <w:rPr>
        <w:rFonts w:hint="default"/>
      </w:rPr>
    </w:lvl>
    <w:lvl w:ilvl="6" w:tplc="C93A2F78">
      <w:start w:val="1"/>
      <w:numFmt w:val="bullet"/>
      <w:lvlText w:val="•"/>
      <w:lvlJc w:val="left"/>
      <w:pPr>
        <w:ind w:left="6316" w:hanging="360"/>
      </w:pPr>
      <w:rPr>
        <w:rFonts w:hint="default"/>
      </w:rPr>
    </w:lvl>
    <w:lvl w:ilvl="7" w:tplc="9E188B5C">
      <w:start w:val="1"/>
      <w:numFmt w:val="bullet"/>
      <w:lvlText w:val="•"/>
      <w:lvlJc w:val="left"/>
      <w:pPr>
        <w:ind w:left="7222" w:hanging="360"/>
      </w:pPr>
      <w:rPr>
        <w:rFonts w:hint="default"/>
      </w:rPr>
    </w:lvl>
    <w:lvl w:ilvl="8" w:tplc="C972A328">
      <w:start w:val="1"/>
      <w:numFmt w:val="bullet"/>
      <w:lvlText w:val="•"/>
      <w:lvlJc w:val="left"/>
      <w:pPr>
        <w:ind w:left="8128" w:hanging="360"/>
      </w:pPr>
      <w:rPr>
        <w:rFonts w:hint="default"/>
      </w:rPr>
    </w:lvl>
  </w:abstractNum>
  <w:abstractNum w:abstractNumId="2" w15:restartNumberingAfterBreak="0">
    <w:nsid w:val="15B20CE1"/>
    <w:multiLevelType w:val="multilevel"/>
    <w:tmpl w:val="7CD6A6E0"/>
    <w:lvl w:ilvl="0">
      <w:start w:val="2"/>
      <w:numFmt w:val="decimal"/>
      <w:lvlText w:val="%1."/>
      <w:lvlJc w:val="left"/>
      <w:pPr>
        <w:ind w:left="518" w:hanging="360"/>
        <w:jc w:val="right"/>
      </w:pPr>
      <w:rPr>
        <w:rFonts w:ascii="Arial" w:eastAsia="Arial" w:hAnsi="Arial" w:cs="Arial" w:hint="default"/>
        <w:b/>
        <w:bCs/>
        <w:spacing w:val="-6"/>
        <w:w w:val="99"/>
        <w:sz w:val="24"/>
        <w:szCs w:val="24"/>
      </w:rPr>
    </w:lvl>
    <w:lvl w:ilvl="1">
      <w:start w:val="1"/>
      <w:numFmt w:val="decimal"/>
      <w:lvlText w:val="%1.%2."/>
      <w:lvlJc w:val="left"/>
      <w:pPr>
        <w:ind w:left="1159" w:hanging="432"/>
        <w:jc w:val="left"/>
      </w:pPr>
      <w:rPr>
        <w:rFonts w:ascii="Arial" w:eastAsia="Arial" w:hAnsi="Arial" w:cs="Arial" w:hint="default"/>
        <w:b/>
        <w:bCs/>
        <w:w w:val="100"/>
        <w:sz w:val="24"/>
        <w:szCs w:val="24"/>
      </w:rPr>
    </w:lvl>
    <w:lvl w:ilvl="2">
      <w:start w:val="1"/>
      <w:numFmt w:val="bullet"/>
      <w:lvlText w:val="•"/>
      <w:lvlJc w:val="left"/>
      <w:pPr>
        <w:ind w:left="1280" w:hanging="432"/>
      </w:pPr>
      <w:rPr>
        <w:rFonts w:hint="default"/>
      </w:rPr>
    </w:lvl>
    <w:lvl w:ilvl="3">
      <w:start w:val="1"/>
      <w:numFmt w:val="bullet"/>
      <w:lvlText w:val="•"/>
      <w:lvlJc w:val="left"/>
      <w:pPr>
        <w:ind w:left="2362" w:hanging="432"/>
      </w:pPr>
      <w:rPr>
        <w:rFonts w:hint="default"/>
      </w:rPr>
    </w:lvl>
    <w:lvl w:ilvl="4">
      <w:start w:val="1"/>
      <w:numFmt w:val="bullet"/>
      <w:lvlText w:val="•"/>
      <w:lvlJc w:val="left"/>
      <w:pPr>
        <w:ind w:left="3445" w:hanging="432"/>
      </w:pPr>
      <w:rPr>
        <w:rFonts w:hint="default"/>
      </w:rPr>
    </w:lvl>
    <w:lvl w:ilvl="5">
      <w:start w:val="1"/>
      <w:numFmt w:val="bullet"/>
      <w:lvlText w:val="•"/>
      <w:lvlJc w:val="left"/>
      <w:pPr>
        <w:ind w:left="4527" w:hanging="432"/>
      </w:pPr>
      <w:rPr>
        <w:rFonts w:hint="default"/>
      </w:rPr>
    </w:lvl>
    <w:lvl w:ilvl="6">
      <w:start w:val="1"/>
      <w:numFmt w:val="bullet"/>
      <w:lvlText w:val="•"/>
      <w:lvlJc w:val="left"/>
      <w:pPr>
        <w:ind w:left="5610" w:hanging="432"/>
      </w:pPr>
      <w:rPr>
        <w:rFonts w:hint="default"/>
      </w:rPr>
    </w:lvl>
    <w:lvl w:ilvl="7">
      <w:start w:val="1"/>
      <w:numFmt w:val="bullet"/>
      <w:lvlText w:val="•"/>
      <w:lvlJc w:val="left"/>
      <w:pPr>
        <w:ind w:left="6692" w:hanging="432"/>
      </w:pPr>
      <w:rPr>
        <w:rFonts w:hint="default"/>
      </w:rPr>
    </w:lvl>
    <w:lvl w:ilvl="8">
      <w:start w:val="1"/>
      <w:numFmt w:val="bullet"/>
      <w:lvlText w:val="•"/>
      <w:lvlJc w:val="left"/>
      <w:pPr>
        <w:ind w:left="7775" w:hanging="432"/>
      </w:pPr>
      <w:rPr>
        <w:rFonts w:hint="default"/>
      </w:rPr>
    </w:lvl>
  </w:abstractNum>
  <w:abstractNum w:abstractNumId="3" w15:restartNumberingAfterBreak="0">
    <w:nsid w:val="23162E27"/>
    <w:multiLevelType w:val="hybridMultilevel"/>
    <w:tmpl w:val="A4F4BAC6"/>
    <w:lvl w:ilvl="0" w:tplc="EFECBE64">
      <w:start w:val="1"/>
      <w:numFmt w:val="bullet"/>
      <w:lvlText w:val=""/>
      <w:lvlJc w:val="left"/>
      <w:pPr>
        <w:ind w:left="878" w:hanging="360"/>
      </w:pPr>
      <w:rPr>
        <w:rFonts w:ascii="Symbol" w:eastAsia="Symbol" w:hAnsi="Symbol" w:cs="Symbol" w:hint="default"/>
        <w:w w:val="100"/>
        <w:sz w:val="24"/>
        <w:szCs w:val="24"/>
      </w:rPr>
    </w:lvl>
    <w:lvl w:ilvl="1" w:tplc="B9A6BCB0">
      <w:start w:val="1"/>
      <w:numFmt w:val="bullet"/>
      <w:lvlText w:val="•"/>
      <w:lvlJc w:val="left"/>
      <w:pPr>
        <w:ind w:left="1788" w:hanging="360"/>
      </w:pPr>
      <w:rPr>
        <w:rFonts w:hint="default"/>
      </w:rPr>
    </w:lvl>
    <w:lvl w:ilvl="2" w:tplc="5CEE9C70">
      <w:start w:val="1"/>
      <w:numFmt w:val="bullet"/>
      <w:lvlText w:val="•"/>
      <w:lvlJc w:val="left"/>
      <w:pPr>
        <w:ind w:left="2696" w:hanging="360"/>
      </w:pPr>
      <w:rPr>
        <w:rFonts w:hint="default"/>
      </w:rPr>
    </w:lvl>
    <w:lvl w:ilvl="3" w:tplc="03C058B2">
      <w:start w:val="1"/>
      <w:numFmt w:val="bullet"/>
      <w:lvlText w:val="•"/>
      <w:lvlJc w:val="left"/>
      <w:pPr>
        <w:ind w:left="3604" w:hanging="360"/>
      </w:pPr>
      <w:rPr>
        <w:rFonts w:hint="default"/>
      </w:rPr>
    </w:lvl>
    <w:lvl w:ilvl="4" w:tplc="31AE5A2A">
      <w:start w:val="1"/>
      <w:numFmt w:val="bullet"/>
      <w:lvlText w:val="•"/>
      <w:lvlJc w:val="left"/>
      <w:pPr>
        <w:ind w:left="4512" w:hanging="360"/>
      </w:pPr>
      <w:rPr>
        <w:rFonts w:hint="default"/>
      </w:rPr>
    </w:lvl>
    <w:lvl w:ilvl="5" w:tplc="91980832">
      <w:start w:val="1"/>
      <w:numFmt w:val="bullet"/>
      <w:lvlText w:val="•"/>
      <w:lvlJc w:val="left"/>
      <w:pPr>
        <w:ind w:left="5420" w:hanging="360"/>
      </w:pPr>
      <w:rPr>
        <w:rFonts w:hint="default"/>
      </w:rPr>
    </w:lvl>
    <w:lvl w:ilvl="6" w:tplc="A9583ED2">
      <w:start w:val="1"/>
      <w:numFmt w:val="bullet"/>
      <w:lvlText w:val="•"/>
      <w:lvlJc w:val="left"/>
      <w:pPr>
        <w:ind w:left="6328" w:hanging="360"/>
      </w:pPr>
      <w:rPr>
        <w:rFonts w:hint="default"/>
      </w:rPr>
    </w:lvl>
    <w:lvl w:ilvl="7" w:tplc="864EDB48">
      <w:start w:val="1"/>
      <w:numFmt w:val="bullet"/>
      <w:lvlText w:val="•"/>
      <w:lvlJc w:val="left"/>
      <w:pPr>
        <w:ind w:left="7236" w:hanging="360"/>
      </w:pPr>
      <w:rPr>
        <w:rFonts w:hint="default"/>
      </w:rPr>
    </w:lvl>
    <w:lvl w:ilvl="8" w:tplc="E25A4CC2">
      <w:start w:val="1"/>
      <w:numFmt w:val="bullet"/>
      <w:lvlText w:val="•"/>
      <w:lvlJc w:val="left"/>
      <w:pPr>
        <w:ind w:left="8144" w:hanging="360"/>
      </w:pPr>
      <w:rPr>
        <w:rFonts w:hint="default"/>
      </w:rPr>
    </w:lvl>
  </w:abstractNum>
  <w:abstractNum w:abstractNumId="4" w15:restartNumberingAfterBreak="0">
    <w:nsid w:val="5DEA2AEF"/>
    <w:multiLevelType w:val="multilevel"/>
    <w:tmpl w:val="78A4C1DE"/>
    <w:lvl w:ilvl="0">
      <w:start w:val="1"/>
      <w:numFmt w:val="decimal"/>
      <w:lvlText w:val="%1."/>
      <w:lvlJc w:val="left"/>
      <w:pPr>
        <w:ind w:left="518" w:hanging="360"/>
        <w:jc w:val="left"/>
      </w:pPr>
      <w:rPr>
        <w:rFonts w:ascii="Arial" w:eastAsia="Arial" w:hAnsi="Arial" w:cs="Arial" w:hint="default"/>
        <w:b/>
        <w:bCs/>
        <w:spacing w:val="-1"/>
        <w:w w:val="100"/>
        <w:sz w:val="24"/>
        <w:szCs w:val="24"/>
      </w:rPr>
    </w:lvl>
    <w:lvl w:ilvl="1">
      <w:start w:val="1"/>
      <w:numFmt w:val="decimal"/>
      <w:lvlText w:val="%1.%2."/>
      <w:lvlJc w:val="left"/>
      <w:pPr>
        <w:ind w:left="1291" w:hanging="567"/>
        <w:jc w:val="left"/>
      </w:pPr>
      <w:rPr>
        <w:rFonts w:ascii="Arial" w:eastAsia="Arial" w:hAnsi="Arial" w:cs="Arial" w:hint="default"/>
        <w:b/>
        <w:bCs/>
        <w:spacing w:val="-31"/>
        <w:w w:val="99"/>
        <w:sz w:val="24"/>
        <w:szCs w:val="24"/>
      </w:rPr>
    </w:lvl>
    <w:lvl w:ilvl="2">
      <w:start w:val="1"/>
      <w:numFmt w:val="bullet"/>
      <w:lvlText w:val="•"/>
      <w:lvlJc w:val="left"/>
      <w:pPr>
        <w:ind w:left="2262" w:hanging="567"/>
      </w:pPr>
      <w:rPr>
        <w:rFonts w:hint="default"/>
      </w:rPr>
    </w:lvl>
    <w:lvl w:ilvl="3">
      <w:start w:val="1"/>
      <w:numFmt w:val="bullet"/>
      <w:lvlText w:val="•"/>
      <w:lvlJc w:val="left"/>
      <w:pPr>
        <w:ind w:left="3224" w:hanging="567"/>
      </w:pPr>
      <w:rPr>
        <w:rFonts w:hint="default"/>
      </w:rPr>
    </w:lvl>
    <w:lvl w:ilvl="4">
      <w:start w:val="1"/>
      <w:numFmt w:val="bullet"/>
      <w:lvlText w:val="•"/>
      <w:lvlJc w:val="left"/>
      <w:pPr>
        <w:ind w:left="4186" w:hanging="567"/>
      </w:pPr>
      <w:rPr>
        <w:rFonts w:hint="default"/>
      </w:rPr>
    </w:lvl>
    <w:lvl w:ilvl="5">
      <w:start w:val="1"/>
      <w:numFmt w:val="bullet"/>
      <w:lvlText w:val="•"/>
      <w:lvlJc w:val="left"/>
      <w:pPr>
        <w:ind w:left="5148" w:hanging="567"/>
      </w:pPr>
      <w:rPr>
        <w:rFonts w:hint="default"/>
      </w:rPr>
    </w:lvl>
    <w:lvl w:ilvl="6">
      <w:start w:val="1"/>
      <w:numFmt w:val="bullet"/>
      <w:lvlText w:val="•"/>
      <w:lvlJc w:val="left"/>
      <w:pPr>
        <w:ind w:left="6111" w:hanging="567"/>
      </w:pPr>
      <w:rPr>
        <w:rFonts w:hint="default"/>
      </w:rPr>
    </w:lvl>
    <w:lvl w:ilvl="7">
      <w:start w:val="1"/>
      <w:numFmt w:val="bullet"/>
      <w:lvlText w:val="•"/>
      <w:lvlJc w:val="left"/>
      <w:pPr>
        <w:ind w:left="7073" w:hanging="567"/>
      </w:pPr>
      <w:rPr>
        <w:rFonts w:hint="default"/>
      </w:rPr>
    </w:lvl>
    <w:lvl w:ilvl="8">
      <w:start w:val="1"/>
      <w:numFmt w:val="bullet"/>
      <w:lvlText w:val="•"/>
      <w:lvlJc w:val="left"/>
      <w:pPr>
        <w:ind w:left="8035" w:hanging="567"/>
      </w:pPr>
      <w:rPr>
        <w:rFonts w:hint="default"/>
      </w:rPr>
    </w:lvl>
  </w:abstractNum>
  <w:abstractNum w:abstractNumId="5" w15:restartNumberingAfterBreak="0">
    <w:nsid w:val="5F6270B8"/>
    <w:multiLevelType w:val="multilevel"/>
    <w:tmpl w:val="D278E24C"/>
    <w:lvl w:ilvl="0">
      <w:start w:val="7"/>
      <w:numFmt w:val="decimal"/>
      <w:lvlText w:val="%1"/>
      <w:lvlJc w:val="left"/>
      <w:pPr>
        <w:ind w:left="1269" w:hanging="392"/>
        <w:jc w:val="left"/>
      </w:pPr>
      <w:rPr>
        <w:rFonts w:hint="default"/>
      </w:rPr>
    </w:lvl>
    <w:lvl w:ilvl="1">
      <w:start w:val="2"/>
      <w:numFmt w:val="decimal"/>
      <w:lvlText w:val="%1.%2"/>
      <w:lvlJc w:val="left"/>
      <w:pPr>
        <w:ind w:left="1269" w:hanging="392"/>
        <w:jc w:val="left"/>
      </w:pPr>
      <w:rPr>
        <w:rFonts w:ascii="Arial" w:eastAsia="Arial" w:hAnsi="Arial" w:cs="Arial" w:hint="default"/>
        <w:b/>
        <w:bCs/>
        <w:w w:val="99"/>
        <w:sz w:val="24"/>
        <w:szCs w:val="24"/>
      </w:rPr>
    </w:lvl>
    <w:lvl w:ilvl="2">
      <w:start w:val="1"/>
      <w:numFmt w:val="bullet"/>
      <w:lvlText w:val="•"/>
      <w:lvlJc w:val="left"/>
      <w:pPr>
        <w:ind w:left="2996" w:hanging="392"/>
      </w:pPr>
      <w:rPr>
        <w:rFonts w:hint="default"/>
      </w:rPr>
    </w:lvl>
    <w:lvl w:ilvl="3">
      <w:start w:val="1"/>
      <w:numFmt w:val="bullet"/>
      <w:lvlText w:val="•"/>
      <w:lvlJc w:val="left"/>
      <w:pPr>
        <w:ind w:left="3864" w:hanging="392"/>
      </w:pPr>
      <w:rPr>
        <w:rFonts w:hint="default"/>
      </w:rPr>
    </w:lvl>
    <w:lvl w:ilvl="4">
      <w:start w:val="1"/>
      <w:numFmt w:val="bullet"/>
      <w:lvlText w:val="•"/>
      <w:lvlJc w:val="left"/>
      <w:pPr>
        <w:ind w:left="4732" w:hanging="392"/>
      </w:pPr>
      <w:rPr>
        <w:rFonts w:hint="default"/>
      </w:rPr>
    </w:lvl>
    <w:lvl w:ilvl="5">
      <w:start w:val="1"/>
      <w:numFmt w:val="bullet"/>
      <w:lvlText w:val="•"/>
      <w:lvlJc w:val="left"/>
      <w:pPr>
        <w:ind w:left="5600" w:hanging="392"/>
      </w:pPr>
      <w:rPr>
        <w:rFonts w:hint="default"/>
      </w:rPr>
    </w:lvl>
    <w:lvl w:ilvl="6">
      <w:start w:val="1"/>
      <w:numFmt w:val="bullet"/>
      <w:lvlText w:val="•"/>
      <w:lvlJc w:val="left"/>
      <w:pPr>
        <w:ind w:left="6468" w:hanging="392"/>
      </w:pPr>
      <w:rPr>
        <w:rFonts w:hint="default"/>
      </w:rPr>
    </w:lvl>
    <w:lvl w:ilvl="7">
      <w:start w:val="1"/>
      <w:numFmt w:val="bullet"/>
      <w:lvlText w:val="•"/>
      <w:lvlJc w:val="left"/>
      <w:pPr>
        <w:ind w:left="7336" w:hanging="392"/>
      </w:pPr>
      <w:rPr>
        <w:rFonts w:hint="default"/>
      </w:rPr>
    </w:lvl>
    <w:lvl w:ilvl="8">
      <w:start w:val="1"/>
      <w:numFmt w:val="bullet"/>
      <w:lvlText w:val="•"/>
      <w:lvlJc w:val="left"/>
      <w:pPr>
        <w:ind w:left="8204" w:hanging="392"/>
      </w:pPr>
      <w:rPr>
        <w:rFonts w:hint="default"/>
      </w:rPr>
    </w:lvl>
  </w:abstractNum>
  <w:abstractNum w:abstractNumId="6" w15:restartNumberingAfterBreak="0">
    <w:nsid w:val="76697C05"/>
    <w:multiLevelType w:val="multilevel"/>
    <w:tmpl w:val="418C2826"/>
    <w:lvl w:ilvl="0">
      <w:start w:val="143"/>
      <w:numFmt w:val="decimal"/>
      <w:lvlText w:val="%1"/>
      <w:lvlJc w:val="left"/>
      <w:pPr>
        <w:ind w:left="158" w:hanging="1023"/>
        <w:jc w:val="left"/>
      </w:pPr>
      <w:rPr>
        <w:rFonts w:hint="default"/>
      </w:rPr>
    </w:lvl>
    <w:lvl w:ilvl="1">
      <w:start w:val="60"/>
      <w:numFmt w:val="decimal"/>
      <w:lvlText w:val="%1.%2"/>
      <w:lvlJc w:val="left"/>
      <w:pPr>
        <w:ind w:left="158" w:hanging="1023"/>
        <w:jc w:val="left"/>
      </w:pPr>
      <w:rPr>
        <w:rFonts w:ascii="Arial" w:eastAsia="Arial" w:hAnsi="Arial" w:cs="Arial" w:hint="default"/>
        <w:spacing w:val="-2"/>
        <w:w w:val="99"/>
        <w:sz w:val="24"/>
        <w:szCs w:val="24"/>
      </w:rPr>
    </w:lvl>
    <w:lvl w:ilvl="2">
      <w:start w:val="1"/>
      <w:numFmt w:val="bullet"/>
      <w:lvlText w:val=""/>
      <w:lvlJc w:val="left"/>
      <w:pPr>
        <w:ind w:left="878" w:hanging="360"/>
      </w:pPr>
      <w:rPr>
        <w:rFonts w:ascii="Symbol" w:eastAsia="Symbol" w:hAnsi="Symbol" w:cs="Symbol" w:hint="default"/>
        <w:w w:val="100"/>
        <w:sz w:val="24"/>
        <w:szCs w:val="24"/>
      </w:rPr>
    </w:lvl>
    <w:lvl w:ilvl="3">
      <w:start w:val="1"/>
      <w:numFmt w:val="bullet"/>
      <w:lvlText w:val="•"/>
      <w:lvlJc w:val="left"/>
      <w:pPr>
        <w:ind w:left="2893" w:hanging="360"/>
      </w:pPr>
      <w:rPr>
        <w:rFonts w:hint="default"/>
      </w:rPr>
    </w:lvl>
    <w:lvl w:ilvl="4">
      <w:start w:val="1"/>
      <w:numFmt w:val="bullet"/>
      <w:lvlText w:val="•"/>
      <w:lvlJc w:val="left"/>
      <w:pPr>
        <w:ind w:left="3900" w:hanging="360"/>
      </w:pPr>
      <w:rPr>
        <w:rFonts w:hint="default"/>
      </w:rPr>
    </w:lvl>
    <w:lvl w:ilvl="5">
      <w:start w:val="1"/>
      <w:numFmt w:val="bullet"/>
      <w:lvlText w:val="•"/>
      <w:lvlJc w:val="left"/>
      <w:pPr>
        <w:ind w:left="4906" w:hanging="360"/>
      </w:pPr>
      <w:rPr>
        <w:rFonts w:hint="default"/>
      </w:rPr>
    </w:lvl>
    <w:lvl w:ilvl="6">
      <w:start w:val="1"/>
      <w:numFmt w:val="bullet"/>
      <w:lvlText w:val="•"/>
      <w:lvlJc w:val="left"/>
      <w:pPr>
        <w:ind w:left="5913" w:hanging="360"/>
      </w:pPr>
      <w:rPr>
        <w:rFonts w:hint="default"/>
      </w:rPr>
    </w:lvl>
    <w:lvl w:ilvl="7">
      <w:start w:val="1"/>
      <w:numFmt w:val="bullet"/>
      <w:lvlText w:val="•"/>
      <w:lvlJc w:val="left"/>
      <w:pPr>
        <w:ind w:left="6920" w:hanging="360"/>
      </w:pPr>
      <w:rPr>
        <w:rFonts w:hint="default"/>
      </w:rPr>
    </w:lvl>
    <w:lvl w:ilvl="8">
      <w:start w:val="1"/>
      <w:numFmt w:val="bullet"/>
      <w:lvlText w:val="•"/>
      <w:lvlJc w:val="left"/>
      <w:pPr>
        <w:ind w:left="7926" w:hanging="360"/>
      </w:pPr>
      <w:rPr>
        <w:rFonts w:hint="default"/>
      </w:rPr>
    </w:lvl>
  </w:abstractNum>
  <w:abstractNum w:abstractNumId="7" w15:restartNumberingAfterBreak="0">
    <w:nsid w:val="7E5C6F6D"/>
    <w:multiLevelType w:val="hybridMultilevel"/>
    <w:tmpl w:val="D6C0014A"/>
    <w:lvl w:ilvl="0" w:tplc="B43E283A">
      <w:start w:val="1"/>
      <w:numFmt w:val="decimal"/>
      <w:lvlText w:val="%1."/>
      <w:lvlJc w:val="left"/>
      <w:pPr>
        <w:ind w:left="878" w:hanging="360"/>
        <w:jc w:val="left"/>
      </w:pPr>
      <w:rPr>
        <w:rFonts w:ascii="Arial" w:eastAsia="Arial" w:hAnsi="Arial" w:cs="Arial" w:hint="default"/>
        <w:spacing w:val="-3"/>
        <w:w w:val="99"/>
        <w:sz w:val="24"/>
        <w:szCs w:val="24"/>
      </w:rPr>
    </w:lvl>
    <w:lvl w:ilvl="1" w:tplc="8ACE8D20">
      <w:start w:val="1"/>
      <w:numFmt w:val="bullet"/>
      <w:lvlText w:val="•"/>
      <w:lvlJc w:val="left"/>
      <w:pPr>
        <w:ind w:left="1788" w:hanging="360"/>
      </w:pPr>
      <w:rPr>
        <w:rFonts w:hint="default"/>
      </w:rPr>
    </w:lvl>
    <w:lvl w:ilvl="2" w:tplc="83E0AE06">
      <w:start w:val="1"/>
      <w:numFmt w:val="bullet"/>
      <w:lvlText w:val="•"/>
      <w:lvlJc w:val="left"/>
      <w:pPr>
        <w:ind w:left="2696" w:hanging="360"/>
      </w:pPr>
      <w:rPr>
        <w:rFonts w:hint="default"/>
      </w:rPr>
    </w:lvl>
    <w:lvl w:ilvl="3" w:tplc="AEA80868">
      <w:start w:val="1"/>
      <w:numFmt w:val="bullet"/>
      <w:lvlText w:val="•"/>
      <w:lvlJc w:val="left"/>
      <w:pPr>
        <w:ind w:left="3604" w:hanging="360"/>
      </w:pPr>
      <w:rPr>
        <w:rFonts w:hint="default"/>
      </w:rPr>
    </w:lvl>
    <w:lvl w:ilvl="4" w:tplc="DF4E38D0">
      <w:start w:val="1"/>
      <w:numFmt w:val="bullet"/>
      <w:lvlText w:val="•"/>
      <w:lvlJc w:val="left"/>
      <w:pPr>
        <w:ind w:left="4512" w:hanging="360"/>
      </w:pPr>
      <w:rPr>
        <w:rFonts w:hint="default"/>
      </w:rPr>
    </w:lvl>
    <w:lvl w:ilvl="5" w:tplc="0F9C0EF0">
      <w:start w:val="1"/>
      <w:numFmt w:val="bullet"/>
      <w:lvlText w:val="•"/>
      <w:lvlJc w:val="left"/>
      <w:pPr>
        <w:ind w:left="5420" w:hanging="360"/>
      </w:pPr>
      <w:rPr>
        <w:rFonts w:hint="default"/>
      </w:rPr>
    </w:lvl>
    <w:lvl w:ilvl="6" w:tplc="825C8156">
      <w:start w:val="1"/>
      <w:numFmt w:val="bullet"/>
      <w:lvlText w:val="•"/>
      <w:lvlJc w:val="left"/>
      <w:pPr>
        <w:ind w:left="6328" w:hanging="360"/>
      </w:pPr>
      <w:rPr>
        <w:rFonts w:hint="default"/>
      </w:rPr>
    </w:lvl>
    <w:lvl w:ilvl="7" w:tplc="32BCA1E8">
      <w:start w:val="1"/>
      <w:numFmt w:val="bullet"/>
      <w:lvlText w:val="•"/>
      <w:lvlJc w:val="left"/>
      <w:pPr>
        <w:ind w:left="7236" w:hanging="360"/>
      </w:pPr>
      <w:rPr>
        <w:rFonts w:hint="default"/>
      </w:rPr>
    </w:lvl>
    <w:lvl w:ilvl="8" w:tplc="ABF2DD4E">
      <w:start w:val="1"/>
      <w:numFmt w:val="bullet"/>
      <w:lvlText w:val="•"/>
      <w:lvlJc w:val="left"/>
      <w:pPr>
        <w:ind w:left="8144" w:hanging="360"/>
      </w:pPr>
      <w:rPr>
        <w:rFonts w:hint="default"/>
      </w:rPr>
    </w:lvl>
  </w:abstractNum>
  <w:num w:numId="1">
    <w:abstractNumId w:val="6"/>
  </w:num>
  <w:num w:numId="2">
    <w:abstractNumId w:val="1"/>
  </w:num>
  <w:num w:numId="3">
    <w:abstractNumId w:val="5"/>
  </w:num>
  <w:num w:numId="4">
    <w:abstractNumId w:val="0"/>
  </w:num>
  <w:num w:numId="5">
    <w:abstractNumId w:val="3"/>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307CD2"/>
    <w:rsid w:val="00307CD2"/>
    <w:rsid w:val="00C002D2"/>
    <w:rsid w:val="00D96B3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15:docId w15:val="{86DB853F-5C03-4117-9281-479C2B2EC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Ttulo1">
    <w:name w:val="heading 1"/>
    <w:basedOn w:val="Normal"/>
    <w:uiPriority w:val="1"/>
    <w:qFormat/>
    <w:pPr>
      <w:ind w:left="1159" w:hanging="432"/>
      <w:outlineLvl w:val="0"/>
    </w:pPr>
    <w:rPr>
      <w:b/>
      <w:bCs/>
      <w:sz w:val="24"/>
      <w:szCs w:val="24"/>
    </w:rPr>
  </w:style>
  <w:style w:type="paragraph" w:styleId="Ttulo2">
    <w:name w:val="heading 2"/>
    <w:basedOn w:val="Normal"/>
    <w:uiPriority w:val="1"/>
    <w:qFormat/>
    <w:pPr>
      <w:ind w:left="1159" w:hanging="432"/>
      <w:outlineLvl w:val="1"/>
    </w:pPr>
    <w:rPr>
      <w:b/>
      <w:bCs/>
      <w: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ind w:left="878" w:hanging="360"/>
    </w:pPr>
  </w:style>
  <w:style w:type="paragraph" w:customStyle="1" w:styleId="TableParagraph">
    <w:name w:val="Table Paragraph"/>
    <w:basedOn w:val="Normal"/>
    <w:uiPriority w:val="1"/>
    <w:qFormat/>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6.jpeg"/><Relationship Id="rId21" Type="http://schemas.openxmlformats.org/officeDocument/2006/relationships/image" Target="media/image10.jpeg"/><Relationship Id="rId34" Type="http://schemas.openxmlformats.org/officeDocument/2006/relationships/image" Target="media/image22.jpeg"/><Relationship Id="rId42" Type="http://schemas.openxmlformats.org/officeDocument/2006/relationships/image" Target="media/image29.jpeg"/><Relationship Id="rId47" Type="http://schemas.openxmlformats.org/officeDocument/2006/relationships/image" Target="media/image34.jpeg"/><Relationship Id="rId50" Type="http://schemas.openxmlformats.org/officeDocument/2006/relationships/image" Target="media/image37.jpeg"/><Relationship Id="rId55" Type="http://schemas.openxmlformats.org/officeDocument/2006/relationships/image" Target="media/image40.png"/><Relationship Id="rId63"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image" Target="media/image9.jpeg"/><Relationship Id="rId29" Type="http://schemas.openxmlformats.org/officeDocument/2006/relationships/image" Target="media/image18.jpeg"/><Relationship Id="rId41" Type="http://schemas.openxmlformats.org/officeDocument/2006/relationships/image" Target="media/image28.jpeg"/><Relationship Id="rId54" Type="http://schemas.openxmlformats.org/officeDocument/2006/relationships/footer" Target="footer7.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image" Target="media/image13.jpeg"/><Relationship Id="rId32" Type="http://schemas.openxmlformats.org/officeDocument/2006/relationships/footer" Target="footer4.xml"/><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footer" Target="footer6.xml"/><Relationship Id="rId58"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footer" Target="footer5.xml"/><Relationship Id="rId49" Type="http://schemas.openxmlformats.org/officeDocument/2006/relationships/image" Target="media/image36.jpeg"/><Relationship Id="rId57" Type="http://schemas.openxmlformats.org/officeDocument/2006/relationships/footer" Target="footer8.xml"/><Relationship Id="rId61" Type="http://schemas.openxmlformats.org/officeDocument/2006/relationships/footer" Target="footer11.xml"/><Relationship Id="rId10" Type="http://schemas.openxmlformats.org/officeDocument/2006/relationships/image" Target="media/image4.jpeg"/><Relationship Id="rId19" Type="http://schemas.openxmlformats.org/officeDocument/2006/relationships/image" Target="media/image8.jpeg"/><Relationship Id="rId31" Type="http://schemas.openxmlformats.org/officeDocument/2006/relationships/image" Target="media/image20.jpe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footer" Target="footer10.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3.jpeg"/><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image" Target="media/image41.jpeg"/><Relationship Id="rId8" Type="http://schemas.openxmlformats.org/officeDocument/2006/relationships/image" Target="media/image2.jpeg"/><Relationship Id="rId51" Type="http://schemas.openxmlformats.org/officeDocument/2006/relationships/image" Target="media/image38.png"/><Relationship Id="rId3"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image" Target="media/image14.jpeg"/><Relationship Id="rId33" Type="http://schemas.openxmlformats.org/officeDocument/2006/relationships/image" Target="media/image21.jpeg"/><Relationship Id="rId38" Type="http://schemas.openxmlformats.org/officeDocument/2006/relationships/image" Target="media/image25.png"/><Relationship Id="rId46" Type="http://schemas.openxmlformats.org/officeDocument/2006/relationships/image" Target="media/image33.jpeg"/><Relationship Id="rId59" Type="http://schemas.openxmlformats.org/officeDocument/2006/relationships/hyperlink" Target="mailto:denuncie@icbf.gov.co"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_rels/header4.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52</Pages>
  <Words>14807</Words>
  <Characters>82037</Characters>
  <Application>Microsoft Office Word</Application>
  <DocSecurity>0</DocSecurity>
  <Lines>3155</Lines>
  <Paragraphs>728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nestor.yaselga</dc:creator>
  <cp:lastModifiedBy>Sandra Milena Cadavid Ariza</cp:lastModifiedBy>
  <cp:revision>2</cp:revision>
  <dcterms:created xsi:type="dcterms:W3CDTF">2016-10-20T16:03:00Z</dcterms:created>
  <dcterms:modified xsi:type="dcterms:W3CDTF">2016-10-20T16:03:00Z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2011-05-12T00:00:00Z</vt:filetime>
  </property>
  <property fmtid="{D5CDD505-2E9C-101B-9397-08002B2CF9AE}" pid="3" name="Creator">
    <vt:lpwstr>Acrobat PDFMaker 10.0 para Word</vt:lpwstr>
  </property>
  <property fmtid="{D5CDD505-2E9C-101B-9397-08002B2CF9AE}" pid="4" name="LastSaved">
    <vt:filetime>2016-10-20T00:00:00Z</vt:filetime>
  </property>
</Properties>
</file>