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B12FF8" w:rsidRDefault="00000000">
      <w:pPr>
        <w:shd w:val="clear" w:color="auto" w:fill="FFFFFF"/>
        <w:spacing w:after="240"/>
        <w:jc w:val="center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>RESOLUCIÓN 2044 DE 2018</w:t>
      </w:r>
    </w:p>
    <w:p w14:paraId="00000002" w14:textId="77777777" w:rsidR="00B12FF8" w:rsidRPr="00734E4A" w:rsidRDefault="00000000">
      <w:pPr>
        <w:spacing w:line="240" w:lineRule="auto"/>
        <w:rPr>
          <w:rFonts w:ascii="Verdana" w:eastAsia="Verdana" w:hAnsi="Verdana" w:cs="Verdana"/>
          <w:sz w:val="20"/>
          <w:szCs w:val="20"/>
        </w:rPr>
      </w:pPr>
      <w:r w:rsidRPr="00734E4A">
        <w:rPr>
          <w:rFonts w:ascii="Verdana" w:eastAsia="Verdana" w:hAnsi="Verdana" w:cs="Verdana"/>
          <w:sz w:val="20"/>
          <w:szCs w:val="20"/>
        </w:rPr>
        <w:t>Fecha de Expedición: 15 de febrero de 2018</w:t>
      </w:r>
    </w:p>
    <w:p w14:paraId="00000003" w14:textId="77777777" w:rsidR="00B12FF8" w:rsidRPr="00734E4A" w:rsidRDefault="00000000">
      <w:pPr>
        <w:spacing w:line="240" w:lineRule="auto"/>
        <w:rPr>
          <w:rFonts w:ascii="Verdana" w:eastAsia="Verdana" w:hAnsi="Verdana" w:cs="Verdana"/>
          <w:sz w:val="20"/>
          <w:szCs w:val="20"/>
          <w:highlight w:val="white"/>
        </w:rPr>
      </w:pPr>
      <w:r w:rsidRPr="00734E4A">
        <w:rPr>
          <w:rFonts w:ascii="Verdana" w:eastAsia="Verdana" w:hAnsi="Verdana" w:cs="Verdana"/>
          <w:sz w:val="20"/>
          <w:szCs w:val="20"/>
        </w:rPr>
        <w:t xml:space="preserve">Fecha de </w:t>
      </w:r>
      <w:proofErr w:type="gramStart"/>
      <w:r w:rsidRPr="00734E4A">
        <w:rPr>
          <w:rFonts w:ascii="Verdana" w:eastAsia="Verdana" w:hAnsi="Verdana" w:cs="Verdana"/>
          <w:sz w:val="20"/>
          <w:szCs w:val="20"/>
        </w:rPr>
        <w:t>entrada en vigencia</w:t>
      </w:r>
      <w:proofErr w:type="gramEnd"/>
      <w:r w:rsidRPr="00734E4A">
        <w:rPr>
          <w:rFonts w:ascii="Verdana" w:eastAsia="Verdana" w:hAnsi="Verdana" w:cs="Verdana"/>
          <w:sz w:val="20"/>
          <w:szCs w:val="20"/>
        </w:rPr>
        <w:t>: 15 de febrero de 2018</w:t>
      </w:r>
    </w:p>
    <w:p w14:paraId="00000004" w14:textId="28F3F6EE" w:rsidR="00B12FF8" w:rsidRPr="00734E4A" w:rsidRDefault="00000000">
      <w:pPr>
        <w:spacing w:line="240" w:lineRule="auto"/>
        <w:rPr>
          <w:rFonts w:ascii="Verdana" w:eastAsia="Verdana" w:hAnsi="Verdana" w:cs="Verdana"/>
          <w:sz w:val="20"/>
          <w:szCs w:val="20"/>
        </w:rPr>
      </w:pPr>
      <w:r w:rsidRPr="00734E4A">
        <w:rPr>
          <w:rFonts w:ascii="Verdana" w:eastAsia="Verdana" w:hAnsi="Verdana" w:cs="Verdana"/>
          <w:sz w:val="20"/>
          <w:szCs w:val="20"/>
        </w:rPr>
        <w:t>Estado de la vigencia:</w:t>
      </w:r>
      <w:r w:rsidRPr="00734E4A">
        <w:rPr>
          <w:rFonts w:ascii="Verdana" w:eastAsia="Verdana" w:hAnsi="Verdana" w:cs="Verdana"/>
          <w:sz w:val="20"/>
          <w:szCs w:val="20"/>
          <w:highlight w:val="white"/>
        </w:rPr>
        <w:t xml:space="preserve"> </w:t>
      </w:r>
      <w:proofErr w:type="gramStart"/>
      <w:r w:rsidRPr="00734E4A">
        <w:rPr>
          <w:rFonts w:ascii="Verdana" w:eastAsia="Verdana" w:hAnsi="Verdana" w:cs="Verdana"/>
          <w:sz w:val="20"/>
          <w:szCs w:val="20"/>
        </w:rPr>
        <w:t>Derogada  por</w:t>
      </w:r>
      <w:proofErr w:type="gramEnd"/>
      <w:r w:rsidRPr="00734E4A">
        <w:rPr>
          <w:rFonts w:ascii="Verdana" w:eastAsia="Verdana" w:hAnsi="Verdana" w:cs="Verdana"/>
          <w:sz w:val="20"/>
          <w:szCs w:val="20"/>
        </w:rPr>
        <w:t xml:space="preserve"> el artículo </w:t>
      </w:r>
      <w:r w:rsidR="00B12FF8" w:rsidRPr="00734E4A">
        <w:rPr>
          <w:rFonts w:ascii="Verdana" w:eastAsia="Verdana" w:hAnsi="Verdana" w:cs="Verdana"/>
          <w:sz w:val="20"/>
          <w:szCs w:val="20"/>
        </w:rPr>
        <w:t>4</w:t>
      </w:r>
      <w:r w:rsidRPr="00734E4A">
        <w:rPr>
          <w:rFonts w:ascii="Verdana" w:eastAsia="Verdana" w:hAnsi="Verdana" w:cs="Verdana"/>
          <w:sz w:val="20"/>
          <w:szCs w:val="20"/>
        </w:rPr>
        <w:t xml:space="preserve"> de la Resolución 7007 de 2018</w:t>
      </w:r>
    </w:p>
    <w:p w14:paraId="00000005" w14:textId="77777777" w:rsidR="00B12FF8" w:rsidRPr="00734E4A" w:rsidRDefault="00B12FF8">
      <w:pPr>
        <w:spacing w:line="240" w:lineRule="auto"/>
        <w:rPr>
          <w:rFonts w:ascii="Verdana" w:eastAsia="Verdana" w:hAnsi="Verdana" w:cs="Verdana"/>
          <w:sz w:val="20"/>
          <w:szCs w:val="20"/>
        </w:rPr>
      </w:pPr>
    </w:p>
    <w:p w14:paraId="00000006" w14:textId="77777777" w:rsidR="00B12FF8" w:rsidRPr="00734E4A" w:rsidRDefault="00000000">
      <w:pPr>
        <w:spacing w:line="240" w:lineRule="auto"/>
        <w:rPr>
          <w:rFonts w:ascii="Verdana" w:eastAsia="Verdana" w:hAnsi="Verdana" w:cs="Verdana"/>
          <w:sz w:val="20"/>
          <w:szCs w:val="20"/>
        </w:rPr>
      </w:pPr>
      <w:r w:rsidRPr="00734E4A">
        <w:rPr>
          <w:rFonts w:ascii="Verdana" w:eastAsia="Verdana" w:hAnsi="Verdana" w:cs="Verdana"/>
          <w:sz w:val="20"/>
          <w:szCs w:val="20"/>
        </w:rPr>
        <w:t>Fecha de publicación en Diario Oficial: N/A</w:t>
      </w:r>
    </w:p>
    <w:p w14:paraId="00000007" w14:textId="6362F315" w:rsidR="00B12FF8" w:rsidRPr="00734E4A" w:rsidRDefault="00000000">
      <w:pPr>
        <w:spacing w:line="240" w:lineRule="auto"/>
        <w:rPr>
          <w:rFonts w:ascii="Verdana" w:eastAsia="Verdana" w:hAnsi="Verdana" w:cs="Verdana"/>
          <w:sz w:val="20"/>
          <w:szCs w:val="20"/>
        </w:rPr>
      </w:pPr>
      <w:r w:rsidRPr="00734E4A">
        <w:rPr>
          <w:rFonts w:ascii="Verdana" w:eastAsia="Verdana" w:hAnsi="Verdana" w:cs="Verdana"/>
          <w:sz w:val="20"/>
          <w:szCs w:val="20"/>
        </w:rPr>
        <w:t>Número del Diario Oficial:</w:t>
      </w:r>
      <w:r w:rsidR="00734E4A" w:rsidRPr="00734E4A">
        <w:rPr>
          <w:rFonts w:ascii="Verdana" w:eastAsia="Verdana" w:hAnsi="Verdana" w:cs="Verdana"/>
          <w:sz w:val="20"/>
          <w:szCs w:val="20"/>
        </w:rPr>
        <w:t xml:space="preserve"> </w:t>
      </w:r>
      <w:r w:rsidRPr="00734E4A">
        <w:rPr>
          <w:rFonts w:ascii="Verdana" w:eastAsia="Verdana" w:hAnsi="Verdana" w:cs="Verdana"/>
          <w:sz w:val="20"/>
          <w:szCs w:val="20"/>
        </w:rPr>
        <w:t>N/A</w:t>
      </w:r>
    </w:p>
    <w:p w14:paraId="00000008" w14:textId="77777777" w:rsidR="00B12FF8" w:rsidRDefault="00B12FF8">
      <w:pPr>
        <w:rPr>
          <w:rFonts w:ascii="Verdana" w:eastAsia="Verdana" w:hAnsi="Verdana" w:cs="Verdana"/>
        </w:rPr>
      </w:pPr>
    </w:p>
    <w:p w14:paraId="00000009" w14:textId="77777777" w:rsidR="00B12FF8" w:rsidRDefault="00000000">
      <w:pPr>
        <w:shd w:val="clear" w:color="auto" w:fill="FFFFFF"/>
        <w:spacing w:after="240"/>
        <w:jc w:val="center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>RESOLUCIÓN 2044 de 2018</w:t>
      </w:r>
    </w:p>
    <w:p w14:paraId="0000000A" w14:textId="77777777" w:rsidR="00B12FF8" w:rsidRDefault="00000000">
      <w:pPr>
        <w:shd w:val="clear" w:color="auto" w:fill="FFFFFF"/>
        <w:spacing w:after="240"/>
        <w:jc w:val="center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(febrero 15)</w:t>
      </w:r>
    </w:p>
    <w:p w14:paraId="0000000C" w14:textId="77777777" w:rsidR="00B12FF8" w:rsidRDefault="00000000">
      <w:pPr>
        <w:shd w:val="clear" w:color="auto" w:fill="FFFFFF"/>
        <w:spacing w:after="240"/>
        <w:jc w:val="center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>INSTITUTO COLOMBIANO DE BIENESTAR FAMILIAR</w:t>
      </w:r>
    </w:p>
    <w:p w14:paraId="0000000D" w14:textId="2A267450" w:rsidR="00B12FF8" w:rsidRDefault="00000000">
      <w:pPr>
        <w:shd w:val="clear" w:color="auto" w:fill="FFFFFF"/>
        <w:spacing w:after="240"/>
        <w:jc w:val="center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Por medio de la cual se modifica la Resolución No. </w:t>
      </w:r>
      <w:r w:rsidR="00B12FF8">
        <w:rPr>
          <w:rFonts w:ascii="Verdana" w:eastAsia="Verdana" w:hAnsi="Verdana" w:cs="Verdana"/>
        </w:rPr>
        <w:t>2794</w:t>
      </w:r>
      <w:r>
        <w:rPr>
          <w:rFonts w:ascii="Verdana" w:eastAsia="Verdana" w:hAnsi="Verdana" w:cs="Verdana"/>
        </w:rPr>
        <w:t xml:space="preserve"> de 2017 ''Por la cual se reglamenta el funcionamiento del Entorno Protector Digital "Búho" del Instituto Colombiano de Bienestar Familiar - Cecilia de la Fuente de Lleras”</w:t>
      </w:r>
    </w:p>
    <w:p w14:paraId="0000000E" w14:textId="77777777" w:rsidR="00B12FF8" w:rsidRDefault="00000000">
      <w:pPr>
        <w:shd w:val="clear" w:color="auto" w:fill="FFFFFF"/>
        <w:spacing w:after="240"/>
        <w:jc w:val="center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>LA DIRECTORA GENERAL DEL INSTITUTO COLOMBIANO DE BIENESTAR FAMILIAR CECILIA DE LA FUENTE DE LLERAS</w:t>
      </w:r>
    </w:p>
    <w:p w14:paraId="0000000F" w14:textId="798E1D51" w:rsidR="00B12FF8" w:rsidRDefault="00000000">
      <w:pPr>
        <w:shd w:val="clear" w:color="auto" w:fill="FFFFFF"/>
        <w:spacing w:after="240"/>
        <w:jc w:val="center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En uso de sus atribuciones legales y estatutarias, en especial las conferidas en el literal b) del artículo </w:t>
      </w:r>
      <w:r w:rsidR="00B12FF8">
        <w:rPr>
          <w:rFonts w:ascii="Verdana" w:eastAsia="Verdana" w:hAnsi="Verdana" w:cs="Verdana"/>
        </w:rPr>
        <w:t>28</w:t>
      </w:r>
      <w:r>
        <w:rPr>
          <w:rFonts w:ascii="Verdana" w:eastAsia="Verdana" w:hAnsi="Verdana" w:cs="Verdana"/>
        </w:rPr>
        <w:t xml:space="preserve"> de la Ley 7 de 1979, en el artículo </w:t>
      </w:r>
      <w:r w:rsidR="00B12FF8">
        <w:rPr>
          <w:rFonts w:ascii="Verdana" w:eastAsia="Verdana" w:hAnsi="Verdana" w:cs="Verdana"/>
        </w:rPr>
        <w:t>78</w:t>
      </w:r>
      <w:r>
        <w:rPr>
          <w:rFonts w:ascii="Verdana" w:eastAsia="Verdana" w:hAnsi="Verdana" w:cs="Verdana"/>
        </w:rPr>
        <w:t xml:space="preserve"> de la Ley 489 de 1998, y</w:t>
      </w:r>
    </w:p>
    <w:p w14:paraId="00000010" w14:textId="77777777" w:rsidR="00B12FF8" w:rsidRDefault="00000000">
      <w:pPr>
        <w:shd w:val="clear" w:color="auto" w:fill="FFFFFF"/>
        <w:spacing w:after="240"/>
        <w:jc w:val="center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>CONSIDERANDO:</w:t>
      </w:r>
    </w:p>
    <w:p w14:paraId="00000011" w14:textId="77777777" w:rsidR="00B12FF8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Que el Entorno Protector Digital “Búho” es una herramienta interactiva y dinámica producida por el ICBF, con la cual se quiere establecer un diálogo comprensivo y constante con las familias, los padres, los cuidadores, la comunidad educativa y la comunidad en general, en el que de manera amigable y accesible, la ciudadanía encuentre información, guía y orientación confiable acerca de la crianza, desarrollo e iniciativas de protección que adelanta la entidad en beneficio de los niños, niñas, adolescentes y familias colombianas.</w:t>
      </w:r>
    </w:p>
    <w:p w14:paraId="00000012" w14:textId="4A1624FD" w:rsidR="00B12FF8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Que mediante la Resolución No. </w:t>
      </w:r>
      <w:r w:rsidR="00B12FF8">
        <w:rPr>
          <w:rFonts w:ascii="Verdana" w:eastAsia="Verdana" w:hAnsi="Verdana" w:cs="Verdana"/>
        </w:rPr>
        <w:t>2794</w:t>
      </w:r>
      <w:r>
        <w:rPr>
          <w:rFonts w:ascii="Verdana" w:eastAsia="Verdana" w:hAnsi="Verdana" w:cs="Verdana"/>
        </w:rPr>
        <w:t xml:space="preserve"> del 26 de abril de 2017 se reglamentó el funcionamiento del entorno digital "Búho" en el ICBF, conformándose tres instancias para desarrollar sus temas y contenidos, a saber, Consejo Editorial, Comité Temático y Consejo de Redacción.</w:t>
      </w:r>
    </w:p>
    <w:p w14:paraId="00000013" w14:textId="592CC6B9" w:rsidR="00B12FF8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Que el Comité Temático es la instancia en la cual se fijan pautas para el desarrollo de las recomendaciones del Consejo Editorial, alineados a la misionalidad del ICBF, estando conformado </w:t>
      </w:r>
      <w:proofErr w:type="gramStart"/>
      <w:r>
        <w:rPr>
          <w:rFonts w:ascii="Verdana" w:eastAsia="Verdana" w:hAnsi="Verdana" w:cs="Verdana"/>
        </w:rPr>
        <w:t>de acuerdo al</w:t>
      </w:r>
      <w:proofErr w:type="gramEnd"/>
      <w:r>
        <w:rPr>
          <w:rFonts w:ascii="Verdana" w:eastAsia="Verdana" w:hAnsi="Verdana" w:cs="Verdana"/>
        </w:rPr>
        <w:t xml:space="preserve"> artículo </w:t>
      </w:r>
      <w:r w:rsidR="00B12FF8">
        <w:rPr>
          <w:rFonts w:ascii="Verdana" w:eastAsia="Verdana" w:hAnsi="Verdana" w:cs="Verdana"/>
        </w:rPr>
        <w:t>6o</w:t>
      </w:r>
      <w:r>
        <w:rPr>
          <w:rFonts w:ascii="Verdana" w:eastAsia="Verdana" w:hAnsi="Verdana" w:cs="Verdana"/>
        </w:rPr>
        <w:t xml:space="preserve"> de la precitada resolución, por los siguientes integrantes:</w:t>
      </w:r>
    </w:p>
    <w:p w14:paraId="00000014" w14:textId="77777777" w:rsidR="00B12FF8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--El </w:t>
      </w:r>
      <w:proofErr w:type="gramStart"/>
      <w:r>
        <w:rPr>
          <w:rFonts w:ascii="Verdana" w:eastAsia="Verdana" w:hAnsi="Verdana" w:cs="Verdana"/>
        </w:rPr>
        <w:t>Subdirector</w:t>
      </w:r>
      <w:proofErr w:type="gramEnd"/>
      <w:r>
        <w:rPr>
          <w:rFonts w:ascii="Verdana" w:eastAsia="Verdana" w:hAnsi="Verdana" w:cs="Verdana"/>
        </w:rPr>
        <w:t xml:space="preserve"> General del ICBF, o su delegado.</w:t>
      </w:r>
    </w:p>
    <w:p w14:paraId="00000015" w14:textId="77777777" w:rsidR="00B12FF8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--El </w:t>
      </w:r>
      <w:proofErr w:type="gramStart"/>
      <w:r>
        <w:rPr>
          <w:rFonts w:ascii="Verdana" w:eastAsia="Verdana" w:hAnsi="Verdana" w:cs="Verdana"/>
        </w:rPr>
        <w:t>Director</w:t>
      </w:r>
      <w:proofErr w:type="gramEnd"/>
      <w:r>
        <w:rPr>
          <w:rFonts w:ascii="Verdana" w:eastAsia="Verdana" w:hAnsi="Verdana" w:cs="Verdana"/>
        </w:rPr>
        <w:t xml:space="preserve"> de Primera Infancia.</w:t>
      </w:r>
    </w:p>
    <w:p w14:paraId="00000016" w14:textId="77777777" w:rsidR="00B12FF8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 xml:space="preserve">--El </w:t>
      </w:r>
      <w:proofErr w:type="gramStart"/>
      <w:r>
        <w:rPr>
          <w:rFonts w:ascii="Verdana" w:eastAsia="Verdana" w:hAnsi="Verdana" w:cs="Verdana"/>
        </w:rPr>
        <w:t>Director</w:t>
      </w:r>
      <w:proofErr w:type="gramEnd"/>
      <w:r>
        <w:rPr>
          <w:rFonts w:ascii="Verdana" w:eastAsia="Verdana" w:hAnsi="Verdana" w:cs="Verdana"/>
        </w:rPr>
        <w:t xml:space="preserve"> de Familias y Comunidad.</w:t>
      </w:r>
    </w:p>
    <w:p w14:paraId="00000017" w14:textId="77777777" w:rsidR="00B12FF8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--El </w:t>
      </w:r>
      <w:proofErr w:type="gramStart"/>
      <w:r>
        <w:rPr>
          <w:rFonts w:ascii="Verdana" w:eastAsia="Verdana" w:hAnsi="Verdana" w:cs="Verdana"/>
        </w:rPr>
        <w:t>Director</w:t>
      </w:r>
      <w:proofErr w:type="gramEnd"/>
      <w:r>
        <w:rPr>
          <w:rFonts w:ascii="Verdana" w:eastAsia="Verdana" w:hAnsi="Verdana" w:cs="Verdana"/>
        </w:rPr>
        <w:t xml:space="preserve"> de Nutrición.</w:t>
      </w:r>
    </w:p>
    <w:p w14:paraId="00000018" w14:textId="77777777" w:rsidR="00B12FF8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--El </w:t>
      </w:r>
      <w:proofErr w:type="gramStart"/>
      <w:r>
        <w:rPr>
          <w:rFonts w:ascii="Verdana" w:eastAsia="Verdana" w:hAnsi="Verdana" w:cs="Verdana"/>
        </w:rPr>
        <w:t>Director</w:t>
      </w:r>
      <w:proofErr w:type="gramEnd"/>
      <w:r>
        <w:rPr>
          <w:rFonts w:ascii="Verdana" w:eastAsia="Verdana" w:hAnsi="Verdana" w:cs="Verdana"/>
        </w:rPr>
        <w:t xml:space="preserve"> de Protección.</w:t>
      </w:r>
    </w:p>
    <w:p w14:paraId="00000019" w14:textId="77777777" w:rsidR="00B12FF8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--El </w:t>
      </w:r>
      <w:proofErr w:type="gramStart"/>
      <w:r>
        <w:rPr>
          <w:rFonts w:ascii="Verdana" w:eastAsia="Verdana" w:hAnsi="Verdana" w:cs="Verdana"/>
        </w:rPr>
        <w:t>Jefe</w:t>
      </w:r>
      <w:proofErr w:type="gramEnd"/>
      <w:r>
        <w:rPr>
          <w:rFonts w:ascii="Verdana" w:eastAsia="Verdana" w:hAnsi="Verdana" w:cs="Verdana"/>
        </w:rPr>
        <w:t xml:space="preserve"> de la Oficina Asesora de Comunicaciones.</w:t>
      </w:r>
    </w:p>
    <w:p w14:paraId="0000001A" w14:textId="77777777" w:rsidR="00B12FF8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--El Líder Editorial, el cual será designado por la </w:t>
      </w:r>
      <w:proofErr w:type="gramStart"/>
      <w:r>
        <w:rPr>
          <w:rFonts w:ascii="Verdana" w:eastAsia="Verdana" w:hAnsi="Verdana" w:cs="Verdana"/>
        </w:rPr>
        <w:t>Directora General</w:t>
      </w:r>
      <w:proofErr w:type="gramEnd"/>
      <w:r>
        <w:rPr>
          <w:rFonts w:ascii="Verdana" w:eastAsia="Verdana" w:hAnsi="Verdana" w:cs="Verdana"/>
        </w:rPr>
        <w:t xml:space="preserve"> y quien deberá hacer parte de la Oficina Asesora de Comunicaciones.</w:t>
      </w:r>
    </w:p>
    <w:p w14:paraId="0000001B" w14:textId="77777777" w:rsidR="00B12FF8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Que la Dirección de Niñez y Adolescencia mediante memorandos 1-2017-123569-0101 e I-2017-131579-0101 señala que en dicho comité están las Direcciones Misionales, dada la alineación temática que debe hacerse a las recomendaciones del Consejo Editorial frente a los lineamientos y políticas del ICBF, solicitando su inclusión al no estar explícita su participación, así como la ampliación de los miembros del Consejo Editorial incluyendo un delegado de los Directores Misionales y ampliando los miembros externos ad-honorem de cuatro a seis, por solicitud de dicha instancia.</w:t>
      </w:r>
    </w:p>
    <w:p w14:paraId="0000001C" w14:textId="67667D97" w:rsidR="00B12FF8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Que el Entorno Protector Digital “Búho” surge de la Estrategia “Construyendo Juntos Entornos Protectores" que desarrollan las Direcciones de Familias y Comunidades, y de Niñez y Adolescencia, considerándose de gran importancia la participación de esta última en las funciones asignadas al Comité Temático de "Búho", para lo cual se hace necesario modificar el artículo </w:t>
      </w:r>
      <w:r w:rsidR="00B12FF8">
        <w:rPr>
          <w:rFonts w:ascii="Verdana" w:eastAsia="Verdana" w:hAnsi="Verdana" w:cs="Verdana"/>
        </w:rPr>
        <w:t>6o</w:t>
      </w:r>
      <w:r>
        <w:rPr>
          <w:rFonts w:ascii="Verdana" w:eastAsia="Verdana" w:hAnsi="Verdana" w:cs="Verdana"/>
        </w:rPr>
        <w:t xml:space="preserve"> de la Resolución No. 2794 de 2017 a fin de incorporar a esta Dirección como miembro, así como ampliar los integrantes del Comité Temático.</w:t>
      </w:r>
    </w:p>
    <w:p w14:paraId="0000001D" w14:textId="77777777" w:rsidR="00B12FF8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 mérito de lo expuesto,</w:t>
      </w:r>
    </w:p>
    <w:p w14:paraId="0000001E" w14:textId="77777777" w:rsidR="00B12FF8" w:rsidRDefault="00000000">
      <w:pPr>
        <w:shd w:val="clear" w:color="auto" w:fill="FFFFFF"/>
        <w:spacing w:after="240"/>
        <w:jc w:val="center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>RESUELVE:</w:t>
      </w:r>
    </w:p>
    <w:p w14:paraId="0000001F" w14:textId="13B19247" w:rsidR="00B12FF8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>ARTÍCULO PRIMERO.</w:t>
      </w:r>
      <w:r>
        <w:rPr>
          <w:rFonts w:ascii="Verdana" w:eastAsia="Verdana" w:hAnsi="Verdana" w:cs="Verdana"/>
        </w:rPr>
        <w:t xml:space="preserve"> Modificar el artículo </w:t>
      </w:r>
      <w:r w:rsidR="00B12FF8">
        <w:rPr>
          <w:rFonts w:ascii="Verdana" w:eastAsia="Verdana" w:hAnsi="Verdana" w:cs="Verdana"/>
        </w:rPr>
        <w:t>4o</w:t>
      </w:r>
      <w:r>
        <w:rPr>
          <w:rFonts w:ascii="Verdana" w:eastAsia="Verdana" w:hAnsi="Verdana" w:cs="Verdana"/>
        </w:rPr>
        <w:t xml:space="preserve"> de la Resolución No. 2794 de 2017, el cual quedará de la siguiente manera:</w:t>
      </w:r>
    </w:p>
    <w:p w14:paraId="00000020" w14:textId="77777777" w:rsidR="00B12FF8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 xml:space="preserve">ARTÍCULO </w:t>
      </w:r>
      <w:proofErr w:type="gramStart"/>
      <w:r>
        <w:rPr>
          <w:rFonts w:ascii="Verdana" w:eastAsia="Verdana" w:hAnsi="Verdana" w:cs="Verdana"/>
          <w:b/>
          <w:bCs/>
        </w:rPr>
        <w:t>CUARTO.</w:t>
      </w:r>
      <w:r>
        <w:rPr>
          <w:rFonts w:ascii="Verdana" w:eastAsia="Verdana" w:hAnsi="Verdana" w:cs="Verdana"/>
        </w:rPr>
        <w:t>-</w:t>
      </w:r>
      <w:proofErr w:type="gramEnd"/>
      <w:r>
        <w:rPr>
          <w:rFonts w:ascii="Verdana" w:eastAsia="Verdana" w:hAnsi="Verdana" w:cs="Verdana"/>
        </w:rPr>
        <w:t xml:space="preserve"> </w:t>
      </w:r>
      <w:r w:rsidRPr="00734E4A">
        <w:rPr>
          <w:rFonts w:ascii="Verdana" w:eastAsia="Verdana" w:hAnsi="Verdana" w:cs="Verdana"/>
          <w:b/>
          <w:bCs/>
        </w:rPr>
        <w:t>CONSEJO EDITORIAL</w:t>
      </w:r>
      <w:r>
        <w:rPr>
          <w:rFonts w:ascii="Verdana" w:eastAsia="Verdana" w:hAnsi="Verdana" w:cs="Verdana"/>
        </w:rPr>
        <w:t>. Es la instancia superior de carácter consultivo que velará por la correcta implementación de la línea editorial de Búho y la operación eficiente, en total apoyo a su objetivo. El Consejo Editorial estará integrado así:</w:t>
      </w:r>
    </w:p>
    <w:p w14:paraId="00000021" w14:textId="77777777" w:rsidR="00B12FF8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--El </w:t>
      </w:r>
      <w:proofErr w:type="gramStart"/>
      <w:r>
        <w:rPr>
          <w:rFonts w:ascii="Verdana" w:eastAsia="Verdana" w:hAnsi="Verdana" w:cs="Verdana"/>
        </w:rPr>
        <w:t>Director General</w:t>
      </w:r>
      <w:proofErr w:type="gramEnd"/>
      <w:r>
        <w:rPr>
          <w:rFonts w:ascii="Verdana" w:eastAsia="Verdana" w:hAnsi="Verdana" w:cs="Verdana"/>
        </w:rPr>
        <w:t xml:space="preserve"> del ICBF, quien ejercerá como presidente.</w:t>
      </w:r>
    </w:p>
    <w:p w14:paraId="00000022" w14:textId="77777777" w:rsidR="00B12FF8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--El </w:t>
      </w:r>
      <w:proofErr w:type="gramStart"/>
      <w:r>
        <w:rPr>
          <w:rFonts w:ascii="Verdana" w:eastAsia="Verdana" w:hAnsi="Verdana" w:cs="Verdana"/>
        </w:rPr>
        <w:t>Subdirector</w:t>
      </w:r>
      <w:proofErr w:type="gramEnd"/>
      <w:r>
        <w:rPr>
          <w:rFonts w:ascii="Verdana" w:eastAsia="Verdana" w:hAnsi="Verdana" w:cs="Verdana"/>
        </w:rPr>
        <w:t xml:space="preserve"> General del ICBF.</w:t>
      </w:r>
    </w:p>
    <w:p w14:paraId="00000023" w14:textId="77777777" w:rsidR="00B12FF8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--Un </w:t>
      </w:r>
      <w:proofErr w:type="gramStart"/>
      <w:r>
        <w:rPr>
          <w:rFonts w:ascii="Verdana" w:eastAsia="Verdana" w:hAnsi="Verdana" w:cs="Verdana"/>
        </w:rPr>
        <w:t>Director</w:t>
      </w:r>
      <w:proofErr w:type="gramEnd"/>
      <w:r>
        <w:rPr>
          <w:rFonts w:ascii="Verdana" w:eastAsia="Verdana" w:hAnsi="Verdana" w:cs="Verdana"/>
        </w:rPr>
        <w:t xml:space="preserve"> Misional del ICBF designado por el Comité Temático.</w:t>
      </w:r>
    </w:p>
    <w:p w14:paraId="00000024" w14:textId="77777777" w:rsidR="00B12FF8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--Seis (6) miembros externos ad honorem que trabajen en beneficio de la promoción, prevención y protección de los niños, niñas y adolescentes, los cuales </w:t>
      </w:r>
      <w:r>
        <w:rPr>
          <w:rFonts w:ascii="Verdana" w:eastAsia="Verdana" w:hAnsi="Verdana" w:cs="Verdana"/>
        </w:rPr>
        <w:lastRenderedPageBreak/>
        <w:t xml:space="preserve">serán invitados y designados por el </w:t>
      </w:r>
      <w:proofErr w:type="gramStart"/>
      <w:r>
        <w:rPr>
          <w:rFonts w:ascii="Verdana" w:eastAsia="Verdana" w:hAnsi="Verdana" w:cs="Verdana"/>
        </w:rPr>
        <w:t>Director</w:t>
      </w:r>
      <w:proofErr w:type="gramEnd"/>
      <w:r>
        <w:rPr>
          <w:rFonts w:ascii="Verdana" w:eastAsia="Verdana" w:hAnsi="Verdana" w:cs="Verdana"/>
        </w:rPr>
        <w:t xml:space="preserve"> (a) General del ICBF por un periodo de máximo dos (2) años. Los miembros externos podrán contar con un suplente, el cual será designado de la misma forma.</w:t>
      </w:r>
    </w:p>
    <w:p w14:paraId="00000025" w14:textId="77777777" w:rsidR="00B12FF8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Las decisiones las tomará el presidente del Consejo previo las recomendaciones de los miembros </w:t>
      </w:r>
      <w:proofErr w:type="gramStart"/>
      <w:r>
        <w:rPr>
          <w:rFonts w:ascii="Verdana" w:eastAsia="Verdana" w:hAnsi="Verdana" w:cs="Verdana"/>
        </w:rPr>
        <w:t>del mismo</w:t>
      </w:r>
      <w:proofErr w:type="gramEnd"/>
      <w:r>
        <w:rPr>
          <w:rFonts w:ascii="Verdana" w:eastAsia="Verdana" w:hAnsi="Verdana" w:cs="Verdana"/>
        </w:rPr>
        <w:t>.</w:t>
      </w:r>
    </w:p>
    <w:p w14:paraId="00000026" w14:textId="766A1AF6" w:rsidR="00B12FF8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>ARTÍCULO SEGUNDO.</w:t>
      </w:r>
      <w:r>
        <w:rPr>
          <w:rFonts w:ascii="Verdana" w:eastAsia="Verdana" w:hAnsi="Verdana" w:cs="Verdana"/>
        </w:rPr>
        <w:t xml:space="preserve"> Modificar el artículo </w:t>
      </w:r>
      <w:r w:rsidR="00B12FF8">
        <w:rPr>
          <w:rFonts w:ascii="Verdana" w:eastAsia="Verdana" w:hAnsi="Verdana" w:cs="Verdana"/>
        </w:rPr>
        <w:t>6o</w:t>
      </w:r>
      <w:r>
        <w:rPr>
          <w:rFonts w:ascii="Verdana" w:eastAsia="Verdana" w:hAnsi="Verdana" w:cs="Verdana"/>
        </w:rPr>
        <w:t xml:space="preserve"> de la Resolución No. 2794 de 2017, el cual quedará de la siguiente manera:</w:t>
      </w:r>
    </w:p>
    <w:p w14:paraId="00000027" w14:textId="77777777" w:rsidR="00B12FF8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 xml:space="preserve">ARTÍCULO </w:t>
      </w:r>
      <w:proofErr w:type="gramStart"/>
      <w:r>
        <w:rPr>
          <w:rFonts w:ascii="Verdana" w:eastAsia="Verdana" w:hAnsi="Verdana" w:cs="Verdana"/>
          <w:b/>
          <w:bCs/>
        </w:rPr>
        <w:t>SEXTO.</w:t>
      </w:r>
      <w:r>
        <w:rPr>
          <w:rFonts w:ascii="Verdana" w:eastAsia="Verdana" w:hAnsi="Verdana" w:cs="Verdana"/>
        </w:rPr>
        <w:t>-</w:t>
      </w:r>
      <w:proofErr w:type="gramEnd"/>
      <w:r>
        <w:rPr>
          <w:rFonts w:ascii="Verdana" w:eastAsia="Verdana" w:hAnsi="Verdana" w:cs="Verdana"/>
        </w:rPr>
        <w:t xml:space="preserve"> </w:t>
      </w:r>
      <w:r w:rsidRPr="00734E4A">
        <w:rPr>
          <w:rFonts w:ascii="Verdana" w:eastAsia="Verdana" w:hAnsi="Verdana" w:cs="Verdana"/>
          <w:b/>
          <w:bCs/>
        </w:rPr>
        <w:t>COMITÉ TEMÁTICO</w:t>
      </w:r>
      <w:r>
        <w:rPr>
          <w:rFonts w:ascii="Verdana" w:eastAsia="Verdana" w:hAnsi="Verdana" w:cs="Verdana"/>
        </w:rPr>
        <w:t>. Es la instancia temática en la cual se fijan pautas para el desarrollo de las recomendaciones del Consejo Editorial, alineados a la misionalidad del ICBF, el cual estará integrado por:</w:t>
      </w:r>
    </w:p>
    <w:p w14:paraId="00000028" w14:textId="77777777" w:rsidR="00B12FF8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--El </w:t>
      </w:r>
      <w:proofErr w:type="gramStart"/>
      <w:r>
        <w:rPr>
          <w:rFonts w:ascii="Verdana" w:eastAsia="Verdana" w:hAnsi="Verdana" w:cs="Verdana"/>
        </w:rPr>
        <w:t>Subdirector</w:t>
      </w:r>
      <w:proofErr w:type="gramEnd"/>
      <w:r>
        <w:rPr>
          <w:rFonts w:ascii="Verdana" w:eastAsia="Verdana" w:hAnsi="Verdana" w:cs="Verdana"/>
        </w:rPr>
        <w:t xml:space="preserve"> General del ICBF, o su delegado.</w:t>
      </w:r>
    </w:p>
    <w:p w14:paraId="00000029" w14:textId="77777777" w:rsidR="00B12FF8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--El </w:t>
      </w:r>
      <w:proofErr w:type="gramStart"/>
      <w:r>
        <w:rPr>
          <w:rFonts w:ascii="Verdana" w:eastAsia="Verdana" w:hAnsi="Verdana" w:cs="Verdana"/>
        </w:rPr>
        <w:t>Director</w:t>
      </w:r>
      <w:proofErr w:type="gramEnd"/>
      <w:r>
        <w:rPr>
          <w:rFonts w:ascii="Verdana" w:eastAsia="Verdana" w:hAnsi="Verdana" w:cs="Verdana"/>
        </w:rPr>
        <w:t xml:space="preserve"> de Primera Infancia.</w:t>
      </w:r>
    </w:p>
    <w:p w14:paraId="0000002A" w14:textId="77777777" w:rsidR="00B12FF8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--El </w:t>
      </w:r>
      <w:proofErr w:type="gramStart"/>
      <w:r>
        <w:rPr>
          <w:rFonts w:ascii="Verdana" w:eastAsia="Verdana" w:hAnsi="Verdana" w:cs="Verdana"/>
        </w:rPr>
        <w:t>Director</w:t>
      </w:r>
      <w:proofErr w:type="gramEnd"/>
      <w:r>
        <w:rPr>
          <w:rFonts w:ascii="Verdana" w:eastAsia="Verdana" w:hAnsi="Verdana" w:cs="Verdana"/>
        </w:rPr>
        <w:t xml:space="preserve"> de Familias y Comunidad.</w:t>
      </w:r>
    </w:p>
    <w:p w14:paraId="0000002B" w14:textId="77777777" w:rsidR="00B12FF8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--El </w:t>
      </w:r>
      <w:proofErr w:type="gramStart"/>
      <w:r>
        <w:rPr>
          <w:rFonts w:ascii="Verdana" w:eastAsia="Verdana" w:hAnsi="Verdana" w:cs="Verdana"/>
        </w:rPr>
        <w:t>Director</w:t>
      </w:r>
      <w:proofErr w:type="gramEnd"/>
      <w:r>
        <w:rPr>
          <w:rFonts w:ascii="Verdana" w:eastAsia="Verdana" w:hAnsi="Verdana" w:cs="Verdana"/>
        </w:rPr>
        <w:t xml:space="preserve"> de Nutrición.</w:t>
      </w:r>
    </w:p>
    <w:p w14:paraId="0000002C" w14:textId="77777777" w:rsidR="00B12FF8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--El </w:t>
      </w:r>
      <w:proofErr w:type="gramStart"/>
      <w:r>
        <w:rPr>
          <w:rFonts w:ascii="Verdana" w:eastAsia="Verdana" w:hAnsi="Verdana" w:cs="Verdana"/>
        </w:rPr>
        <w:t>Director</w:t>
      </w:r>
      <w:proofErr w:type="gramEnd"/>
      <w:r>
        <w:rPr>
          <w:rFonts w:ascii="Verdana" w:eastAsia="Verdana" w:hAnsi="Verdana" w:cs="Verdana"/>
        </w:rPr>
        <w:t xml:space="preserve"> de Protección.</w:t>
      </w:r>
    </w:p>
    <w:p w14:paraId="0000002D" w14:textId="77777777" w:rsidR="00B12FF8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--El </w:t>
      </w:r>
      <w:proofErr w:type="gramStart"/>
      <w:r>
        <w:rPr>
          <w:rFonts w:ascii="Verdana" w:eastAsia="Verdana" w:hAnsi="Verdana" w:cs="Verdana"/>
        </w:rPr>
        <w:t>Director</w:t>
      </w:r>
      <w:proofErr w:type="gramEnd"/>
      <w:r>
        <w:rPr>
          <w:rFonts w:ascii="Verdana" w:eastAsia="Verdana" w:hAnsi="Verdana" w:cs="Verdana"/>
        </w:rPr>
        <w:t xml:space="preserve"> de Niñez y Adolescencia El </w:t>
      </w:r>
      <w:proofErr w:type="gramStart"/>
      <w:r>
        <w:rPr>
          <w:rFonts w:ascii="Verdana" w:eastAsia="Verdana" w:hAnsi="Verdana" w:cs="Verdana"/>
        </w:rPr>
        <w:t>Jefe</w:t>
      </w:r>
      <w:proofErr w:type="gramEnd"/>
      <w:r>
        <w:rPr>
          <w:rFonts w:ascii="Verdana" w:eastAsia="Verdana" w:hAnsi="Verdana" w:cs="Verdana"/>
        </w:rPr>
        <w:t xml:space="preserve"> de la Oficina Asesora de Comunicaciones.</w:t>
      </w:r>
    </w:p>
    <w:p w14:paraId="0000002E" w14:textId="77777777" w:rsidR="00B12FF8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--El Líder Editorial, el cual será designado por el </w:t>
      </w:r>
      <w:proofErr w:type="gramStart"/>
      <w:r>
        <w:rPr>
          <w:rFonts w:ascii="Verdana" w:eastAsia="Verdana" w:hAnsi="Verdana" w:cs="Verdana"/>
        </w:rPr>
        <w:t>Director General</w:t>
      </w:r>
      <w:proofErr w:type="gramEnd"/>
      <w:r>
        <w:rPr>
          <w:rFonts w:ascii="Verdana" w:eastAsia="Verdana" w:hAnsi="Verdana" w:cs="Verdana"/>
        </w:rPr>
        <w:t xml:space="preserve"> y quien deberá hacer parte de la Oficina Asesora de Comunicaciones.</w:t>
      </w:r>
    </w:p>
    <w:p w14:paraId="0000002F" w14:textId="1383EC95" w:rsidR="00B12FF8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>ARTÍCULO SEGUNDO.</w:t>
      </w:r>
      <w:r>
        <w:rPr>
          <w:rFonts w:ascii="Verdana" w:eastAsia="Verdana" w:hAnsi="Verdana" w:cs="Verdana"/>
        </w:rPr>
        <w:t xml:space="preserve"> [Resolución </w:t>
      </w:r>
      <w:proofErr w:type="gramStart"/>
      <w:r>
        <w:rPr>
          <w:rFonts w:ascii="Verdana" w:eastAsia="Verdana" w:hAnsi="Verdana" w:cs="Verdana"/>
        </w:rPr>
        <w:t>derogada  por</w:t>
      </w:r>
      <w:proofErr w:type="gramEnd"/>
      <w:r>
        <w:rPr>
          <w:rFonts w:ascii="Verdana" w:eastAsia="Verdana" w:hAnsi="Verdana" w:cs="Verdana"/>
        </w:rPr>
        <w:t xml:space="preserve"> el artículo </w:t>
      </w:r>
      <w:r w:rsidR="00B12FF8">
        <w:rPr>
          <w:rFonts w:ascii="Verdana" w:eastAsia="Verdana" w:hAnsi="Verdana" w:cs="Verdana"/>
        </w:rPr>
        <w:t>4</w:t>
      </w:r>
      <w:r>
        <w:rPr>
          <w:rFonts w:ascii="Verdana" w:eastAsia="Verdana" w:hAnsi="Verdana" w:cs="Verdana"/>
        </w:rPr>
        <w:t xml:space="preserve"> de la Resolución 7007 de 2018] La presente resolución rige a partir de la fecha de su expedición.</w:t>
      </w:r>
    </w:p>
    <w:p w14:paraId="00000030" w14:textId="77777777" w:rsidR="00B12FF8" w:rsidRDefault="00000000">
      <w:pPr>
        <w:shd w:val="clear" w:color="auto" w:fill="FFFFFF"/>
        <w:spacing w:after="240"/>
        <w:jc w:val="center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COMUNIQUESE Y CÚMPLASE</w:t>
      </w:r>
    </w:p>
    <w:p w14:paraId="00000031" w14:textId="77777777" w:rsidR="00B12FF8" w:rsidRDefault="00000000">
      <w:pPr>
        <w:shd w:val="clear" w:color="auto" w:fill="FFFFFF"/>
        <w:spacing w:after="240"/>
        <w:jc w:val="center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Dada en Bogotá, D.C., a los 15 días de febrero de 2018</w:t>
      </w:r>
    </w:p>
    <w:p w14:paraId="00000032" w14:textId="77777777" w:rsidR="00B12FF8" w:rsidRDefault="00000000">
      <w:pPr>
        <w:shd w:val="clear" w:color="auto" w:fill="FFFFFF"/>
        <w:spacing w:after="240"/>
        <w:jc w:val="center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>KAREN ABUDINEN ABUCHAIBE</w:t>
      </w:r>
    </w:p>
    <w:p w14:paraId="00000033" w14:textId="77777777" w:rsidR="00B12FF8" w:rsidRDefault="00000000">
      <w:pPr>
        <w:shd w:val="clear" w:color="auto" w:fill="FFFFFF"/>
        <w:spacing w:after="240"/>
        <w:jc w:val="center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DIRECTORA GENERAL</w:t>
      </w:r>
    </w:p>
    <w:p w14:paraId="00000034" w14:textId="77777777" w:rsidR="00B12FF8" w:rsidRDefault="00B12FF8">
      <w:pPr>
        <w:shd w:val="clear" w:color="auto" w:fill="FFFFFF"/>
        <w:jc w:val="both"/>
        <w:rPr>
          <w:rFonts w:ascii="Verdana" w:eastAsia="Verdana" w:hAnsi="Verdana" w:cs="Verdana"/>
        </w:rPr>
      </w:pPr>
    </w:p>
    <w:p w14:paraId="00000035" w14:textId="77777777" w:rsidR="00B12FF8" w:rsidRDefault="00B12FF8">
      <w:pPr>
        <w:rPr>
          <w:rFonts w:ascii="Verdana" w:eastAsia="Verdana" w:hAnsi="Verdana" w:cs="Verdana"/>
        </w:rPr>
      </w:pPr>
    </w:p>
    <w:sectPr w:rsidR="00B12FF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FAC8B5F6-EE54-4A9A-9491-68C349B15897}"/>
    <w:embedBold r:id="rId2" w:fontKey="{98F13D46-D1A8-447E-B319-42023E21915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99B51321-CC57-4C31-B061-60F52C91BFE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0F0BAE9E-FDB9-46D4-98E6-9F72306A00A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FF8"/>
    <w:rsid w:val="001377F8"/>
    <w:rsid w:val="00734E4A"/>
    <w:rsid w:val="007B17C1"/>
    <w:rsid w:val="00B12FF8"/>
    <w:rsid w:val="00FE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8521C"/>
  <w15:docId w15:val="{E0031576-7650-47B2-ABE9-0C1B43CB9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08C58B39498E4896A2054B5FC01AEB" ma:contentTypeVersion="3" ma:contentTypeDescription="Crear nuevo documento." ma:contentTypeScope="" ma:versionID="b4d173dae77e0f6cefc0a12b2bbb2e99">
  <xsd:schema xmlns:xsd="http://www.w3.org/2001/XMLSchema" xmlns:xs="http://www.w3.org/2001/XMLSchema" xmlns:p="http://schemas.microsoft.com/office/2006/metadata/properties" xmlns:ns2="83b6216f-50ca-4067-8039-c588814c8876" targetNamespace="http://schemas.microsoft.com/office/2006/metadata/properties" ma:root="true" ma:fieldsID="eca3e6bf47cf396c8fb42fde65a041b6" ns2:_="">
    <xsd:import namespace="83b6216f-50ca-4067-8039-c588814c88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b6216f-50ca-4067-8039-c588814c8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67FCBB-2F98-4C19-A7D7-6D5906EAE2DF}"/>
</file>

<file path=customXml/itemProps2.xml><?xml version="1.0" encoding="utf-8"?>
<ds:datastoreItem xmlns:ds="http://schemas.openxmlformats.org/officeDocument/2006/customXml" ds:itemID="{162911F8-1BD4-49CB-B54B-6128DEB0B45A}"/>
</file>

<file path=customXml/itemProps3.xml><?xml version="1.0" encoding="utf-8"?>
<ds:datastoreItem xmlns:ds="http://schemas.openxmlformats.org/officeDocument/2006/customXml" ds:itemID="{A3D22521-D3A9-4A6E-8B0A-17B7705E7F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840</Words>
  <Characters>4621</Characters>
  <Application>Microsoft Office Word</Application>
  <DocSecurity>0</DocSecurity>
  <Lines>38</Lines>
  <Paragraphs>10</Paragraphs>
  <ScaleCrop>false</ScaleCrop>
  <Company/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 Eduardo Lozano Bocanegra</cp:lastModifiedBy>
  <cp:revision>5</cp:revision>
  <dcterms:created xsi:type="dcterms:W3CDTF">2026-03-02T15:12:00Z</dcterms:created>
  <dcterms:modified xsi:type="dcterms:W3CDTF">2026-03-02T15:37:00Z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0x0101002C08C58B39498E4896A2054B5FC01AEB</vt:lpwstr>
  </property>
</Properties>
</file>