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67174" w:rsidRDefault="00000000">
      <w:pPr>
        <w:shd w:val="clear" w:color="auto" w:fill="FFFFFF"/>
        <w:spacing w:after="240"/>
        <w:jc w:val="center"/>
        <w:rPr>
          <w:rFonts w:ascii="Verdana" w:eastAsia="Verdana" w:hAnsi="Verdana" w:cs="Verdana"/>
          <w:b/>
          <w:bCs/>
        </w:rPr>
      </w:pPr>
      <w:r>
        <w:rPr>
          <w:rFonts w:ascii="Verdana" w:eastAsia="Verdana" w:hAnsi="Verdana" w:cs="Verdana"/>
          <w:b/>
          <w:bCs/>
        </w:rPr>
        <w:t>RESOLUCIÓN 3914 DE 2018</w:t>
      </w:r>
    </w:p>
    <w:p w14:paraId="00000002" w14:textId="77777777" w:rsidR="00867174" w:rsidRDefault="00000000">
      <w:pPr>
        <w:spacing w:line="240" w:lineRule="auto"/>
        <w:rPr>
          <w:rFonts w:ascii="Verdana" w:eastAsia="Verdana" w:hAnsi="Verdana" w:cs="Verdana"/>
        </w:rPr>
      </w:pPr>
      <w:r>
        <w:rPr>
          <w:rFonts w:ascii="Verdana" w:eastAsia="Verdana" w:hAnsi="Verdana" w:cs="Verdana"/>
        </w:rPr>
        <w:t>Fecha de Expedición: 23 de marzo de 2018</w:t>
      </w:r>
    </w:p>
    <w:p w14:paraId="00000003" w14:textId="77777777" w:rsidR="00867174" w:rsidRDefault="00000000">
      <w:pPr>
        <w:spacing w:line="240" w:lineRule="auto"/>
        <w:rPr>
          <w:rFonts w:ascii="Verdana" w:eastAsia="Verdana" w:hAnsi="Verdana" w:cs="Verdana"/>
          <w:highlight w:val="white"/>
        </w:rPr>
      </w:pPr>
      <w:r>
        <w:rPr>
          <w:rFonts w:ascii="Verdana" w:eastAsia="Verdana" w:hAnsi="Verdana" w:cs="Verdana"/>
        </w:rPr>
        <w:t xml:space="preserve">Fecha de </w:t>
      </w:r>
      <w:proofErr w:type="gramStart"/>
      <w:r>
        <w:rPr>
          <w:rFonts w:ascii="Verdana" w:eastAsia="Verdana" w:hAnsi="Verdana" w:cs="Verdana"/>
        </w:rPr>
        <w:t>entrada en vigencia</w:t>
      </w:r>
      <w:proofErr w:type="gramEnd"/>
      <w:r>
        <w:rPr>
          <w:rFonts w:ascii="Verdana" w:eastAsia="Verdana" w:hAnsi="Verdana" w:cs="Verdana"/>
        </w:rPr>
        <w:t>: 23 de marzo de 2018</w:t>
      </w:r>
    </w:p>
    <w:p w14:paraId="00000004" w14:textId="7CDFF613" w:rsidR="00867174" w:rsidRDefault="00000000">
      <w:pPr>
        <w:spacing w:line="240" w:lineRule="auto"/>
        <w:rPr>
          <w:rFonts w:ascii="Verdana" w:eastAsia="Verdana" w:hAnsi="Verdana" w:cs="Verdana"/>
        </w:rPr>
      </w:pPr>
      <w:r>
        <w:rPr>
          <w:rFonts w:ascii="Verdana" w:eastAsia="Verdana" w:hAnsi="Verdana" w:cs="Verdana"/>
        </w:rPr>
        <w:t>Estado de la vigencia:</w:t>
      </w:r>
      <w:r>
        <w:rPr>
          <w:rFonts w:ascii="Verdana" w:eastAsia="Verdana" w:hAnsi="Verdana" w:cs="Verdana"/>
          <w:highlight w:val="white"/>
        </w:rPr>
        <w:t xml:space="preserve"> </w:t>
      </w:r>
      <w:r>
        <w:rPr>
          <w:rFonts w:ascii="Verdana" w:eastAsia="Verdana" w:hAnsi="Verdana" w:cs="Verdana"/>
        </w:rPr>
        <w:t>Derogada por el artículo 21 de la Resolución 2901 de 2022</w:t>
      </w:r>
    </w:p>
    <w:p w14:paraId="00000005" w14:textId="77777777" w:rsidR="00867174" w:rsidRDefault="00867174">
      <w:pPr>
        <w:spacing w:line="240" w:lineRule="auto"/>
        <w:rPr>
          <w:rFonts w:ascii="Verdana" w:eastAsia="Verdana" w:hAnsi="Verdana" w:cs="Verdana"/>
        </w:rPr>
      </w:pPr>
    </w:p>
    <w:p w14:paraId="00000006" w14:textId="77777777" w:rsidR="00867174" w:rsidRDefault="00000000">
      <w:pPr>
        <w:spacing w:line="240" w:lineRule="auto"/>
        <w:rPr>
          <w:rFonts w:ascii="Verdana" w:eastAsia="Verdana" w:hAnsi="Verdana" w:cs="Verdana"/>
        </w:rPr>
      </w:pPr>
      <w:r>
        <w:rPr>
          <w:rFonts w:ascii="Verdana" w:eastAsia="Verdana" w:hAnsi="Verdana" w:cs="Verdana"/>
        </w:rPr>
        <w:t>Fecha de publicación en Diario Oficial: N/A</w:t>
      </w:r>
    </w:p>
    <w:p w14:paraId="00000007" w14:textId="77777777" w:rsidR="00867174" w:rsidRDefault="00000000">
      <w:pPr>
        <w:spacing w:line="240" w:lineRule="auto"/>
        <w:rPr>
          <w:rFonts w:ascii="Verdana" w:eastAsia="Verdana" w:hAnsi="Verdana" w:cs="Verdana"/>
        </w:rPr>
      </w:pPr>
      <w:r>
        <w:rPr>
          <w:rFonts w:ascii="Verdana" w:eastAsia="Verdana" w:hAnsi="Verdana" w:cs="Verdana"/>
        </w:rPr>
        <w:t>Número del Diario Oficial: N/A</w:t>
      </w:r>
    </w:p>
    <w:p w14:paraId="00000008" w14:textId="77777777" w:rsidR="00867174" w:rsidRDefault="00867174">
      <w:pPr>
        <w:rPr>
          <w:rFonts w:ascii="Verdana" w:eastAsia="Verdana" w:hAnsi="Verdana" w:cs="Verdana"/>
        </w:rPr>
      </w:pPr>
    </w:p>
    <w:p w14:paraId="00000009" w14:textId="77777777" w:rsidR="00867174" w:rsidRDefault="00000000">
      <w:pPr>
        <w:shd w:val="clear" w:color="auto" w:fill="FFFFFF"/>
        <w:spacing w:after="240"/>
        <w:jc w:val="center"/>
        <w:rPr>
          <w:rFonts w:ascii="Verdana" w:eastAsia="Verdana" w:hAnsi="Verdana" w:cs="Verdana"/>
          <w:b/>
          <w:bCs/>
        </w:rPr>
      </w:pPr>
      <w:r>
        <w:rPr>
          <w:rFonts w:ascii="Verdana" w:eastAsia="Verdana" w:hAnsi="Verdana" w:cs="Verdana"/>
          <w:b/>
          <w:bCs/>
        </w:rPr>
        <w:t>RESOLUCIÓN 3914 DE 2018</w:t>
      </w:r>
    </w:p>
    <w:p w14:paraId="0000000A" w14:textId="77777777" w:rsidR="00867174" w:rsidRDefault="00000000">
      <w:pPr>
        <w:shd w:val="clear" w:color="auto" w:fill="FFFFFF"/>
        <w:spacing w:after="240"/>
        <w:jc w:val="center"/>
        <w:rPr>
          <w:rFonts w:ascii="Verdana" w:eastAsia="Verdana" w:hAnsi="Verdana" w:cs="Verdana"/>
        </w:rPr>
      </w:pPr>
      <w:r>
        <w:rPr>
          <w:rFonts w:ascii="Verdana" w:eastAsia="Verdana" w:hAnsi="Verdana" w:cs="Verdana"/>
        </w:rPr>
        <w:t>(marzo 23)</w:t>
      </w:r>
    </w:p>
    <w:p w14:paraId="0000000B" w14:textId="77777777" w:rsidR="00867174" w:rsidRDefault="00000000">
      <w:pPr>
        <w:shd w:val="clear" w:color="auto" w:fill="FFFFFF"/>
        <w:spacing w:after="240"/>
        <w:jc w:val="center"/>
        <w:rPr>
          <w:rFonts w:ascii="Verdana" w:eastAsia="Verdana" w:hAnsi="Verdana" w:cs="Verdana"/>
          <w:b/>
          <w:bCs/>
        </w:rPr>
      </w:pPr>
      <w:r>
        <w:rPr>
          <w:rFonts w:ascii="Verdana" w:eastAsia="Verdana" w:hAnsi="Verdana" w:cs="Verdana"/>
          <w:b/>
          <w:bCs/>
        </w:rPr>
        <w:t>INSTITUTO COLOMBIANO DE BIENESTAR FAMILIAR</w:t>
      </w:r>
    </w:p>
    <w:p w14:paraId="0000000C" w14:textId="7DC70D0A" w:rsidR="00867174" w:rsidRDefault="00000000">
      <w:pPr>
        <w:shd w:val="clear" w:color="auto" w:fill="FFFFFF"/>
        <w:spacing w:after="240"/>
        <w:jc w:val="center"/>
        <w:rPr>
          <w:rFonts w:ascii="Verdana" w:eastAsia="Verdana" w:hAnsi="Verdana" w:cs="Verdana"/>
        </w:rPr>
      </w:pPr>
      <w:r>
        <w:rPr>
          <w:rFonts w:ascii="Verdana" w:eastAsia="Verdana" w:hAnsi="Verdana" w:cs="Verdana"/>
        </w:rPr>
        <w:t>Por medio de la cual se modifica la Resolución No 230 de 2017</w:t>
      </w:r>
    </w:p>
    <w:p w14:paraId="0000000D" w14:textId="77777777" w:rsidR="00867174" w:rsidRDefault="00000000">
      <w:pPr>
        <w:shd w:val="clear" w:color="auto" w:fill="FFFFFF"/>
        <w:spacing w:after="240"/>
        <w:jc w:val="center"/>
        <w:rPr>
          <w:rFonts w:ascii="Verdana" w:eastAsia="Verdana" w:hAnsi="Verdana" w:cs="Verdana"/>
          <w:b/>
          <w:bCs/>
        </w:rPr>
      </w:pPr>
      <w:r>
        <w:rPr>
          <w:rFonts w:ascii="Verdana" w:eastAsia="Verdana" w:hAnsi="Verdana" w:cs="Verdana"/>
          <w:b/>
          <w:bCs/>
        </w:rPr>
        <w:t>LA DIRECTORA GENERAL DEL INSTITUTO COLOMBIANO DE BIENESTAR FAMILIAR “CECILIA DE LA FUENTE DE LLERAS”</w:t>
      </w:r>
    </w:p>
    <w:p w14:paraId="0000000E" w14:textId="1DB2973C" w:rsidR="00867174" w:rsidRDefault="00000000">
      <w:pPr>
        <w:shd w:val="clear" w:color="auto" w:fill="FFFFFF"/>
        <w:spacing w:after="240"/>
        <w:jc w:val="center"/>
        <w:rPr>
          <w:rFonts w:ascii="Verdana" w:eastAsia="Verdana" w:hAnsi="Verdana" w:cs="Verdana"/>
        </w:rPr>
      </w:pPr>
      <w:r>
        <w:rPr>
          <w:rFonts w:ascii="Verdana" w:eastAsia="Verdana" w:hAnsi="Verdana" w:cs="Verdana"/>
        </w:rPr>
        <w:t xml:space="preserve">En uso de sus facultades legales y estatutarias, en especial las conferidas por el literal b) del artículo 28 de la Ley 7 de 1979, el artículo 78 de la Ley 489 de 1998 y </w:t>
      </w:r>
    </w:p>
    <w:p w14:paraId="0000000F" w14:textId="77777777" w:rsidR="00867174" w:rsidRDefault="00000000">
      <w:pPr>
        <w:shd w:val="clear" w:color="auto" w:fill="FFFFFF"/>
        <w:spacing w:after="240"/>
        <w:jc w:val="center"/>
        <w:rPr>
          <w:rFonts w:ascii="Verdana" w:eastAsia="Verdana" w:hAnsi="Verdana" w:cs="Verdana"/>
          <w:b/>
          <w:bCs/>
        </w:rPr>
      </w:pPr>
      <w:r>
        <w:rPr>
          <w:rFonts w:ascii="Verdana" w:eastAsia="Verdana" w:hAnsi="Verdana" w:cs="Verdana"/>
          <w:b/>
          <w:bCs/>
        </w:rPr>
        <w:t>CONSIDERANDO:</w:t>
      </w:r>
    </w:p>
    <w:p w14:paraId="00000010" w14:textId="7C99221E" w:rsidR="00867174" w:rsidRDefault="00000000">
      <w:pPr>
        <w:shd w:val="clear" w:color="auto" w:fill="FFFFFF"/>
        <w:spacing w:after="240"/>
        <w:jc w:val="both"/>
        <w:rPr>
          <w:rFonts w:ascii="Verdana" w:eastAsia="Verdana" w:hAnsi="Verdana" w:cs="Verdana"/>
        </w:rPr>
      </w:pPr>
      <w:r>
        <w:rPr>
          <w:rFonts w:ascii="Verdana" w:eastAsia="Verdana" w:hAnsi="Verdana" w:cs="Verdana"/>
        </w:rPr>
        <w:t>Que el artículo 54 de la Constitución Política, dispone que es obligación del Estado y de los empleadores ofrecer formación y habilitación profesional y técnica a quienes lo requieran.</w:t>
      </w:r>
    </w:p>
    <w:p w14:paraId="00000011" w14:textId="4E0273EB" w:rsidR="00867174" w:rsidRDefault="00000000">
      <w:pPr>
        <w:shd w:val="clear" w:color="auto" w:fill="FFFFFF"/>
        <w:spacing w:after="240"/>
        <w:jc w:val="both"/>
        <w:rPr>
          <w:rFonts w:ascii="Verdana" w:eastAsia="Verdana" w:hAnsi="Verdana" w:cs="Verdana"/>
        </w:rPr>
      </w:pPr>
      <w:r>
        <w:rPr>
          <w:rFonts w:ascii="Verdana" w:eastAsia="Verdana" w:hAnsi="Verdana" w:cs="Verdana"/>
        </w:rPr>
        <w:t xml:space="preserve">Que el Gobierno Nacional sancionó la Ley 1780 de 2016, "Por medio de la cual se promueve el empleo y el emprendimiento juvenil, se generan medidas para superar barreras de acceso al mercado de trabajo y se dictan otras disposiciones", con el objeto de: "(...) impulsar la generación de empleo para los jóvenes entre 18 y 28 </w:t>
      </w:r>
      <w:proofErr w:type="gramStart"/>
      <w:r>
        <w:rPr>
          <w:rFonts w:ascii="Verdana" w:eastAsia="Verdana" w:hAnsi="Verdana" w:cs="Verdana"/>
        </w:rPr>
        <w:t>años de edad</w:t>
      </w:r>
      <w:proofErr w:type="gramEnd"/>
      <w:r>
        <w:rPr>
          <w:rFonts w:ascii="Verdana" w:eastAsia="Verdana" w:hAnsi="Verdana" w:cs="Verdana"/>
        </w:rPr>
        <w:t xml:space="preserve"> (...)”.</w:t>
      </w:r>
    </w:p>
    <w:p w14:paraId="00000012" w14:textId="5CCD2B18" w:rsidR="00867174" w:rsidRDefault="00000000">
      <w:pPr>
        <w:shd w:val="clear" w:color="auto" w:fill="FFFFFF"/>
        <w:spacing w:after="240"/>
        <w:jc w:val="both"/>
        <w:rPr>
          <w:rFonts w:ascii="Verdana" w:eastAsia="Verdana" w:hAnsi="Verdana" w:cs="Verdana"/>
        </w:rPr>
      </w:pPr>
      <w:r>
        <w:rPr>
          <w:rFonts w:ascii="Verdana" w:eastAsia="Verdana" w:hAnsi="Verdana" w:cs="Verdana"/>
        </w:rPr>
        <w:t>Que el artículo 15 de la mencionada Ley define la práctica laboral como una actividad formativa desarrollada por un estudiante de programas de formación complementaria ofrecidos por las escuelas normales superiores y educación superior de pregrado, durante un tiempo determinado, en un ambiente laboral real, con supervisión y sobre asuntos relacionados con su área de estudio o desempeño y su tipo de formación; para el cumplimiento de un requisito para culminar sus estudios u obtener un título que lo acreditará para el desempeño laboral.</w:t>
      </w:r>
    </w:p>
    <w:p w14:paraId="00000013" w14:textId="0D9B9A46" w:rsidR="00867174" w:rsidRDefault="00000000">
      <w:pPr>
        <w:shd w:val="clear" w:color="auto" w:fill="FFFFFF"/>
        <w:spacing w:after="240"/>
        <w:jc w:val="both"/>
        <w:rPr>
          <w:rFonts w:ascii="Verdana" w:eastAsia="Verdana" w:hAnsi="Verdana" w:cs="Verdana"/>
        </w:rPr>
      </w:pPr>
      <w:r>
        <w:rPr>
          <w:rFonts w:ascii="Verdana" w:eastAsia="Verdana" w:hAnsi="Verdana" w:cs="Verdana"/>
        </w:rPr>
        <w:t xml:space="preserve">Que mediante la Resolución No. 230 del 20 de enero de 2017 el Instituto Colombiano de Bienestar Familiar reglamentó las prácticas laborales de </w:t>
      </w:r>
      <w:r>
        <w:rPr>
          <w:rFonts w:ascii="Verdana" w:eastAsia="Verdana" w:hAnsi="Verdana" w:cs="Verdana"/>
        </w:rPr>
        <w:lastRenderedPageBreak/>
        <w:t>estudiantes que cursen estudios en Instituciones de Educación Superior con el fin de contribuir a la formación educativa del país.</w:t>
      </w:r>
    </w:p>
    <w:p w14:paraId="00000014" w14:textId="27CB93F5" w:rsidR="00867174" w:rsidRDefault="00000000">
      <w:pPr>
        <w:shd w:val="clear" w:color="auto" w:fill="FFFFFF"/>
        <w:spacing w:after="240"/>
        <w:jc w:val="both"/>
        <w:rPr>
          <w:rFonts w:ascii="Verdana" w:eastAsia="Verdana" w:hAnsi="Verdana" w:cs="Verdana"/>
        </w:rPr>
      </w:pPr>
      <w:r>
        <w:rPr>
          <w:rFonts w:ascii="Verdana" w:eastAsia="Verdana" w:hAnsi="Verdana" w:cs="Verdana"/>
        </w:rPr>
        <w:t xml:space="preserve">Que en el artículo 6o </w:t>
      </w:r>
      <w:proofErr w:type="spellStart"/>
      <w:r>
        <w:rPr>
          <w:rFonts w:ascii="Verdana" w:eastAsia="Verdana" w:hAnsi="Verdana" w:cs="Verdana"/>
        </w:rPr>
        <w:t>ibídem</w:t>
      </w:r>
      <w:proofErr w:type="spellEnd"/>
      <w:r>
        <w:rPr>
          <w:rFonts w:ascii="Verdana" w:eastAsia="Verdana" w:hAnsi="Verdana" w:cs="Verdana"/>
        </w:rPr>
        <w:t xml:space="preserve"> se determinaron los documentos que los estudiantes deben entregar para formalizar la práctica laboral en el ICBF a nivel nacional, según el siguiente tenor literal:</w:t>
      </w:r>
    </w:p>
    <w:p w14:paraId="00000015"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t>--Fotocopia del Documento de Identidad del estudiante.</w:t>
      </w:r>
    </w:p>
    <w:p w14:paraId="00000016"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t>--Fotocopia de su póliza médica o copia del certificado de afiliación a la seguridad social en salud.</w:t>
      </w:r>
    </w:p>
    <w:p w14:paraId="00000017"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t>--Certificado de Antecedentes Disciplinarios.</w:t>
      </w:r>
    </w:p>
    <w:p w14:paraId="00000018"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t>--Certificado de Antecedentes de Responsabilidad Fiscal.</w:t>
      </w:r>
    </w:p>
    <w:p w14:paraId="00000019"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t>--Certificado de Antecedentes Judiciales.</w:t>
      </w:r>
    </w:p>
    <w:p w14:paraId="0000001A"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t>--Carta de presentación del estudiante por parte de la Institución de Educación Superior.</w:t>
      </w:r>
    </w:p>
    <w:p w14:paraId="0000001B"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t>Que se hace necesario incluir dentro de los documentos que deberá aportar cada estudiante para formalizar la práctica, la hoja de vida como uno de los requisitos para iniciar el proceso de selección para realizar las prácticas laborales en el ICBF.</w:t>
      </w:r>
    </w:p>
    <w:p w14:paraId="0000001C" w14:textId="2232B47A" w:rsidR="00867174" w:rsidRDefault="00000000">
      <w:pPr>
        <w:shd w:val="clear" w:color="auto" w:fill="FFFFFF"/>
        <w:spacing w:after="240"/>
        <w:jc w:val="both"/>
        <w:rPr>
          <w:rFonts w:ascii="Verdana" w:eastAsia="Verdana" w:hAnsi="Verdana" w:cs="Verdana"/>
        </w:rPr>
      </w:pPr>
      <w:r>
        <w:rPr>
          <w:rFonts w:ascii="Verdana" w:eastAsia="Verdana" w:hAnsi="Verdana" w:cs="Verdana"/>
        </w:rPr>
        <w:t>Que el artículo 11 de la Resolución No. 230 del 20 de enero de 2017 se estableció como término de la duración de la práctica laboral máximo 6 meses.</w:t>
      </w:r>
    </w:p>
    <w:p w14:paraId="0000001D"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t>Que se considera necesario ampliar a 12 meses el término máximo de duración de la práctica formativa, con el fin de que quienes deban realizar una práctica con una duración superior a 6 meses por sus requisitos académicos puedan adelantarlas en el Instituto Colombiano de Bienestar Familiar.</w:t>
      </w:r>
    </w:p>
    <w:p w14:paraId="0000001E" w14:textId="77777777" w:rsidR="00867174" w:rsidRDefault="00000000">
      <w:pPr>
        <w:shd w:val="clear" w:color="auto" w:fill="FFFFFF"/>
        <w:spacing w:after="240"/>
        <w:jc w:val="both"/>
        <w:rPr>
          <w:rFonts w:ascii="Verdana" w:eastAsia="Verdana" w:hAnsi="Verdana" w:cs="Verdana"/>
        </w:rPr>
      </w:pPr>
      <w:proofErr w:type="gramStart"/>
      <w:r>
        <w:rPr>
          <w:rFonts w:ascii="Verdana" w:eastAsia="Verdana" w:hAnsi="Verdana" w:cs="Verdana"/>
        </w:rPr>
        <w:t>Que</w:t>
      </w:r>
      <w:proofErr w:type="gramEnd"/>
      <w:r>
        <w:rPr>
          <w:rFonts w:ascii="Verdana" w:eastAsia="Verdana" w:hAnsi="Verdana" w:cs="Verdana"/>
        </w:rPr>
        <w:t xml:space="preserve"> en mérito de lo expuesto,</w:t>
      </w:r>
    </w:p>
    <w:p w14:paraId="0000001F" w14:textId="77777777" w:rsidR="00867174" w:rsidRDefault="00000000">
      <w:pPr>
        <w:shd w:val="clear" w:color="auto" w:fill="FFFFFF"/>
        <w:spacing w:after="240"/>
        <w:jc w:val="center"/>
        <w:rPr>
          <w:rFonts w:ascii="Verdana" w:eastAsia="Verdana" w:hAnsi="Verdana" w:cs="Verdana"/>
          <w:b/>
          <w:bCs/>
        </w:rPr>
      </w:pPr>
      <w:r>
        <w:rPr>
          <w:rFonts w:ascii="Verdana" w:eastAsia="Verdana" w:hAnsi="Verdana" w:cs="Verdana"/>
          <w:b/>
          <w:bCs/>
        </w:rPr>
        <w:t>RESUELVE:</w:t>
      </w:r>
    </w:p>
    <w:p w14:paraId="00000020" w14:textId="0EA6946B" w:rsidR="00867174" w:rsidRDefault="00000000">
      <w:pPr>
        <w:shd w:val="clear" w:color="auto" w:fill="FFFFFF"/>
        <w:spacing w:after="240"/>
        <w:jc w:val="both"/>
        <w:rPr>
          <w:rFonts w:ascii="Verdana" w:eastAsia="Verdana" w:hAnsi="Verdana" w:cs="Verdana"/>
        </w:rPr>
      </w:pPr>
      <w:r>
        <w:rPr>
          <w:rFonts w:ascii="Verdana" w:eastAsia="Verdana" w:hAnsi="Verdana" w:cs="Verdana"/>
          <w:b/>
          <w:bCs/>
        </w:rPr>
        <w:t xml:space="preserve">ARTÍCULO PRIMERO. </w:t>
      </w:r>
      <w:r>
        <w:rPr>
          <w:rFonts w:ascii="Verdana" w:eastAsia="Verdana" w:hAnsi="Verdana" w:cs="Verdana"/>
        </w:rPr>
        <w:t>Modifíquese el Artículo 6o de la Resolución No. 230 de 20 de enero de 2017, el cual quedará así:</w:t>
      </w:r>
    </w:p>
    <w:p w14:paraId="00000021" w14:textId="2B3BDF8F" w:rsidR="00867174" w:rsidRDefault="00000000">
      <w:pPr>
        <w:shd w:val="clear" w:color="auto" w:fill="FFFFFF"/>
        <w:spacing w:after="240"/>
        <w:jc w:val="both"/>
        <w:rPr>
          <w:rFonts w:ascii="Verdana" w:eastAsia="Verdana" w:hAnsi="Verdana" w:cs="Verdana"/>
        </w:rPr>
      </w:pPr>
      <w:r>
        <w:rPr>
          <w:rFonts w:ascii="Verdana" w:eastAsia="Verdana" w:hAnsi="Verdana" w:cs="Verdana"/>
          <w:b/>
          <w:bCs/>
        </w:rPr>
        <w:t xml:space="preserve">ARTÍCULO SEXTO. </w:t>
      </w:r>
      <w:r>
        <w:rPr>
          <w:rFonts w:ascii="Verdana" w:eastAsia="Verdana" w:hAnsi="Verdana" w:cs="Verdana"/>
        </w:rPr>
        <w:t>DOCUMENTOS. Los estudiantes interesados en desarrollar su práctica laboral en el ICBF deberán para formalizar la misma, remitir a la Dirección de Gestión Humana (para la Sede de la Dirección General), o al Grupo Administrativo o al Grupo de Gestión de Soporte (para las Regionales) la siguiente documentación:</w:t>
      </w:r>
    </w:p>
    <w:p w14:paraId="00000022"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t>--Hoja de Vida (diligenciada por el estudiante en el que indique sus datos personales, referencias personales y/o laborales, si existe, entre otros)</w:t>
      </w:r>
    </w:p>
    <w:p w14:paraId="00000023"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lastRenderedPageBreak/>
        <w:t>--Fotocopia del Documento de Identidad del estudiante.</w:t>
      </w:r>
    </w:p>
    <w:p w14:paraId="00000024"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t>--Fotocopia de su póliza médica o copia del certificado de afiliación a la seguridad social en salud.</w:t>
      </w:r>
    </w:p>
    <w:p w14:paraId="00000025"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t>--Certificado de Antecedentes Disciplinarios.</w:t>
      </w:r>
    </w:p>
    <w:p w14:paraId="00000026"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t>--Certificado de Antecedentes de Responsabilidad Fiscal.</w:t>
      </w:r>
    </w:p>
    <w:p w14:paraId="00000027"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t>--Certificado de Antecedentes Judiciales.</w:t>
      </w:r>
    </w:p>
    <w:p w14:paraId="00000028"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rPr>
        <w:t>--Carta de presentación del estudiante por parte de la Institución de Educación Superior.</w:t>
      </w:r>
    </w:p>
    <w:p w14:paraId="00000029"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b/>
          <w:bCs/>
        </w:rPr>
        <w:t>PARÁGRAFO.</w:t>
      </w:r>
      <w:r>
        <w:rPr>
          <w:rFonts w:ascii="Verdana" w:eastAsia="Verdana" w:hAnsi="Verdana" w:cs="Verdana"/>
        </w:rPr>
        <w:t xml:space="preserve"> Todo estudiante que tenga la edad comprendida entre quince (15) y diecisiete (17) años deberá anexarla autorización expedida por el Inspector de Trabajo o, en su defecto, por el Ente Territorial Local, de conformidad con lo dispuesto en el artículo 35 de la Ley 1098 de 2016 (Código de la Infancia y la Adolescencia).</w:t>
      </w:r>
    </w:p>
    <w:p w14:paraId="0000002A" w14:textId="73737B5F" w:rsidR="00867174" w:rsidRDefault="00000000">
      <w:pPr>
        <w:shd w:val="clear" w:color="auto" w:fill="FFFFFF"/>
        <w:spacing w:after="240"/>
        <w:jc w:val="both"/>
        <w:rPr>
          <w:rFonts w:ascii="Verdana" w:eastAsia="Verdana" w:hAnsi="Verdana" w:cs="Verdana"/>
        </w:rPr>
      </w:pPr>
      <w:r>
        <w:rPr>
          <w:rFonts w:ascii="Verdana" w:eastAsia="Verdana" w:hAnsi="Verdana" w:cs="Verdana"/>
          <w:b/>
          <w:bCs/>
        </w:rPr>
        <w:t>ARTÍCULO SEGUNDO.</w:t>
      </w:r>
      <w:r>
        <w:rPr>
          <w:rFonts w:ascii="Verdana" w:eastAsia="Verdana" w:hAnsi="Verdana" w:cs="Verdana"/>
        </w:rPr>
        <w:t xml:space="preserve"> Modifíquese el Artículo 11 de la Resolución No 230 de 20 de enero de 2017, el cual quedará así:</w:t>
      </w:r>
    </w:p>
    <w:p w14:paraId="0000002B" w14:textId="4A436EC6" w:rsidR="00867174" w:rsidRDefault="00000000">
      <w:pPr>
        <w:shd w:val="clear" w:color="auto" w:fill="FFFFFF"/>
        <w:spacing w:after="240"/>
        <w:jc w:val="both"/>
        <w:rPr>
          <w:rFonts w:ascii="Verdana" w:eastAsia="Verdana" w:hAnsi="Verdana" w:cs="Verdana"/>
        </w:rPr>
      </w:pPr>
      <w:r>
        <w:rPr>
          <w:rFonts w:ascii="Verdana" w:eastAsia="Verdana" w:hAnsi="Verdana" w:cs="Verdana"/>
          <w:b/>
          <w:bCs/>
        </w:rPr>
        <w:t>ARTÍCULO DÉCIMO PRIMERO.</w:t>
      </w:r>
      <w:r>
        <w:rPr>
          <w:rFonts w:ascii="Verdana" w:eastAsia="Verdana" w:hAnsi="Verdana" w:cs="Verdana"/>
        </w:rPr>
        <w:t xml:space="preserve"> DURACIÓN. El término de duración de las prácticas laborales será de acuerdo con el periodo exigido a los estudiantes en la Institución de Educación Superior. el cual no podrá superarlos doce (12) meses.</w:t>
      </w:r>
    </w:p>
    <w:p w14:paraId="0000002C"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b/>
          <w:bCs/>
        </w:rPr>
        <w:t xml:space="preserve">PARÁGRAFO PRIMERO: </w:t>
      </w:r>
      <w:r>
        <w:rPr>
          <w:rFonts w:ascii="Verdana" w:eastAsia="Verdana" w:hAnsi="Verdana" w:cs="Verdana"/>
        </w:rPr>
        <w:t xml:space="preserve">El término inicial de la práctica laboral será siempre de seis (6) </w:t>
      </w:r>
      <w:proofErr w:type="gramStart"/>
      <w:r>
        <w:rPr>
          <w:rFonts w:ascii="Verdana" w:eastAsia="Verdana" w:hAnsi="Verdana" w:cs="Verdana"/>
        </w:rPr>
        <w:t>meses</w:t>
      </w:r>
      <w:proofErr w:type="gramEnd"/>
      <w:r>
        <w:rPr>
          <w:rFonts w:ascii="Verdana" w:eastAsia="Verdana" w:hAnsi="Verdana" w:cs="Verdana"/>
        </w:rPr>
        <w:t xml:space="preserve"> no obstante, en caso de que el estudiante deba prorrogar su práctica laboral, éste podrá solicitar una prórroga hasta por máximo otros seis (6) meses, así mismo se deberá notificar a la Dirección de Gestión Humana (para la Sede de la Dirección General), o al Grupo Administrativo o al Grupo de Gestión de Soporte (para las Regionales) la correspondiente novedad.</w:t>
      </w:r>
    </w:p>
    <w:p w14:paraId="0000002D"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b/>
          <w:bCs/>
        </w:rPr>
        <w:t>PARÁGRAFO SEGUNDO:</w:t>
      </w:r>
      <w:r>
        <w:rPr>
          <w:rFonts w:ascii="Verdana" w:eastAsia="Verdana" w:hAnsi="Verdana" w:cs="Verdana"/>
        </w:rPr>
        <w:t xml:space="preserve"> Las prórrogas de la vinculación de la práctica deben ser notificadas con mínimo cinco (5) días de anterioridad a la Dirección de Gestión Humana, o el Grupo Administrativo, o el Grupo de Gestión de Soporte según corresponda en aras de actualizar la afiliación correspondiente en el ARL.</w:t>
      </w:r>
    </w:p>
    <w:p w14:paraId="0000002E" w14:textId="77777777" w:rsidR="00867174" w:rsidRDefault="00000000">
      <w:pPr>
        <w:shd w:val="clear" w:color="auto" w:fill="FFFFFF"/>
        <w:spacing w:after="240"/>
        <w:jc w:val="both"/>
        <w:rPr>
          <w:rFonts w:ascii="Verdana" w:eastAsia="Verdana" w:hAnsi="Verdana" w:cs="Verdana"/>
        </w:rPr>
      </w:pPr>
      <w:r>
        <w:rPr>
          <w:rFonts w:ascii="Verdana" w:eastAsia="Verdana" w:hAnsi="Verdana" w:cs="Verdana"/>
          <w:b/>
          <w:bCs/>
        </w:rPr>
        <w:t>ARTÍCULO TERCERO.</w:t>
      </w:r>
      <w:r>
        <w:rPr>
          <w:rFonts w:ascii="Verdana" w:eastAsia="Verdana" w:hAnsi="Verdana" w:cs="Verdana"/>
        </w:rPr>
        <w:t xml:space="preserve"> [Resolución derogada por el artículo 21 de la Resolución 2901 de 16 de mayo de 2022] La presente Resolución rige a partir de la fecha de su expedición.</w:t>
      </w:r>
    </w:p>
    <w:p w14:paraId="0000002F" w14:textId="77777777" w:rsidR="00867174" w:rsidRDefault="00000000">
      <w:pPr>
        <w:shd w:val="clear" w:color="auto" w:fill="FFFFFF"/>
        <w:spacing w:after="240"/>
        <w:jc w:val="center"/>
        <w:rPr>
          <w:rFonts w:ascii="Verdana" w:eastAsia="Verdana" w:hAnsi="Verdana" w:cs="Verdana"/>
        </w:rPr>
      </w:pPr>
      <w:r>
        <w:rPr>
          <w:rFonts w:ascii="Verdana" w:eastAsia="Verdana" w:hAnsi="Verdana" w:cs="Verdana"/>
        </w:rPr>
        <w:t>COMUNIQUESE Y CUMPLASE</w:t>
      </w:r>
    </w:p>
    <w:p w14:paraId="00000030" w14:textId="77777777" w:rsidR="00867174" w:rsidRDefault="00000000">
      <w:pPr>
        <w:shd w:val="clear" w:color="auto" w:fill="FFFFFF"/>
        <w:spacing w:after="240"/>
        <w:jc w:val="center"/>
        <w:rPr>
          <w:rFonts w:ascii="Verdana" w:eastAsia="Verdana" w:hAnsi="Verdana" w:cs="Verdana"/>
        </w:rPr>
      </w:pPr>
      <w:r>
        <w:rPr>
          <w:rFonts w:ascii="Verdana" w:eastAsia="Verdana" w:hAnsi="Verdana" w:cs="Verdana"/>
        </w:rPr>
        <w:t>Dada en Bogotá, D.C., a los 23 días de marzo 2018</w:t>
      </w:r>
    </w:p>
    <w:p w14:paraId="00000031" w14:textId="77777777" w:rsidR="00867174" w:rsidRDefault="00000000">
      <w:pPr>
        <w:shd w:val="clear" w:color="auto" w:fill="FFFFFF"/>
        <w:spacing w:after="240"/>
        <w:jc w:val="center"/>
        <w:rPr>
          <w:rFonts w:ascii="Verdana" w:eastAsia="Verdana" w:hAnsi="Verdana" w:cs="Verdana"/>
          <w:b/>
          <w:bCs/>
        </w:rPr>
      </w:pPr>
      <w:r>
        <w:rPr>
          <w:rFonts w:ascii="Verdana" w:eastAsia="Verdana" w:hAnsi="Verdana" w:cs="Verdana"/>
          <w:b/>
          <w:bCs/>
        </w:rPr>
        <w:t>KAREN ABUDINEN ABUCHAIBE</w:t>
      </w:r>
    </w:p>
    <w:p w14:paraId="00000032" w14:textId="77777777" w:rsidR="00867174" w:rsidRDefault="00000000">
      <w:pPr>
        <w:shd w:val="clear" w:color="auto" w:fill="FFFFFF"/>
        <w:spacing w:after="240"/>
        <w:jc w:val="center"/>
        <w:rPr>
          <w:rFonts w:ascii="Verdana" w:eastAsia="Verdana" w:hAnsi="Verdana" w:cs="Verdana"/>
        </w:rPr>
      </w:pPr>
      <w:r>
        <w:rPr>
          <w:rFonts w:ascii="Verdana" w:eastAsia="Verdana" w:hAnsi="Verdana" w:cs="Verdana"/>
        </w:rPr>
        <w:lastRenderedPageBreak/>
        <w:t>DIRECTORA GENERAL</w:t>
      </w:r>
    </w:p>
    <w:p w14:paraId="00000033" w14:textId="77777777" w:rsidR="00867174" w:rsidRDefault="00867174">
      <w:pPr>
        <w:rPr>
          <w:rFonts w:ascii="Verdana" w:eastAsia="Verdana" w:hAnsi="Verdana" w:cs="Verdana"/>
        </w:rPr>
      </w:pPr>
    </w:p>
    <w:p w14:paraId="00000034" w14:textId="77777777" w:rsidR="00867174" w:rsidRDefault="00867174">
      <w:pPr>
        <w:rPr>
          <w:rFonts w:ascii="Verdana" w:eastAsia="Verdana" w:hAnsi="Verdana" w:cs="Verdana"/>
        </w:rPr>
      </w:pPr>
    </w:p>
    <w:sectPr w:rsidR="0086717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57A7E77D-D740-484B-BD57-1FD81A4B7778}"/>
    <w:embedBold r:id="rId2" w:fontKey="{C4251EB5-23D5-4740-B35E-2444A1ADE00C}"/>
  </w:font>
  <w:font w:name="Calibri">
    <w:panose1 w:val="020F0502020204030204"/>
    <w:charset w:val="00"/>
    <w:family w:val="swiss"/>
    <w:pitch w:val="variable"/>
    <w:sig w:usb0="E4002EFF" w:usb1="C200247B" w:usb2="00000009" w:usb3="00000000" w:csb0="000001FF" w:csb1="00000000"/>
    <w:embedRegular r:id="rId3" w:fontKey="{7FEAA7D0-1E7F-4995-B49F-1C87B3E7D1C1}"/>
  </w:font>
  <w:font w:name="Cambria">
    <w:panose1 w:val="02040503050406030204"/>
    <w:charset w:val="00"/>
    <w:family w:val="roman"/>
    <w:pitch w:val="variable"/>
    <w:sig w:usb0="E00006FF" w:usb1="420024FF" w:usb2="02000000" w:usb3="00000000" w:csb0="0000019F" w:csb1="00000000"/>
    <w:embedRegular r:id="rId4" w:fontKey="{938D18A5-F56D-497E-A399-DE95CB06094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174"/>
    <w:rsid w:val="003E1BC3"/>
    <w:rsid w:val="00867174"/>
    <w:rsid w:val="00F711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3A9CD8-0BB4-44B4-9BCE-32C985CA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E7B5F2-BC50-4573-AECD-FA2363B076BA}"/>
</file>

<file path=customXml/itemProps2.xml><?xml version="1.0" encoding="utf-8"?>
<ds:datastoreItem xmlns:ds="http://schemas.openxmlformats.org/officeDocument/2006/customXml" ds:itemID="{2A4A4F8F-5301-4A76-9878-D06185F161BB}"/>
</file>

<file path=customXml/itemProps3.xml><?xml version="1.0" encoding="utf-8"?>
<ds:datastoreItem xmlns:ds="http://schemas.openxmlformats.org/officeDocument/2006/customXml" ds:itemID="{0896A50B-7AF8-4129-8D40-7CB6F8550287}"/>
</file>

<file path=docProps/app.xml><?xml version="1.0" encoding="utf-8"?>
<Properties xmlns="http://schemas.openxmlformats.org/officeDocument/2006/extended-properties" xmlns:vt="http://schemas.openxmlformats.org/officeDocument/2006/docPropsVTypes">
  <Template>Normal</Template>
  <TotalTime>0</TotalTime>
  <Pages>1</Pages>
  <Words>932</Words>
  <Characters>5130</Characters>
  <Application>Microsoft Office Word</Application>
  <DocSecurity>0</DocSecurity>
  <Lines>42</Lines>
  <Paragraphs>12</Paragraphs>
  <ScaleCrop>false</ScaleCrop>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Eduardo Lozano Bocanegra</cp:lastModifiedBy>
  <cp:revision>3</cp:revision>
  <dcterms:created xsi:type="dcterms:W3CDTF">2026-03-02T15:39:00Z</dcterms:created>
  <dcterms:modified xsi:type="dcterms:W3CDTF">2026-03-02T15:39:00Z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